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56341" w14:textId="77777777" w:rsidR="00B12107" w:rsidRPr="008109CD" w:rsidRDefault="00B12107" w:rsidP="00B12107">
      <w:pPr>
        <w:rPr>
          <w:rFonts w:ascii="Arial Narrow" w:hAnsi="Arial Narrow"/>
          <w:color w:val="000000"/>
          <w:sz w:val="26"/>
          <w:szCs w:val="26"/>
          <w:lang w:val="es-MX"/>
        </w:rPr>
      </w:pPr>
    </w:p>
    <w:p w14:paraId="326D5402" w14:textId="554F0C89" w:rsidR="00B12107" w:rsidRDefault="00B12107" w:rsidP="00B12107">
      <w:pPr>
        <w:rPr>
          <w:rFonts w:ascii="Arial Narrow" w:hAnsi="Arial Narrow"/>
          <w:color w:val="000000"/>
          <w:sz w:val="26"/>
          <w:szCs w:val="26"/>
          <w:lang w:val="es-MX"/>
        </w:rPr>
      </w:pPr>
    </w:p>
    <w:p w14:paraId="484AFC22" w14:textId="77777777" w:rsidR="00B12107" w:rsidRPr="00B12107" w:rsidRDefault="00B12107" w:rsidP="00B12107">
      <w:pPr>
        <w:rPr>
          <w:rFonts w:ascii="Arial Narrow" w:hAnsi="Arial Narrow"/>
          <w:b/>
          <w:color w:val="000000"/>
          <w:sz w:val="26"/>
          <w:szCs w:val="26"/>
          <w:lang w:val="es-MX"/>
        </w:rPr>
      </w:pPr>
      <w:bookmarkStart w:id="0" w:name="_GoBack"/>
      <w:r w:rsidRPr="00B12107">
        <w:rPr>
          <w:rFonts w:ascii="Arial Narrow" w:hAnsi="Arial Narrow"/>
          <w:color w:val="000000"/>
          <w:sz w:val="26"/>
          <w:szCs w:val="26"/>
          <w:lang w:val="es-MX"/>
        </w:rPr>
        <w:t xml:space="preserve">Iniciativa con proyecto de </w:t>
      </w:r>
      <w:r>
        <w:rPr>
          <w:rFonts w:ascii="Arial Narrow" w:hAnsi="Arial Narrow"/>
          <w:color w:val="000000"/>
          <w:sz w:val="26"/>
          <w:szCs w:val="26"/>
          <w:lang w:val="es-MX"/>
        </w:rPr>
        <w:t>D</w:t>
      </w:r>
      <w:r w:rsidRPr="00B12107">
        <w:rPr>
          <w:rFonts w:ascii="Arial Narrow" w:hAnsi="Arial Narrow"/>
          <w:color w:val="000000"/>
          <w:sz w:val="26"/>
          <w:szCs w:val="26"/>
          <w:lang w:val="es-MX"/>
        </w:rPr>
        <w:t xml:space="preserve">ecreto por el que se reforma el artículo 251 y se deroga la fracción VII del artículo 252 del </w:t>
      </w:r>
      <w:r w:rsidRPr="00B12107">
        <w:rPr>
          <w:rFonts w:ascii="Arial Narrow" w:hAnsi="Arial Narrow"/>
          <w:b/>
          <w:color w:val="000000"/>
          <w:sz w:val="26"/>
          <w:szCs w:val="26"/>
          <w:lang w:val="es-MX"/>
        </w:rPr>
        <w:t>Código Penal de Coahuila de Zaragoza</w:t>
      </w:r>
      <w:r w:rsidRPr="00B12107">
        <w:rPr>
          <w:rFonts w:ascii="Arial Narrow" w:hAnsi="Arial Narrow"/>
          <w:b/>
          <w:color w:val="000000"/>
          <w:sz w:val="26"/>
          <w:szCs w:val="26"/>
          <w:lang w:val="es-MX"/>
        </w:rPr>
        <w:t>.</w:t>
      </w:r>
    </w:p>
    <w:p w14:paraId="3DD86AD1" w14:textId="77777777" w:rsidR="00B12107" w:rsidRDefault="00B12107" w:rsidP="00B12107">
      <w:pPr>
        <w:rPr>
          <w:rFonts w:ascii="Arial Narrow" w:hAnsi="Arial Narrow"/>
          <w:color w:val="000000"/>
          <w:sz w:val="26"/>
          <w:szCs w:val="26"/>
          <w:lang w:val="es-MX"/>
        </w:rPr>
      </w:pPr>
    </w:p>
    <w:p w14:paraId="72AAEB42" w14:textId="7AB328C3" w:rsidR="00B12107" w:rsidRPr="00B12107" w:rsidRDefault="00B12107" w:rsidP="00B12107">
      <w:pPr>
        <w:numPr>
          <w:ilvl w:val="0"/>
          <w:numId w:val="4"/>
        </w:numPr>
        <w:ind w:left="714" w:hanging="357"/>
        <w:jc w:val="left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B12107">
        <w:rPr>
          <w:rFonts w:ascii="Arial Narrow" w:hAnsi="Arial Narrow"/>
          <w:b/>
          <w:color w:val="000000"/>
          <w:sz w:val="26"/>
          <w:szCs w:val="26"/>
          <w:lang w:val="es-MX"/>
        </w:rPr>
        <w:t>E</w:t>
      </w:r>
      <w:r w:rsidRPr="00B12107">
        <w:rPr>
          <w:rFonts w:ascii="Arial Narrow" w:hAnsi="Arial Narrow"/>
          <w:b/>
          <w:color w:val="000000"/>
          <w:sz w:val="26"/>
          <w:szCs w:val="26"/>
          <w:lang w:val="es-MX"/>
        </w:rPr>
        <w:t>n relación a las clases de violencia familiar y sobre la relación de pareja.</w:t>
      </w:r>
    </w:p>
    <w:p w14:paraId="35BE91C4" w14:textId="77777777" w:rsidR="00B12107" w:rsidRDefault="00B12107" w:rsidP="00B12107">
      <w:pPr>
        <w:rPr>
          <w:rFonts w:ascii="Arial Narrow" w:hAnsi="Arial Narrow"/>
          <w:color w:val="000000"/>
          <w:sz w:val="26"/>
          <w:szCs w:val="26"/>
          <w:lang w:val="es-ES"/>
        </w:rPr>
      </w:pPr>
    </w:p>
    <w:p w14:paraId="6AEAD28F" w14:textId="78F62212" w:rsidR="00B12107" w:rsidRPr="008109CD" w:rsidRDefault="00B12107" w:rsidP="00B12107">
      <w:pPr>
        <w:rPr>
          <w:rFonts w:ascii="Arial Narrow" w:hAnsi="Arial Narrow"/>
          <w:color w:val="000000"/>
          <w:sz w:val="26"/>
          <w:szCs w:val="26"/>
          <w:lang w:val="es-MX"/>
        </w:rPr>
      </w:pPr>
      <w:r w:rsidRPr="008109CD">
        <w:rPr>
          <w:rFonts w:ascii="Arial Narrow" w:hAnsi="Arial Narrow"/>
          <w:color w:val="000000"/>
          <w:sz w:val="26"/>
          <w:szCs w:val="26"/>
          <w:lang w:val="es-MX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  <w:lang w:val="es-MX"/>
        </w:rPr>
        <w:t xml:space="preserve">la </w:t>
      </w:r>
      <w:r w:rsidRPr="00B12107">
        <w:rPr>
          <w:rFonts w:ascii="Arial Narrow" w:hAnsi="Arial Narrow"/>
          <w:b/>
          <w:color w:val="000000"/>
          <w:sz w:val="26"/>
          <w:szCs w:val="26"/>
          <w:lang w:val="es-MX"/>
        </w:rPr>
        <w:t>Diputada Luz Elena Guadalupe Morales Núñez</w:t>
      </w:r>
      <w:r w:rsidRPr="008109CD">
        <w:rPr>
          <w:rFonts w:ascii="Arial Narrow" w:hAnsi="Arial Narrow"/>
          <w:color w:val="000000"/>
          <w:sz w:val="26"/>
          <w:szCs w:val="26"/>
          <w:lang w:val="es-MX"/>
        </w:rPr>
        <w:t>, del Grupo Parlamentario “Miguel Ramos Arizpe”, del Partido Revolucionario Institucional, conjuntamente con las Diputadas y Diputados que la suscriben.</w:t>
      </w:r>
    </w:p>
    <w:p w14:paraId="4D9CA74B" w14:textId="77777777" w:rsidR="00B12107" w:rsidRPr="008109CD" w:rsidRDefault="00B12107" w:rsidP="00B12107">
      <w:pPr>
        <w:rPr>
          <w:rFonts w:ascii="Arial Narrow" w:hAnsi="Arial Narrow" w:cs="Arial"/>
          <w:sz w:val="26"/>
          <w:szCs w:val="26"/>
          <w:lang w:val="es-MX"/>
        </w:rPr>
      </w:pPr>
    </w:p>
    <w:p w14:paraId="0DCABF17" w14:textId="77777777" w:rsidR="00B12107" w:rsidRPr="008109CD" w:rsidRDefault="00B12107" w:rsidP="00B12107">
      <w:pPr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8109CD">
        <w:rPr>
          <w:rFonts w:ascii="Arial Narrow" w:hAnsi="Arial Narrow"/>
          <w:color w:val="000000"/>
          <w:sz w:val="26"/>
          <w:szCs w:val="26"/>
          <w:lang w:val="es-MX"/>
        </w:rPr>
        <w:t xml:space="preserve">Fecha de Lectura de la Iniciativa: </w:t>
      </w:r>
      <w:r w:rsidRPr="008109CD">
        <w:rPr>
          <w:rFonts w:ascii="Arial Narrow" w:hAnsi="Arial Narrow"/>
          <w:b/>
          <w:color w:val="000000"/>
          <w:sz w:val="26"/>
          <w:szCs w:val="26"/>
          <w:lang w:val="es-MX"/>
        </w:rPr>
        <w:t>0</w:t>
      </w:r>
      <w:r>
        <w:rPr>
          <w:rFonts w:ascii="Arial Narrow" w:hAnsi="Arial Narrow"/>
          <w:b/>
          <w:color w:val="000000"/>
          <w:sz w:val="26"/>
          <w:szCs w:val="26"/>
          <w:lang w:val="es-MX"/>
        </w:rPr>
        <w:t>7</w:t>
      </w:r>
      <w:r w:rsidRPr="008109CD">
        <w:rPr>
          <w:rFonts w:ascii="Arial Narrow" w:hAnsi="Arial Narrow"/>
          <w:b/>
          <w:color w:val="000000"/>
          <w:sz w:val="26"/>
          <w:szCs w:val="26"/>
          <w:lang w:val="es-MX"/>
        </w:rPr>
        <w:t xml:space="preserve"> de Septiembre de 2021.</w:t>
      </w:r>
    </w:p>
    <w:p w14:paraId="36119CD7" w14:textId="77777777" w:rsidR="00B12107" w:rsidRPr="008109CD" w:rsidRDefault="00B12107" w:rsidP="00B12107">
      <w:pPr>
        <w:rPr>
          <w:rFonts w:ascii="Arial Narrow" w:hAnsi="Arial Narrow" w:cs="Arial"/>
          <w:sz w:val="26"/>
          <w:szCs w:val="26"/>
          <w:lang w:val="es-MX"/>
        </w:rPr>
      </w:pPr>
    </w:p>
    <w:p w14:paraId="5CBAA285" w14:textId="77777777" w:rsidR="00B12107" w:rsidRPr="008109CD" w:rsidRDefault="00B12107" w:rsidP="00B12107">
      <w:pPr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8109CD">
        <w:rPr>
          <w:rFonts w:ascii="Arial Narrow" w:hAnsi="Arial Narrow"/>
          <w:color w:val="000000"/>
          <w:sz w:val="26"/>
          <w:szCs w:val="26"/>
          <w:lang w:val="es-MX"/>
        </w:rPr>
        <w:t xml:space="preserve">Turnada a la </w:t>
      </w:r>
      <w:r w:rsidRPr="008109CD">
        <w:rPr>
          <w:rFonts w:ascii="Arial Narrow" w:hAnsi="Arial Narrow"/>
          <w:b/>
          <w:color w:val="000000"/>
          <w:sz w:val="26"/>
          <w:szCs w:val="26"/>
          <w:lang w:val="es-MX"/>
        </w:rPr>
        <w:t>Comisión de Gobernación, Puntos Constitucionales y Justicia.</w:t>
      </w:r>
    </w:p>
    <w:bookmarkEnd w:id="0"/>
    <w:p w14:paraId="7EF9ADEA" w14:textId="77777777" w:rsidR="00B12107" w:rsidRPr="008109CD" w:rsidRDefault="00B12107" w:rsidP="00B12107">
      <w:pPr>
        <w:rPr>
          <w:rFonts w:ascii="Arial Narrow" w:hAnsi="Arial Narrow"/>
          <w:b/>
          <w:color w:val="000000"/>
          <w:sz w:val="26"/>
          <w:szCs w:val="26"/>
          <w:lang w:val="es-MX"/>
        </w:rPr>
      </w:pPr>
    </w:p>
    <w:p w14:paraId="4B91F5E6" w14:textId="77777777" w:rsidR="00B12107" w:rsidRPr="008109CD" w:rsidRDefault="00B12107" w:rsidP="00B12107">
      <w:pPr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8109CD">
        <w:rPr>
          <w:rFonts w:ascii="Arial Narrow" w:hAnsi="Arial Narrow"/>
          <w:b/>
          <w:color w:val="000000"/>
          <w:sz w:val="26"/>
          <w:szCs w:val="26"/>
          <w:lang w:val="es-MX"/>
        </w:rPr>
        <w:t xml:space="preserve">Fecha de lectura del dictamen: </w:t>
      </w:r>
    </w:p>
    <w:p w14:paraId="39935731" w14:textId="77777777" w:rsidR="00B12107" w:rsidRPr="008109CD" w:rsidRDefault="00B12107" w:rsidP="00B12107">
      <w:pPr>
        <w:rPr>
          <w:rFonts w:ascii="Arial Narrow" w:hAnsi="Arial Narrow"/>
          <w:color w:val="000000"/>
          <w:sz w:val="26"/>
          <w:szCs w:val="26"/>
          <w:lang w:val="es-MX"/>
        </w:rPr>
      </w:pPr>
    </w:p>
    <w:p w14:paraId="6484B616" w14:textId="77777777" w:rsidR="00B12107" w:rsidRPr="008109CD" w:rsidRDefault="00B12107" w:rsidP="00B12107">
      <w:pPr>
        <w:ind w:left="1418" w:hanging="1418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8109CD">
        <w:rPr>
          <w:rFonts w:ascii="Arial Narrow" w:hAnsi="Arial Narrow"/>
          <w:b/>
          <w:color w:val="000000"/>
          <w:sz w:val="26"/>
          <w:szCs w:val="26"/>
          <w:lang w:val="es-MX"/>
        </w:rPr>
        <w:t xml:space="preserve">Decreto No. </w:t>
      </w:r>
    </w:p>
    <w:p w14:paraId="524A482D" w14:textId="77777777" w:rsidR="00B12107" w:rsidRPr="008109CD" w:rsidRDefault="00B12107" w:rsidP="00B12107">
      <w:pPr>
        <w:ind w:left="1418" w:hanging="1418"/>
        <w:rPr>
          <w:rFonts w:ascii="Arial Narrow" w:hAnsi="Arial Narrow"/>
          <w:b/>
          <w:color w:val="000000"/>
          <w:sz w:val="26"/>
          <w:szCs w:val="26"/>
          <w:lang w:val="es-MX"/>
        </w:rPr>
      </w:pPr>
    </w:p>
    <w:p w14:paraId="06BFCC8E" w14:textId="77777777" w:rsidR="00B12107" w:rsidRPr="008109CD" w:rsidRDefault="00B12107" w:rsidP="00B12107">
      <w:pPr>
        <w:rPr>
          <w:rFonts w:ascii="Arial Narrow" w:hAnsi="Arial Narrow"/>
          <w:color w:val="000000"/>
          <w:sz w:val="26"/>
          <w:szCs w:val="26"/>
          <w:lang w:val="es-MX"/>
        </w:rPr>
      </w:pPr>
      <w:r w:rsidRPr="008109CD">
        <w:rPr>
          <w:rFonts w:ascii="Arial Narrow" w:hAnsi="Arial Narrow"/>
          <w:color w:val="000000"/>
          <w:sz w:val="26"/>
          <w:szCs w:val="26"/>
          <w:lang w:val="es-MX"/>
        </w:rPr>
        <w:t xml:space="preserve">Publicación en el Periódico Oficial del Gobierno del Estado: </w:t>
      </w:r>
    </w:p>
    <w:p w14:paraId="07170DC6" w14:textId="77777777" w:rsidR="00B12107" w:rsidRPr="008109CD" w:rsidRDefault="00B12107" w:rsidP="00B12107">
      <w:pPr>
        <w:rPr>
          <w:rFonts w:cs="Arial"/>
          <w:b/>
          <w:sz w:val="24"/>
          <w:szCs w:val="24"/>
          <w:lang w:val="es-MX"/>
        </w:rPr>
      </w:pPr>
    </w:p>
    <w:p w14:paraId="1343A743" w14:textId="77777777" w:rsidR="00B12107" w:rsidRDefault="00B12107">
      <w:pPr>
        <w:spacing w:after="160" w:line="259" w:lineRule="auto"/>
        <w:jc w:val="left"/>
        <w:rPr>
          <w:rFonts w:eastAsia="Arial" w:cs="Arial"/>
          <w:b/>
          <w:sz w:val="24"/>
          <w:szCs w:val="24"/>
          <w:lang w:eastAsia="es-MX"/>
        </w:rPr>
      </w:pPr>
      <w:r>
        <w:rPr>
          <w:rFonts w:eastAsia="Arial" w:cs="Arial"/>
          <w:b/>
          <w:sz w:val="24"/>
          <w:szCs w:val="24"/>
          <w:lang w:eastAsia="es-MX"/>
        </w:rPr>
        <w:br w:type="page"/>
      </w:r>
    </w:p>
    <w:p w14:paraId="0DC0E68F" w14:textId="7B58A876" w:rsidR="00545196" w:rsidRPr="00545196" w:rsidRDefault="00545196" w:rsidP="00545196">
      <w:pPr>
        <w:spacing w:line="360" w:lineRule="auto"/>
        <w:rPr>
          <w:rFonts w:eastAsia="Arial" w:cs="Arial"/>
          <w:b/>
          <w:sz w:val="24"/>
          <w:szCs w:val="24"/>
          <w:lang w:eastAsia="es-MX"/>
        </w:rPr>
      </w:pPr>
      <w:r w:rsidRPr="00545196">
        <w:rPr>
          <w:rFonts w:eastAsia="Arial" w:cs="Arial"/>
          <w:b/>
          <w:sz w:val="24"/>
          <w:szCs w:val="24"/>
          <w:lang w:eastAsia="es-MX"/>
        </w:rPr>
        <w:lastRenderedPageBreak/>
        <w:t xml:space="preserve">INICIATIVA CON PROYECTO DE DECRETO QUE PRESENTA LA </w:t>
      </w:r>
      <w:r w:rsidR="008E5858" w:rsidRPr="00545196">
        <w:rPr>
          <w:rFonts w:eastAsia="Arial" w:cs="Arial"/>
          <w:b/>
          <w:sz w:val="24"/>
          <w:szCs w:val="24"/>
          <w:lang w:eastAsia="es-MX"/>
        </w:rPr>
        <w:t>DIPUTADA LUZ</w:t>
      </w:r>
      <w:r>
        <w:rPr>
          <w:rFonts w:eastAsia="Arial" w:cs="Arial"/>
          <w:b/>
          <w:sz w:val="24"/>
          <w:szCs w:val="24"/>
          <w:lang w:eastAsia="es-MX"/>
        </w:rPr>
        <w:t xml:space="preserve"> ELENA GUADALUPE MORALES NÚÑEZ</w:t>
      </w:r>
      <w:r w:rsidRPr="00545196">
        <w:rPr>
          <w:rFonts w:eastAsia="Arial" w:cs="Arial"/>
          <w:b/>
          <w:sz w:val="24"/>
          <w:szCs w:val="24"/>
          <w:lang w:eastAsia="es-MX"/>
        </w:rPr>
        <w:t>, CONJUNTAMENTE CON LAS DIPUTADAS Y DIPUTADOS INTEGRANTES DEL GRUPO PARLAMENTARIO “MIGUEL RAMOS AR</w:t>
      </w:r>
      <w:r w:rsidR="00D74205">
        <w:rPr>
          <w:rFonts w:eastAsia="Arial" w:cs="Arial"/>
          <w:b/>
          <w:sz w:val="24"/>
          <w:szCs w:val="24"/>
          <w:lang w:eastAsia="es-MX"/>
        </w:rPr>
        <w:t>I</w:t>
      </w:r>
      <w:r w:rsidRPr="00545196">
        <w:rPr>
          <w:rFonts w:eastAsia="Arial" w:cs="Arial"/>
          <w:b/>
          <w:sz w:val="24"/>
          <w:szCs w:val="24"/>
          <w:lang w:eastAsia="es-MX"/>
        </w:rPr>
        <w:t>ZPE”, DEL PARTIDO REVOLUCIONARIO INSTITUCIONAL, PO</w:t>
      </w:r>
      <w:r w:rsidR="00CD4BDB">
        <w:rPr>
          <w:rFonts w:eastAsia="Arial" w:cs="Arial"/>
          <w:b/>
          <w:sz w:val="24"/>
          <w:szCs w:val="24"/>
          <w:lang w:eastAsia="es-MX"/>
        </w:rPr>
        <w:t>R EL QUE SE REFORMA EL ARTICULO 251 Y SE DEROGA LA FRACCIÓN VII DEL ARTICULO 252 DEL CODIGO PENAL DE COAHUILA DE ZARAGOZA.</w:t>
      </w:r>
    </w:p>
    <w:p w14:paraId="23FE594D" w14:textId="4BAEBCF3" w:rsidR="009D290D" w:rsidRPr="00494795" w:rsidRDefault="009D290D" w:rsidP="009D290D">
      <w:pPr>
        <w:spacing w:line="360" w:lineRule="auto"/>
        <w:rPr>
          <w:rFonts w:cs="Arial"/>
          <w:b/>
          <w:bCs/>
          <w:sz w:val="24"/>
          <w:szCs w:val="24"/>
        </w:rPr>
      </w:pPr>
    </w:p>
    <w:p w14:paraId="6FB49764" w14:textId="77777777" w:rsidR="009D290D" w:rsidRPr="00494795" w:rsidRDefault="009D290D" w:rsidP="009D290D">
      <w:pPr>
        <w:spacing w:line="360" w:lineRule="auto"/>
        <w:rPr>
          <w:rFonts w:cs="Arial"/>
          <w:b/>
          <w:bCs/>
          <w:sz w:val="24"/>
          <w:szCs w:val="24"/>
        </w:rPr>
      </w:pPr>
      <w:r w:rsidRPr="00494795">
        <w:rPr>
          <w:rFonts w:cs="Arial"/>
          <w:b/>
          <w:bCs/>
          <w:sz w:val="24"/>
          <w:szCs w:val="24"/>
        </w:rPr>
        <w:t xml:space="preserve">H. PLENO DEL CONGRESO DEL ESTADO INDEPENDIENTE, </w:t>
      </w:r>
    </w:p>
    <w:p w14:paraId="7E20CEE9" w14:textId="77777777" w:rsidR="009D290D" w:rsidRPr="00494795" w:rsidRDefault="009D290D" w:rsidP="009D290D">
      <w:pPr>
        <w:spacing w:line="360" w:lineRule="auto"/>
        <w:rPr>
          <w:rFonts w:cs="Arial"/>
          <w:b/>
          <w:bCs/>
          <w:sz w:val="24"/>
          <w:szCs w:val="24"/>
        </w:rPr>
      </w:pPr>
      <w:r w:rsidRPr="00494795">
        <w:rPr>
          <w:rFonts w:cs="Arial"/>
          <w:b/>
          <w:bCs/>
          <w:sz w:val="24"/>
          <w:szCs w:val="24"/>
        </w:rPr>
        <w:t>LIBRE Y SOBERANO DE COAHUILA DE ZARAGOZA.</w:t>
      </w:r>
    </w:p>
    <w:p w14:paraId="235F25D6" w14:textId="77777777" w:rsidR="00545196" w:rsidRPr="00545196" w:rsidRDefault="00545196" w:rsidP="00545196">
      <w:pPr>
        <w:spacing w:line="360" w:lineRule="auto"/>
        <w:rPr>
          <w:rFonts w:eastAsia="Calibri" w:cs="Arial"/>
          <w:b/>
          <w:sz w:val="24"/>
          <w:szCs w:val="24"/>
          <w:lang w:eastAsia="es-MX"/>
        </w:rPr>
      </w:pPr>
      <w:r w:rsidRPr="00545196">
        <w:rPr>
          <w:rFonts w:eastAsia="Calibri" w:cs="Arial"/>
          <w:b/>
          <w:sz w:val="24"/>
          <w:szCs w:val="24"/>
          <w:lang w:eastAsia="es-MX"/>
        </w:rPr>
        <w:t>PRESENTE.-</w:t>
      </w:r>
    </w:p>
    <w:p w14:paraId="143B5637" w14:textId="77777777" w:rsidR="00545196" w:rsidRPr="00545196" w:rsidRDefault="00545196" w:rsidP="00545196">
      <w:pPr>
        <w:spacing w:line="360" w:lineRule="auto"/>
        <w:rPr>
          <w:rFonts w:eastAsia="Calibri" w:cs="Arial"/>
          <w:sz w:val="24"/>
          <w:szCs w:val="24"/>
          <w:lang w:eastAsia="es-MX"/>
        </w:rPr>
      </w:pPr>
    </w:p>
    <w:p w14:paraId="43673CCB" w14:textId="3D47E68E" w:rsidR="00545196" w:rsidRPr="00425F04" w:rsidRDefault="00545196" w:rsidP="00545196">
      <w:pPr>
        <w:spacing w:line="360" w:lineRule="auto"/>
        <w:rPr>
          <w:rFonts w:eastAsia="Arial" w:cs="Arial"/>
          <w:sz w:val="24"/>
          <w:szCs w:val="24"/>
          <w:lang w:eastAsia="es-MX"/>
        </w:rPr>
      </w:pPr>
      <w:r w:rsidRPr="00425F04">
        <w:rPr>
          <w:rFonts w:eastAsia="Arial" w:cs="Arial"/>
          <w:sz w:val="24"/>
          <w:szCs w:val="24"/>
          <w:lang w:eastAsia="es-MX"/>
        </w:rPr>
        <w:t>La suscrita</w:t>
      </w:r>
      <w:r w:rsidR="00CD4BDB" w:rsidRPr="00425F04">
        <w:rPr>
          <w:rFonts w:eastAsia="Arial" w:cs="Arial"/>
          <w:sz w:val="24"/>
          <w:szCs w:val="24"/>
          <w:lang w:eastAsia="es-MX"/>
        </w:rPr>
        <w:t xml:space="preserve"> Diputada Luz Elena Guadalupe Morales Núñez</w:t>
      </w:r>
      <w:r w:rsidRPr="00425F04">
        <w:rPr>
          <w:rFonts w:eastAsia="Arial" w:cs="Arial"/>
          <w:sz w:val="24"/>
          <w:szCs w:val="24"/>
          <w:lang w:eastAsia="es-MX"/>
        </w:rPr>
        <w:t xml:space="preserve">, conjuntamente con las demás Diputadas y Diputados integrantes del Grupo Parlamentario “Miguel Ramos Arizpe” del Partido Revolucionario Institucional, en ejercicio de las facultades que nos otorgan el artículo 59 fracción I de la Constitución Política del Estado de Coahuila de Zaragoza, así como los artículos 21 fracción IV, 152 fracción I y 167 de la Ley Orgánica del Congreso del Estado Independiente, Libre y Soberano de Coahuila de </w:t>
      </w:r>
      <w:r w:rsidRPr="00AD3916">
        <w:rPr>
          <w:rFonts w:eastAsia="Arial" w:cs="Arial"/>
          <w:color w:val="000000" w:themeColor="text1"/>
          <w:sz w:val="24"/>
          <w:szCs w:val="24"/>
          <w:lang w:eastAsia="es-MX"/>
        </w:rPr>
        <w:t xml:space="preserve">Zaragoza, </w:t>
      </w:r>
      <w:r w:rsidR="00425F04" w:rsidRPr="00AD3916">
        <w:rPr>
          <w:rFonts w:eastAsia="Calibri" w:cs="Arial"/>
          <w:color w:val="000000" w:themeColor="text1"/>
          <w:sz w:val="24"/>
          <w:szCs w:val="24"/>
        </w:rPr>
        <w:t>y 45 fracción IV del Reglamento Interior y de Prácticas Parlamentarias del Congreso del Estado Independiente, Libre y Soberano de Coahuila de Zaragoza</w:t>
      </w:r>
      <w:r w:rsidR="00425F04" w:rsidRPr="00AD3916">
        <w:rPr>
          <w:rFonts w:eastAsia="Arial" w:cs="Arial"/>
          <w:color w:val="000000" w:themeColor="text1"/>
          <w:sz w:val="24"/>
          <w:szCs w:val="24"/>
          <w:lang w:eastAsia="es-MX"/>
        </w:rPr>
        <w:t xml:space="preserve">, </w:t>
      </w:r>
      <w:r w:rsidRPr="00AD3916">
        <w:rPr>
          <w:rFonts w:eastAsia="Arial" w:cs="Arial"/>
          <w:color w:val="000000" w:themeColor="text1"/>
          <w:sz w:val="24"/>
          <w:szCs w:val="24"/>
          <w:lang w:eastAsia="es-MX"/>
        </w:rPr>
        <w:t xml:space="preserve">nos </w:t>
      </w:r>
      <w:r w:rsidRPr="00425F04">
        <w:rPr>
          <w:rFonts w:eastAsia="Arial" w:cs="Arial"/>
          <w:sz w:val="24"/>
          <w:szCs w:val="24"/>
          <w:lang w:eastAsia="es-MX"/>
        </w:rPr>
        <w:t>permitimos someter a este H. Pleno del Congreso, la presente Iniciativa con Proyecto de Decreto por el que se reforma</w:t>
      </w:r>
      <w:r w:rsidR="00CD4BDB" w:rsidRPr="00425F04">
        <w:rPr>
          <w:rFonts w:eastAsia="Arial" w:cs="Arial"/>
          <w:sz w:val="24"/>
          <w:szCs w:val="24"/>
          <w:lang w:eastAsia="es-MX"/>
        </w:rPr>
        <w:t xml:space="preserve"> el artículo 251 y se deroga la fracción VII del artículo 252 del Código Penal de Coahuila de Zaragoza,</w:t>
      </w:r>
      <w:r w:rsidRPr="00425F04">
        <w:rPr>
          <w:rFonts w:eastAsia="Arial" w:cs="Arial"/>
          <w:sz w:val="24"/>
          <w:szCs w:val="24"/>
          <w:lang w:eastAsia="es-MX"/>
        </w:rPr>
        <w:t xml:space="preserve"> conforme a la siguiente:</w:t>
      </w:r>
    </w:p>
    <w:p w14:paraId="17FEA618" w14:textId="43735E91" w:rsidR="00AD3916" w:rsidRDefault="00AD3916" w:rsidP="00547087">
      <w:pPr>
        <w:spacing w:line="360" w:lineRule="auto"/>
        <w:rPr>
          <w:rFonts w:eastAsia="Arial" w:cs="Arial"/>
          <w:b/>
          <w:sz w:val="24"/>
          <w:szCs w:val="24"/>
          <w:lang w:eastAsia="es-MX"/>
        </w:rPr>
      </w:pPr>
    </w:p>
    <w:p w14:paraId="4E22D146" w14:textId="67829799" w:rsidR="00545196" w:rsidRDefault="00545196" w:rsidP="008E5858">
      <w:pPr>
        <w:spacing w:line="360" w:lineRule="auto"/>
        <w:jc w:val="center"/>
        <w:rPr>
          <w:rFonts w:eastAsia="Arial" w:cs="Arial"/>
          <w:b/>
          <w:sz w:val="24"/>
          <w:szCs w:val="24"/>
          <w:lang w:eastAsia="es-MX"/>
        </w:rPr>
      </w:pPr>
      <w:r w:rsidRPr="00545196">
        <w:rPr>
          <w:rFonts w:eastAsia="Arial" w:cs="Arial"/>
          <w:b/>
          <w:sz w:val="24"/>
          <w:szCs w:val="24"/>
          <w:lang w:eastAsia="es-MX"/>
        </w:rPr>
        <w:t>EXPOSICIÓN DE MOTIVOS</w:t>
      </w:r>
    </w:p>
    <w:p w14:paraId="2AB06B3B" w14:textId="1F36B492" w:rsidR="00AD3916" w:rsidRPr="000C2056" w:rsidRDefault="00AD3916" w:rsidP="008E5858">
      <w:pPr>
        <w:spacing w:line="360" w:lineRule="auto"/>
        <w:rPr>
          <w:rFonts w:cs="Arial"/>
          <w:strike/>
          <w:color w:val="000000" w:themeColor="text1"/>
          <w:sz w:val="24"/>
          <w:szCs w:val="24"/>
          <w:highlight w:val="red"/>
          <w:shd w:val="clear" w:color="auto" w:fill="FFFFFF"/>
        </w:rPr>
      </w:pPr>
    </w:p>
    <w:p w14:paraId="272F1CB1" w14:textId="58BD1169" w:rsidR="00626DD0" w:rsidRPr="000C2056" w:rsidRDefault="00AD3916" w:rsidP="008E5858">
      <w:pPr>
        <w:spacing w:line="360" w:lineRule="auto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0C2056">
        <w:rPr>
          <w:rFonts w:cs="Arial"/>
          <w:color w:val="000000" w:themeColor="text1"/>
          <w:sz w:val="24"/>
          <w:szCs w:val="24"/>
          <w:shd w:val="clear" w:color="auto" w:fill="FFFFFF"/>
        </w:rPr>
        <w:t>La norma</w:t>
      </w:r>
      <w:r w:rsidR="00626DD0" w:rsidRPr="000C205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79D1" w:rsidRPr="000C2056">
        <w:rPr>
          <w:rFonts w:cs="Arial"/>
          <w:color w:val="000000" w:themeColor="text1"/>
          <w:sz w:val="24"/>
          <w:szCs w:val="24"/>
          <w:shd w:val="clear" w:color="auto" w:fill="FFFFFF"/>
        </w:rPr>
        <w:t>internacional de derechos humanos prohíbe estrictamente la violencia de género, incluidas todas las formas de vi</w:t>
      </w:r>
      <w:r w:rsidRPr="000C2056">
        <w:rPr>
          <w:rFonts w:cs="Arial"/>
          <w:color w:val="000000" w:themeColor="text1"/>
          <w:sz w:val="24"/>
          <w:szCs w:val="24"/>
          <w:shd w:val="clear" w:color="auto" w:fill="FFFFFF"/>
        </w:rPr>
        <w:t>olencia sexual contra la mujer,</w:t>
      </w:r>
      <w:r w:rsidR="000479D1" w:rsidRPr="000C205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26DD0" w:rsidRPr="000C205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así lo señalan instrumentos como </w:t>
      </w:r>
      <w:r w:rsidR="000479D1" w:rsidRPr="000C205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la Declaración sobre la Eliminación de la Violencia contra la Mujer </w:t>
      </w:r>
      <w:r w:rsidR="000479D1" w:rsidRPr="000C2056">
        <w:rPr>
          <w:rFonts w:cs="Arial"/>
          <w:color w:val="000000" w:themeColor="text1"/>
          <w:sz w:val="24"/>
          <w:szCs w:val="24"/>
          <w:shd w:val="clear" w:color="auto" w:fill="FFFFFF"/>
        </w:rPr>
        <w:lastRenderedPageBreak/>
        <w:t>(DEVAW), la Convención sobre la eliminación de todas las formas de discriminación contra la mujer (CEDAW)</w:t>
      </w:r>
      <w:r w:rsidR="00626DD0" w:rsidRPr="000C2056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  <w:r w:rsidR="000479D1" w:rsidRPr="000C2056">
        <w:rPr>
          <w:rStyle w:val="Refdenotaalpie"/>
          <w:rFonts w:cs="Arial"/>
          <w:color w:val="000000" w:themeColor="text1"/>
          <w:sz w:val="24"/>
          <w:szCs w:val="24"/>
          <w:shd w:val="clear" w:color="auto" w:fill="FFFFFF"/>
        </w:rPr>
        <w:footnoteReference w:id="1"/>
      </w:r>
      <w:r w:rsidR="000479D1" w:rsidRPr="000C205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E520962" w14:textId="77777777" w:rsidR="00626DD0" w:rsidRPr="000C2056" w:rsidRDefault="00626DD0" w:rsidP="008E5858">
      <w:pPr>
        <w:spacing w:line="360" w:lineRule="auto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14:paraId="28C354FB" w14:textId="36213A65" w:rsidR="00CB122B" w:rsidRPr="000C2056" w:rsidRDefault="000C2056" w:rsidP="00CE7836">
      <w:pPr>
        <w:shd w:val="clear" w:color="auto" w:fill="FFFFFF" w:themeFill="background1"/>
        <w:spacing w:line="360" w:lineRule="auto"/>
        <w:rPr>
          <w:rFonts w:cs="Arial"/>
          <w:color w:val="000000" w:themeColor="text1"/>
          <w:sz w:val="24"/>
          <w:szCs w:val="24"/>
          <w:shd w:val="clear" w:color="auto" w:fill="FAFAFA"/>
        </w:rPr>
      </w:pPr>
      <w:r w:rsidRPr="003F7AA6">
        <w:rPr>
          <w:rFonts w:cs="Arial"/>
          <w:color w:val="000000" w:themeColor="text1"/>
          <w:sz w:val="24"/>
          <w:szCs w:val="24"/>
          <w:shd w:val="clear" w:color="auto" w:fill="FFFFFF" w:themeFill="background1"/>
        </w:rPr>
        <w:t>Al respecto e</w:t>
      </w:r>
      <w:r w:rsidR="000479D1" w:rsidRPr="003F7AA6">
        <w:rPr>
          <w:rFonts w:cs="Arial"/>
          <w:color w:val="000000" w:themeColor="text1"/>
          <w:sz w:val="24"/>
          <w:szCs w:val="24"/>
          <w:shd w:val="clear" w:color="auto" w:fill="FFFFFF" w:themeFill="background1"/>
        </w:rPr>
        <w:t xml:space="preserve">n 1992, el Comité de la CEDAW, en su Recomendación general Nº 19, declaró que la violencia contra las mujeres es una forma de discriminación por su condición de ser mujer y que </w:t>
      </w:r>
      <w:r w:rsidR="00AD3916" w:rsidRPr="003F7AA6">
        <w:rPr>
          <w:rFonts w:cs="Arial"/>
          <w:color w:val="000000" w:themeColor="text1"/>
          <w:sz w:val="24"/>
          <w:szCs w:val="24"/>
          <w:shd w:val="clear" w:color="auto" w:fill="FFFFFF" w:themeFill="background1"/>
        </w:rPr>
        <w:t>las afectas</w:t>
      </w:r>
      <w:r w:rsidR="000479D1" w:rsidRPr="003F7AA6">
        <w:rPr>
          <w:rFonts w:cs="Arial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AD3916" w:rsidRPr="003F7AA6">
        <w:rPr>
          <w:rFonts w:cs="Arial"/>
          <w:color w:val="000000" w:themeColor="text1"/>
          <w:sz w:val="24"/>
          <w:szCs w:val="24"/>
          <w:shd w:val="clear" w:color="auto" w:fill="FFFFFF" w:themeFill="background1"/>
        </w:rPr>
        <w:t xml:space="preserve">de manera desproporcionada además de inhibir </w:t>
      </w:r>
      <w:r w:rsidR="000479D1" w:rsidRPr="003F7AA6">
        <w:rPr>
          <w:rFonts w:cs="Arial"/>
          <w:color w:val="000000" w:themeColor="text1"/>
          <w:sz w:val="24"/>
          <w:szCs w:val="24"/>
          <w:shd w:val="clear" w:color="auto" w:fill="FFFFFF" w:themeFill="background1"/>
        </w:rPr>
        <w:t>gravemente</w:t>
      </w:r>
      <w:r w:rsidR="00AD3916" w:rsidRPr="003F7AA6">
        <w:rPr>
          <w:rFonts w:cs="Arial"/>
          <w:color w:val="000000" w:themeColor="text1"/>
          <w:sz w:val="24"/>
          <w:szCs w:val="24"/>
          <w:shd w:val="clear" w:color="auto" w:fill="FFFFFF" w:themeFill="background1"/>
        </w:rPr>
        <w:t xml:space="preserve"> su</w:t>
      </w:r>
      <w:r w:rsidR="000479D1" w:rsidRPr="003F7AA6">
        <w:rPr>
          <w:rFonts w:cs="Arial"/>
          <w:color w:val="000000" w:themeColor="text1"/>
          <w:sz w:val="24"/>
          <w:szCs w:val="24"/>
          <w:shd w:val="clear" w:color="auto" w:fill="FFFFFF" w:themeFill="background1"/>
        </w:rPr>
        <w:t xml:space="preserve"> capacidad para disfrutar de los derechos y las libertades en plano de igualdad con los hombres</w:t>
      </w:r>
      <w:r w:rsidR="00626DD0" w:rsidRPr="003F7AA6">
        <w:rPr>
          <w:rFonts w:cs="Arial"/>
          <w:color w:val="000000" w:themeColor="text1"/>
          <w:sz w:val="24"/>
          <w:szCs w:val="24"/>
          <w:shd w:val="clear" w:color="auto" w:fill="FFFFFF" w:themeFill="background1"/>
        </w:rPr>
        <w:t>.</w:t>
      </w:r>
      <w:r w:rsidR="000479D1" w:rsidRPr="003F7AA6">
        <w:rPr>
          <w:rStyle w:val="Refdenotaalpie"/>
          <w:rFonts w:cs="Arial"/>
          <w:color w:val="000000" w:themeColor="text1"/>
          <w:sz w:val="24"/>
          <w:szCs w:val="24"/>
          <w:shd w:val="clear" w:color="auto" w:fill="FFFFFF" w:themeFill="background1"/>
        </w:rPr>
        <w:footnoteReference w:id="2"/>
      </w:r>
      <w:r w:rsidR="000479D1" w:rsidRPr="003F7AA6">
        <w:rPr>
          <w:rFonts w:cs="Arial"/>
          <w:color w:val="000000" w:themeColor="text1"/>
          <w:sz w:val="24"/>
          <w:szCs w:val="24"/>
          <w:shd w:val="clear" w:color="auto" w:fill="FFFFFF" w:themeFill="background1"/>
        </w:rPr>
        <w:t xml:space="preserve"> Así como</w:t>
      </w:r>
      <w:r w:rsidR="000479D1" w:rsidRPr="00CE7836">
        <w:rPr>
          <w:rFonts w:cs="Arial"/>
          <w:color w:val="000000" w:themeColor="text1"/>
          <w:sz w:val="24"/>
          <w:szCs w:val="24"/>
          <w:shd w:val="clear" w:color="auto" w:fill="FAFAFA"/>
        </w:rPr>
        <w:t xml:space="preserve"> </w:t>
      </w:r>
      <w:r w:rsidR="000479D1" w:rsidRPr="00CE7836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tratados regionales, tales como: la Convención Interamericana para Prevenir, Sancionar y Erradicar la Violencia contra la Mujer (Convención de Belém do Pará). </w:t>
      </w:r>
      <w:r w:rsidR="000479D1" w:rsidRPr="00CE7836">
        <w:rPr>
          <w:rStyle w:val="Refdenotaalpie"/>
          <w:rFonts w:cs="Arial"/>
          <w:color w:val="000000" w:themeColor="text1"/>
          <w:sz w:val="24"/>
          <w:szCs w:val="24"/>
          <w:shd w:val="clear" w:color="auto" w:fill="FFFFFF"/>
        </w:rPr>
        <w:footnoteReference w:id="3"/>
      </w:r>
    </w:p>
    <w:p w14:paraId="689FDFE5" w14:textId="77777777" w:rsidR="00CB122B" w:rsidRPr="00AD3916" w:rsidRDefault="00CB122B" w:rsidP="008E5858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</w:p>
    <w:p w14:paraId="585D55AB" w14:textId="2C9B8CD2" w:rsidR="00CB122B" w:rsidRPr="00AD3916" w:rsidRDefault="00CB122B" w:rsidP="008E5858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 w:rsidRPr="00AD3916">
        <w:rPr>
          <w:rFonts w:cs="Arial"/>
          <w:bCs/>
          <w:color w:val="000000" w:themeColor="text1"/>
          <w:sz w:val="24"/>
          <w:szCs w:val="24"/>
        </w:rPr>
        <w:t>A nivel nacional se cuenta con la Ley General de Acceso de las Mujeres a una vida libre de violencia</w:t>
      </w:r>
      <w:r w:rsidR="00600F66" w:rsidRPr="00AD3916">
        <w:rPr>
          <w:rFonts w:cs="Arial"/>
          <w:bCs/>
          <w:color w:val="000000" w:themeColor="text1"/>
          <w:sz w:val="24"/>
          <w:szCs w:val="24"/>
        </w:rPr>
        <w:t>,</w:t>
      </w:r>
      <w:r w:rsidRPr="00AD3916">
        <w:rPr>
          <w:rFonts w:cs="Arial"/>
          <w:bCs/>
          <w:color w:val="000000" w:themeColor="text1"/>
          <w:sz w:val="24"/>
          <w:szCs w:val="24"/>
        </w:rPr>
        <w:t xml:space="preserve"> la cual </w:t>
      </w:r>
      <w:r w:rsidR="00600F66" w:rsidRPr="00AD3916">
        <w:rPr>
          <w:rFonts w:cs="Arial"/>
          <w:bCs/>
          <w:color w:val="000000" w:themeColor="text1"/>
          <w:sz w:val="24"/>
          <w:szCs w:val="24"/>
        </w:rPr>
        <w:t xml:space="preserve">entra en vigor en 2007 y en </w:t>
      </w:r>
      <w:r w:rsidR="00385CB3" w:rsidRPr="00AD3916">
        <w:rPr>
          <w:rFonts w:cs="Arial"/>
          <w:bCs/>
          <w:color w:val="000000" w:themeColor="text1"/>
          <w:sz w:val="24"/>
          <w:szCs w:val="24"/>
        </w:rPr>
        <w:t xml:space="preserve">2016 se publica </w:t>
      </w:r>
      <w:r w:rsidR="003A198B" w:rsidRPr="00AD3916">
        <w:rPr>
          <w:rFonts w:cs="Arial"/>
          <w:bCs/>
          <w:color w:val="000000" w:themeColor="text1"/>
          <w:sz w:val="24"/>
          <w:szCs w:val="24"/>
        </w:rPr>
        <w:t xml:space="preserve">en nuestro estado, </w:t>
      </w:r>
      <w:r w:rsidR="00385CB3" w:rsidRPr="00AD3916">
        <w:rPr>
          <w:rFonts w:cs="Arial"/>
          <w:bCs/>
          <w:color w:val="000000" w:themeColor="text1"/>
          <w:sz w:val="24"/>
          <w:szCs w:val="24"/>
        </w:rPr>
        <w:t>la Ley de Acceso de las Mujeres a una Vida Libre de Violencia</w:t>
      </w:r>
      <w:r w:rsidR="00626DD0" w:rsidRPr="00AD3916">
        <w:rPr>
          <w:rFonts w:cs="Arial"/>
          <w:bCs/>
          <w:color w:val="000000" w:themeColor="text1"/>
          <w:sz w:val="24"/>
          <w:szCs w:val="24"/>
        </w:rPr>
        <w:t>,</w:t>
      </w:r>
      <w:r w:rsidR="00385CB3" w:rsidRPr="00AD3916">
        <w:rPr>
          <w:rFonts w:cs="Arial"/>
          <w:bCs/>
          <w:color w:val="000000" w:themeColor="text1"/>
          <w:sz w:val="24"/>
          <w:szCs w:val="24"/>
        </w:rPr>
        <w:t xml:space="preserve"> ambas </w:t>
      </w:r>
      <w:r w:rsidR="003A198B" w:rsidRPr="00AD3916">
        <w:rPr>
          <w:rFonts w:cs="Arial"/>
          <w:bCs/>
          <w:color w:val="000000" w:themeColor="text1"/>
          <w:sz w:val="24"/>
          <w:szCs w:val="24"/>
        </w:rPr>
        <w:t>con l</w:t>
      </w:r>
      <w:r w:rsidR="00385CB3" w:rsidRPr="00AD3916">
        <w:rPr>
          <w:rFonts w:cs="Arial"/>
          <w:bCs/>
          <w:color w:val="000000" w:themeColor="text1"/>
          <w:sz w:val="24"/>
          <w:szCs w:val="24"/>
        </w:rPr>
        <w:t xml:space="preserve">a finalidad </w:t>
      </w:r>
      <w:r w:rsidR="003A198B" w:rsidRPr="00AD3916">
        <w:rPr>
          <w:rFonts w:cs="Arial"/>
          <w:bCs/>
          <w:color w:val="000000" w:themeColor="text1"/>
          <w:sz w:val="24"/>
          <w:szCs w:val="24"/>
        </w:rPr>
        <w:t xml:space="preserve">de </w:t>
      </w:r>
      <w:r w:rsidR="00385CB3" w:rsidRPr="00AD3916">
        <w:rPr>
          <w:color w:val="000000" w:themeColor="text1"/>
          <w:sz w:val="24"/>
          <w:szCs w:val="24"/>
        </w:rPr>
        <w:t>prevenir, atender, sancionar y erradicar la violencia contra las mujeres.</w:t>
      </w:r>
    </w:p>
    <w:p w14:paraId="0FAC562B" w14:textId="77777777" w:rsidR="000479D1" w:rsidRDefault="000479D1" w:rsidP="008E5858">
      <w:pPr>
        <w:spacing w:line="360" w:lineRule="auto"/>
        <w:rPr>
          <w:sz w:val="24"/>
          <w:szCs w:val="24"/>
        </w:rPr>
      </w:pPr>
    </w:p>
    <w:p w14:paraId="61726950" w14:textId="04F37B3D" w:rsidR="00403E7E" w:rsidRPr="000479D1" w:rsidRDefault="000479D1" w:rsidP="008E585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0479D1">
        <w:rPr>
          <w:rFonts w:ascii="Arial" w:hAnsi="Arial" w:cs="Arial"/>
          <w:color w:val="000000" w:themeColor="text1"/>
        </w:rPr>
        <w:t xml:space="preserve">En julio de 2017, </w:t>
      </w:r>
      <w:r>
        <w:rPr>
          <w:rFonts w:ascii="Arial" w:hAnsi="Arial" w:cs="Arial"/>
          <w:color w:val="000000" w:themeColor="text1"/>
        </w:rPr>
        <w:t xml:space="preserve">se habla de </w:t>
      </w:r>
      <w:r w:rsidRPr="000479D1">
        <w:rPr>
          <w:rFonts w:ascii="Arial" w:hAnsi="Arial" w:cs="Arial"/>
          <w:color w:val="000000" w:themeColor="text1"/>
        </w:rPr>
        <w:t>la recomendación general No. 35 sobre violencia de género contra la mujer,</w:t>
      </w:r>
      <w:r w:rsidR="00AD3916" w:rsidRPr="00AD3916">
        <w:rPr>
          <w:rFonts w:ascii="Arial" w:hAnsi="Arial" w:cs="Arial"/>
          <w:color w:val="000000" w:themeColor="text1"/>
        </w:rPr>
        <w:t xml:space="preserve"> </w:t>
      </w:r>
      <w:r w:rsidR="00AD3916" w:rsidRPr="000479D1">
        <w:rPr>
          <w:rFonts w:ascii="Arial" w:hAnsi="Arial" w:cs="Arial"/>
          <w:color w:val="000000" w:themeColor="text1"/>
        </w:rPr>
        <w:t xml:space="preserve">por parte del Comité de la CEDAW, </w:t>
      </w:r>
      <w:r w:rsidR="00AD3916">
        <w:rPr>
          <w:rFonts w:ascii="Arial" w:hAnsi="Arial" w:cs="Arial"/>
          <w:color w:val="000000" w:themeColor="text1"/>
        </w:rPr>
        <w:t>la cual</w:t>
      </w:r>
      <w:r w:rsidRPr="000479D1">
        <w:rPr>
          <w:rFonts w:ascii="Arial" w:hAnsi="Arial" w:cs="Arial"/>
          <w:color w:val="000000" w:themeColor="text1"/>
        </w:rPr>
        <w:t xml:space="preserve"> actualiza la recomendación general No. 19 de 1992, en la cual declara la prohibición de la violencia de género contra la mujer como una norma reconocida del derecho internacional consuetudinario y proporciona una hoja de ruta mundial integral que debe implementarse a nivel nacional.</w:t>
      </w:r>
    </w:p>
    <w:p w14:paraId="062DB3EC" w14:textId="1946C068" w:rsidR="00CA4976" w:rsidRPr="00AD3916" w:rsidRDefault="000479D1" w:rsidP="00AD391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 entonces que, c</w:t>
      </w:r>
      <w:r w:rsidRPr="000479D1">
        <w:rPr>
          <w:rFonts w:ascii="Arial" w:hAnsi="Arial" w:cs="Arial"/>
          <w:color w:val="000000" w:themeColor="text1"/>
        </w:rPr>
        <w:t>omo resultado, los Estados tienen el deber de armonizar y aplicar su legislación nacional de acuerdo con la orientación concreta proporcionada por la recomendación general No. 35 y otros instrumentos internacionales y regionales pertinentes.</w:t>
      </w:r>
      <w:r w:rsidR="00386960">
        <w:rPr>
          <w:rFonts w:ascii="Arial" w:hAnsi="Arial" w:cs="Arial"/>
          <w:color w:val="000000" w:themeColor="text1"/>
        </w:rPr>
        <w:t xml:space="preserve"> </w:t>
      </w:r>
      <w:r w:rsidR="00386960">
        <w:rPr>
          <w:rStyle w:val="Refdenotaalpie"/>
          <w:rFonts w:ascii="Arial" w:hAnsi="Arial" w:cs="Arial"/>
          <w:color w:val="000000" w:themeColor="text1"/>
        </w:rPr>
        <w:footnoteReference w:id="4"/>
      </w:r>
    </w:p>
    <w:p w14:paraId="225C18D0" w14:textId="0A2DB521" w:rsidR="0063479F" w:rsidRDefault="00D06BA1" w:rsidP="008E5858">
      <w:pPr>
        <w:spacing w:line="360" w:lineRule="auto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D06BA1">
        <w:rPr>
          <w:rFonts w:cs="Arial"/>
          <w:bCs/>
          <w:color w:val="000000" w:themeColor="text1"/>
          <w:sz w:val="24"/>
          <w:szCs w:val="24"/>
        </w:rPr>
        <w:lastRenderedPageBreak/>
        <w:t>Para</w:t>
      </w:r>
      <w:r w:rsidR="00626DD0" w:rsidRPr="00D06BA1">
        <w:rPr>
          <w:rFonts w:cs="Arial"/>
          <w:bCs/>
          <w:color w:val="000000" w:themeColor="text1"/>
          <w:sz w:val="24"/>
          <w:szCs w:val="24"/>
        </w:rPr>
        <w:t xml:space="preserve"> fortalecer el acceso</w:t>
      </w:r>
      <w:r w:rsidRPr="00D06BA1">
        <w:rPr>
          <w:rFonts w:cs="Arial"/>
          <w:bCs/>
          <w:color w:val="000000" w:themeColor="text1"/>
          <w:sz w:val="24"/>
          <w:szCs w:val="24"/>
        </w:rPr>
        <w:t xml:space="preserve"> de las mujeres</w:t>
      </w:r>
      <w:r w:rsidR="00626DD0" w:rsidRPr="00D06BA1">
        <w:rPr>
          <w:rFonts w:cs="Arial"/>
          <w:bCs/>
          <w:color w:val="000000" w:themeColor="text1"/>
          <w:sz w:val="24"/>
          <w:szCs w:val="24"/>
        </w:rPr>
        <w:t xml:space="preserve"> a la </w:t>
      </w:r>
      <w:r w:rsidR="002236C1" w:rsidRPr="00D06BA1">
        <w:rPr>
          <w:rFonts w:cs="Arial"/>
          <w:bCs/>
          <w:color w:val="000000" w:themeColor="text1"/>
          <w:sz w:val="24"/>
          <w:szCs w:val="24"/>
        </w:rPr>
        <w:t>justicia,</w:t>
      </w:r>
      <w:r w:rsidR="002236C1">
        <w:rPr>
          <w:rFonts w:cs="Arial"/>
          <w:bCs/>
          <w:color w:val="000000" w:themeColor="text1"/>
          <w:sz w:val="24"/>
          <w:szCs w:val="24"/>
        </w:rPr>
        <w:t xml:space="preserve"> así como de sus hijas e hijos</w:t>
      </w:r>
      <w:r w:rsidR="00626DD0" w:rsidRPr="00D06BA1">
        <w:rPr>
          <w:rFonts w:cs="Arial"/>
          <w:bCs/>
          <w:color w:val="000000" w:themeColor="text1"/>
          <w:sz w:val="24"/>
          <w:szCs w:val="24"/>
        </w:rPr>
        <w:t xml:space="preserve">, </w:t>
      </w:r>
      <w:r w:rsidRPr="00D06BA1">
        <w:rPr>
          <w:rFonts w:cs="Arial"/>
          <w:bCs/>
          <w:color w:val="000000" w:themeColor="text1"/>
          <w:sz w:val="24"/>
          <w:szCs w:val="24"/>
        </w:rPr>
        <w:t>a partir del 1 de enero 2021</w:t>
      </w:r>
      <w:r w:rsidR="00626DD0" w:rsidRPr="00D06BA1">
        <w:rPr>
          <w:rFonts w:cs="Arial"/>
          <w:bCs/>
          <w:color w:val="000000" w:themeColor="text1"/>
          <w:sz w:val="24"/>
          <w:szCs w:val="24"/>
        </w:rPr>
        <w:t xml:space="preserve">, </w:t>
      </w:r>
      <w:r w:rsidR="00AD3916" w:rsidRPr="00D06BA1">
        <w:rPr>
          <w:rFonts w:cs="Arial"/>
          <w:bCs/>
          <w:color w:val="000000" w:themeColor="text1"/>
          <w:sz w:val="24"/>
          <w:szCs w:val="24"/>
        </w:rPr>
        <w:t>s</w:t>
      </w:r>
      <w:r w:rsidR="00386960" w:rsidRPr="00D06BA1">
        <w:rPr>
          <w:rFonts w:cs="Arial"/>
          <w:bCs/>
          <w:color w:val="000000" w:themeColor="text1"/>
          <w:sz w:val="24"/>
          <w:szCs w:val="24"/>
        </w:rPr>
        <w:t xml:space="preserve">urge en la entidad </w:t>
      </w:r>
      <w:r w:rsidR="00626DD0" w:rsidRPr="00D06BA1">
        <w:rPr>
          <w:rFonts w:cs="Arial"/>
          <w:bCs/>
          <w:color w:val="000000" w:themeColor="text1"/>
          <w:sz w:val="24"/>
          <w:szCs w:val="24"/>
        </w:rPr>
        <w:t>c</w:t>
      </w:r>
      <w:r w:rsidR="00386960" w:rsidRPr="00D06BA1">
        <w:rPr>
          <w:rFonts w:cs="Arial"/>
          <w:bCs/>
          <w:color w:val="000000" w:themeColor="text1"/>
          <w:sz w:val="24"/>
          <w:szCs w:val="24"/>
        </w:rPr>
        <w:t xml:space="preserve">oahuilense los Juzgados Especializados en Violencia Familiar Contra las Mujeres, </w:t>
      </w:r>
      <w:r w:rsidRPr="00D06BA1">
        <w:rPr>
          <w:rFonts w:cs="Arial"/>
          <w:color w:val="000000" w:themeColor="text1"/>
          <w:sz w:val="24"/>
          <w:szCs w:val="24"/>
          <w:shd w:val="clear" w:color="auto" w:fill="FFFFFF"/>
        </w:rPr>
        <w:t>bajo un</w:t>
      </w:r>
      <w:r w:rsidR="00403E7E" w:rsidRPr="00D06BA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enfoque de justicia con perspectiva de género, atendiendo a las principales necesidades de las mujeres en situación de violencia familiar</w:t>
      </w:r>
      <w:r w:rsidR="00626DD0" w:rsidRPr="00D06BA1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  <w:r w:rsidR="00403E7E" w:rsidRPr="00D06BA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26DD0" w:rsidRPr="00D06BA1">
        <w:rPr>
          <w:rFonts w:cs="Arial"/>
          <w:color w:val="000000" w:themeColor="text1"/>
          <w:sz w:val="24"/>
          <w:szCs w:val="24"/>
          <w:shd w:val="clear" w:color="auto" w:fill="FFFFFF"/>
        </w:rPr>
        <w:t>T</w:t>
      </w:r>
      <w:r w:rsidR="00403E7E" w:rsidRPr="00D06BA1">
        <w:rPr>
          <w:rFonts w:cs="Arial"/>
          <w:color w:val="000000" w:themeColor="text1"/>
          <w:sz w:val="24"/>
          <w:szCs w:val="24"/>
          <w:shd w:val="clear" w:color="auto" w:fill="FFFFFF"/>
        </w:rPr>
        <w:t>al como lo señaló el Consejo de la Judicatura del Poder Judicial del Estado de Coahuila de Zaragoza mediante Acuerdo, estos juzgados actú</w:t>
      </w:r>
      <w:r w:rsidR="00626DD0" w:rsidRPr="00D06BA1">
        <w:rPr>
          <w:rFonts w:cs="Arial"/>
          <w:color w:val="000000" w:themeColor="text1"/>
          <w:sz w:val="24"/>
          <w:szCs w:val="24"/>
          <w:shd w:val="clear" w:color="auto" w:fill="FFFFFF"/>
        </w:rPr>
        <w:t>a</w:t>
      </w:r>
      <w:r w:rsidR="00403E7E" w:rsidRPr="00D06BA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n bajo el tenor de responder </w:t>
      </w:r>
      <w:r w:rsidR="00626DD0" w:rsidRPr="00D06BA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403E7E" w:rsidRPr="00D06BA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tres necesidades imperantes e impostergables de las mujeres: </w:t>
      </w:r>
      <w:r w:rsidR="006F5A20" w:rsidRPr="00D06BA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1) </w:t>
      </w:r>
      <w:r w:rsidR="00403E7E" w:rsidRPr="00D06BA1">
        <w:rPr>
          <w:rFonts w:cs="Arial"/>
          <w:color w:val="000000" w:themeColor="text1"/>
          <w:sz w:val="24"/>
          <w:szCs w:val="24"/>
          <w:shd w:val="clear" w:color="auto" w:fill="FFFFFF"/>
        </w:rPr>
        <w:t>garantizar su seguridad</w:t>
      </w:r>
      <w:r w:rsidR="006F5A20" w:rsidRPr="00D06BA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y</w:t>
      </w:r>
      <w:r w:rsidR="00403E7E" w:rsidRPr="00D06BA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la de sus hijas e hijos, </w:t>
      </w:r>
      <w:r w:rsidR="006F5A20" w:rsidRPr="00D06BA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2) </w:t>
      </w:r>
      <w:r w:rsidR="00403E7E" w:rsidRPr="00D06BA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la obtención rápida y sin burocracia de medidas tanto de pensión alimenticia, como de guarda y custodia de menores, </w:t>
      </w:r>
      <w:r w:rsidR="006F5A20" w:rsidRPr="00D06BA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y 3) </w:t>
      </w:r>
      <w:r w:rsidR="00403E7E" w:rsidRPr="00D06BA1">
        <w:rPr>
          <w:rFonts w:cs="Arial"/>
          <w:color w:val="000000" w:themeColor="text1"/>
          <w:sz w:val="24"/>
          <w:szCs w:val="24"/>
          <w:shd w:val="clear" w:color="auto" w:fill="FFFFFF"/>
        </w:rPr>
        <w:t>asegurarles la no repetición de los actos de violencia en su perjuicio.</w:t>
      </w:r>
      <w:r w:rsidR="00403E7E" w:rsidRPr="00D06BA1">
        <w:rPr>
          <w:rStyle w:val="Refdenotaalpie"/>
          <w:rFonts w:cs="Arial"/>
          <w:color w:val="000000" w:themeColor="text1"/>
          <w:sz w:val="24"/>
          <w:szCs w:val="24"/>
          <w:shd w:val="clear" w:color="auto" w:fill="FFFFFF"/>
        </w:rPr>
        <w:footnoteReference w:id="5"/>
      </w:r>
    </w:p>
    <w:p w14:paraId="168A78C0" w14:textId="77777777" w:rsidR="00561324" w:rsidRPr="00D06BA1" w:rsidRDefault="00561324" w:rsidP="008E5858">
      <w:pPr>
        <w:spacing w:line="360" w:lineRule="auto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14:paraId="77942A75" w14:textId="77777777" w:rsidR="00561324" w:rsidRPr="00D06BA1" w:rsidRDefault="00561324" w:rsidP="00561324">
      <w:pPr>
        <w:spacing w:line="360" w:lineRule="auto"/>
        <w:contextualSpacing/>
        <w:rPr>
          <w:rFonts w:cs="Arial"/>
          <w:color w:val="000000" w:themeColor="text1"/>
          <w:sz w:val="24"/>
          <w:szCs w:val="24"/>
        </w:rPr>
      </w:pPr>
      <w:r w:rsidRPr="00D06BA1">
        <w:rPr>
          <w:rFonts w:cs="Arial"/>
          <w:color w:val="000000" w:themeColor="text1"/>
          <w:sz w:val="24"/>
          <w:szCs w:val="24"/>
        </w:rPr>
        <w:t>Reconocemos que aunque no siempre la violencia familiar se ejerce directamente sobre las hijas e hijos, es importante considerar esta garantía como una forma de protección en su célula familiar, toda vez que las autoridades en el ámbito de sus respectivas competencias, están obligadas a tomar las medidas necesarias para prevenir, atender y sancionar los casos en que niñas, niños o adolescentes se vean afectados por la violencia promoviendo un ambiente que fomente la salud física, psicológica, el respeto y su dignidad.</w:t>
      </w:r>
    </w:p>
    <w:p w14:paraId="26288668" w14:textId="21DD78D6" w:rsidR="005E3E2E" w:rsidRDefault="005E3E2E" w:rsidP="008E5858">
      <w:pPr>
        <w:spacing w:line="360" w:lineRule="auto"/>
        <w:rPr>
          <w:rFonts w:cs="Arial"/>
          <w:sz w:val="24"/>
          <w:szCs w:val="24"/>
        </w:rPr>
      </w:pPr>
    </w:p>
    <w:p w14:paraId="3C15FA58" w14:textId="77777777" w:rsidR="00561324" w:rsidRDefault="005E3E2E" w:rsidP="00561324">
      <w:pPr>
        <w:spacing w:line="360" w:lineRule="auto"/>
        <w:rPr>
          <w:rFonts w:cs="Arial"/>
          <w:sz w:val="24"/>
          <w:szCs w:val="24"/>
        </w:rPr>
      </w:pPr>
      <w:r w:rsidRPr="000C2056">
        <w:rPr>
          <w:rFonts w:cs="Arial"/>
          <w:sz w:val="24"/>
          <w:szCs w:val="24"/>
        </w:rPr>
        <w:t xml:space="preserve">En ello, la labor de los Juzgados Especializados son una </w:t>
      </w:r>
      <w:r w:rsidR="0063479F" w:rsidRPr="000C2056">
        <w:rPr>
          <w:rFonts w:cs="Arial"/>
          <w:bCs/>
          <w:sz w:val="24"/>
          <w:szCs w:val="24"/>
        </w:rPr>
        <w:t xml:space="preserve">acción afirmativa </w:t>
      </w:r>
      <w:r w:rsidRPr="000C2056">
        <w:rPr>
          <w:rFonts w:cs="Arial"/>
          <w:bCs/>
          <w:sz w:val="24"/>
          <w:szCs w:val="24"/>
        </w:rPr>
        <w:t xml:space="preserve">y </w:t>
      </w:r>
      <w:r w:rsidR="0063479F" w:rsidRPr="000C2056">
        <w:rPr>
          <w:rFonts w:cs="Arial"/>
          <w:bCs/>
          <w:sz w:val="24"/>
          <w:szCs w:val="24"/>
        </w:rPr>
        <w:t>u</w:t>
      </w:r>
      <w:r w:rsidR="0063479F">
        <w:rPr>
          <w:rFonts w:cs="Arial"/>
          <w:bCs/>
          <w:sz w:val="24"/>
          <w:szCs w:val="24"/>
        </w:rPr>
        <w:t xml:space="preserve">n tema fundamental al </w:t>
      </w:r>
      <w:r w:rsidR="0063479F" w:rsidRPr="00890A43">
        <w:rPr>
          <w:rFonts w:cs="Arial"/>
          <w:bCs/>
          <w:sz w:val="24"/>
          <w:szCs w:val="24"/>
        </w:rPr>
        <w:t>hablar de violencia familiar</w:t>
      </w:r>
      <w:r w:rsidR="0038314C">
        <w:rPr>
          <w:rFonts w:cs="Arial"/>
          <w:bCs/>
          <w:sz w:val="24"/>
          <w:szCs w:val="24"/>
        </w:rPr>
        <w:t>,</w:t>
      </w:r>
      <w:r w:rsidR="0063479F" w:rsidRPr="00890A43">
        <w:rPr>
          <w:rFonts w:cs="Arial"/>
          <w:bCs/>
          <w:sz w:val="24"/>
          <w:szCs w:val="24"/>
        </w:rPr>
        <w:t xml:space="preserve"> </w:t>
      </w:r>
      <w:r w:rsidR="00561324">
        <w:rPr>
          <w:rFonts w:cs="Arial"/>
          <w:bCs/>
          <w:sz w:val="24"/>
          <w:szCs w:val="24"/>
        </w:rPr>
        <w:t xml:space="preserve">será también el tema de la patria potestad o de restricción para el régimen de visitas de los menores </w:t>
      </w:r>
      <w:r w:rsidR="00561324" w:rsidRPr="00890A43">
        <w:rPr>
          <w:rFonts w:cs="Arial"/>
          <w:sz w:val="24"/>
          <w:szCs w:val="24"/>
        </w:rPr>
        <w:t>que tenga respecto de la víctim</w:t>
      </w:r>
      <w:r w:rsidR="00561324">
        <w:rPr>
          <w:rFonts w:cs="Arial"/>
          <w:sz w:val="24"/>
          <w:szCs w:val="24"/>
        </w:rPr>
        <w:t>a,</w:t>
      </w:r>
      <w:r w:rsidR="00561324" w:rsidRPr="00890A43">
        <w:rPr>
          <w:rFonts w:cs="Arial"/>
          <w:sz w:val="24"/>
          <w:szCs w:val="24"/>
        </w:rPr>
        <w:t xml:space="preserve"> </w:t>
      </w:r>
      <w:r w:rsidR="00561324">
        <w:rPr>
          <w:rFonts w:cs="Arial"/>
          <w:sz w:val="24"/>
          <w:szCs w:val="24"/>
        </w:rPr>
        <w:t>de manera implícita como lo menciona el artículo 4 Constitucional conforme a lo siguiente:</w:t>
      </w:r>
    </w:p>
    <w:p w14:paraId="3231DF8E" w14:textId="77777777" w:rsidR="00561324" w:rsidRDefault="00561324" w:rsidP="00561324">
      <w:pPr>
        <w:spacing w:line="360" w:lineRule="auto"/>
        <w:rPr>
          <w:rFonts w:cs="Arial"/>
          <w:sz w:val="24"/>
          <w:szCs w:val="24"/>
        </w:rPr>
      </w:pPr>
    </w:p>
    <w:p w14:paraId="3E5A1F68" w14:textId="2273A3F0" w:rsidR="00561324" w:rsidRDefault="00561324" w:rsidP="00561324">
      <w:pPr>
        <w:spacing w:line="360" w:lineRule="auto"/>
        <w:ind w:left="708"/>
        <w:rPr>
          <w:sz w:val="22"/>
          <w:szCs w:val="22"/>
        </w:rPr>
      </w:pPr>
      <w:r w:rsidRPr="002E44D7">
        <w:rPr>
          <w:sz w:val="22"/>
          <w:szCs w:val="22"/>
        </w:rPr>
        <w:t xml:space="preserve">En todas las decisiones y actuaciones del Estado se velará y cumplirá con el principio del interés superior de la niñez, garantizando de manera plena sus derechos. Los niños y las niñas tienen derecho a la satisfacción de sus necesidades de alimentación, salud, </w:t>
      </w:r>
      <w:r w:rsidRPr="002E44D7">
        <w:rPr>
          <w:sz w:val="22"/>
          <w:szCs w:val="22"/>
        </w:rPr>
        <w:lastRenderedPageBreak/>
        <w:t>educación y sano esparcimiento para su desarrollo integral. Este principio deberá guiar el diseño, ejecución, seguimiento y evaluación de las políticas públicas dirigidas a la niñez.</w:t>
      </w:r>
    </w:p>
    <w:p w14:paraId="4964E8C8" w14:textId="77777777" w:rsidR="00561324" w:rsidRDefault="00561324" w:rsidP="00561324">
      <w:pPr>
        <w:spacing w:line="360" w:lineRule="auto"/>
        <w:ind w:left="708"/>
        <w:rPr>
          <w:sz w:val="22"/>
          <w:szCs w:val="22"/>
        </w:rPr>
      </w:pPr>
    </w:p>
    <w:p w14:paraId="4EF88B80" w14:textId="5CB38C2A" w:rsidR="00561324" w:rsidRDefault="00561324" w:rsidP="00561324">
      <w:pPr>
        <w:spacing w:line="360" w:lineRule="auto"/>
        <w:rPr>
          <w:rFonts w:cs="Arial"/>
          <w:bCs/>
          <w:sz w:val="24"/>
          <w:szCs w:val="24"/>
        </w:rPr>
      </w:pPr>
      <w:r w:rsidRPr="000C2056">
        <w:rPr>
          <w:rFonts w:cs="Arial"/>
          <w:sz w:val="24"/>
          <w:szCs w:val="24"/>
        </w:rPr>
        <w:t>Por tal motivo se deberá</w:t>
      </w:r>
      <w:r>
        <w:rPr>
          <w:rFonts w:cs="Arial"/>
          <w:sz w:val="24"/>
          <w:szCs w:val="24"/>
        </w:rPr>
        <w:t xml:space="preserve"> incluir la pérdida de la patria potestad o la</w:t>
      </w:r>
      <w:r w:rsidRPr="00890A43">
        <w:rPr>
          <w:rFonts w:cs="Arial"/>
          <w:sz w:val="24"/>
          <w:szCs w:val="24"/>
        </w:rPr>
        <w:t xml:space="preserve"> restri</w:t>
      </w:r>
      <w:r>
        <w:rPr>
          <w:rFonts w:cs="Arial"/>
          <w:sz w:val="24"/>
          <w:szCs w:val="24"/>
        </w:rPr>
        <w:t xml:space="preserve">cción </w:t>
      </w:r>
      <w:r>
        <w:rPr>
          <w:rFonts w:cs="Arial"/>
          <w:bCs/>
          <w:sz w:val="24"/>
          <w:szCs w:val="24"/>
        </w:rPr>
        <w:t>para el régimen de visitas de los menores toda vez que se está afectando el derecho a un sano esparcimiento para su desarrollo integral.</w:t>
      </w:r>
    </w:p>
    <w:p w14:paraId="6F151B19" w14:textId="77777777" w:rsidR="0031580F" w:rsidRPr="0031580F" w:rsidRDefault="0031580F" w:rsidP="00561324">
      <w:pPr>
        <w:spacing w:line="360" w:lineRule="auto"/>
        <w:rPr>
          <w:rFonts w:cs="Arial"/>
          <w:bCs/>
          <w:sz w:val="24"/>
          <w:szCs w:val="24"/>
        </w:rPr>
      </w:pPr>
    </w:p>
    <w:p w14:paraId="300C8086" w14:textId="77777777" w:rsidR="00561324" w:rsidRDefault="00561324" w:rsidP="00561324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 w:rsidRPr="000C2056">
        <w:rPr>
          <w:rFonts w:cs="Arial"/>
          <w:color w:val="000000" w:themeColor="text1"/>
          <w:sz w:val="24"/>
          <w:szCs w:val="24"/>
        </w:rPr>
        <w:t>En otro contexto e</w:t>
      </w:r>
      <w:r w:rsidRPr="000C2056">
        <w:rPr>
          <w:rFonts w:cs="Arial"/>
          <w:bCs/>
          <w:color w:val="000000" w:themeColor="text1"/>
          <w:sz w:val="24"/>
          <w:szCs w:val="24"/>
        </w:rPr>
        <w:t>l tipo penal de violencia familiar incorpora a todas las mujeres que se puedan encontrar en situación de violencia con sus hijas e hijos, es indispensable reconocer también la problemática de las mujeres víctimas de violencia en relación de noviazgo.</w:t>
      </w:r>
    </w:p>
    <w:p w14:paraId="561ED319" w14:textId="49776722" w:rsidR="001A7B0C" w:rsidRDefault="001A7B0C" w:rsidP="00CE7836">
      <w:pPr>
        <w:pBdr>
          <w:top w:val="nil"/>
          <w:left w:val="nil"/>
          <w:bottom w:val="nil"/>
          <w:right w:val="nil"/>
          <w:between w:val="nil"/>
        </w:pBdr>
        <w:spacing w:line="335" w:lineRule="auto"/>
        <w:rPr>
          <w:rFonts w:cs="Arial"/>
          <w:bCs/>
          <w:color w:val="000000" w:themeColor="text1"/>
          <w:sz w:val="24"/>
          <w:szCs w:val="24"/>
        </w:rPr>
      </w:pPr>
    </w:p>
    <w:p w14:paraId="53E990D6" w14:textId="41683750" w:rsidR="00CE7836" w:rsidRDefault="00CA536C" w:rsidP="00CE7836">
      <w:pPr>
        <w:pBdr>
          <w:top w:val="nil"/>
          <w:left w:val="nil"/>
          <w:bottom w:val="nil"/>
          <w:right w:val="nil"/>
          <w:between w:val="nil"/>
        </w:pBdr>
        <w:spacing w:line="335" w:lineRule="auto"/>
        <w:rPr>
          <w:rFonts w:ascii="Nunito" w:eastAsia="Nunito" w:hAnsi="Nunito" w:cs="Nunito"/>
          <w:color w:val="212121"/>
          <w:sz w:val="24"/>
          <w:szCs w:val="24"/>
          <w:highlight w:val="white"/>
        </w:rPr>
      </w:pPr>
      <w:r>
        <w:rPr>
          <w:rFonts w:cs="Arial"/>
          <w:bCs/>
          <w:color w:val="000000" w:themeColor="text1"/>
          <w:sz w:val="24"/>
          <w:szCs w:val="24"/>
        </w:rPr>
        <w:t xml:space="preserve">De acuerdo a datos </w:t>
      </w:r>
      <w:r w:rsidR="00CE7836">
        <w:rPr>
          <w:rFonts w:eastAsia="Arial" w:cs="Arial"/>
          <w:color w:val="202124"/>
          <w:sz w:val="24"/>
          <w:szCs w:val="24"/>
          <w:highlight w:val="white"/>
        </w:rPr>
        <w:t>ENDIREH 2016</w:t>
      </w:r>
      <w:r w:rsidR="00CE7836">
        <w:rPr>
          <w:rFonts w:eastAsia="Arial" w:cs="Arial"/>
          <w:color w:val="202124"/>
          <w:sz w:val="24"/>
          <w:szCs w:val="24"/>
          <w:highlight w:val="white"/>
          <w:vertAlign w:val="superscript"/>
        </w:rPr>
        <w:footnoteReference w:id="6"/>
      </w:r>
      <w:r w:rsidR="00CE7836">
        <w:rPr>
          <w:rFonts w:eastAsia="Arial" w:cs="Arial"/>
          <w:color w:val="202124"/>
          <w:sz w:val="24"/>
          <w:szCs w:val="24"/>
          <w:highlight w:val="white"/>
        </w:rPr>
        <w:t xml:space="preserve"> a nivel nacional reportó que el 35.1% de las mujeres solteras habían sufrido algún incidente de violencia por parte de su novio o pareja; </w:t>
      </w:r>
    </w:p>
    <w:p w14:paraId="426634D6" w14:textId="77777777" w:rsidR="00CE7836" w:rsidRPr="00CE7836" w:rsidRDefault="00CE7836" w:rsidP="00CE783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5" w:lineRule="auto"/>
        <w:rPr>
          <w:rFonts w:eastAsia="Nunito" w:cs="Arial"/>
          <w:color w:val="212121"/>
          <w:sz w:val="24"/>
          <w:szCs w:val="24"/>
          <w:highlight w:val="white"/>
        </w:rPr>
      </w:pPr>
      <w:r w:rsidRPr="00CE7836">
        <w:rPr>
          <w:rFonts w:eastAsia="Nunito" w:cs="Arial"/>
          <w:color w:val="212121"/>
          <w:sz w:val="24"/>
          <w:szCs w:val="24"/>
          <w:highlight w:val="white"/>
        </w:rPr>
        <w:t>97.6% violencia psicológica</w:t>
      </w:r>
    </w:p>
    <w:p w14:paraId="6605E070" w14:textId="77777777" w:rsidR="00CE7836" w:rsidRPr="00CE7836" w:rsidRDefault="00CE7836" w:rsidP="00CE783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5" w:lineRule="auto"/>
        <w:rPr>
          <w:rFonts w:eastAsia="Nunito" w:cs="Arial"/>
          <w:color w:val="212121"/>
          <w:sz w:val="24"/>
          <w:szCs w:val="24"/>
          <w:highlight w:val="white"/>
        </w:rPr>
      </w:pPr>
      <w:r w:rsidRPr="00CE7836">
        <w:rPr>
          <w:rFonts w:eastAsia="Nunito" w:cs="Arial"/>
          <w:color w:val="212121"/>
          <w:sz w:val="24"/>
          <w:szCs w:val="24"/>
          <w:highlight w:val="white"/>
        </w:rPr>
        <w:t>14.09% violencia física</w:t>
      </w:r>
    </w:p>
    <w:p w14:paraId="1C2E97F6" w14:textId="1759547F" w:rsidR="00CE7836" w:rsidRPr="001A7B0C" w:rsidRDefault="00CE7836" w:rsidP="001A7B0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5" w:lineRule="auto"/>
        <w:rPr>
          <w:rFonts w:eastAsia="Nunito" w:cs="Arial"/>
          <w:color w:val="212121"/>
          <w:sz w:val="24"/>
          <w:szCs w:val="24"/>
          <w:highlight w:val="white"/>
        </w:rPr>
      </w:pPr>
      <w:r w:rsidRPr="00CE7836">
        <w:rPr>
          <w:rFonts w:eastAsia="Nunito" w:cs="Arial"/>
          <w:color w:val="212121"/>
          <w:sz w:val="24"/>
          <w:szCs w:val="24"/>
          <w:highlight w:val="white"/>
        </w:rPr>
        <w:t>8.4% violencia económica</w:t>
      </w:r>
    </w:p>
    <w:p w14:paraId="00E4D40D" w14:textId="72128739" w:rsidR="00CA536C" w:rsidRPr="00CE7836" w:rsidRDefault="00CE7836" w:rsidP="00CE783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5" w:lineRule="auto"/>
        <w:rPr>
          <w:rFonts w:eastAsia="Nunito" w:cs="Arial"/>
          <w:color w:val="212121"/>
          <w:sz w:val="24"/>
          <w:szCs w:val="24"/>
          <w:highlight w:val="white"/>
        </w:rPr>
      </w:pPr>
      <w:r w:rsidRPr="00CE7836">
        <w:rPr>
          <w:rFonts w:eastAsia="Nunito" w:cs="Arial"/>
          <w:color w:val="212121"/>
          <w:sz w:val="24"/>
          <w:szCs w:val="24"/>
          <w:highlight w:val="white"/>
        </w:rPr>
        <w:t>7.7</w:t>
      </w:r>
      <w:r>
        <w:rPr>
          <w:rFonts w:eastAsia="Nunito" w:cs="Arial"/>
          <w:color w:val="212121"/>
          <w:sz w:val="24"/>
          <w:szCs w:val="24"/>
          <w:highlight w:val="white"/>
        </w:rPr>
        <w:t>%</w:t>
      </w:r>
      <w:r w:rsidRPr="00CE7836">
        <w:rPr>
          <w:rFonts w:eastAsia="Nunito" w:cs="Arial"/>
          <w:color w:val="212121"/>
          <w:sz w:val="24"/>
          <w:szCs w:val="24"/>
          <w:highlight w:val="white"/>
        </w:rPr>
        <w:t xml:space="preserve"> violencia sexual</w:t>
      </w:r>
    </w:p>
    <w:p w14:paraId="304E0465" w14:textId="77777777" w:rsidR="00CE7836" w:rsidRDefault="00CE7836" w:rsidP="00CE7836">
      <w:pPr>
        <w:pBdr>
          <w:top w:val="nil"/>
          <w:left w:val="nil"/>
          <w:bottom w:val="nil"/>
          <w:right w:val="nil"/>
          <w:between w:val="nil"/>
        </w:pBdr>
        <w:spacing w:line="335" w:lineRule="auto"/>
        <w:rPr>
          <w:rFonts w:ascii="Nunito" w:eastAsia="Nunito" w:hAnsi="Nunito" w:cs="Nunito"/>
          <w:color w:val="212121"/>
          <w:sz w:val="24"/>
          <w:szCs w:val="24"/>
          <w:highlight w:val="white"/>
        </w:rPr>
      </w:pPr>
    </w:p>
    <w:p w14:paraId="35D3C565" w14:textId="136A278D" w:rsidR="00CE7836" w:rsidRPr="00312EF4" w:rsidRDefault="00CE7836" w:rsidP="00312EF4">
      <w:pPr>
        <w:pBdr>
          <w:top w:val="nil"/>
          <w:left w:val="nil"/>
          <w:bottom w:val="nil"/>
          <w:right w:val="nil"/>
          <w:between w:val="nil"/>
        </w:pBdr>
        <w:spacing w:line="335" w:lineRule="auto"/>
        <w:rPr>
          <w:rFonts w:eastAsia="Nunito" w:cs="Arial"/>
          <w:color w:val="000000" w:themeColor="text1"/>
          <w:sz w:val="24"/>
          <w:szCs w:val="24"/>
          <w:highlight w:val="white"/>
        </w:rPr>
      </w:pPr>
      <w:r w:rsidRPr="00CE7836">
        <w:rPr>
          <w:rFonts w:eastAsia="Nunito" w:cs="Arial"/>
          <w:color w:val="212121"/>
          <w:sz w:val="24"/>
          <w:szCs w:val="24"/>
          <w:highlight w:val="white"/>
        </w:rPr>
        <w:t>Del total de mujeres coahuilenses de 15 años y más, el 16% actualmente cuenta con una pareja o noviazgo sin cohabitar, por debajo de la media nacional (17.9%).</w:t>
      </w:r>
      <w:r w:rsidR="00312EF4">
        <w:rPr>
          <w:rFonts w:eastAsia="Nunito" w:cs="Arial"/>
          <w:color w:val="212121"/>
          <w:sz w:val="24"/>
          <w:szCs w:val="24"/>
          <w:highlight w:val="white"/>
        </w:rPr>
        <w:t xml:space="preserve"> </w:t>
      </w:r>
      <w:r w:rsidRPr="00CE7836">
        <w:rPr>
          <w:rFonts w:eastAsia="Nunito" w:cs="Arial"/>
          <w:color w:val="212121"/>
          <w:sz w:val="24"/>
          <w:szCs w:val="24"/>
          <w:highlight w:val="white"/>
        </w:rPr>
        <w:t xml:space="preserve">El 40.3% de las mujeres entre 15 y 24 años en Coahuila declara haber </w:t>
      </w:r>
      <w:r w:rsidRPr="00312EF4">
        <w:rPr>
          <w:rFonts w:eastAsia="Nunito" w:cs="Arial"/>
          <w:color w:val="000000" w:themeColor="text1"/>
          <w:sz w:val="24"/>
          <w:szCs w:val="24"/>
          <w:highlight w:val="white"/>
        </w:rPr>
        <w:t>vivido algún incidente de violencia por parte de su pareja a lo largo de su relación.</w:t>
      </w:r>
    </w:p>
    <w:p w14:paraId="38395885" w14:textId="58692CF9" w:rsidR="0038314C" w:rsidRPr="00312EF4" w:rsidRDefault="0038314C" w:rsidP="0038314C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</w:p>
    <w:p w14:paraId="758822FE" w14:textId="77777777" w:rsidR="00E971CA" w:rsidRPr="00312EF4" w:rsidRDefault="00403E7E" w:rsidP="0038314C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 w:rsidRPr="00312EF4">
        <w:rPr>
          <w:rFonts w:cs="Arial"/>
          <w:bCs/>
          <w:color w:val="000000" w:themeColor="text1"/>
          <w:sz w:val="24"/>
          <w:szCs w:val="24"/>
        </w:rPr>
        <w:t>Es</w:t>
      </w:r>
      <w:r w:rsidR="00E971CA" w:rsidRPr="00312EF4">
        <w:rPr>
          <w:rFonts w:cs="Arial"/>
          <w:bCs/>
          <w:color w:val="000000" w:themeColor="text1"/>
          <w:sz w:val="24"/>
          <w:szCs w:val="24"/>
        </w:rPr>
        <w:t>ta dura realidad que viven millones de mujeres en México era combatida anteriormente en nuestro Estado como lo que verdaderamente es, un delito de violencia familiar.</w:t>
      </w:r>
      <w:r w:rsidRPr="00312EF4">
        <w:rPr>
          <w:rFonts w:cs="Arial"/>
          <w:bCs/>
          <w:color w:val="000000" w:themeColor="text1"/>
          <w:sz w:val="24"/>
          <w:szCs w:val="24"/>
        </w:rPr>
        <w:t xml:space="preserve"> </w:t>
      </w:r>
    </w:p>
    <w:p w14:paraId="38283AB8" w14:textId="77777777" w:rsidR="00E971CA" w:rsidRPr="00312EF4" w:rsidRDefault="00E971CA" w:rsidP="0038314C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</w:p>
    <w:p w14:paraId="0663008E" w14:textId="09E5B623" w:rsidR="0038314C" w:rsidRPr="00312EF4" w:rsidRDefault="00E971CA" w:rsidP="0038314C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 w:rsidRPr="00312EF4">
        <w:rPr>
          <w:rFonts w:cs="Arial"/>
          <w:bCs/>
          <w:color w:val="000000" w:themeColor="text1"/>
          <w:sz w:val="24"/>
          <w:szCs w:val="24"/>
        </w:rPr>
        <w:lastRenderedPageBreak/>
        <w:t>A</w:t>
      </w:r>
      <w:r w:rsidR="0038314C" w:rsidRPr="00312EF4">
        <w:rPr>
          <w:rFonts w:cs="Arial"/>
          <w:bCs/>
          <w:color w:val="000000" w:themeColor="text1"/>
          <w:sz w:val="24"/>
          <w:szCs w:val="24"/>
        </w:rPr>
        <w:t>nterior</w:t>
      </w:r>
      <w:r w:rsidRPr="00312EF4">
        <w:rPr>
          <w:rFonts w:cs="Arial"/>
          <w:bCs/>
          <w:color w:val="000000" w:themeColor="text1"/>
          <w:sz w:val="24"/>
          <w:szCs w:val="24"/>
        </w:rPr>
        <w:t>mente, el</w:t>
      </w:r>
      <w:r w:rsidR="0038314C" w:rsidRPr="00312EF4">
        <w:rPr>
          <w:rFonts w:cs="Arial"/>
          <w:bCs/>
          <w:color w:val="000000" w:themeColor="text1"/>
          <w:sz w:val="24"/>
          <w:szCs w:val="24"/>
        </w:rPr>
        <w:t xml:space="preserve"> Código Penal</w:t>
      </w:r>
      <w:r w:rsidRPr="00312EF4">
        <w:rPr>
          <w:rFonts w:cs="Arial"/>
          <w:bCs/>
          <w:color w:val="000000" w:themeColor="text1"/>
          <w:sz w:val="24"/>
          <w:szCs w:val="24"/>
        </w:rPr>
        <w:t xml:space="preserve"> de 1999 (ya abrogado)</w:t>
      </w:r>
      <w:r w:rsidR="0038314C" w:rsidRPr="00312EF4">
        <w:rPr>
          <w:rFonts w:cs="Arial"/>
          <w:bCs/>
          <w:color w:val="000000" w:themeColor="text1"/>
          <w:sz w:val="24"/>
          <w:szCs w:val="24"/>
        </w:rPr>
        <w:t xml:space="preserve"> establecía en su artículo 310 como parte del tipo penal de violencia familiar, aquella </w:t>
      </w:r>
      <w:r w:rsidRPr="00312EF4">
        <w:rPr>
          <w:rFonts w:cs="Arial"/>
          <w:bCs/>
          <w:color w:val="000000" w:themeColor="text1"/>
          <w:sz w:val="24"/>
          <w:szCs w:val="24"/>
        </w:rPr>
        <w:t>“</w:t>
      </w:r>
      <w:r w:rsidR="0038314C" w:rsidRPr="00312EF4">
        <w:rPr>
          <w:rFonts w:cs="Arial"/>
          <w:bCs/>
          <w:color w:val="000000" w:themeColor="text1"/>
          <w:sz w:val="24"/>
          <w:szCs w:val="24"/>
        </w:rPr>
        <w:t>conducta dirigida a dominar, controlar</w:t>
      </w:r>
      <w:r w:rsidR="0038314C" w:rsidRPr="00312EF4">
        <w:rPr>
          <w:rFonts w:cs="Arial"/>
          <w:color w:val="000000" w:themeColor="text1"/>
          <w:sz w:val="24"/>
          <w:szCs w:val="24"/>
        </w:rPr>
        <w:t xml:space="preserve"> o agredir física, psicológica, patrimonial o económicamente, a alguna persona con la que se encuentre o haya estado unida por vínculo matrimonial, de parentesco por consanguinidad, afinidad o civil, concubinato o </w:t>
      </w:r>
      <w:r w:rsidR="0038314C" w:rsidRPr="00312EF4">
        <w:rPr>
          <w:rFonts w:cs="Arial"/>
          <w:b/>
          <w:bCs/>
          <w:i/>
          <w:iCs/>
          <w:color w:val="000000" w:themeColor="text1"/>
          <w:sz w:val="24"/>
          <w:szCs w:val="24"/>
        </w:rPr>
        <w:t>una relación de pareja</w:t>
      </w:r>
      <w:r w:rsidR="0038314C" w:rsidRPr="00312EF4">
        <w:rPr>
          <w:rFonts w:cs="Arial"/>
          <w:color w:val="000000" w:themeColor="text1"/>
          <w:sz w:val="24"/>
          <w:szCs w:val="24"/>
        </w:rPr>
        <w:t xml:space="preserve"> dentro o fuera del domicilio familiar”.  </w:t>
      </w:r>
    </w:p>
    <w:p w14:paraId="5CB3CD23" w14:textId="1F190EB2" w:rsidR="0038314C" w:rsidRPr="00312EF4" w:rsidRDefault="0038314C" w:rsidP="008E5858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</w:p>
    <w:p w14:paraId="52250B70" w14:textId="079F0E80" w:rsidR="00E971CA" w:rsidRPr="00312EF4" w:rsidRDefault="0038314C" w:rsidP="008E5858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 w:rsidRPr="00312EF4">
        <w:rPr>
          <w:rFonts w:cs="Arial"/>
          <w:bCs/>
          <w:color w:val="000000" w:themeColor="text1"/>
          <w:sz w:val="24"/>
          <w:szCs w:val="24"/>
        </w:rPr>
        <w:t xml:space="preserve">Bajo ese concepto, </w:t>
      </w:r>
      <w:r w:rsidR="00403E7E" w:rsidRPr="00312EF4">
        <w:rPr>
          <w:rFonts w:cs="Arial"/>
          <w:bCs/>
          <w:color w:val="000000" w:themeColor="text1"/>
          <w:sz w:val="24"/>
          <w:szCs w:val="24"/>
        </w:rPr>
        <w:t xml:space="preserve">los </w:t>
      </w:r>
      <w:r w:rsidRPr="00312EF4">
        <w:rPr>
          <w:rFonts w:cs="Arial"/>
          <w:bCs/>
          <w:color w:val="000000" w:themeColor="text1"/>
          <w:sz w:val="24"/>
          <w:szCs w:val="24"/>
        </w:rPr>
        <w:t>a</w:t>
      </w:r>
      <w:r w:rsidR="00312EF4" w:rsidRPr="00312EF4">
        <w:rPr>
          <w:rFonts w:cs="Arial"/>
          <w:bCs/>
          <w:color w:val="000000" w:themeColor="text1"/>
          <w:sz w:val="24"/>
          <w:szCs w:val="24"/>
        </w:rPr>
        <w:t>gentes del Ministerio Público</w:t>
      </w:r>
      <w:r w:rsidR="00403E7E" w:rsidRPr="00312EF4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312EF4">
        <w:rPr>
          <w:rFonts w:cs="Arial"/>
          <w:bCs/>
          <w:color w:val="000000" w:themeColor="text1"/>
          <w:sz w:val="24"/>
          <w:szCs w:val="24"/>
        </w:rPr>
        <w:t xml:space="preserve">estaban obligados a integrar, de oficio, </w:t>
      </w:r>
      <w:r w:rsidR="00403E7E" w:rsidRPr="00312EF4">
        <w:rPr>
          <w:rFonts w:cs="Arial"/>
          <w:bCs/>
          <w:color w:val="000000" w:themeColor="text1"/>
          <w:sz w:val="24"/>
          <w:szCs w:val="24"/>
        </w:rPr>
        <w:t xml:space="preserve">carpetas de investigación por este delito cuando las mujeres tenían una relación de noviazgo con el agresor. </w:t>
      </w:r>
      <w:r w:rsidRPr="00312EF4">
        <w:rPr>
          <w:rFonts w:cs="Arial"/>
          <w:bCs/>
          <w:color w:val="000000" w:themeColor="text1"/>
          <w:sz w:val="24"/>
          <w:szCs w:val="24"/>
        </w:rPr>
        <w:t>Sin embargo, a</w:t>
      </w:r>
      <w:r w:rsidR="00403E7E" w:rsidRPr="00312EF4">
        <w:rPr>
          <w:rFonts w:cs="Arial"/>
          <w:bCs/>
          <w:color w:val="000000" w:themeColor="text1"/>
          <w:sz w:val="24"/>
          <w:szCs w:val="24"/>
        </w:rPr>
        <w:t xml:space="preserve"> partir de </w:t>
      </w:r>
      <w:r w:rsidRPr="00312EF4">
        <w:rPr>
          <w:rFonts w:cs="Arial"/>
          <w:bCs/>
          <w:color w:val="000000" w:themeColor="text1"/>
          <w:sz w:val="24"/>
          <w:szCs w:val="24"/>
        </w:rPr>
        <w:t>la entrada en vigor del nuevo ordenamiento</w:t>
      </w:r>
      <w:r w:rsidR="00E971CA" w:rsidRPr="00312EF4">
        <w:rPr>
          <w:rFonts w:cs="Arial"/>
          <w:bCs/>
          <w:color w:val="000000" w:themeColor="text1"/>
          <w:sz w:val="24"/>
          <w:szCs w:val="24"/>
        </w:rPr>
        <w:t xml:space="preserve"> en el año 2017,</w:t>
      </w:r>
      <w:r w:rsidRPr="00312EF4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403E7E" w:rsidRPr="00312EF4">
        <w:rPr>
          <w:rFonts w:cs="Arial"/>
          <w:bCs/>
          <w:color w:val="000000" w:themeColor="text1"/>
          <w:sz w:val="24"/>
          <w:szCs w:val="24"/>
        </w:rPr>
        <w:t>se vieron imposibilitados de hacerlo</w:t>
      </w:r>
      <w:r w:rsidR="00E971CA" w:rsidRPr="00312EF4">
        <w:rPr>
          <w:rFonts w:cs="Arial"/>
          <w:bCs/>
          <w:color w:val="000000" w:themeColor="text1"/>
          <w:sz w:val="24"/>
          <w:szCs w:val="24"/>
        </w:rPr>
        <w:t xml:space="preserve"> al haberse reconfigurado este tipo penal, quedando fuera por definición del artículo 252, aquellas relaciones de pareja desarrolladas bajo el noviazgo.</w:t>
      </w:r>
    </w:p>
    <w:p w14:paraId="678490F4" w14:textId="77777777" w:rsidR="00E971CA" w:rsidRDefault="00E971CA" w:rsidP="008E5858">
      <w:pPr>
        <w:spacing w:line="360" w:lineRule="auto"/>
        <w:rPr>
          <w:rFonts w:cs="Arial"/>
          <w:bCs/>
          <w:color w:val="FF0000"/>
          <w:sz w:val="24"/>
          <w:szCs w:val="24"/>
        </w:rPr>
      </w:pPr>
    </w:p>
    <w:p w14:paraId="3C135E66" w14:textId="02C65A18" w:rsidR="0031580F" w:rsidRPr="00547087" w:rsidRDefault="00E971CA" w:rsidP="00547087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 w:rsidRPr="00312EF4">
        <w:rPr>
          <w:rFonts w:cs="Arial"/>
          <w:bCs/>
          <w:color w:val="000000" w:themeColor="text1"/>
          <w:sz w:val="24"/>
          <w:szCs w:val="24"/>
        </w:rPr>
        <w:t xml:space="preserve">Ello es así pues el vigente Código Penal, </w:t>
      </w:r>
      <w:r w:rsidR="00B037D1" w:rsidRPr="00312EF4">
        <w:rPr>
          <w:rFonts w:cs="Arial"/>
          <w:bCs/>
          <w:color w:val="000000" w:themeColor="text1"/>
          <w:sz w:val="24"/>
          <w:szCs w:val="24"/>
        </w:rPr>
        <w:t>tipifica el delito</w:t>
      </w:r>
      <w:r w:rsidRPr="00312EF4">
        <w:rPr>
          <w:rFonts w:cs="Arial"/>
          <w:bCs/>
          <w:color w:val="000000" w:themeColor="text1"/>
          <w:sz w:val="24"/>
          <w:szCs w:val="24"/>
        </w:rPr>
        <w:t xml:space="preserve"> de violencia familiar en el artículo 251,</w:t>
      </w:r>
      <w:r w:rsidR="00547087">
        <w:rPr>
          <w:rFonts w:cs="Arial"/>
          <w:bCs/>
          <w:color w:val="000000" w:themeColor="text1"/>
          <w:sz w:val="24"/>
          <w:szCs w:val="24"/>
        </w:rPr>
        <w:t xml:space="preserve"> conforme a lo siguiente:</w:t>
      </w:r>
    </w:p>
    <w:p w14:paraId="1BF1B96F" w14:textId="34EE7BE2" w:rsidR="00B037D1" w:rsidRPr="00B037D1" w:rsidRDefault="00B037D1" w:rsidP="00B037D1">
      <w:pPr>
        <w:spacing w:before="100" w:beforeAutospacing="1" w:after="100" w:afterAutospacing="1"/>
        <w:ind w:left="1134"/>
        <w:rPr>
          <w:rFonts w:ascii="Times New Roman" w:hAnsi="Times New Roman"/>
          <w:b/>
          <w:bCs/>
          <w:i/>
          <w:iCs/>
          <w:sz w:val="24"/>
          <w:szCs w:val="24"/>
          <w:lang w:val="es-MX" w:eastAsia="es-MX"/>
        </w:rPr>
      </w:pPr>
      <w:r w:rsidRPr="00B037D1">
        <w:rPr>
          <w:rFonts w:ascii="Arial Narrow,Bold" w:hAnsi="Arial Narrow,Bold"/>
          <w:b/>
          <w:bCs/>
          <w:i/>
          <w:iCs/>
          <w:sz w:val="24"/>
          <w:szCs w:val="24"/>
          <w:lang w:val="es-MX" w:eastAsia="es-MX"/>
        </w:rPr>
        <w:t xml:space="preserve">Artículo 251 (Violencia familiar) </w:t>
      </w:r>
    </w:p>
    <w:p w14:paraId="4445BA31" w14:textId="3A55FA86" w:rsidR="00B037D1" w:rsidRPr="00547087" w:rsidRDefault="00B037D1" w:rsidP="00547087">
      <w:pPr>
        <w:spacing w:before="100" w:beforeAutospacing="1" w:after="100" w:afterAutospacing="1"/>
        <w:ind w:left="1134"/>
        <w:rPr>
          <w:rFonts w:ascii="Times New Roman" w:hAnsi="Times New Roman"/>
          <w:i/>
          <w:iCs/>
          <w:sz w:val="24"/>
          <w:szCs w:val="24"/>
          <w:lang w:val="es-MX" w:eastAsia="es-MX"/>
        </w:rPr>
      </w:pPr>
      <w:r w:rsidRPr="00B037D1">
        <w:rPr>
          <w:rFonts w:ascii="Arial Narrow" w:hAnsi="Arial Narrow"/>
          <w:i/>
          <w:iCs/>
          <w:sz w:val="24"/>
          <w:szCs w:val="24"/>
          <w:lang w:val="es-MX" w:eastAsia="es-MX"/>
        </w:rPr>
        <w:t xml:space="preserve">Se </w:t>
      </w:r>
      <w:r w:rsidR="00DB3889" w:rsidRPr="00B037D1">
        <w:rPr>
          <w:rFonts w:ascii="Arial Narrow" w:hAnsi="Arial Narrow"/>
          <w:i/>
          <w:iCs/>
          <w:sz w:val="24"/>
          <w:szCs w:val="24"/>
          <w:lang w:val="es-MX" w:eastAsia="es-MX"/>
        </w:rPr>
        <w:t>impondrá</w:t>
      </w:r>
      <w:r w:rsidRPr="00B037D1">
        <w:rPr>
          <w:rFonts w:ascii="Arial Narrow" w:hAnsi="Arial Narrow"/>
          <w:i/>
          <w:iCs/>
          <w:sz w:val="24"/>
          <w:szCs w:val="24"/>
          <w:lang w:val="es-MX" w:eastAsia="es-MX"/>
        </w:rPr>
        <w:t xml:space="preserve"> de seis meses a seis años de prisión, pérdida de los derechos que tenga respecto de la víctima, incluidos los de carácter sucesorio y, en su caso, como medida de seguridad, a juicio del juez, prohibición de ir a lugar determinado o de residir en él hasta por un tiempo igual al de la pena de prisión impuesta: a quien dentro o fuera del domicilio o del lugar en el que habite, ejerza violencia contra los derechos reproductivos, o violencia física, psicológica, patrimonial, económica y sexual, respecto al cónyuge o ex-cónyuge, concubina o ex-concubina, concubinario o ex-concubinario, compañera o ex-compañera civil, compañero o ex- compañero civil, pariente consanguíneo en línea recta ascendente o descendente sin limitación de grado, o pariente colateral consanguíneo o por afinidad hasta el cuarto grado, así como contra el adoptante, adoptado o adoptada, o respecto a quien tenga relación de pareja o de hecho, o en contra de los parientes por consanguinidad o afinidad hasta el cuarto grado de las primeras diez personas nombradas, al igual que contra cualquiera otra persona que esté sujeta a la custodia, guarda protección, educación o cuidado del sujeto activo, independientemente de que la violencia produzca o no lesiones. </w:t>
      </w:r>
    </w:p>
    <w:p w14:paraId="07CEA1AA" w14:textId="77777777" w:rsidR="00B037D1" w:rsidRPr="00312EF4" w:rsidRDefault="00B037D1" w:rsidP="008E5858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 w:rsidRPr="00312EF4">
        <w:rPr>
          <w:rFonts w:cs="Arial"/>
          <w:bCs/>
          <w:color w:val="000000" w:themeColor="text1"/>
          <w:sz w:val="24"/>
          <w:szCs w:val="24"/>
        </w:rPr>
        <w:lastRenderedPageBreak/>
        <w:t xml:space="preserve">En base a ello se destaca que, en cuanto a las relaciones de pareja, </w:t>
      </w:r>
      <w:r w:rsidR="00E971CA" w:rsidRPr="00312EF4">
        <w:rPr>
          <w:rFonts w:cs="Arial"/>
          <w:bCs/>
          <w:color w:val="000000" w:themeColor="text1"/>
          <w:sz w:val="24"/>
          <w:szCs w:val="24"/>
        </w:rPr>
        <w:t xml:space="preserve">solo </w:t>
      </w:r>
      <w:r w:rsidR="00F22402" w:rsidRPr="00312EF4">
        <w:rPr>
          <w:rFonts w:cs="Arial"/>
          <w:bCs/>
          <w:color w:val="000000" w:themeColor="text1"/>
          <w:sz w:val="24"/>
          <w:szCs w:val="24"/>
        </w:rPr>
        <w:t>tipifica</w:t>
      </w:r>
      <w:r w:rsidR="00D00CB5" w:rsidRPr="00312EF4">
        <w:rPr>
          <w:rFonts w:cs="Arial"/>
          <w:bCs/>
          <w:color w:val="000000" w:themeColor="text1"/>
          <w:sz w:val="24"/>
          <w:szCs w:val="24"/>
        </w:rPr>
        <w:t xml:space="preserve"> aquellos actos de violencia ejercidos en contra de quien tenga relación de pareja o de hecho, definido esto como aquella que existe entre quienes hagan vida en común o bien, se incorporen a un núcleo familiar residiendo en la misma vivienda (artículo 252, fracción VII). </w:t>
      </w:r>
    </w:p>
    <w:p w14:paraId="6E6E2078" w14:textId="77777777" w:rsidR="00B037D1" w:rsidRPr="00312EF4" w:rsidRDefault="00B037D1" w:rsidP="008E5858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</w:p>
    <w:p w14:paraId="32CBCAFB" w14:textId="6D9B1753" w:rsidR="00B037D1" w:rsidRPr="00312EF4" w:rsidRDefault="00D00CB5" w:rsidP="008E5858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 w:rsidRPr="00312EF4">
        <w:rPr>
          <w:rFonts w:cs="Arial"/>
          <w:bCs/>
          <w:color w:val="000000" w:themeColor="text1"/>
          <w:sz w:val="24"/>
          <w:szCs w:val="24"/>
        </w:rPr>
        <w:t>Esta redacción excluye en sí aquella que se ejerce en contra de personas que tengan o hayan tenido una relación de noviazgo.</w:t>
      </w:r>
      <w:r w:rsidR="00B037D1" w:rsidRPr="00312EF4">
        <w:rPr>
          <w:rFonts w:cs="Arial"/>
          <w:bCs/>
          <w:color w:val="000000" w:themeColor="text1"/>
          <w:sz w:val="24"/>
          <w:szCs w:val="24"/>
        </w:rPr>
        <w:t xml:space="preserve"> Como sabemos, en materia penal priva el principio de legalidad contemplado en el artículo 14 constitucional, que establece la prohibición de imponer, por simple analogía o mayoría de razón, pena alguna que no esté decretada por una ley exactamente aplicable al delito de que se trate.</w:t>
      </w:r>
    </w:p>
    <w:p w14:paraId="25467E71" w14:textId="77777777" w:rsidR="00E971CA" w:rsidRPr="00312EF4" w:rsidRDefault="00E971CA" w:rsidP="008E5858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</w:p>
    <w:p w14:paraId="220887BD" w14:textId="796908A9" w:rsidR="00403E7E" w:rsidRPr="00312EF4" w:rsidRDefault="00B037D1" w:rsidP="008E5858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 w:rsidRPr="00312EF4">
        <w:rPr>
          <w:rFonts w:cs="Arial"/>
          <w:bCs/>
          <w:color w:val="000000" w:themeColor="text1"/>
          <w:sz w:val="24"/>
          <w:szCs w:val="24"/>
        </w:rPr>
        <w:t>Lo anterior</w:t>
      </w:r>
      <w:r w:rsidR="00403E7E" w:rsidRPr="00312EF4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38314C" w:rsidRPr="00312EF4">
        <w:rPr>
          <w:rFonts w:cs="Arial"/>
          <w:bCs/>
          <w:color w:val="000000" w:themeColor="text1"/>
          <w:sz w:val="24"/>
          <w:szCs w:val="24"/>
        </w:rPr>
        <w:t xml:space="preserve">ha </w:t>
      </w:r>
      <w:r w:rsidRPr="00312EF4">
        <w:rPr>
          <w:rFonts w:cs="Arial"/>
          <w:bCs/>
          <w:color w:val="000000" w:themeColor="text1"/>
          <w:sz w:val="24"/>
          <w:szCs w:val="24"/>
        </w:rPr>
        <w:t>dejado</w:t>
      </w:r>
      <w:r w:rsidR="0038314C" w:rsidRPr="00312EF4">
        <w:rPr>
          <w:rFonts w:cs="Arial"/>
          <w:bCs/>
          <w:color w:val="000000" w:themeColor="text1"/>
          <w:sz w:val="24"/>
          <w:szCs w:val="24"/>
        </w:rPr>
        <w:t xml:space="preserve"> a las mujeres </w:t>
      </w:r>
      <w:r w:rsidRPr="00312EF4">
        <w:rPr>
          <w:rFonts w:cs="Arial"/>
          <w:bCs/>
          <w:color w:val="000000" w:themeColor="text1"/>
          <w:sz w:val="24"/>
          <w:szCs w:val="24"/>
        </w:rPr>
        <w:t xml:space="preserve">que sufren directamente este tipo de violencia a manos de sus parejas </w:t>
      </w:r>
      <w:r w:rsidR="0038314C" w:rsidRPr="00312EF4">
        <w:rPr>
          <w:rFonts w:cs="Arial"/>
          <w:bCs/>
          <w:color w:val="000000" w:themeColor="text1"/>
          <w:sz w:val="24"/>
          <w:szCs w:val="24"/>
        </w:rPr>
        <w:t xml:space="preserve">en clara vulnerabilidad, </w:t>
      </w:r>
      <w:r w:rsidR="00312EF4" w:rsidRPr="00312EF4">
        <w:rPr>
          <w:rFonts w:cs="Arial"/>
          <w:bCs/>
          <w:color w:val="000000" w:themeColor="text1"/>
          <w:sz w:val="24"/>
          <w:szCs w:val="24"/>
        </w:rPr>
        <w:t xml:space="preserve">sin embargo, por ello resulta el compromiso de las y los diputados del Partido Revolucionario Institucional el de legislar con Perspectiva de Género y que ninguna mujer se vea afectada y goce de sus derechos humanos principalmente el de acceder a una vida libre de violencia </w:t>
      </w:r>
    </w:p>
    <w:p w14:paraId="7BDACB07" w14:textId="4D7E3B39" w:rsidR="009060EC" w:rsidRDefault="009060EC" w:rsidP="008E5858">
      <w:pPr>
        <w:spacing w:line="360" w:lineRule="auto"/>
        <w:rPr>
          <w:rFonts w:cs="Arial"/>
          <w:bCs/>
          <w:sz w:val="24"/>
          <w:szCs w:val="24"/>
        </w:rPr>
      </w:pPr>
    </w:p>
    <w:p w14:paraId="30743B39" w14:textId="545997F1" w:rsidR="00957B62" w:rsidRPr="00547087" w:rsidRDefault="00957B62" w:rsidP="008E5858">
      <w:pPr>
        <w:spacing w:line="360" w:lineRule="auto"/>
        <w:rPr>
          <w:rFonts w:cs="Arial"/>
          <w:sz w:val="24"/>
          <w:szCs w:val="24"/>
          <w:lang w:eastAsia="es-MX"/>
        </w:rPr>
      </w:pPr>
      <w:r w:rsidRPr="00957B62">
        <w:rPr>
          <w:rFonts w:cs="Arial"/>
          <w:sz w:val="24"/>
          <w:szCs w:val="24"/>
          <w:lang w:eastAsia="es-MX"/>
        </w:rPr>
        <w:t xml:space="preserve">En virtud de lo anterior, es que ponemos a consideración de este Honorable </w:t>
      </w:r>
      <w:r w:rsidR="006D3EF5" w:rsidRPr="00312EF4">
        <w:rPr>
          <w:rFonts w:cs="Arial"/>
          <w:color w:val="000000" w:themeColor="text1"/>
          <w:sz w:val="24"/>
          <w:szCs w:val="24"/>
          <w:lang w:eastAsia="es-MX"/>
        </w:rPr>
        <w:t xml:space="preserve">Pleno del </w:t>
      </w:r>
      <w:r w:rsidRPr="00957B62">
        <w:rPr>
          <w:rFonts w:cs="Arial"/>
          <w:sz w:val="24"/>
          <w:szCs w:val="24"/>
          <w:lang w:eastAsia="es-MX"/>
        </w:rPr>
        <w:t>Congreso del Estado para su revisión, análisis y en su caso aprobación, la siguiente iniciativa de:</w:t>
      </w:r>
    </w:p>
    <w:p w14:paraId="7B269AD8" w14:textId="69BD2AFB" w:rsidR="00957B62" w:rsidRDefault="00957B62" w:rsidP="009446C4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EB6029">
        <w:rPr>
          <w:rFonts w:cs="Arial"/>
          <w:b/>
          <w:sz w:val="28"/>
          <w:szCs w:val="28"/>
        </w:rPr>
        <w:t>PROYECTO DE DECRETO</w:t>
      </w:r>
    </w:p>
    <w:p w14:paraId="1926DBB8" w14:textId="77777777" w:rsidR="009446C4" w:rsidRPr="009446C4" w:rsidRDefault="009446C4" w:rsidP="009446C4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130F4330" w14:textId="0F4351B7" w:rsidR="00403E7E" w:rsidRPr="00403E7E" w:rsidRDefault="009F5897" w:rsidP="008E5858">
      <w:pPr>
        <w:spacing w:line="360" w:lineRule="auto"/>
        <w:rPr>
          <w:rFonts w:cs="Arial"/>
          <w:bCs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  <w:lang w:eastAsia="es-MX"/>
        </w:rPr>
        <w:t>Ú</w:t>
      </w:r>
      <w:r w:rsidRPr="00957B62">
        <w:rPr>
          <w:rFonts w:cs="Arial"/>
          <w:b/>
          <w:color w:val="000000" w:themeColor="text1"/>
          <w:sz w:val="24"/>
          <w:szCs w:val="24"/>
          <w:lang w:eastAsia="es-MX"/>
        </w:rPr>
        <w:t>NICO. -</w:t>
      </w:r>
      <w:r w:rsidR="00957B62" w:rsidRPr="00957B62">
        <w:rPr>
          <w:rFonts w:cs="Arial"/>
          <w:color w:val="000000" w:themeColor="text1"/>
          <w:sz w:val="24"/>
          <w:szCs w:val="24"/>
          <w:lang w:eastAsia="es-MX"/>
        </w:rPr>
        <w:t xml:space="preserve"> Se reforma el primer párrafo del </w:t>
      </w:r>
      <w:r w:rsidR="00312EF4">
        <w:rPr>
          <w:rFonts w:cs="Arial"/>
          <w:bCs/>
          <w:sz w:val="24"/>
          <w:szCs w:val="24"/>
        </w:rPr>
        <w:t>artículo 251 y se deroga</w:t>
      </w:r>
      <w:r w:rsidR="00957B62" w:rsidRPr="00957B62">
        <w:rPr>
          <w:rFonts w:cs="Arial"/>
          <w:bCs/>
          <w:sz w:val="24"/>
          <w:szCs w:val="24"/>
        </w:rPr>
        <w:t xml:space="preserve"> la fracción VII del artículo 252</w:t>
      </w:r>
      <w:r w:rsidR="00957B62">
        <w:rPr>
          <w:rFonts w:cs="Arial"/>
          <w:bCs/>
          <w:sz w:val="24"/>
          <w:szCs w:val="24"/>
        </w:rPr>
        <w:t xml:space="preserve"> del </w:t>
      </w:r>
      <w:r w:rsidR="00403E7E">
        <w:rPr>
          <w:rFonts w:cs="Arial"/>
          <w:bCs/>
          <w:sz w:val="24"/>
          <w:szCs w:val="24"/>
        </w:rPr>
        <w:t>Código Penal de Coahuila de Zaragoza</w:t>
      </w:r>
      <w:r w:rsidR="006D3EF5">
        <w:rPr>
          <w:rFonts w:cs="Arial"/>
          <w:bCs/>
          <w:sz w:val="24"/>
          <w:szCs w:val="24"/>
        </w:rPr>
        <w:t>,</w:t>
      </w:r>
      <w:r w:rsidR="00957B62">
        <w:rPr>
          <w:rFonts w:cs="Arial"/>
          <w:bCs/>
          <w:sz w:val="24"/>
          <w:szCs w:val="24"/>
        </w:rPr>
        <w:t xml:space="preserve"> para quedar como sigue:</w:t>
      </w:r>
      <w:r w:rsidR="00403E7E">
        <w:rPr>
          <w:rFonts w:cs="Arial"/>
          <w:bCs/>
          <w:sz w:val="24"/>
          <w:szCs w:val="24"/>
        </w:rPr>
        <w:t xml:space="preserve"> </w:t>
      </w:r>
    </w:p>
    <w:p w14:paraId="4B913F82" w14:textId="77777777" w:rsidR="001F555B" w:rsidRDefault="001F555B" w:rsidP="008E5858">
      <w:pPr>
        <w:spacing w:line="360" w:lineRule="auto"/>
      </w:pPr>
    </w:p>
    <w:p w14:paraId="1E3E4B79" w14:textId="77777777" w:rsidR="001F555B" w:rsidRPr="006D3EF5" w:rsidRDefault="001F555B" w:rsidP="008E5858">
      <w:pPr>
        <w:spacing w:line="360" w:lineRule="auto"/>
        <w:rPr>
          <w:b/>
          <w:bCs/>
          <w:sz w:val="24"/>
          <w:szCs w:val="24"/>
        </w:rPr>
      </w:pPr>
      <w:r w:rsidRPr="006D3EF5">
        <w:rPr>
          <w:b/>
          <w:bCs/>
          <w:sz w:val="24"/>
          <w:szCs w:val="24"/>
        </w:rPr>
        <w:t>Artículo 251 (Violencia familiar)</w:t>
      </w:r>
    </w:p>
    <w:p w14:paraId="56E2345A" w14:textId="77777777" w:rsidR="001F555B" w:rsidRPr="001F555B" w:rsidRDefault="001F555B" w:rsidP="008E5858">
      <w:pPr>
        <w:spacing w:line="360" w:lineRule="auto"/>
        <w:rPr>
          <w:sz w:val="24"/>
          <w:szCs w:val="24"/>
        </w:rPr>
      </w:pPr>
    </w:p>
    <w:p w14:paraId="70B8F4D9" w14:textId="1959DE09" w:rsidR="00547087" w:rsidRPr="001F555B" w:rsidRDefault="00547087" w:rsidP="00547087">
      <w:pPr>
        <w:spacing w:line="360" w:lineRule="auto"/>
        <w:rPr>
          <w:sz w:val="24"/>
          <w:szCs w:val="24"/>
        </w:rPr>
      </w:pPr>
      <w:r w:rsidRPr="001F555B">
        <w:rPr>
          <w:sz w:val="24"/>
          <w:szCs w:val="24"/>
        </w:rPr>
        <w:lastRenderedPageBreak/>
        <w:t>Se impondrá de seis meses a seis años de prisión, pérdida de los derechos que tenga respecto de la víctima</w:t>
      </w:r>
      <w:r w:rsidRPr="001F555B">
        <w:rPr>
          <w:b/>
          <w:sz w:val="24"/>
          <w:szCs w:val="24"/>
        </w:rPr>
        <w:t>, incluyendo la pérdida de la patria potestad o de restr</w:t>
      </w:r>
      <w:r>
        <w:rPr>
          <w:b/>
          <w:sz w:val="24"/>
          <w:szCs w:val="24"/>
        </w:rPr>
        <w:t xml:space="preserve">icción para el régimen de visitas </w:t>
      </w:r>
      <w:r w:rsidRPr="002E44D7">
        <w:rPr>
          <w:color w:val="000000" w:themeColor="text1"/>
          <w:sz w:val="24"/>
          <w:szCs w:val="24"/>
        </w:rPr>
        <w:t xml:space="preserve">y </w:t>
      </w:r>
      <w:r w:rsidRPr="001F555B">
        <w:rPr>
          <w:sz w:val="24"/>
          <w:szCs w:val="24"/>
        </w:rPr>
        <w:t>los de carácter sucesorio y, en su caso, como medida de seguridad, a juicio del juez, prohibición de ir a lugar determinado o de residir en él hasta por un tiempo igual al de la pena de prisión impuesta: a quien dentro o fuera del domicilio o del lugar en el que habite, ejerza violencia contra los derechos reproductivos, o violencia física, psicológica, patrimonial, económica y sexual, respecto al cónyuge o ex-cónyuge, concubina o ex-concubina, concubinario o ex-concubinario, compañera o ex-compañera civil, compañero o ex-compañero civil, pariente consanguíneo en línea recta ascendente o descendente sin limitación de grado, o pariente colateral consanguíneo o por afinidad hasta el cuarto grado, así como contra el a</w:t>
      </w:r>
      <w:r w:rsidR="009E3600">
        <w:rPr>
          <w:sz w:val="24"/>
          <w:szCs w:val="24"/>
        </w:rPr>
        <w:t xml:space="preserve">doptante, adoptado </w:t>
      </w:r>
      <w:r w:rsidR="009E3600" w:rsidRPr="002A29F4">
        <w:rPr>
          <w:sz w:val="24"/>
          <w:szCs w:val="24"/>
        </w:rPr>
        <w:t xml:space="preserve">o adoptada, </w:t>
      </w:r>
      <w:r w:rsidRPr="002A29F4">
        <w:rPr>
          <w:sz w:val="24"/>
          <w:szCs w:val="24"/>
        </w:rPr>
        <w:t xml:space="preserve">o respecto a quien tenga </w:t>
      </w:r>
      <w:r w:rsidRPr="002A29F4">
        <w:rPr>
          <w:b/>
          <w:sz w:val="24"/>
          <w:szCs w:val="24"/>
        </w:rPr>
        <w:t>o haya tenido</w:t>
      </w:r>
      <w:r w:rsidRPr="002A29F4">
        <w:rPr>
          <w:sz w:val="24"/>
          <w:szCs w:val="24"/>
        </w:rPr>
        <w:t xml:space="preserve"> </w:t>
      </w:r>
      <w:r w:rsidRPr="002A29F4">
        <w:rPr>
          <w:b/>
          <w:sz w:val="24"/>
          <w:szCs w:val="24"/>
        </w:rPr>
        <w:t>una</w:t>
      </w:r>
      <w:r w:rsidRPr="002A29F4">
        <w:rPr>
          <w:sz w:val="24"/>
          <w:szCs w:val="24"/>
        </w:rPr>
        <w:t xml:space="preserve"> relación de </w:t>
      </w:r>
      <w:r w:rsidR="002A29F4" w:rsidRPr="002A29F4">
        <w:rPr>
          <w:sz w:val="24"/>
          <w:szCs w:val="24"/>
        </w:rPr>
        <w:t>pareja</w:t>
      </w:r>
      <w:r w:rsidRPr="002A29F4">
        <w:rPr>
          <w:sz w:val="24"/>
          <w:szCs w:val="24"/>
        </w:rPr>
        <w:t>,</w:t>
      </w:r>
      <w:r w:rsidRPr="001F555B">
        <w:rPr>
          <w:sz w:val="24"/>
          <w:szCs w:val="24"/>
        </w:rPr>
        <w:t xml:space="preserve"> al igual que contra cualquiera otra persona que esté sujeta a la custodia, guarda protección, educación o cuidado del sujeto activo, independientemente de que la violencia produzca o no lesiones.</w:t>
      </w:r>
    </w:p>
    <w:p w14:paraId="3108D026" w14:textId="77777777" w:rsidR="001F555B" w:rsidRPr="001F555B" w:rsidRDefault="001F555B" w:rsidP="008E5858">
      <w:pPr>
        <w:spacing w:line="360" w:lineRule="auto"/>
        <w:rPr>
          <w:sz w:val="24"/>
          <w:szCs w:val="24"/>
        </w:rPr>
      </w:pPr>
      <w:r w:rsidRPr="001F555B">
        <w:rPr>
          <w:sz w:val="24"/>
          <w:szCs w:val="24"/>
        </w:rPr>
        <w:t>…</w:t>
      </w:r>
    </w:p>
    <w:p w14:paraId="3A260983" w14:textId="77777777" w:rsidR="001F555B" w:rsidRPr="001F555B" w:rsidRDefault="001F555B" w:rsidP="008E5858">
      <w:pPr>
        <w:spacing w:line="360" w:lineRule="auto"/>
        <w:rPr>
          <w:sz w:val="24"/>
          <w:szCs w:val="24"/>
        </w:rPr>
      </w:pPr>
    </w:p>
    <w:p w14:paraId="6047B9E9" w14:textId="77777777" w:rsidR="001F555B" w:rsidRPr="001F555B" w:rsidRDefault="001F555B" w:rsidP="008E5858">
      <w:pPr>
        <w:spacing w:line="360" w:lineRule="auto"/>
        <w:rPr>
          <w:sz w:val="24"/>
          <w:szCs w:val="24"/>
        </w:rPr>
      </w:pPr>
      <w:r w:rsidRPr="001F555B">
        <w:rPr>
          <w:sz w:val="24"/>
          <w:szCs w:val="24"/>
        </w:rPr>
        <w:t>…</w:t>
      </w:r>
    </w:p>
    <w:p w14:paraId="3AB3F8E3" w14:textId="77777777" w:rsidR="001F555B" w:rsidRPr="001F555B" w:rsidRDefault="001F555B" w:rsidP="008E5858">
      <w:pPr>
        <w:spacing w:line="360" w:lineRule="auto"/>
        <w:rPr>
          <w:sz w:val="24"/>
          <w:szCs w:val="24"/>
        </w:rPr>
      </w:pPr>
    </w:p>
    <w:p w14:paraId="255FDCC1" w14:textId="77777777" w:rsidR="001F555B" w:rsidRPr="00CE5614" w:rsidRDefault="001F555B" w:rsidP="008E5858">
      <w:pPr>
        <w:spacing w:line="360" w:lineRule="auto"/>
        <w:rPr>
          <w:b/>
          <w:bCs/>
          <w:sz w:val="24"/>
          <w:szCs w:val="24"/>
        </w:rPr>
      </w:pPr>
      <w:r w:rsidRPr="00CE5614">
        <w:rPr>
          <w:b/>
          <w:bCs/>
          <w:sz w:val="24"/>
          <w:szCs w:val="24"/>
        </w:rPr>
        <w:t>Artículo 252 (Pautas específicas de aplicación sobre las clases de violencia familiar y sobre la relación de pareja o, de hecho)</w:t>
      </w:r>
    </w:p>
    <w:p w14:paraId="69A4AC1B" w14:textId="77777777" w:rsidR="001F555B" w:rsidRPr="001F555B" w:rsidRDefault="001F555B" w:rsidP="008E5858">
      <w:pPr>
        <w:spacing w:line="360" w:lineRule="auto"/>
        <w:rPr>
          <w:sz w:val="24"/>
          <w:szCs w:val="24"/>
        </w:rPr>
      </w:pPr>
    </w:p>
    <w:p w14:paraId="6D6B7966" w14:textId="26F91CEB" w:rsidR="001F555B" w:rsidRPr="00CE5614" w:rsidRDefault="00CE5614" w:rsidP="008E5858">
      <w:pPr>
        <w:spacing w:line="360" w:lineRule="auto"/>
        <w:rPr>
          <w:color w:val="FF0000"/>
          <w:sz w:val="24"/>
          <w:szCs w:val="24"/>
        </w:rPr>
      </w:pPr>
      <w:r w:rsidRPr="00CE5614">
        <w:rPr>
          <w:color w:val="FF0000"/>
          <w:sz w:val="24"/>
          <w:szCs w:val="24"/>
        </w:rPr>
        <w:t>…</w:t>
      </w:r>
    </w:p>
    <w:p w14:paraId="3DD7216A" w14:textId="0129A246" w:rsidR="00CE5614" w:rsidRPr="00CE5614" w:rsidRDefault="00CE5614" w:rsidP="008E5858">
      <w:pPr>
        <w:spacing w:line="360" w:lineRule="auto"/>
        <w:rPr>
          <w:color w:val="FF0000"/>
          <w:sz w:val="24"/>
          <w:szCs w:val="24"/>
        </w:rPr>
      </w:pPr>
    </w:p>
    <w:p w14:paraId="354304D6" w14:textId="4F1424DA" w:rsidR="00CE5614" w:rsidRPr="00312EF4" w:rsidRDefault="00CE5614" w:rsidP="00CE5614">
      <w:pPr>
        <w:pStyle w:val="Prrafodelista"/>
        <w:numPr>
          <w:ilvl w:val="0"/>
          <w:numId w:val="2"/>
        </w:numPr>
        <w:spacing w:line="360" w:lineRule="auto"/>
        <w:ind w:left="709" w:hanging="709"/>
        <w:rPr>
          <w:rFonts w:cstheme="minorBidi"/>
          <w:color w:val="000000" w:themeColor="text1"/>
          <w:sz w:val="24"/>
          <w:szCs w:val="24"/>
        </w:rPr>
      </w:pPr>
      <w:r w:rsidRPr="00312EF4">
        <w:rPr>
          <w:rFonts w:cstheme="minorBidi"/>
          <w:color w:val="000000" w:themeColor="text1"/>
          <w:sz w:val="24"/>
          <w:szCs w:val="24"/>
        </w:rPr>
        <w:t>A VI. …</w:t>
      </w:r>
    </w:p>
    <w:p w14:paraId="4F1D25FB" w14:textId="77777777" w:rsidR="001F555B" w:rsidRPr="00CE5614" w:rsidRDefault="001F555B" w:rsidP="008E5858">
      <w:pPr>
        <w:spacing w:line="360" w:lineRule="auto"/>
        <w:ind w:left="851" w:right="991"/>
        <w:rPr>
          <w:rFonts w:cs="Arial"/>
          <w:color w:val="FF0000"/>
          <w:sz w:val="24"/>
          <w:szCs w:val="24"/>
        </w:rPr>
      </w:pPr>
    </w:p>
    <w:p w14:paraId="2C46E5A0" w14:textId="12CA3815" w:rsidR="001F555B" w:rsidRPr="00890A43" w:rsidRDefault="001F555B" w:rsidP="001F555B">
      <w:pPr>
        <w:ind w:right="991"/>
        <w:rPr>
          <w:rFonts w:cs="Arial"/>
          <w:sz w:val="24"/>
          <w:szCs w:val="24"/>
          <w:highlight w:val="yellow"/>
        </w:rPr>
      </w:pPr>
      <w:r w:rsidRPr="00890A43">
        <w:rPr>
          <w:rFonts w:cs="Arial"/>
          <w:b/>
          <w:sz w:val="24"/>
          <w:szCs w:val="24"/>
        </w:rPr>
        <w:t>VII.</w:t>
      </w:r>
      <w:r w:rsidRPr="00890A43">
        <w:rPr>
          <w:rFonts w:cs="Arial"/>
          <w:sz w:val="24"/>
          <w:szCs w:val="24"/>
        </w:rPr>
        <w:tab/>
      </w:r>
      <w:r w:rsidR="00CE5614">
        <w:rPr>
          <w:rFonts w:cs="Arial"/>
          <w:b/>
          <w:sz w:val="24"/>
          <w:szCs w:val="24"/>
        </w:rPr>
        <w:t>Se deroga.</w:t>
      </w:r>
    </w:p>
    <w:p w14:paraId="36E403FE" w14:textId="77777777" w:rsidR="00E01FE2" w:rsidRPr="00890A43" w:rsidRDefault="00E01FE2" w:rsidP="00731E74">
      <w:pPr>
        <w:ind w:left="142" w:right="-1"/>
        <w:rPr>
          <w:rFonts w:cs="Arial"/>
          <w:sz w:val="24"/>
          <w:szCs w:val="24"/>
        </w:rPr>
      </w:pPr>
    </w:p>
    <w:p w14:paraId="6479EB15" w14:textId="77777777" w:rsidR="00E01FE2" w:rsidRPr="00AF786D" w:rsidRDefault="00E01FE2" w:rsidP="00731E74">
      <w:pPr>
        <w:ind w:left="142" w:right="-1"/>
        <w:rPr>
          <w:rFonts w:cs="Arial"/>
          <w:sz w:val="24"/>
          <w:szCs w:val="24"/>
        </w:rPr>
      </w:pPr>
    </w:p>
    <w:p w14:paraId="343C6D3B" w14:textId="77777777" w:rsidR="00957B62" w:rsidRPr="002A29F4" w:rsidRDefault="00957B62" w:rsidP="00957B62">
      <w:pPr>
        <w:tabs>
          <w:tab w:val="left" w:pos="2820"/>
          <w:tab w:val="center" w:pos="4419"/>
        </w:tabs>
        <w:jc w:val="center"/>
        <w:rPr>
          <w:rFonts w:cs="Arial"/>
          <w:b/>
          <w:sz w:val="24"/>
          <w:szCs w:val="24"/>
          <w:lang w:val="en-US"/>
        </w:rPr>
      </w:pPr>
      <w:r w:rsidRPr="002A29F4">
        <w:rPr>
          <w:rFonts w:cs="Arial"/>
          <w:b/>
          <w:sz w:val="24"/>
          <w:szCs w:val="24"/>
          <w:lang w:val="en-US"/>
        </w:rPr>
        <w:t>T R A N S I T O R I O S</w:t>
      </w:r>
    </w:p>
    <w:p w14:paraId="0D3739CB" w14:textId="77777777" w:rsidR="00957B62" w:rsidRPr="002A29F4" w:rsidRDefault="00957B62" w:rsidP="00957B62">
      <w:pPr>
        <w:rPr>
          <w:rFonts w:cs="Arial"/>
          <w:b/>
          <w:sz w:val="24"/>
          <w:szCs w:val="24"/>
          <w:lang w:val="en-US"/>
        </w:rPr>
      </w:pPr>
    </w:p>
    <w:p w14:paraId="1AB0CD8E" w14:textId="0EEDFE4C" w:rsidR="00957B62" w:rsidRPr="00AF786D" w:rsidRDefault="00CD6AF2" w:rsidP="00957B62">
      <w:pPr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UNICO</w:t>
      </w:r>
      <w:r w:rsidR="00957B62" w:rsidRPr="00AF786D">
        <w:rPr>
          <w:rFonts w:cs="Arial"/>
          <w:b/>
          <w:color w:val="000000"/>
          <w:sz w:val="24"/>
          <w:szCs w:val="24"/>
        </w:rPr>
        <w:t>.-</w:t>
      </w:r>
      <w:r w:rsidR="00957B62" w:rsidRPr="00AF786D">
        <w:rPr>
          <w:rFonts w:cs="Arial"/>
          <w:color w:val="000000"/>
          <w:sz w:val="24"/>
          <w:szCs w:val="24"/>
        </w:rPr>
        <w:t xml:space="preserve"> El presente decreto entrará en vigor al día siguiente de su publicación en el Periódico Oficial de Gobierno del Estado.</w:t>
      </w:r>
    </w:p>
    <w:p w14:paraId="0BCA8BE4" w14:textId="77777777" w:rsidR="00957B62" w:rsidRPr="00AF786D" w:rsidRDefault="00957B62" w:rsidP="00957B62">
      <w:pPr>
        <w:rPr>
          <w:rFonts w:cs="Arial"/>
          <w:color w:val="000000"/>
          <w:sz w:val="24"/>
          <w:szCs w:val="24"/>
        </w:rPr>
      </w:pPr>
    </w:p>
    <w:p w14:paraId="7465725B" w14:textId="77777777" w:rsidR="00957B62" w:rsidRDefault="00957B62" w:rsidP="00731E74">
      <w:pPr>
        <w:ind w:left="142" w:right="-1"/>
        <w:rPr>
          <w:rFonts w:cs="Arial"/>
          <w:sz w:val="24"/>
          <w:szCs w:val="24"/>
        </w:rPr>
      </w:pPr>
    </w:p>
    <w:p w14:paraId="72E106AA" w14:textId="77777777" w:rsidR="00957B62" w:rsidRPr="00AF786D" w:rsidRDefault="00957B62" w:rsidP="00957B62">
      <w:pPr>
        <w:jc w:val="center"/>
        <w:rPr>
          <w:rFonts w:cs="Arial"/>
          <w:b/>
          <w:bCs/>
          <w:sz w:val="24"/>
          <w:szCs w:val="24"/>
        </w:rPr>
      </w:pPr>
      <w:r w:rsidRPr="00AF786D">
        <w:rPr>
          <w:rFonts w:cs="Arial"/>
          <w:b/>
          <w:bCs/>
          <w:sz w:val="24"/>
          <w:szCs w:val="24"/>
        </w:rPr>
        <w:t>A T E N T A M E N T E</w:t>
      </w:r>
    </w:p>
    <w:p w14:paraId="3DC9A078" w14:textId="77777777" w:rsidR="00957B62" w:rsidRPr="00AF786D" w:rsidRDefault="00957B62" w:rsidP="00957B62">
      <w:pPr>
        <w:jc w:val="center"/>
        <w:rPr>
          <w:rFonts w:cs="Arial"/>
          <w:b/>
          <w:bCs/>
          <w:sz w:val="24"/>
          <w:szCs w:val="24"/>
        </w:rPr>
      </w:pPr>
      <w:r w:rsidRPr="00AF786D">
        <w:rPr>
          <w:rFonts w:cs="Arial"/>
          <w:b/>
          <w:bCs/>
          <w:sz w:val="24"/>
          <w:szCs w:val="24"/>
        </w:rPr>
        <w:t xml:space="preserve">Saltillo, Coahuila de Zaragoza, </w:t>
      </w:r>
      <w:r w:rsidRPr="002A29F4">
        <w:rPr>
          <w:rFonts w:cs="Arial"/>
          <w:b/>
          <w:bCs/>
          <w:sz w:val="24"/>
          <w:szCs w:val="24"/>
        </w:rPr>
        <w:t>7 de septiembre</w:t>
      </w:r>
      <w:r w:rsidRPr="00AF786D">
        <w:rPr>
          <w:rFonts w:cs="Arial"/>
          <w:b/>
          <w:bCs/>
          <w:sz w:val="24"/>
          <w:szCs w:val="24"/>
        </w:rPr>
        <w:t xml:space="preserve"> de 2021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57B62" w:rsidRPr="00AF786D" w14:paraId="2AC85794" w14:textId="77777777" w:rsidTr="00957B62">
        <w:tc>
          <w:tcPr>
            <w:tcW w:w="8504" w:type="dxa"/>
          </w:tcPr>
          <w:p w14:paraId="7B1DE70B" w14:textId="77777777" w:rsidR="00957B62" w:rsidRPr="00AF786D" w:rsidRDefault="00957B62" w:rsidP="0031580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5358DD4" w14:textId="77777777" w:rsidR="00957B62" w:rsidRPr="00AF786D" w:rsidRDefault="00957B62" w:rsidP="0031580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28EC92B" w14:textId="77777777" w:rsidR="00957B62" w:rsidRPr="00AF786D" w:rsidRDefault="00957B62" w:rsidP="0031580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57B62" w:rsidRPr="00AF786D" w14:paraId="75AD6516" w14:textId="77777777" w:rsidTr="0095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62D4A440" w14:textId="77777777" w:rsidR="00957B62" w:rsidRPr="00AF786D" w:rsidRDefault="00957B62" w:rsidP="00957B62">
            <w:pPr>
              <w:tabs>
                <w:tab w:val="center" w:pos="4144"/>
                <w:tab w:val="right" w:pos="8288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AF786D">
              <w:rPr>
                <w:rFonts w:cs="Arial"/>
                <w:b/>
                <w:color w:val="000000" w:themeColor="text1"/>
                <w:sz w:val="24"/>
                <w:szCs w:val="24"/>
              </w:rPr>
              <w:tab/>
              <w:t>DIP. LUZ ELENA GUADALUPE MORALES NUÑEZ</w:t>
            </w:r>
            <w:r w:rsidRPr="00AF786D">
              <w:rPr>
                <w:rFonts w:cs="Arial"/>
                <w:b/>
                <w:color w:val="000000" w:themeColor="text1"/>
                <w:sz w:val="24"/>
                <w:szCs w:val="24"/>
              </w:rPr>
              <w:tab/>
            </w:r>
          </w:p>
          <w:p w14:paraId="12AE2323" w14:textId="77777777" w:rsidR="00957B62" w:rsidRPr="00AF786D" w:rsidRDefault="00957B62" w:rsidP="0031580F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14:paraId="3D86C12B" w14:textId="77777777" w:rsidR="00957B62" w:rsidRPr="00AF786D" w:rsidRDefault="00957B62" w:rsidP="0031580F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57B62" w:rsidRPr="00AF786D" w14:paraId="3FEB2C30" w14:textId="77777777" w:rsidTr="00957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180BEE5D" w14:textId="77777777" w:rsidR="00957B62" w:rsidRPr="00AF786D" w:rsidRDefault="00957B62" w:rsidP="0031580F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14:paraId="1CC41285" w14:textId="77777777" w:rsidR="00957B62" w:rsidRPr="00AF786D" w:rsidRDefault="00957B62" w:rsidP="0031580F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AF786D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DEL GRUPO PARLAMENTARIO “MIGUEL RAMOS ARIZPE”, </w:t>
            </w:r>
          </w:p>
          <w:p w14:paraId="29073CA7" w14:textId="77777777" w:rsidR="00957B62" w:rsidRPr="00AF786D" w:rsidRDefault="00957B62" w:rsidP="0031580F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AF786D">
              <w:rPr>
                <w:rFonts w:cs="Arial"/>
                <w:b/>
                <w:color w:val="000000" w:themeColor="text1"/>
                <w:sz w:val="24"/>
                <w:szCs w:val="24"/>
              </w:rPr>
              <w:t>DEL PARTIDO REVOLUCIONARIO INSTITUCIONAL.</w:t>
            </w:r>
          </w:p>
          <w:p w14:paraId="15AE9F53" w14:textId="77777777" w:rsidR="00957B62" w:rsidRPr="00AF786D" w:rsidRDefault="00957B62" w:rsidP="0031580F">
            <w:pPr>
              <w:spacing w:line="276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14:paraId="6722DFA8" w14:textId="77777777" w:rsidR="00957B62" w:rsidRPr="00AF786D" w:rsidRDefault="00957B62" w:rsidP="0031580F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C0B0674" w14:textId="77777777" w:rsidR="00957B62" w:rsidRDefault="00957B62" w:rsidP="00731E74">
      <w:pPr>
        <w:ind w:left="142" w:right="-1"/>
        <w:rPr>
          <w:rFonts w:cs="Arial"/>
          <w:sz w:val="24"/>
          <w:szCs w:val="24"/>
        </w:rPr>
      </w:pPr>
    </w:p>
    <w:p w14:paraId="0E0361E4" w14:textId="77777777" w:rsidR="00957B62" w:rsidRDefault="00957B62" w:rsidP="00731E74">
      <w:pPr>
        <w:ind w:left="142" w:right="-1"/>
        <w:rPr>
          <w:rFonts w:cs="Arial"/>
          <w:sz w:val="24"/>
          <w:szCs w:val="24"/>
        </w:rPr>
      </w:pPr>
    </w:p>
    <w:p w14:paraId="32CF21D3" w14:textId="11608386" w:rsidR="00957B62" w:rsidRDefault="00957B62" w:rsidP="00731E74">
      <w:pPr>
        <w:ind w:left="142" w:right="-1"/>
        <w:rPr>
          <w:rFonts w:cs="Arial"/>
          <w:sz w:val="24"/>
          <w:szCs w:val="24"/>
        </w:rPr>
      </w:pPr>
    </w:p>
    <w:p w14:paraId="3EA26D04" w14:textId="783D1B46" w:rsidR="003C4104" w:rsidRDefault="003C4104" w:rsidP="00731E74">
      <w:pPr>
        <w:ind w:left="142" w:right="-1"/>
        <w:rPr>
          <w:rFonts w:cs="Arial"/>
          <w:sz w:val="24"/>
          <w:szCs w:val="24"/>
        </w:rPr>
      </w:pPr>
    </w:p>
    <w:p w14:paraId="5B4C510D" w14:textId="19CE4D0C" w:rsidR="003C4104" w:rsidRDefault="003C4104" w:rsidP="00731E74">
      <w:pPr>
        <w:ind w:left="142" w:right="-1"/>
        <w:rPr>
          <w:rFonts w:cs="Arial"/>
          <w:sz w:val="24"/>
          <w:szCs w:val="24"/>
        </w:rPr>
      </w:pPr>
    </w:p>
    <w:p w14:paraId="1A6E795D" w14:textId="1B329A83" w:rsidR="003C4104" w:rsidRDefault="003C4104" w:rsidP="00731E74">
      <w:pPr>
        <w:ind w:left="142" w:right="-1"/>
        <w:rPr>
          <w:rFonts w:cs="Arial"/>
          <w:sz w:val="24"/>
          <w:szCs w:val="24"/>
        </w:rPr>
      </w:pPr>
    </w:p>
    <w:p w14:paraId="7F5E5021" w14:textId="6034F933" w:rsidR="003C4104" w:rsidRDefault="003C4104" w:rsidP="00731E74">
      <w:pPr>
        <w:ind w:left="142" w:right="-1"/>
        <w:rPr>
          <w:rFonts w:cs="Arial"/>
          <w:sz w:val="24"/>
          <w:szCs w:val="24"/>
        </w:rPr>
      </w:pPr>
    </w:p>
    <w:p w14:paraId="6B48F310" w14:textId="77777777" w:rsidR="003C4104" w:rsidRDefault="003C4104" w:rsidP="00731E74">
      <w:pPr>
        <w:ind w:left="142" w:right="-1"/>
        <w:rPr>
          <w:rFonts w:cs="Arial"/>
          <w:sz w:val="24"/>
          <w:szCs w:val="24"/>
        </w:rPr>
      </w:pPr>
    </w:p>
    <w:p w14:paraId="4F5165C1" w14:textId="023A0525" w:rsidR="00957B62" w:rsidRDefault="00957B62" w:rsidP="00731E74">
      <w:pPr>
        <w:ind w:left="142" w:right="-1"/>
        <w:rPr>
          <w:rFonts w:cs="Arial"/>
          <w:sz w:val="24"/>
          <w:szCs w:val="24"/>
        </w:rPr>
      </w:pPr>
    </w:p>
    <w:p w14:paraId="06E407D4" w14:textId="750D0A02" w:rsidR="00583F77" w:rsidRDefault="00583F77" w:rsidP="00731E74">
      <w:pPr>
        <w:ind w:left="142" w:right="-1"/>
        <w:rPr>
          <w:rFonts w:cs="Arial"/>
          <w:sz w:val="24"/>
          <w:szCs w:val="24"/>
        </w:rPr>
      </w:pPr>
    </w:p>
    <w:p w14:paraId="1045F631" w14:textId="670269B9" w:rsidR="00583F77" w:rsidRDefault="00583F77" w:rsidP="00731E74">
      <w:pPr>
        <w:ind w:left="142" w:right="-1"/>
        <w:rPr>
          <w:rFonts w:cs="Arial"/>
          <w:sz w:val="24"/>
          <w:szCs w:val="24"/>
        </w:rPr>
      </w:pPr>
    </w:p>
    <w:p w14:paraId="629ED9B0" w14:textId="03121BF8" w:rsidR="00583F77" w:rsidRDefault="00583F77" w:rsidP="00731E74">
      <w:pPr>
        <w:ind w:left="142" w:right="-1"/>
        <w:rPr>
          <w:rFonts w:cs="Arial"/>
          <w:sz w:val="24"/>
          <w:szCs w:val="24"/>
        </w:rPr>
      </w:pPr>
    </w:p>
    <w:p w14:paraId="68C7A334" w14:textId="4DCCDEE1" w:rsidR="00583F77" w:rsidRDefault="00583F77" w:rsidP="00731E74">
      <w:pPr>
        <w:ind w:left="142" w:right="-1"/>
        <w:rPr>
          <w:rFonts w:cs="Arial"/>
          <w:sz w:val="24"/>
          <w:szCs w:val="24"/>
        </w:rPr>
      </w:pPr>
    </w:p>
    <w:p w14:paraId="478F382D" w14:textId="5C6AF967" w:rsidR="00583F77" w:rsidRDefault="00583F77" w:rsidP="00731E74">
      <w:pPr>
        <w:ind w:left="142" w:right="-1"/>
        <w:rPr>
          <w:rFonts w:cs="Arial"/>
          <w:sz w:val="24"/>
          <w:szCs w:val="24"/>
        </w:rPr>
      </w:pPr>
    </w:p>
    <w:p w14:paraId="0EEEC335" w14:textId="78C3731C" w:rsidR="00583F77" w:rsidRDefault="00583F77" w:rsidP="00731E74">
      <w:pPr>
        <w:ind w:left="142" w:right="-1"/>
        <w:rPr>
          <w:rFonts w:cs="Arial"/>
          <w:sz w:val="24"/>
          <w:szCs w:val="24"/>
        </w:rPr>
      </w:pPr>
    </w:p>
    <w:p w14:paraId="7D23F579" w14:textId="77777777" w:rsidR="00583F77" w:rsidRPr="00890A43" w:rsidRDefault="00583F77" w:rsidP="00731E74">
      <w:pPr>
        <w:ind w:left="142" w:right="-1"/>
        <w:rPr>
          <w:rFonts w:cs="Arial"/>
          <w:sz w:val="24"/>
          <w:szCs w:val="24"/>
        </w:rPr>
      </w:pPr>
    </w:p>
    <w:p w14:paraId="00B98F9C" w14:textId="77777777" w:rsidR="00E01FE2" w:rsidRPr="00890A43" w:rsidRDefault="00E01FE2" w:rsidP="00E01FE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890A43">
        <w:rPr>
          <w:rFonts w:cs="Arial"/>
          <w:b/>
          <w:sz w:val="24"/>
          <w:szCs w:val="24"/>
        </w:rPr>
        <w:t>CONJUNTAMENTE CON LAS DEMAS DIPUTADAS Y DIPUTADOS INTEGRANTES</w:t>
      </w:r>
    </w:p>
    <w:p w14:paraId="69C6F5C3" w14:textId="77777777" w:rsidR="00E01FE2" w:rsidRPr="00890A43" w:rsidRDefault="00E01FE2" w:rsidP="00E01FE2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890A43">
        <w:rPr>
          <w:rFonts w:cs="Arial"/>
          <w:b/>
          <w:sz w:val="24"/>
          <w:szCs w:val="24"/>
        </w:rPr>
        <w:t xml:space="preserve"> DEL GRUPO PARLAMENTARIO “MIGUEL RAMOS ARIZPE”, </w:t>
      </w:r>
    </w:p>
    <w:p w14:paraId="10CF2C7C" w14:textId="77777777" w:rsidR="00E01FE2" w:rsidRDefault="00E01FE2" w:rsidP="00E01FE2">
      <w:pPr>
        <w:spacing w:line="276" w:lineRule="auto"/>
        <w:jc w:val="center"/>
        <w:rPr>
          <w:rFonts w:cs="Arial"/>
          <w:b/>
        </w:rPr>
      </w:pPr>
      <w:r w:rsidRPr="00890A43">
        <w:rPr>
          <w:rFonts w:cs="Arial"/>
          <w:b/>
          <w:sz w:val="24"/>
          <w:szCs w:val="24"/>
        </w:rPr>
        <w:t>DEL PARTIDO REVOLUCIONARIO INSTITUCIONAL</w:t>
      </w:r>
      <w:r w:rsidRPr="004D24AA">
        <w:rPr>
          <w:rFonts w:cs="Arial"/>
          <w:b/>
        </w:rPr>
        <w:t>.</w:t>
      </w:r>
    </w:p>
    <w:p w14:paraId="76EA4C89" w14:textId="77777777" w:rsidR="00E01FE2" w:rsidRPr="00CE7A12" w:rsidRDefault="00E01FE2" w:rsidP="00E01FE2">
      <w:pPr>
        <w:spacing w:line="276" w:lineRule="auto"/>
        <w:jc w:val="center"/>
        <w:rPr>
          <w:rFonts w:cs="Arial"/>
          <w:b/>
        </w:rPr>
      </w:pPr>
    </w:p>
    <w:tbl>
      <w:tblPr>
        <w:tblStyle w:val="Tablaconcuadrcula272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850"/>
        <w:gridCol w:w="4423"/>
      </w:tblGrid>
      <w:tr w:rsidR="00E01FE2" w:rsidRPr="004D24AA" w14:paraId="0E689879" w14:textId="77777777" w:rsidTr="0031580F">
        <w:tc>
          <w:tcPr>
            <w:tcW w:w="4366" w:type="dxa"/>
          </w:tcPr>
          <w:p w14:paraId="15872C84" w14:textId="77777777" w:rsidR="00E01FE2" w:rsidRPr="004D24AA" w:rsidRDefault="00E01FE2" w:rsidP="0031580F">
            <w:pPr>
              <w:tabs>
                <w:tab w:val="left" w:pos="5056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</w:p>
        </w:tc>
        <w:tc>
          <w:tcPr>
            <w:tcW w:w="850" w:type="dxa"/>
          </w:tcPr>
          <w:p w14:paraId="7DC38A75" w14:textId="77777777" w:rsidR="00E01FE2" w:rsidRPr="004D24AA" w:rsidRDefault="00E01FE2" w:rsidP="0031580F">
            <w:pPr>
              <w:tabs>
                <w:tab w:val="left" w:pos="5056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</w:p>
        </w:tc>
        <w:tc>
          <w:tcPr>
            <w:tcW w:w="4423" w:type="dxa"/>
          </w:tcPr>
          <w:p w14:paraId="51A3A7C9" w14:textId="77777777" w:rsidR="00E01FE2" w:rsidRPr="004D24AA" w:rsidRDefault="00E01FE2" w:rsidP="0031580F">
            <w:pPr>
              <w:tabs>
                <w:tab w:val="left" w:pos="5056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</w:p>
        </w:tc>
      </w:tr>
      <w:tr w:rsidR="00E01FE2" w:rsidRPr="004D24AA" w14:paraId="17AFB939" w14:textId="77777777" w:rsidTr="0031580F">
        <w:tc>
          <w:tcPr>
            <w:tcW w:w="4366" w:type="dxa"/>
          </w:tcPr>
          <w:p w14:paraId="5DAE1440" w14:textId="77777777" w:rsidR="00E01FE2" w:rsidRPr="004D24AA" w:rsidRDefault="00E01FE2" w:rsidP="0031580F">
            <w:pPr>
              <w:tabs>
                <w:tab w:val="left" w:pos="5056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  <w:r w:rsidRPr="004D24AA">
              <w:rPr>
                <w:rFonts w:cs="Arial"/>
                <w:b/>
                <w:lang w:eastAsia="es-MX"/>
              </w:rPr>
              <w:lastRenderedPageBreak/>
              <w:t xml:space="preserve">DIP. </w:t>
            </w:r>
            <w:r w:rsidRPr="004D24AA">
              <w:rPr>
                <w:rFonts w:cs="Arial"/>
                <w:b/>
                <w:snapToGrid w:val="0"/>
                <w:lang w:eastAsia="es-MX"/>
              </w:rPr>
              <w:t>JORGE ANTONIO ABDALA SERNA</w:t>
            </w:r>
            <w:r w:rsidRPr="004D24AA">
              <w:rPr>
                <w:rFonts w:cs="Arial"/>
                <w:b/>
                <w:noProof/>
                <w:lang w:eastAsia="es-MX"/>
              </w:rPr>
              <w:t xml:space="preserve"> </w:t>
            </w:r>
          </w:p>
        </w:tc>
        <w:tc>
          <w:tcPr>
            <w:tcW w:w="850" w:type="dxa"/>
          </w:tcPr>
          <w:p w14:paraId="7A4BC139" w14:textId="77777777" w:rsidR="00E01FE2" w:rsidRPr="004D24AA" w:rsidRDefault="00E01FE2" w:rsidP="0031580F">
            <w:pPr>
              <w:tabs>
                <w:tab w:val="left" w:pos="5056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</w:p>
        </w:tc>
        <w:tc>
          <w:tcPr>
            <w:tcW w:w="4423" w:type="dxa"/>
          </w:tcPr>
          <w:p w14:paraId="4740B014" w14:textId="77777777" w:rsidR="00E01FE2" w:rsidRPr="004D24AA" w:rsidRDefault="00E01FE2" w:rsidP="0031580F">
            <w:pPr>
              <w:tabs>
                <w:tab w:val="left" w:pos="5056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  <w:r w:rsidRPr="004D24AA">
              <w:rPr>
                <w:rFonts w:cs="Arial"/>
                <w:b/>
                <w:lang w:eastAsia="es-MX"/>
              </w:rPr>
              <w:t xml:space="preserve">DIP. </w:t>
            </w:r>
            <w:r w:rsidRPr="004D24AA">
              <w:rPr>
                <w:rFonts w:cs="Arial"/>
                <w:b/>
                <w:snapToGrid w:val="0"/>
                <w:lang w:eastAsia="es-MX"/>
              </w:rPr>
              <w:t>MARÍA GUADALUPE OYERVIDES VALDÉZ</w:t>
            </w:r>
          </w:p>
        </w:tc>
      </w:tr>
      <w:tr w:rsidR="00E01FE2" w:rsidRPr="004D24AA" w14:paraId="613E5B15" w14:textId="77777777" w:rsidTr="0031580F">
        <w:tc>
          <w:tcPr>
            <w:tcW w:w="4366" w:type="dxa"/>
          </w:tcPr>
          <w:p w14:paraId="4B617DE6" w14:textId="77777777" w:rsidR="00E01FE2" w:rsidRPr="004D24AA" w:rsidRDefault="00E01FE2" w:rsidP="0031580F">
            <w:pPr>
              <w:tabs>
                <w:tab w:val="left" w:pos="5056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</w:p>
          <w:p w14:paraId="7627B140" w14:textId="77777777" w:rsidR="00E01FE2" w:rsidRPr="004D24AA" w:rsidRDefault="00E01FE2" w:rsidP="0031580F">
            <w:pPr>
              <w:tabs>
                <w:tab w:val="left" w:pos="5056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</w:p>
          <w:p w14:paraId="6BC7D623" w14:textId="77777777" w:rsidR="00E01FE2" w:rsidRPr="004D24AA" w:rsidRDefault="00E01FE2" w:rsidP="0031580F">
            <w:pPr>
              <w:tabs>
                <w:tab w:val="left" w:pos="5056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</w:p>
        </w:tc>
        <w:tc>
          <w:tcPr>
            <w:tcW w:w="850" w:type="dxa"/>
          </w:tcPr>
          <w:p w14:paraId="6C6F0083" w14:textId="77777777" w:rsidR="00E01FE2" w:rsidRPr="004D24AA" w:rsidRDefault="00E01FE2" w:rsidP="0031580F">
            <w:pPr>
              <w:tabs>
                <w:tab w:val="left" w:pos="5056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</w:p>
        </w:tc>
        <w:tc>
          <w:tcPr>
            <w:tcW w:w="4423" w:type="dxa"/>
          </w:tcPr>
          <w:p w14:paraId="79738EE8" w14:textId="77777777" w:rsidR="00E01FE2" w:rsidRPr="004D24AA" w:rsidRDefault="00E01FE2" w:rsidP="0031580F">
            <w:pPr>
              <w:tabs>
                <w:tab w:val="left" w:pos="5056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</w:p>
        </w:tc>
      </w:tr>
      <w:tr w:rsidR="00E01FE2" w:rsidRPr="004D24AA" w14:paraId="00771D17" w14:textId="77777777" w:rsidTr="0031580F">
        <w:tc>
          <w:tcPr>
            <w:tcW w:w="4366" w:type="dxa"/>
          </w:tcPr>
          <w:p w14:paraId="303917C3" w14:textId="77777777" w:rsidR="00E01FE2" w:rsidRPr="004D24AA" w:rsidRDefault="00E01FE2" w:rsidP="0031580F">
            <w:pPr>
              <w:tabs>
                <w:tab w:val="left" w:pos="4678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  <w:r w:rsidRPr="004D24AA">
              <w:rPr>
                <w:rFonts w:cs="Arial"/>
                <w:b/>
                <w:lang w:eastAsia="es-MX"/>
              </w:rPr>
              <w:t>DIP.  RICARDO LÓPEZ CAMPOS</w:t>
            </w:r>
          </w:p>
        </w:tc>
        <w:tc>
          <w:tcPr>
            <w:tcW w:w="850" w:type="dxa"/>
          </w:tcPr>
          <w:p w14:paraId="1951533B" w14:textId="77777777" w:rsidR="00E01FE2" w:rsidRPr="004D24AA" w:rsidRDefault="00E01FE2" w:rsidP="0031580F">
            <w:pPr>
              <w:tabs>
                <w:tab w:val="left" w:pos="5056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</w:p>
        </w:tc>
        <w:tc>
          <w:tcPr>
            <w:tcW w:w="4423" w:type="dxa"/>
          </w:tcPr>
          <w:p w14:paraId="5FF2CB88" w14:textId="77777777" w:rsidR="00E01FE2" w:rsidRPr="004D24AA" w:rsidRDefault="00E01FE2" w:rsidP="0031580F">
            <w:pPr>
              <w:tabs>
                <w:tab w:val="left" w:pos="5056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  <w:r w:rsidRPr="004D24AA">
              <w:rPr>
                <w:rFonts w:cs="Arial"/>
                <w:b/>
                <w:lang w:eastAsia="es-MX"/>
              </w:rPr>
              <w:t xml:space="preserve">DIP. </w:t>
            </w:r>
            <w:r w:rsidRPr="004D24AA">
              <w:rPr>
                <w:rFonts w:cs="Arial"/>
                <w:b/>
                <w:snapToGrid w:val="0"/>
                <w:lang w:eastAsia="es-MX"/>
              </w:rPr>
              <w:t>RAÚL ONOFRE CONTRERAS</w:t>
            </w:r>
          </w:p>
        </w:tc>
      </w:tr>
      <w:tr w:rsidR="00E01FE2" w:rsidRPr="004D24AA" w14:paraId="261EAF31" w14:textId="77777777" w:rsidTr="0031580F">
        <w:tc>
          <w:tcPr>
            <w:tcW w:w="4366" w:type="dxa"/>
          </w:tcPr>
          <w:p w14:paraId="74A3B86B" w14:textId="77777777" w:rsidR="00E01FE2" w:rsidRPr="004D24AA" w:rsidRDefault="00E01FE2" w:rsidP="0031580F">
            <w:pPr>
              <w:tabs>
                <w:tab w:val="left" w:pos="4678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</w:p>
          <w:p w14:paraId="47E6E280" w14:textId="77777777" w:rsidR="00E01FE2" w:rsidRPr="004D24AA" w:rsidRDefault="00E01FE2" w:rsidP="0031580F">
            <w:pPr>
              <w:tabs>
                <w:tab w:val="left" w:pos="4678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</w:p>
          <w:p w14:paraId="7F8C10A7" w14:textId="77777777" w:rsidR="00E01FE2" w:rsidRPr="004D24AA" w:rsidRDefault="00E01FE2" w:rsidP="0031580F">
            <w:pPr>
              <w:tabs>
                <w:tab w:val="left" w:pos="4678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</w:p>
        </w:tc>
        <w:tc>
          <w:tcPr>
            <w:tcW w:w="850" w:type="dxa"/>
          </w:tcPr>
          <w:p w14:paraId="3B67D3CD" w14:textId="77777777" w:rsidR="00E01FE2" w:rsidRPr="004D24AA" w:rsidRDefault="00E01FE2" w:rsidP="0031580F">
            <w:pPr>
              <w:tabs>
                <w:tab w:val="left" w:pos="5056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</w:p>
        </w:tc>
        <w:tc>
          <w:tcPr>
            <w:tcW w:w="4423" w:type="dxa"/>
          </w:tcPr>
          <w:p w14:paraId="19352023" w14:textId="77777777" w:rsidR="00E01FE2" w:rsidRPr="004D24AA" w:rsidRDefault="00E01FE2" w:rsidP="0031580F">
            <w:pPr>
              <w:tabs>
                <w:tab w:val="left" w:pos="5056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</w:p>
        </w:tc>
      </w:tr>
      <w:tr w:rsidR="00E01FE2" w:rsidRPr="004D24AA" w14:paraId="07E10A83" w14:textId="77777777" w:rsidTr="0031580F">
        <w:tc>
          <w:tcPr>
            <w:tcW w:w="4366" w:type="dxa"/>
          </w:tcPr>
          <w:p w14:paraId="0233A16D" w14:textId="77777777" w:rsidR="00E01FE2" w:rsidRPr="004D24AA" w:rsidRDefault="00E01FE2" w:rsidP="0031580F">
            <w:pPr>
              <w:tabs>
                <w:tab w:val="left" w:pos="4678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  <w:r w:rsidRPr="004D24AA">
              <w:rPr>
                <w:rFonts w:cs="Arial"/>
                <w:b/>
                <w:lang w:eastAsia="es-MX"/>
              </w:rPr>
              <w:t xml:space="preserve">DIP. </w:t>
            </w:r>
            <w:r w:rsidRPr="004D24AA">
              <w:rPr>
                <w:rFonts w:cs="Arial"/>
                <w:b/>
                <w:snapToGrid w:val="0"/>
                <w:lang w:eastAsia="es-MX"/>
              </w:rPr>
              <w:t>OLIVIA MARTÍNEZ LEYVA</w:t>
            </w:r>
          </w:p>
        </w:tc>
        <w:tc>
          <w:tcPr>
            <w:tcW w:w="850" w:type="dxa"/>
          </w:tcPr>
          <w:p w14:paraId="11C49609" w14:textId="77777777" w:rsidR="00E01FE2" w:rsidRPr="004D24AA" w:rsidRDefault="00E01FE2" w:rsidP="0031580F">
            <w:pPr>
              <w:tabs>
                <w:tab w:val="left" w:pos="5056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</w:p>
        </w:tc>
        <w:tc>
          <w:tcPr>
            <w:tcW w:w="4423" w:type="dxa"/>
          </w:tcPr>
          <w:p w14:paraId="3DBC9D08" w14:textId="77777777" w:rsidR="00E01FE2" w:rsidRPr="004D24AA" w:rsidRDefault="00E01FE2" w:rsidP="0031580F">
            <w:pPr>
              <w:tabs>
                <w:tab w:val="left" w:pos="5056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  <w:r w:rsidRPr="004D24AA">
              <w:rPr>
                <w:rFonts w:cs="Arial"/>
                <w:b/>
                <w:lang w:eastAsia="es-MX"/>
              </w:rPr>
              <w:t xml:space="preserve">DIP. </w:t>
            </w:r>
            <w:r w:rsidRPr="004D24AA">
              <w:rPr>
                <w:rFonts w:cs="Arial"/>
                <w:b/>
                <w:snapToGrid w:val="0"/>
                <w:lang w:eastAsia="es-MX"/>
              </w:rPr>
              <w:t>EDUARDO OLMOS CASTRO</w:t>
            </w:r>
          </w:p>
        </w:tc>
      </w:tr>
      <w:tr w:rsidR="00E01FE2" w:rsidRPr="004D24AA" w14:paraId="348BC0BB" w14:textId="77777777" w:rsidTr="0031580F">
        <w:tc>
          <w:tcPr>
            <w:tcW w:w="4366" w:type="dxa"/>
          </w:tcPr>
          <w:p w14:paraId="5F5CE575" w14:textId="77777777" w:rsidR="00E01FE2" w:rsidRPr="004D24AA" w:rsidRDefault="00E01FE2" w:rsidP="0031580F">
            <w:pPr>
              <w:tabs>
                <w:tab w:val="left" w:pos="4678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</w:p>
          <w:p w14:paraId="09DB973E" w14:textId="77777777" w:rsidR="00E01FE2" w:rsidRPr="004D24AA" w:rsidRDefault="00E01FE2" w:rsidP="0031580F">
            <w:pPr>
              <w:tabs>
                <w:tab w:val="left" w:pos="4678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</w:p>
          <w:p w14:paraId="4845E1EA" w14:textId="77777777" w:rsidR="00E01FE2" w:rsidRPr="004D24AA" w:rsidRDefault="00E01FE2" w:rsidP="0031580F">
            <w:pPr>
              <w:tabs>
                <w:tab w:val="left" w:pos="4678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</w:p>
        </w:tc>
        <w:tc>
          <w:tcPr>
            <w:tcW w:w="850" w:type="dxa"/>
          </w:tcPr>
          <w:p w14:paraId="3BF8B748" w14:textId="77777777" w:rsidR="00E01FE2" w:rsidRPr="004D24AA" w:rsidRDefault="00E01FE2" w:rsidP="0031580F">
            <w:pPr>
              <w:tabs>
                <w:tab w:val="left" w:pos="5056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</w:p>
        </w:tc>
        <w:tc>
          <w:tcPr>
            <w:tcW w:w="4423" w:type="dxa"/>
          </w:tcPr>
          <w:p w14:paraId="4F9C26DD" w14:textId="77777777" w:rsidR="00E01FE2" w:rsidRPr="004D24AA" w:rsidRDefault="00E01FE2" w:rsidP="0031580F">
            <w:pPr>
              <w:tabs>
                <w:tab w:val="left" w:pos="5056"/>
              </w:tabs>
              <w:spacing w:line="276" w:lineRule="auto"/>
              <w:jc w:val="left"/>
              <w:rPr>
                <w:rFonts w:cs="Arial"/>
                <w:b/>
                <w:lang w:eastAsia="es-MX"/>
              </w:rPr>
            </w:pPr>
          </w:p>
        </w:tc>
      </w:tr>
      <w:tr w:rsidR="00E01FE2" w:rsidRPr="004D24AA" w14:paraId="39EE3C20" w14:textId="77777777" w:rsidTr="0031580F">
        <w:tc>
          <w:tcPr>
            <w:tcW w:w="4366" w:type="dxa"/>
          </w:tcPr>
          <w:p w14:paraId="706D949B" w14:textId="77777777" w:rsidR="00E01FE2" w:rsidRPr="004D24AA" w:rsidRDefault="00E01FE2" w:rsidP="0031580F">
            <w:pPr>
              <w:tabs>
                <w:tab w:val="left" w:pos="4678"/>
              </w:tabs>
              <w:jc w:val="left"/>
              <w:rPr>
                <w:rFonts w:cs="Arial"/>
                <w:b/>
                <w:lang w:eastAsia="es-MX"/>
              </w:rPr>
            </w:pPr>
            <w:r w:rsidRPr="004D24AA">
              <w:rPr>
                <w:rFonts w:cs="Arial"/>
                <w:b/>
                <w:lang w:eastAsia="es-MX"/>
              </w:rPr>
              <w:t xml:space="preserve">DIP. </w:t>
            </w:r>
            <w:r w:rsidRPr="004D24AA">
              <w:rPr>
                <w:rFonts w:cs="Arial"/>
                <w:b/>
                <w:snapToGrid w:val="0"/>
                <w:lang w:eastAsia="es-MX"/>
              </w:rPr>
              <w:t>MARIO CEPEDA RAMÍREZ</w:t>
            </w:r>
          </w:p>
        </w:tc>
        <w:tc>
          <w:tcPr>
            <w:tcW w:w="850" w:type="dxa"/>
          </w:tcPr>
          <w:p w14:paraId="36EAF3DF" w14:textId="77777777" w:rsidR="00E01FE2" w:rsidRPr="004D24AA" w:rsidRDefault="00E01FE2" w:rsidP="0031580F">
            <w:pPr>
              <w:tabs>
                <w:tab w:val="left" w:pos="5056"/>
              </w:tabs>
              <w:jc w:val="left"/>
              <w:rPr>
                <w:rFonts w:cs="Arial"/>
                <w:b/>
                <w:lang w:eastAsia="es-MX"/>
              </w:rPr>
            </w:pPr>
          </w:p>
        </w:tc>
        <w:tc>
          <w:tcPr>
            <w:tcW w:w="4423" w:type="dxa"/>
          </w:tcPr>
          <w:p w14:paraId="6E9A8BB3" w14:textId="77777777" w:rsidR="00E01FE2" w:rsidRPr="004D24AA" w:rsidRDefault="00E01FE2" w:rsidP="0031580F">
            <w:pPr>
              <w:tabs>
                <w:tab w:val="left" w:pos="5056"/>
              </w:tabs>
              <w:jc w:val="left"/>
              <w:rPr>
                <w:rFonts w:cs="Arial"/>
                <w:b/>
                <w:lang w:eastAsia="es-MX"/>
              </w:rPr>
            </w:pPr>
            <w:r w:rsidRPr="004D24AA">
              <w:rPr>
                <w:rFonts w:cs="Arial"/>
                <w:b/>
                <w:lang w:eastAsia="es-MX"/>
              </w:rPr>
              <w:t xml:space="preserve">DIP. </w:t>
            </w:r>
            <w:r w:rsidRPr="004D24AA">
              <w:rPr>
                <w:rFonts w:cs="Arial"/>
                <w:b/>
              </w:rPr>
              <w:t>MARÍA BÁRBARA CEPEDA BOEHRINGER</w:t>
            </w:r>
          </w:p>
        </w:tc>
      </w:tr>
      <w:tr w:rsidR="00E01FE2" w:rsidRPr="004D24AA" w14:paraId="74A45039" w14:textId="77777777" w:rsidTr="00315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3857943" w14:textId="77777777" w:rsidR="00E01FE2" w:rsidRPr="004D24AA" w:rsidRDefault="00E01FE2" w:rsidP="0031580F">
            <w:pPr>
              <w:tabs>
                <w:tab w:val="left" w:pos="4678"/>
              </w:tabs>
              <w:jc w:val="left"/>
              <w:rPr>
                <w:rFonts w:cs="Arial"/>
                <w:b/>
                <w:lang w:eastAsia="es-MX"/>
              </w:rPr>
            </w:pPr>
          </w:p>
          <w:p w14:paraId="3289A674" w14:textId="77777777" w:rsidR="00E01FE2" w:rsidRPr="004D24AA" w:rsidRDefault="00E01FE2" w:rsidP="0031580F">
            <w:pPr>
              <w:tabs>
                <w:tab w:val="left" w:pos="4678"/>
              </w:tabs>
              <w:jc w:val="left"/>
              <w:rPr>
                <w:rFonts w:cs="Arial"/>
                <w:b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C382EF" w14:textId="77777777" w:rsidR="00E01FE2" w:rsidRPr="004D24AA" w:rsidRDefault="00E01FE2" w:rsidP="0031580F">
            <w:pPr>
              <w:tabs>
                <w:tab w:val="left" w:pos="5056"/>
              </w:tabs>
              <w:jc w:val="left"/>
              <w:rPr>
                <w:rFonts w:cs="Arial"/>
                <w:b/>
                <w:lang w:eastAsia="es-MX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18830004" w14:textId="77777777" w:rsidR="00E01FE2" w:rsidRPr="004D24AA" w:rsidRDefault="00E01FE2" w:rsidP="0031580F">
            <w:pPr>
              <w:tabs>
                <w:tab w:val="left" w:pos="5056"/>
              </w:tabs>
              <w:jc w:val="left"/>
              <w:rPr>
                <w:rFonts w:cs="Arial"/>
                <w:b/>
                <w:lang w:eastAsia="es-MX"/>
              </w:rPr>
            </w:pPr>
          </w:p>
        </w:tc>
      </w:tr>
      <w:tr w:rsidR="00E01FE2" w:rsidRPr="004D24AA" w14:paraId="5A5CB705" w14:textId="77777777" w:rsidTr="00315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5EA69271" w14:textId="77777777" w:rsidR="00E01FE2" w:rsidRPr="004D24AA" w:rsidRDefault="00E01FE2" w:rsidP="0031580F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4D24AA">
              <w:rPr>
                <w:rFonts w:cs="Arial"/>
                <w:b/>
              </w:rPr>
              <w:t>DIP. EDNA ILEANA DÁVALOS ELIZONDO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4CDD15" w14:textId="77777777" w:rsidR="00E01FE2" w:rsidRPr="004D24AA" w:rsidRDefault="00E01FE2" w:rsidP="0031580F">
            <w:pPr>
              <w:tabs>
                <w:tab w:val="left" w:pos="5056"/>
              </w:tabs>
              <w:jc w:val="left"/>
              <w:rPr>
                <w:rFonts w:cs="Arial"/>
                <w:b/>
                <w:lang w:eastAsia="es-MX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1ACA34EA" w14:textId="77777777" w:rsidR="00E01FE2" w:rsidRPr="004D24AA" w:rsidRDefault="00E01FE2" w:rsidP="0031580F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4D24AA">
              <w:rPr>
                <w:rFonts w:cs="Arial"/>
                <w:b/>
              </w:rPr>
              <w:t>DIP. MARTHA LOERA ARÁMBULA</w:t>
            </w:r>
          </w:p>
        </w:tc>
      </w:tr>
      <w:tr w:rsidR="00E01FE2" w:rsidRPr="004D24AA" w14:paraId="6EA5B3A6" w14:textId="77777777" w:rsidTr="00315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1E615A1" w14:textId="77777777" w:rsidR="00E01FE2" w:rsidRPr="004D24AA" w:rsidRDefault="00E01FE2" w:rsidP="0031580F">
            <w:pPr>
              <w:tabs>
                <w:tab w:val="left" w:pos="4678"/>
              </w:tabs>
              <w:jc w:val="left"/>
              <w:rPr>
                <w:rFonts w:cs="Arial"/>
                <w:b/>
                <w:lang w:eastAsia="es-MX"/>
              </w:rPr>
            </w:pPr>
          </w:p>
          <w:p w14:paraId="62D8A105" w14:textId="77777777" w:rsidR="00E01FE2" w:rsidRPr="004D24AA" w:rsidRDefault="00E01FE2" w:rsidP="0031580F">
            <w:pPr>
              <w:tabs>
                <w:tab w:val="left" w:pos="4678"/>
              </w:tabs>
              <w:jc w:val="left"/>
              <w:rPr>
                <w:rFonts w:cs="Arial"/>
                <w:b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A62D5C" w14:textId="77777777" w:rsidR="00E01FE2" w:rsidRPr="004D24AA" w:rsidRDefault="00E01FE2" w:rsidP="0031580F">
            <w:pPr>
              <w:tabs>
                <w:tab w:val="left" w:pos="5056"/>
              </w:tabs>
              <w:jc w:val="left"/>
              <w:rPr>
                <w:rFonts w:cs="Arial"/>
                <w:b/>
                <w:lang w:eastAsia="es-MX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2126F585" w14:textId="77777777" w:rsidR="00E01FE2" w:rsidRPr="004D24AA" w:rsidRDefault="00E01FE2" w:rsidP="0031580F">
            <w:pPr>
              <w:tabs>
                <w:tab w:val="left" w:pos="5056"/>
              </w:tabs>
              <w:jc w:val="left"/>
              <w:rPr>
                <w:rFonts w:cs="Arial"/>
                <w:b/>
                <w:lang w:eastAsia="es-MX"/>
              </w:rPr>
            </w:pPr>
          </w:p>
        </w:tc>
      </w:tr>
      <w:tr w:rsidR="00E01FE2" w:rsidRPr="004D24AA" w14:paraId="22919758" w14:textId="77777777" w:rsidTr="00315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5E9DA51" w14:textId="77777777" w:rsidR="00E01FE2" w:rsidRPr="004D24AA" w:rsidRDefault="00E01FE2" w:rsidP="0031580F">
            <w:pPr>
              <w:tabs>
                <w:tab w:val="left" w:pos="4678"/>
              </w:tabs>
              <w:jc w:val="left"/>
              <w:rPr>
                <w:rFonts w:cs="Arial"/>
                <w:b/>
                <w:lang w:eastAsia="es-MX"/>
              </w:rPr>
            </w:pPr>
            <w:r w:rsidRPr="004D24AA">
              <w:rPr>
                <w:rFonts w:cs="Arial"/>
                <w:b/>
                <w:lang w:eastAsia="es-MX"/>
              </w:rPr>
              <w:t xml:space="preserve">DIP. </w:t>
            </w:r>
            <w:r w:rsidRPr="004D24AA">
              <w:rPr>
                <w:rFonts w:cs="Arial"/>
                <w:b/>
                <w:snapToGrid w:val="0"/>
                <w:lang w:eastAsia="es-MX"/>
              </w:rPr>
              <w:t>HECTOR HUGO DÁVILA PRADO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694EBC" w14:textId="77777777" w:rsidR="00E01FE2" w:rsidRPr="004D24AA" w:rsidRDefault="00E01FE2" w:rsidP="0031580F">
            <w:pPr>
              <w:tabs>
                <w:tab w:val="left" w:pos="5056"/>
              </w:tabs>
              <w:jc w:val="left"/>
              <w:rPr>
                <w:rFonts w:cs="Arial"/>
                <w:b/>
                <w:lang w:eastAsia="es-MX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7DFE5F0E" w14:textId="77777777" w:rsidR="00E01FE2" w:rsidRPr="004D24AA" w:rsidRDefault="00E01FE2" w:rsidP="0031580F">
            <w:pPr>
              <w:rPr>
                <w:rFonts w:cs="Arial"/>
                <w:sz w:val="28"/>
                <w:szCs w:val="28"/>
                <w:lang w:eastAsia="es-MX"/>
              </w:rPr>
            </w:pPr>
            <w:r w:rsidRPr="004D24AA">
              <w:rPr>
                <w:rFonts w:cs="Arial"/>
                <w:b/>
                <w:lang w:eastAsia="es-MX"/>
              </w:rPr>
              <w:t>DIP. ÁLVARO MOREIRA VALDÉS</w:t>
            </w:r>
          </w:p>
        </w:tc>
      </w:tr>
      <w:tr w:rsidR="00E01FE2" w:rsidRPr="000B48A1" w14:paraId="12862430" w14:textId="77777777" w:rsidTr="00315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4667DD2A" w14:textId="77777777" w:rsidR="00E01FE2" w:rsidRDefault="00E01FE2" w:rsidP="0031580F">
            <w:pPr>
              <w:tabs>
                <w:tab w:val="left" w:pos="4678"/>
              </w:tabs>
              <w:jc w:val="left"/>
              <w:rPr>
                <w:rFonts w:cs="Arial"/>
                <w:b/>
                <w:lang w:eastAsia="es-MX"/>
              </w:rPr>
            </w:pPr>
          </w:p>
          <w:p w14:paraId="199C7811" w14:textId="77777777" w:rsidR="00E01FE2" w:rsidRDefault="00E01FE2" w:rsidP="0031580F">
            <w:pPr>
              <w:tabs>
                <w:tab w:val="left" w:pos="4678"/>
              </w:tabs>
              <w:jc w:val="left"/>
              <w:rPr>
                <w:rFonts w:cs="Arial"/>
                <w:b/>
                <w:lang w:eastAsia="es-MX"/>
              </w:rPr>
            </w:pPr>
          </w:p>
          <w:p w14:paraId="22B6D58E" w14:textId="77777777" w:rsidR="00E01FE2" w:rsidRPr="000B48A1" w:rsidRDefault="00E01FE2" w:rsidP="0031580F">
            <w:pPr>
              <w:tabs>
                <w:tab w:val="left" w:pos="4678"/>
              </w:tabs>
              <w:jc w:val="left"/>
              <w:rPr>
                <w:rFonts w:cs="Arial"/>
                <w:b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2B76F6" w14:textId="77777777" w:rsidR="00E01FE2" w:rsidRPr="000B48A1" w:rsidRDefault="00E01FE2" w:rsidP="0031580F">
            <w:pPr>
              <w:tabs>
                <w:tab w:val="left" w:pos="5056"/>
              </w:tabs>
              <w:jc w:val="left"/>
              <w:rPr>
                <w:rFonts w:cs="Arial"/>
                <w:b/>
                <w:lang w:eastAsia="es-MX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2D7F950F" w14:textId="77777777" w:rsidR="00E01FE2" w:rsidRPr="000B48A1" w:rsidRDefault="00E01FE2" w:rsidP="0031580F">
            <w:pPr>
              <w:tabs>
                <w:tab w:val="left" w:pos="5056"/>
              </w:tabs>
              <w:jc w:val="left"/>
              <w:rPr>
                <w:rFonts w:cs="Arial"/>
                <w:b/>
                <w:lang w:eastAsia="es-MX"/>
              </w:rPr>
            </w:pPr>
          </w:p>
        </w:tc>
      </w:tr>
      <w:tr w:rsidR="00E01FE2" w:rsidRPr="000B48A1" w14:paraId="75D36BFB" w14:textId="77777777" w:rsidTr="00315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F2700B5" w14:textId="77777777" w:rsidR="00E01FE2" w:rsidRDefault="00E01FE2" w:rsidP="0031580F">
            <w:pPr>
              <w:tabs>
                <w:tab w:val="left" w:pos="4678"/>
              </w:tabs>
              <w:jc w:val="left"/>
              <w:rPr>
                <w:rFonts w:cs="Arial"/>
                <w:b/>
                <w:lang w:eastAsia="es-MX"/>
              </w:rPr>
            </w:pPr>
            <w:r w:rsidRPr="000B48A1">
              <w:rPr>
                <w:rFonts w:cs="Arial"/>
                <w:b/>
                <w:lang w:eastAsia="es-ES_tradnl"/>
              </w:rPr>
              <w:t xml:space="preserve">DIP. MARÍA EUGENIA CALDERON AMEZCUA     </w:t>
            </w:r>
            <w:r>
              <w:rPr>
                <w:rFonts w:cs="Arial"/>
                <w:b/>
                <w:lang w:eastAsia="es-ES_tradnl"/>
              </w:rPr>
              <w:t xml:space="preserve">  </w:t>
            </w:r>
            <w:r w:rsidRPr="000B48A1">
              <w:rPr>
                <w:rFonts w:cs="Arial"/>
                <w:b/>
                <w:lang w:eastAsia="es-ES_tradnl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52ED3B" w14:textId="77777777" w:rsidR="00E01FE2" w:rsidRPr="000B48A1" w:rsidRDefault="00E01FE2" w:rsidP="0031580F">
            <w:pPr>
              <w:tabs>
                <w:tab w:val="left" w:pos="5056"/>
              </w:tabs>
              <w:jc w:val="left"/>
              <w:rPr>
                <w:rFonts w:cs="Arial"/>
                <w:b/>
                <w:lang w:eastAsia="es-MX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4663C33B" w14:textId="77777777" w:rsidR="00E01FE2" w:rsidRPr="000B48A1" w:rsidRDefault="00E01FE2" w:rsidP="009F5897">
            <w:pPr>
              <w:rPr>
                <w:rFonts w:cs="Arial"/>
                <w:b/>
              </w:rPr>
            </w:pPr>
            <w:r w:rsidRPr="000B48A1">
              <w:rPr>
                <w:rFonts w:cs="Arial"/>
                <w:b/>
                <w:lang w:eastAsia="es-ES_tradnl"/>
              </w:rPr>
              <w:t>DIP. MARIA ESPERANZA CHAPA GARCIA</w:t>
            </w:r>
          </w:p>
          <w:p w14:paraId="7C457D41" w14:textId="77777777" w:rsidR="00E01FE2" w:rsidRDefault="00E01FE2" w:rsidP="0031580F">
            <w:pPr>
              <w:jc w:val="left"/>
              <w:rPr>
                <w:rFonts w:cs="Arial"/>
                <w:b/>
                <w:lang w:eastAsia="es-ES_tradnl"/>
              </w:rPr>
            </w:pPr>
          </w:p>
          <w:p w14:paraId="10E32A1E" w14:textId="77777777" w:rsidR="00E01FE2" w:rsidRPr="000B48A1" w:rsidRDefault="00E01FE2" w:rsidP="0031580F">
            <w:pPr>
              <w:tabs>
                <w:tab w:val="left" w:pos="5056"/>
              </w:tabs>
              <w:jc w:val="left"/>
              <w:rPr>
                <w:rFonts w:cs="Arial"/>
                <w:b/>
                <w:lang w:eastAsia="es-MX"/>
              </w:rPr>
            </w:pPr>
          </w:p>
        </w:tc>
      </w:tr>
      <w:tr w:rsidR="00E01FE2" w:rsidRPr="000B48A1" w14:paraId="17F78B88" w14:textId="77777777" w:rsidTr="00315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0775E59E" w14:textId="77777777" w:rsidR="009F5897" w:rsidRDefault="009F5897" w:rsidP="0031580F">
            <w:pPr>
              <w:jc w:val="left"/>
              <w:rPr>
                <w:rFonts w:cs="Arial"/>
                <w:b/>
                <w:lang w:eastAsia="es-ES_tradnl"/>
              </w:rPr>
            </w:pPr>
          </w:p>
          <w:p w14:paraId="4AE26708" w14:textId="67035F8F" w:rsidR="00E01FE2" w:rsidRPr="00C33940" w:rsidRDefault="00E01FE2" w:rsidP="0031580F">
            <w:pPr>
              <w:jc w:val="left"/>
              <w:rPr>
                <w:rFonts w:cs="Arial"/>
                <w:b/>
                <w:lang w:eastAsia="es-ES_tradnl"/>
              </w:rPr>
            </w:pPr>
            <w:r w:rsidRPr="000B48A1">
              <w:rPr>
                <w:rFonts w:cs="Arial"/>
                <w:b/>
                <w:lang w:eastAsia="es-ES_tradnl"/>
              </w:rPr>
              <w:t>DIP. JESUS MARIA MONTEMAYOR GARZA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9778A4" w14:textId="77777777" w:rsidR="00E01FE2" w:rsidRPr="000B48A1" w:rsidRDefault="00E01FE2" w:rsidP="0031580F">
            <w:pPr>
              <w:tabs>
                <w:tab w:val="left" w:pos="5056"/>
              </w:tabs>
              <w:jc w:val="left"/>
              <w:rPr>
                <w:rFonts w:cs="Arial"/>
                <w:b/>
                <w:lang w:eastAsia="es-MX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4FFC2A82" w14:textId="77777777" w:rsidR="00E01FE2" w:rsidRPr="000B48A1" w:rsidRDefault="00E01FE2" w:rsidP="0031580F">
            <w:pPr>
              <w:tabs>
                <w:tab w:val="left" w:pos="5056"/>
              </w:tabs>
              <w:jc w:val="left"/>
              <w:rPr>
                <w:rFonts w:cs="Arial"/>
                <w:b/>
                <w:lang w:eastAsia="es-MX"/>
              </w:rPr>
            </w:pPr>
          </w:p>
        </w:tc>
      </w:tr>
    </w:tbl>
    <w:p w14:paraId="0EB08CC4" w14:textId="77777777" w:rsidR="00E01FE2" w:rsidRPr="00731E74" w:rsidRDefault="00E01FE2" w:rsidP="00731E74">
      <w:pPr>
        <w:ind w:left="142" w:right="-1"/>
        <w:rPr>
          <w:rFonts w:cs="Arial"/>
        </w:rPr>
      </w:pPr>
    </w:p>
    <w:sectPr w:rsidR="00E01FE2" w:rsidRPr="00731E74" w:rsidSect="003C4104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4B41B" w14:textId="77777777" w:rsidR="00A971E1" w:rsidRDefault="00A971E1" w:rsidP="00CA4976">
      <w:r>
        <w:separator/>
      </w:r>
    </w:p>
  </w:endnote>
  <w:endnote w:type="continuationSeparator" w:id="0">
    <w:p w14:paraId="1E2EFBE5" w14:textId="77777777" w:rsidR="00A971E1" w:rsidRDefault="00A971E1" w:rsidP="00CA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unito">
    <w:altName w:val="Times New Roman"/>
    <w:charset w:val="00"/>
    <w:family w:val="auto"/>
    <w:pitch w:val="default"/>
  </w:font>
  <w:font w:name="Arial Narrow,Bold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D222D" w14:textId="77777777" w:rsidR="00A971E1" w:rsidRDefault="00A971E1" w:rsidP="00CA4976">
      <w:r>
        <w:separator/>
      </w:r>
    </w:p>
  </w:footnote>
  <w:footnote w:type="continuationSeparator" w:id="0">
    <w:p w14:paraId="6F9D1787" w14:textId="77777777" w:rsidR="00A971E1" w:rsidRDefault="00A971E1" w:rsidP="00CA4976">
      <w:r>
        <w:continuationSeparator/>
      </w:r>
    </w:p>
  </w:footnote>
  <w:footnote w:id="1">
    <w:p w14:paraId="5DE885D7" w14:textId="77777777" w:rsidR="000479D1" w:rsidRPr="005C0038" w:rsidRDefault="000479D1">
      <w:pPr>
        <w:pStyle w:val="Textonotapie"/>
        <w:rPr>
          <w:sz w:val="16"/>
          <w:lang w:val="es-MX"/>
        </w:rPr>
      </w:pPr>
      <w:r w:rsidRPr="005C0038">
        <w:rPr>
          <w:rStyle w:val="Refdenotaalpie"/>
          <w:sz w:val="16"/>
        </w:rPr>
        <w:footnoteRef/>
      </w:r>
      <w:r w:rsidRPr="005C0038">
        <w:rPr>
          <w:sz w:val="16"/>
        </w:rPr>
        <w:t xml:space="preserve"> https://www.un.org/victimsofterrorism/es/node/4913</w:t>
      </w:r>
    </w:p>
  </w:footnote>
  <w:footnote w:id="2">
    <w:p w14:paraId="3C637694" w14:textId="77777777" w:rsidR="000479D1" w:rsidRPr="005C0038" w:rsidRDefault="000479D1" w:rsidP="000479D1">
      <w:pPr>
        <w:pStyle w:val="Textonotapie"/>
        <w:rPr>
          <w:sz w:val="16"/>
          <w:lang w:val="es-MX"/>
        </w:rPr>
      </w:pPr>
      <w:r w:rsidRPr="005C0038">
        <w:rPr>
          <w:rStyle w:val="Refdenotaalpie"/>
          <w:sz w:val="16"/>
        </w:rPr>
        <w:footnoteRef/>
      </w:r>
      <w:r w:rsidRPr="005C0038">
        <w:rPr>
          <w:sz w:val="16"/>
        </w:rPr>
        <w:t xml:space="preserve"> https://violenciagenero.org/normativa/recomendacion-general-no-19-cedaw-violencia-contra-mujer-11o-periodo-sesiones-1992</w:t>
      </w:r>
    </w:p>
  </w:footnote>
  <w:footnote w:id="3">
    <w:p w14:paraId="4EC8CDB4" w14:textId="77777777" w:rsidR="000479D1" w:rsidRPr="005C0038" w:rsidRDefault="000479D1">
      <w:pPr>
        <w:pStyle w:val="Textonotapie"/>
        <w:rPr>
          <w:sz w:val="16"/>
          <w:lang w:val="es-MX"/>
        </w:rPr>
      </w:pPr>
      <w:r w:rsidRPr="005C0038">
        <w:rPr>
          <w:rStyle w:val="Refdenotaalpie"/>
          <w:sz w:val="16"/>
        </w:rPr>
        <w:footnoteRef/>
      </w:r>
      <w:r w:rsidRPr="005C0038">
        <w:rPr>
          <w:sz w:val="16"/>
        </w:rPr>
        <w:t xml:space="preserve"> https://www.un.org/victimsofterrorism/es/node/4913</w:t>
      </w:r>
    </w:p>
  </w:footnote>
  <w:footnote w:id="4">
    <w:p w14:paraId="0888463D" w14:textId="77777777" w:rsidR="00386960" w:rsidRPr="005C0038" w:rsidRDefault="00386960">
      <w:pPr>
        <w:pStyle w:val="Textonotapie"/>
        <w:rPr>
          <w:sz w:val="18"/>
          <w:lang w:val="es-MX"/>
        </w:rPr>
      </w:pPr>
      <w:r w:rsidRPr="005C0038">
        <w:rPr>
          <w:rStyle w:val="Refdenotaalpie"/>
          <w:sz w:val="18"/>
        </w:rPr>
        <w:footnoteRef/>
      </w:r>
      <w:r w:rsidRPr="005C0038">
        <w:rPr>
          <w:sz w:val="18"/>
        </w:rPr>
        <w:t xml:space="preserve"> https://www.un.org/victimsofterrorism/es/node/4913</w:t>
      </w:r>
    </w:p>
  </w:footnote>
  <w:footnote w:id="5">
    <w:p w14:paraId="6EFB4F73" w14:textId="77777777" w:rsidR="00403E7E" w:rsidRPr="005C0038" w:rsidRDefault="00403E7E">
      <w:pPr>
        <w:pStyle w:val="Textonotapie"/>
        <w:rPr>
          <w:sz w:val="16"/>
          <w:lang w:val="es-MX"/>
        </w:rPr>
      </w:pPr>
      <w:r w:rsidRPr="005C0038">
        <w:rPr>
          <w:rStyle w:val="Refdenotaalpie"/>
          <w:sz w:val="16"/>
        </w:rPr>
        <w:footnoteRef/>
      </w:r>
      <w:r w:rsidRPr="005C0038">
        <w:rPr>
          <w:sz w:val="16"/>
        </w:rPr>
        <w:t xml:space="preserve"> https://www.pjecz.gob.mx/conocenos/estructura/tribunal-superior-de-justicia/organos-jurisdiccionales/tribunales-especializados/juzgados-especializados-en-volencia-familiar-contra-las-mujeres/</w:t>
      </w:r>
    </w:p>
  </w:footnote>
  <w:footnote w:id="6">
    <w:p w14:paraId="58582F22" w14:textId="77777777" w:rsidR="00CE7836" w:rsidRDefault="00CE7836" w:rsidP="00CE7836">
      <w:pPr>
        <w:rPr>
          <w:sz w:val="14"/>
          <w:szCs w:val="14"/>
        </w:rPr>
      </w:pPr>
      <w:r>
        <w:rPr>
          <w:vertAlign w:val="superscript"/>
        </w:rPr>
        <w:footnoteRef/>
      </w:r>
      <w:r>
        <w:rPr>
          <w:sz w:val="14"/>
          <w:szCs w:val="14"/>
        </w:rPr>
        <w:t xml:space="preserve"> </w:t>
      </w:r>
      <w:r>
        <w:rPr>
          <w:rFonts w:ascii="Nunito" w:eastAsia="Nunito" w:hAnsi="Nunito" w:cs="Nunito"/>
          <w:color w:val="212121"/>
          <w:sz w:val="18"/>
          <w:szCs w:val="18"/>
          <w:highlight w:val="white"/>
        </w:rPr>
        <w:t>Encuesta Nacional sobre la Dinámica de las Relaciones en los Hogares (ENDIREH) 2016</w:t>
      </w:r>
    </w:p>
    <w:p w14:paraId="4A150471" w14:textId="77777777" w:rsidR="00CE7836" w:rsidRDefault="00CE7836" w:rsidP="00CE78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583F77" w:rsidRPr="00583F77" w14:paraId="2EFF5242" w14:textId="77777777" w:rsidTr="0005434F">
      <w:trPr>
        <w:jc w:val="center"/>
      </w:trPr>
      <w:tc>
        <w:tcPr>
          <w:tcW w:w="1541" w:type="dxa"/>
        </w:tcPr>
        <w:p w14:paraId="2BD51D4A" w14:textId="77777777" w:rsidR="00583F77" w:rsidRPr="00583F77" w:rsidRDefault="00583F77" w:rsidP="00583F77">
          <w:pPr>
            <w:jc w:val="center"/>
            <w:rPr>
              <w:b/>
              <w:bCs/>
              <w:sz w:val="12"/>
              <w:lang w:val="es-MX"/>
            </w:rPr>
          </w:pPr>
          <w:r w:rsidRPr="00583F77">
            <w:rPr>
              <w:rFonts w:ascii="Times New Roman" w:hAnsi="Times New Roman" w:cs="Arial"/>
              <w:bCs/>
              <w:smallCaps/>
              <w:noProof/>
              <w:spacing w:val="20"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140380DA" wp14:editId="6572DA9F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9D162B8" w14:textId="77777777" w:rsidR="00583F77" w:rsidRPr="00583F77" w:rsidRDefault="00583F77" w:rsidP="00583F77">
          <w:pPr>
            <w:jc w:val="center"/>
            <w:rPr>
              <w:b/>
              <w:bCs/>
              <w:sz w:val="12"/>
              <w:lang w:val="es-MX"/>
            </w:rPr>
          </w:pPr>
        </w:p>
        <w:p w14:paraId="60C50795" w14:textId="77777777" w:rsidR="00583F77" w:rsidRPr="00583F77" w:rsidRDefault="00583F77" w:rsidP="00583F77">
          <w:pPr>
            <w:jc w:val="center"/>
            <w:rPr>
              <w:b/>
              <w:bCs/>
              <w:sz w:val="12"/>
              <w:lang w:val="es-MX"/>
            </w:rPr>
          </w:pPr>
        </w:p>
      </w:tc>
      <w:tc>
        <w:tcPr>
          <w:tcW w:w="8665" w:type="dxa"/>
        </w:tcPr>
        <w:p w14:paraId="01C0B7B3" w14:textId="77777777" w:rsidR="00583F77" w:rsidRPr="00583F77" w:rsidRDefault="00583F77" w:rsidP="00583F77">
          <w:pPr>
            <w:jc w:val="center"/>
            <w:rPr>
              <w:b/>
              <w:bCs/>
              <w:lang w:val="es-MX"/>
            </w:rPr>
          </w:pPr>
        </w:p>
        <w:p w14:paraId="5953F5F7" w14:textId="77777777" w:rsidR="00583F77" w:rsidRPr="00583F77" w:rsidRDefault="00583F77" w:rsidP="00583F77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smallCaps/>
              <w:spacing w:val="20"/>
              <w:sz w:val="32"/>
              <w:szCs w:val="32"/>
              <w:lang w:val="es-MX"/>
            </w:rPr>
          </w:pPr>
          <w:r w:rsidRPr="00583F77">
            <w:rPr>
              <w:rFonts w:ascii="Times New Roman" w:hAnsi="Times New Roman"/>
              <w:smallCaps/>
              <w:spacing w:val="20"/>
              <w:sz w:val="32"/>
              <w:szCs w:val="32"/>
              <w:lang w:val="es-MX"/>
            </w:rPr>
            <w:t xml:space="preserve">Estado Independiente, Libre y Soberano </w:t>
          </w:r>
        </w:p>
        <w:p w14:paraId="050FD775" w14:textId="77777777" w:rsidR="00583F77" w:rsidRPr="00583F77" w:rsidRDefault="00583F77" w:rsidP="00583F77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smallCaps/>
              <w:spacing w:val="20"/>
              <w:sz w:val="32"/>
              <w:szCs w:val="32"/>
              <w:lang w:val="es-MX"/>
            </w:rPr>
          </w:pPr>
          <w:r w:rsidRPr="00583F77">
            <w:rPr>
              <w:rFonts w:ascii="Times New Roman" w:hAnsi="Times New Roman"/>
              <w:smallCaps/>
              <w:spacing w:val="20"/>
              <w:sz w:val="32"/>
              <w:szCs w:val="32"/>
              <w:lang w:val="es-MX"/>
            </w:rPr>
            <w:t>de Coahuila de Zaragoza</w:t>
          </w:r>
        </w:p>
        <w:p w14:paraId="4BC95C00" w14:textId="77777777" w:rsidR="00583F77" w:rsidRPr="00583F77" w:rsidRDefault="00583F77" w:rsidP="00583F77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smallCaps/>
              <w:spacing w:val="20"/>
              <w:lang w:val="es-MX"/>
            </w:rPr>
          </w:pPr>
        </w:p>
        <w:p w14:paraId="06DB4432" w14:textId="77777777" w:rsidR="00583F77" w:rsidRPr="00583F77" w:rsidRDefault="00583F77" w:rsidP="00583F77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smallCaps/>
              <w:spacing w:val="20"/>
              <w:sz w:val="28"/>
              <w:szCs w:val="28"/>
              <w:lang w:val="es-MX"/>
            </w:rPr>
          </w:pPr>
          <w:r w:rsidRPr="00583F77">
            <w:rPr>
              <w:rFonts w:ascii="Times New Roman" w:hAnsi="Times New Roman"/>
              <w:smallCaps/>
              <w:spacing w:val="20"/>
              <w:sz w:val="28"/>
              <w:szCs w:val="28"/>
              <w:lang w:val="es-MX"/>
            </w:rPr>
            <w:t>Poder Legislativo</w:t>
          </w:r>
        </w:p>
        <w:p w14:paraId="24D3DDA0" w14:textId="77777777" w:rsidR="00583F77" w:rsidRPr="00583F77" w:rsidRDefault="00583F77" w:rsidP="00583F77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b/>
              <w:bCs/>
              <w:sz w:val="16"/>
              <w:lang w:val="es-MX"/>
            </w:rPr>
          </w:pPr>
        </w:p>
        <w:p w14:paraId="6EEA0416" w14:textId="77777777" w:rsidR="00583F77" w:rsidRPr="00583F77" w:rsidRDefault="00583F77" w:rsidP="00583F77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bCs/>
              <w:sz w:val="12"/>
              <w:lang w:val="es-MX"/>
            </w:rPr>
          </w:pPr>
          <w:r w:rsidRPr="00583F77">
            <w:rPr>
              <w:bCs/>
              <w:sz w:val="18"/>
              <w:lang w:val="es-MX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14:paraId="22ABAC57" w14:textId="77777777" w:rsidR="00583F77" w:rsidRPr="00583F77" w:rsidRDefault="00583F77" w:rsidP="00583F77">
          <w:pPr>
            <w:jc w:val="center"/>
            <w:rPr>
              <w:b/>
              <w:bCs/>
              <w:sz w:val="12"/>
              <w:lang w:val="es-MX"/>
            </w:rPr>
          </w:pPr>
        </w:p>
      </w:tc>
    </w:tr>
  </w:tbl>
  <w:p w14:paraId="5A20BC53" w14:textId="14253EB6" w:rsidR="00B5040B" w:rsidRPr="00583F77" w:rsidRDefault="00B5040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EFD"/>
    <w:multiLevelType w:val="multilevel"/>
    <w:tmpl w:val="1DA49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EB6C2A"/>
    <w:multiLevelType w:val="hybridMultilevel"/>
    <w:tmpl w:val="88CA1C4C"/>
    <w:lvl w:ilvl="0" w:tplc="9CC0F7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D0EC8"/>
    <w:multiLevelType w:val="hybridMultilevel"/>
    <w:tmpl w:val="90A0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8058A"/>
    <w:multiLevelType w:val="hybridMultilevel"/>
    <w:tmpl w:val="D17876D6"/>
    <w:lvl w:ilvl="0" w:tplc="11D0DE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74"/>
    <w:rsid w:val="00023F24"/>
    <w:rsid w:val="000379F8"/>
    <w:rsid w:val="000479D1"/>
    <w:rsid w:val="00082FF6"/>
    <w:rsid w:val="0009282A"/>
    <w:rsid w:val="000C2056"/>
    <w:rsid w:val="000F7247"/>
    <w:rsid w:val="001778D5"/>
    <w:rsid w:val="001A7B0C"/>
    <w:rsid w:val="001E3879"/>
    <w:rsid w:val="001F555B"/>
    <w:rsid w:val="001F5FC6"/>
    <w:rsid w:val="00213FA0"/>
    <w:rsid w:val="002236C1"/>
    <w:rsid w:val="00260F04"/>
    <w:rsid w:val="002A29F4"/>
    <w:rsid w:val="002A5AC1"/>
    <w:rsid w:val="002D5BD9"/>
    <w:rsid w:val="002E44D7"/>
    <w:rsid w:val="00312EF4"/>
    <w:rsid w:val="0031580F"/>
    <w:rsid w:val="00337CA3"/>
    <w:rsid w:val="0038314C"/>
    <w:rsid w:val="00385CB3"/>
    <w:rsid w:val="00386960"/>
    <w:rsid w:val="003913DA"/>
    <w:rsid w:val="003A198B"/>
    <w:rsid w:val="003C4104"/>
    <w:rsid w:val="003F7AA6"/>
    <w:rsid w:val="00400AFA"/>
    <w:rsid w:val="00403E7E"/>
    <w:rsid w:val="00425B7D"/>
    <w:rsid w:val="00425F04"/>
    <w:rsid w:val="00450D23"/>
    <w:rsid w:val="004D2DDD"/>
    <w:rsid w:val="00542569"/>
    <w:rsid w:val="00545196"/>
    <w:rsid w:val="00547087"/>
    <w:rsid w:val="00561324"/>
    <w:rsid w:val="00583F77"/>
    <w:rsid w:val="005B38FF"/>
    <w:rsid w:val="005C0038"/>
    <w:rsid w:val="005D0A06"/>
    <w:rsid w:val="005E157B"/>
    <w:rsid w:val="005E3E2E"/>
    <w:rsid w:val="00600F66"/>
    <w:rsid w:val="00626DD0"/>
    <w:rsid w:val="00630217"/>
    <w:rsid w:val="0063479F"/>
    <w:rsid w:val="006D3EF5"/>
    <w:rsid w:val="006F5A20"/>
    <w:rsid w:val="0071755E"/>
    <w:rsid w:val="00731E74"/>
    <w:rsid w:val="007B3692"/>
    <w:rsid w:val="00824CC0"/>
    <w:rsid w:val="00890A43"/>
    <w:rsid w:val="008E4248"/>
    <w:rsid w:val="008E5858"/>
    <w:rsid w:val="009060EC"/>
    <w:rsid w:val="00943651"/>
    <w:rsid w:val="009446C4"/>
    <w:rsid w:val="00957B62"/>
    <w:rsid w:val="00977129"/>
    <w:rsid w:val="009D290D"/>
    <w:rsid w:val="009E3600"/>
    <w:rsid w:val="009F1C05"/>
    <w:rsid w:val="009F5897"/>
    <w:rsid w:val="00A971E1"/>
    <w:rsid w:val="00AD3916"/>
    <w:rsid w:val="00AD62F0"/>
    <w:rsid w:val="00AF786D"/>
    <w:rsid w:val="00B037D1"/>
    <w:rsid w:val="00B12107"/>
    <w:rsid w:val="00B37AF7"/>
    <w:rsid w:val="00B5040B"/>
    <w:rsid w:val="00B90177"/>
    <w:rsid w:val="00BE5E60"/>
    <w:rsid w:val="00C839B4"/>
    <w:rsid w:val="00CA4976"/>
    <w:rsid w:val="00CA536C"/>
    <w:rsid w:val="00CA7FF3"/>
    <w:rsid w:val="00CB122B"/>
    <w:rsid w:val="00CB2E61"/>
    <w:rsid w:val="00CB5AFD"/>
    <w:rsid w:val="00CD4BDB"/>
    <w:rsid w:val="00CD6AF2"/>
    <w:rsid w:val="00CD6C88"/>
    <w:rsid w:val="00CE5614"/>
    <w:rsid w:val="00CE7836"/>
    <w:rsid w:val="00D00CB5"/>
    <w:rsid w:val="00D06BA1"/>
    <w:rsid w:val="00D74205"/>
    <w:rsid w:val="00D87222"/>
    <w:rsid w:val="00DB3889"/>
    <w:rsid w:val="00E01FE2"/>
    <w:rsid w:val="00E971CA"/>
    <w:rsid w:val="00ED2925"/>
    <w:rsid w:val="00F20725"/>
    <w:rsid w:val="00F22402"/>
    <w:rsid w:val="00F63D42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38C8D"/>
  <w15:chartTrackingRefBased/>
  <w15:docId w15:val="{51A842BE-1804-4863-A47F-31C3D801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7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A497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976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A4976"/>
    <w:rPr>
      <w:vertAlign w:val="superscript"/>
    </w:rPr>
  </w:style>
  <w:style w:type="table" w:styleId="Tablaconcuadrcula">
    <w:name w:val="Table Grid"/>
    <w:basedOn w:val="Tablanormal"/>
    <w:rsid w:val="005D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">
    <w:name w:val="Tabla con cuadrícula272"/>
    <w:basedOn w:val="Tablanormal"/>
    <w:next w:val="Tablaconcuadrcula"/>
    <w:uiPriority w:val="39"/>
    <w:rsid w:val="00E01FE2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79D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MX" w:eastAsia="es-MX"/>
    </w:rPr>
  </w:style>
  <w:style w:type="table" w:customStyle="1" w:styleId="Tablaconcuadrcula1291">
    <w:name w:val="Tabla con cuadrícula1291"/>
    <w:basedOn w:val="Tablanormal"/>
    <w:next w:val="Tablaconcuadrcula"/>
    <w:uiPriority w:val="39"/>
    <w:rsid w:val="00957B62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58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85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858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8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858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8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858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504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040B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504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40B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E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7ED6-304B-40DD-9DE5-CA085F2D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2134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Juan Lumbreras</cp:lastModifiedBy>
  <cp:revision>2</cp:revision>
  <dcterms:created xsi:type="dcterms:W3CDTF">2021-09-07T17:32:00Z</dcterms:created>
  <dcterms:modified xsi:type="dcterms:W3CDTF">2021-09-07T17:32:00Z</dcterms:modified>
</cp:coreProperties>
</file>