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D6167" w14:textId="47107823" w:rsidR="00BD74DA" w:rsidRDefault="00BD74DA" w:rsidP="00BD74DA">
      <w:pPr>
        <w:spacing w:after="0" w:line="240" w:lineRule="auto"/>
        <w:jc w:val="both"/>
        <w:rPr>
          <w:rFonts w:ascii="Arial Narrow" w:eastAsia="Times New Roman" w:hAnsi="Arial Narrow" w:cs="Times New Roman"/>
          <w:color w:val="000000"/>
          <w:sz w:val="26"/>
          <w:szCs w:val="26"/>
          <w:lang w:eastAsia="es-ES"/>
        </w:rPr>
      </w:pPr>
    </w:p>
    <w:p w14:paraId="5DDDB280" w14:textId="7A277C08" w:rsidR="00BD74DA" w:rsidRDefault="00BD74DA" w:rsidP="00BD74DA">
      <w:pPr>
        <w:spacing w:after="0" w:line="240" w:lineRule="auto"/>
        <w:jc w:val="both"/>
        <w:rPr>
          <w:rFonts w:ascii="Arial Narrow" w:eastAsia="Times New Roman" w:hAnsi="Arial Narrow" w:cs="Times New Roman"/>
          <w:color w:val="000000"/>
          <w:sz w:val="26"/>
          <w:szCs w:val="26"/>
          <w:lang w:eastAsia="es-ES"/>
        </w:rPr>
      </w:pPr>
    </w:p>
    <w:p w14:paraId="18E99E39" w14:textId="77777777" w:rsidR="00BD74DA" w:rsidRPr="00BD74DA" w:rsidRDefault="00BD74DA" w:rsidP="00BD74DA">
      <w:pPr>
        <w:spacing w:after="0" w:line="240" w:lineRule="auto"/>
        <w:jc w:val="both"/>
        <w:rPr>
          <w:rFonts w:ascii="Arial Narrow" w:eastAsia="Times New Roman" w:hAnsi="Arial Narrow" w:cs="Times New Roman"/>
          <w:b/>
          <w:color w:val="000000"/>
          <w:sz w:val="26"/>
          <w:szCs w:val="26"/>
          <w:lang w:eastAsia="es-ES"/>
        </w:rPr>
      </w:pPr>
      <w:r w:rsidRPr="00BD74DA">
        <w:rPr>
          <w:rFonts w:ascii="Arial Narrow" w:eastAsia="Times New Roman" w:hAnsi="Arial Narrow" w:cs="Times New Roman"/>
          <w:color w:val="000000"/>
          <w:sz w:val="26"/>
          <w:szCs w:val="26"/>
          <w:lang w:eastAsia="es-ES"/>
        </w:rPr>
        <w:t>Iniciativa c</w:t>
      </w:r>
      <w:bookmarkStart w:id="0" w:name="_GoBack"/>
      <w:bookmarkEnd w:id="0"/>
      <w:r w:rsidRPr="00BD74DA">
        <w:rPr>
          <w:rFonts w:ascii="Arial Narrow" w:eastAsia="Times New Roman" w:hAnsi="Arial Narrow" w:cs="Times New Roman"/>
          <w:color w:val="000000"/>
          <w:sz w:val="26"/>
          <w:szCs w:val="26"/>
          <w:lang w:eastAsia="es-ES"/>
        </w:rPr>
        <w:t xml:space="preserve">on Proyecto de Decreto por la que se adicionan y reforman diversas disposiciones de la </w:t>
      </w:r>
      <w:r w:rsidRPr="00BD74DA">
        <w:rPr>
          <w:rFonts w:ascii="Arial Narrow" w:eastAsia="Times New Roman" w:hAnsi="Arial Narrow" w:cs="Times New Roman"/>
          <w:b/>
          <w:color w:val="000000"/>
          <w:sz w:val="26"/>
          <w:szCs w:val="26"/>
          <w:lang w:eastAsia="es-ES"/>
        </w:rPr>
        <w:t xml:space="preserve">Ley de Transporte y Movilidad Sustentable para el Estado de Coahuila de Zaragoza y de la Ley de Asentamientos Humanos, Ordenamiento Territorial y Desarrollo Urbano del Estado de Coahuila de Zaragoza. </w:t>
      </w:r>
    </w:p>
    <w:p w14:paraId="193E2BCD" w14:textId="77777777" w:rsidR="00BD74DA" w:rsidRDefault="00BD74DA" w:rsidP="00BD74DA">
      <w:pPr>
        <w:spacing w:after="0" w:line="240" w:lineRule="auto"/>
        <w:jc w:val="both"/>
        <w:rPr>
          <w:rFonts w:ascii="Arial Narrow" w:eastAsia="Times New Roman" w:hAnsi="Arial Narrow" w:cs="Times New Roman"/>
          <w:color w:val="000000"/>
          <w:sz w:val="26"/>
          <w:szCs w:val="26"/>
          <w:lang w:eastAsia="es-ES"/>
        </w:rPr>
      </w:pPr>
    </w:p>
    <w:p w14:paraId="41DECE33" w14:textId="5DEE479D" w:rsidR="00BD74DA" w:rsidRPr="00BD74DA" w:rsidRDefault="00BD74DA" w:rsidP="00BD74DA">
      <w:pPr>
        <w:numPr>
          <w:ilvl w:val="0"/>
          <w:numId w:val="35"/>
        </w:numPr>
        <w:spacing w:after="0" w:line="240" w:lineRule="auto"/>
        <w:ind w:left="714" w:hanging="357"/>
        <w:jc w:val="both"/>
        <w:rPr>
          <w:rFonts w:ascii="Arial Narrow" w:eastAsia="Times New Roman" w:hAnsi="Arial Narrow" w:cs="Times New Roman"/>
          <w:b/>
          <w:color w:val="000000"/>
          <w:sz w:val="26"/>
          <w:szCs w:val="26"/>
          <w:lang w:eastAsia="es-ES"/>
        </w:rPr>
      </w:pPr>
      <w:r w:rsidRPr="00BD74DA">
        <w:rPr>
          <w:rFonts w:ascii="Arial Narrow" w:eastAsia="Times New Roman" w:hAnsi="Arial Narrow" w:cs="Times New Roman"/>
          <w:b/>
          <w:color w:val="000000"/>
          <w:sz w:val="26"/>
          <w:szCs w:val="26"/>
          <w:lang w:eastAsia="es-ES"/>
        </w:rPr>
        <w:t>En materia de derechos de los peatones.</w:t>
      </w:r>
    </w:p>
    <w:p w14:paraId="61388EFF" w14:textId="77777777" w:rsidR="00BD74DA" w:rsidRPr="00BD74DA" w:rsidRDefault="00BD74DA" w:rsidP="00BD74DA">
      <w:pPr>
        <w:spacing w:after="0" w:line="240" w:lineRule="auto"/>
        <w:jc w:val="both"/>
        <w:rPr>
          <w:rFonts w:ascii="Arial Narrow" w:eastAsia="Times New Roman" w:hAnsi="Arial Narrow" w:cs="Arial"/>
          <w:bCs/>
          <w:color w:val="000000"/>
          <w:lang w:eastAsia="es-ES"/>
        </w:rPr>
      </w:pPr>
    </w:p>
    <w:p w14:paraId="36441CE8" w14:textId="10C73B7C" w:rsidR="00BD74DA" w:rsidRPr="00BD74DA" w:rsidRDefault="00BD74DA" w:rsidP="00BD74DA">
      <w:pPr>
        <w:spacing w:after="0" w:line="240" w:lineRule="auto"/>
        <w:jc w:val="both"/>
        <w:rPr>
          <w:rFonts w:ascii="Arial Narrow" w:eastAsia="Times New Roman" w:hAnsi="Arial Narrow" w:cs="Times New Roman"/>
          <w:color w:val="000000"/>
          <w:sz w:val="26"/>
          <w:szCs w:val="26"/>
          <w:lang w:eastAsia="es-ES"/>
        </w:rPr>
      </w:pPr>
      <w:r w:rsidRPr="00BD74DA">
        <w:rPr>
          <w:rFonts w:ascii="Arial Narrow" w:eastAsia="Times New Roman" w:hAnsi="Arial Narrow" w:cs="Times New Roman"/>
          <w:color w:val="000000"/>
          <w:sz w:val="26"/>
          <w:szCs w:val="26"/>
          <w:lang w:eastAsia="es-ES"/>
        </w:rPr>
        <w:t xml:space="preserve">Planteada por la </w:t>
      </w:r>
      <w:r w:rsidRPr="00BD74DA">
        <w:rPr>
          <w:rFonts w:ascii="Arial Narrow" w:eastAsia="Times New Roman" w:hAnsi="Arial Narrow" w:cs="Times New Roman"/>
          <w:b/>
          <w:color w:val="000000"/>
          <w:sz w:val="26"/>
          <w:szCs w:val="26"/>
          <w:lang w:eastAsia="es-ES"/>
        </w:rPr>
        <w:t>Diputada Martha Loera Arámbula y el Diputado Jesús María Montemayor Garza</w:t>
      </w:r>
      <w:r w:rsidRPr="00BD74DA">
        <w:rPr>
          <w:rFonts w:ascii="Arial Narrow" w:eastAsia="Times New Roman" w:hAnsi="Arial Narrow" w:cs="Times New Roman"/>
          <w:color w:val="000000"/>
          <w:sz w:val="26"/>
          <w:szCs w:val="26"/>
          <w:lang w:eastAsia="es-ES"/>
        </w:rPr>
        <w:t>, del Grupo Parlamentario “Miguel Ramos Arizpe”, del Partido Revolucionario Institucional.</w:t>
      </w:r>
    </w:p>
    <w:p w14:paraId="6E15CE2A" w14:textId="77777777" w:rsidR="00BD74DA" w:rsidRPr="00BD74DA" w:rsidRDefault="00BD74DA" w:rsidP="00BD74DA">
      <w:pPr>
        <w:spacing w:after="0" w:line="240" w:lineRule="auto"/>
        <w:jc w:val="both"/>
        <w:rPr>
          <w:rFonts w:ascii="Arial Narrow" w:eastAsia="Times New Roman" w:hAnsi="Arial Narrow" w:cs="Arial"/>
          <w:sz w:val="26"/>
          <w:szCs w:val="26"/>
          <w:lang w:eastAsia="es-ES"/>
        </w:rPr>
      </w:pPr>
    </w:p>
    <w:p w14:paraId="559311F3" w14:textId="77777777" w:rsidR="00BD74DA" w:rsidRPr="00BD74DA" w:rsidRDefault="00BD74DA" w:rsidP="00BD74DA">
      <w:pPr>
        <w:spacing w:after="0" w:line="240" w:lineRule="auto"/>
        <w:jc w:val="both"/>
        <w:rPr>
          <w:rFonts w:ascii="Arial Narrow" w:eastAsia="Times New Roman" w:hAnsi="Arial Narrow" w:cs="Times New Roman"/>
          <w:b/>
          <w:color w:val="000000"/>
          <w:sz w:val="26"/>
          <w:szCs w:val="26"/>
          <w:lang w:eastAsia="es-ES"/>
        </w:rPr>
      </w:pPr>
      <w:r w:rsidRPr="00BD74DA">
        <w:rPr>
          <w:rFonts w:ascii="Arial Narrow" w:eastAsia="Times New Roman" w:hAnsi="Arial Narrow" w:cs="Times New Roman"/>
          <w:color w:val="000000"/>
          <w:sz w:val="26"/>
          <w:szCs w:val="26"/>
          <w:lang w:eastAsia="es-ES"/>
        </w:rPr>
        <w:t xml:space="preserve">Fecha de Lectura de la Iniciativa: </w:t>
      </w:r>
      <w:r w:rsidRPr="00BD74DA">
        <w:rPr>
          <w:rFonts w:ascii="Arial Narrow" w:eastAsia="Times New Roman" w:hAnsi="Arial Narrow" w:cs="Times New Roman"/>
          <w:b/>
          <w:color w:val="000000"/>
          <w:sz w:val="26"/>
          <w:szCs w:val="26"/>
          <w:lang w:eastAsia="es-ES"/>
        </w:rPr>
        <w:t xml:space="preserve">28 de </w:t>
      </w:r>
      <w:proofErr w:type="gramStart"/>
      <w:r w:rsidRPr="00BD74DA">
        <w:rPr>
          <w:rFonts w:ascii="Arial Narrow" w:eastAsia="Times New Roman" w:hAnsi="Arial Narrow" w:cs="Times New Roman"/>
          <w:b/>
          <w:color w:val="000000"/>
          <w:sz w:val="26"/>
          <w:szCs w:val="26"/>
          <w:lang w:eastAsia="es-ES"/>
        </w:rPr>
        <w:t>Septiembre</w:t>
      </w:r>
      <w:proofErr w:type="gramEnd"/>
      <w:r w:rsidRPr="00BD74DA">
        <w:rPr>
          <w:rFonts w:ascii="Arial Narrow" w:eastAsia="Times New Roman" w:hAnsi="Arial Narrow" w:cs="Times New Roman"/>
          <w:b/>
          <w:color w:val="000000"/>
          <w:sz w:val="26"/>
          <w:szCs w:val="26"/>
          <w:lang w:eastAsia="es-ES"/>
        </w:rPr>
        <w:t xml:space="preserve"> de 2021.</w:t>
      </w:r>
    </w:p>
    <w:p w14:paraId="06247850" w14:textId="77777777" w:rsidR="00BD74DA" w:rsidRPr="00BD74DA" w:rsidRDefault="00BD74DA" w:rsidP="00BD74DA">
      <w:pPr>
        <w:spacing w:after="0" w:line="240" w:lineRule="auto"/>
        <w:jc w:val="both"/>
        <w:rPr>
          <w:rFonts w:ascii="Arial Narrow" w:eastAsia="Times New Roman" w:hAnsi="Arial Narrow" w:cs="Arial"/>
          <w:sz w:val="26"/>
          <w:szCs w:val="26"/>
          <w:lang w:eastAsia="es-ES"/>
        </w:rPr>
      </w:pPr>
    </w:p>
    <w:p w14:paraId="5DE1D970" w14:textId="3C45D93F" w:rsidR="00BD74DA" w:rsidRDefault="00BD74DA" w:rsidP="00BD74DA">
      <w:pPr>
        <w:spacing w:after="0" w:line="240" w:lineRule="auto"/>
        <w:jc w:val="both"/>
        <w:rPr>
          <w:rFonts w:ascii="Arial Narrow" w:eastAsia="Times New Roman" w:hAnsi="Arial Narrow" w:cs="Times New Roman"/>
          <w:color w:val="000000"/>
          <w:sz w:val="26"/>
          <w:szCs w:val="26"/>
          <w:lang w:eastAsia="es-ES"/>
        </w:rPr>
      </w:pPr>
      <w:r w:rsidRPr="00BD74DA">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BD74DA">
        <w:rPr>
          <w:rFonts w:ascii="Arial Narrow" w:eastAsia="Times New Roman" w:hAnsi="Arial Narrow" w:cs="Times New Roman"/>
          <w:b/>
          <w:color w:val="000000"/>
          <w:sz w:val="26"/>
          <w:szCs w:val="26"/>
          <w:lang w:eastAsia="es-ES"/>
        </w:rPr>
        <w:t>Comisión de Desarrollo Urbano, Infraestructura, Transporte y Movilidad Sustentable</w:t>
      </w:r>
      <w:r>
        <w:rPr>
          <w:rFonts w:ascii="Arial Narrow" w:eastAsia="Times New Roman" w:hAnsi="Arial Narrow" w:cs="Times New Roman"/>
          <w:b/>
          <w:color w:val="000000"/>
          <w:sz w:val="26"/>
          <w:szCs w:val="26"/>
          <w:lang w:eastAsia="es-ES"/>
        </w:rPr>
        <w:t>.</w:t>
      </w:r>
    </w:p>
    <w:p w14:paraId="1B692948" w14:textId="77777777" w:rsidR="00BD74DA" w:rsidRDefault="00BD74DA" w:rsidP="00BD74DA">
      <w:pPr>
        <w:spacing w:after="0" w:line="240" w:lineRule="auto"/>
        <w:jc w:val="both"/>
        <w:rPr>
          <w:rFonts w:ascii="Arial Narrow" w:eastAsia="Times New Roman" w:hAnsi="Arial Narrow" w:cs="Times New Roman"/>
          <w:color w:val="000000"/>
          <w:sz w:val="26"/>
          <w:szCs w:val="26"/>
          <w:lang w:eastAsia="es-ES"/>
        </w:rPr>
      </w:pPr>
    </w:p>
    <w:p w14:paraId="4D9AF4A7" w14:textId="77777777" w:rsidR="00BD74DA" w:rsidRPr="00BD74DA" w:rsidRDefault="00BD74DA" w:rsidP="00BD74DA">
      <w:pPr>
        <w:spacing w:after="0" w:line="240" w:lineRule="auto"/>
        <w:jc w:val="both"/>
        <w:rPr>
          <w:rFonts w:ascii="Arial Narrow" w:eastAsia="Times New Roman" w:hAnsi="Arial Narrow" w:cs="Times New Roman"/>
          <w:b/>
          <w:color w:val="000000"/>
          <w:sz w:val="26"/>
          <w:szCs w:val="26"/>
          <w:lang w:eastAsia="es-ES"/>
        </w:rPr>
      </w:pPr>
      <w:r w:rsidRPr="00BD74DA">
        <w:rPr>
          <w:rFonts w:ascii="Arial Narrow" w:eastAsia="Times New Roman" w:hAnsi="Arial Narrow" w:cs="Times New Roman"/>
          <w:b/>
          <w:color w:val="000000"/>
          <w:sz w:val="26"/>
          <w:szCs w:val="26"/>
          <w:lang w:eastAsia="es-ES"/>
        </w:rPr>
        <w:t xml:space="preserve">Fecha de lectura del dictamen: </w:t>
      </w:r>
    </w:p>
    <w:p w14:paraId="4CA87D9D" w14:textId="77777777" w:rsidR="00BD74DA" w:rsidRPr="00BD74DA" w:rsidRDefault="00BD74DA" w:rsidP="00BD74DA">
      <w:pPr>
        <w:spacing w:after="0" w:line="240" w:lineRule="auto"/>
        <w:jc w:val="both"/>
        <w:rPr>
          <w:rFonts w:ascii="Arial Narrow" w:eastAsia="Times New Roman" w:hAnsi="Arial Narrow" w:cs="Times New Roman"/>
          <w:color w:val="000000"/>
          <w:sz w:val="26"/>
          <w:szCs w:val="26"/>
          <w:lang w:eastAsia="es-ES"/>
        </w:rPr>
      </w:pPr>
    </w:p>
    <w:p w14:paraId="76E7CCCB" w14:textId="77777777" w:rsidR="00BD74DA" w:rsidRPr="00BD74DA" w:rsidRDefault="00BD74DA" w:rsidP="00BD74DA">
      <w:pPr>
        <w:spacing w:after="0" w:line="240" w:lineRule="auto"/>
        <w:ind w:left="1418" w:hanging="1418"/>
        <w:jc w:val="both"/>
        <w:rPr>
          <w:rFonts w:ascii="Arial Narrow" w:eastAsia="Times New Roman" w:hAnsi="Arial Narrow" w:cs="Times New Roman"/>
          <w:b/>
          <w:color w:val="000000"/>
          <w:sz w:val="26"/>
          <w:szCs w:val="26"/>
          <w:lang w:eastAsia="es-ES"/>
        </w:rPr>
      </w:pPr>
      <w:r w:rsidRPr="00BD74DA">
        <w:rPr>
          <w:rFonts w:ascii="Arial Narrow" w:eastAsia="Times New Roman" w:hAnsi="Arial Narrow" w:cs="Times New Roman"/>
          <w:b/>
          <w:color w:val="000000"/>
          <w:sz w:val="26"/>
          <w:szCs w:val="26"/>
          <w:lang w:eastAsia="es-ES"/>
        </w:rPr>
        <w:t xml:space="preserve">Decreto No. </w:t>
      </w:r>
    </w:p>
    <w:p w14:paraId="35A88301" w14:textId="77777777" w:rsidR="00BD74DA" w:rsidRPr="00BD74DA" w:rsidRDefault="00BD74DA" w:rsidP="00BD74DA">
      <w:pPr>
        <w:spacing w:after="0" w:line="240" w:lineRule="auto"/>
        <w:ind w:left="1418" w:hanging="1418"/>
        <w:jc w:val="both"/>
        <w:rPr>
          <w:rFonts w:ascii="Arial Narrow" w:eastAsia="Times New Roman" w:hAnsi="Arial Narrow" w:cs="Times New Roman"/>
          <w:b/>
          <w:color w:val="000000"/>
          <w:sz w:val="26"/>
          <w:szCs w:val="26"/>
          <w:lang w:eastAsia="es-ES"/>
        </w:rPr>
      </w:pPr>
    </w:p>
    <w:p w14:paraId="1CB68F90" w14:textId="77777777" w:rsidR="00BD74DA" w:rsidRPr="00BD74DA" w:rsidRDefault="00BD74DA" w:rsidP="00BD74DA">
      <w:pPr>
        <w:spacing w:after="0" w:line="240" w:lineRule="auto"/>
        <w:jc w:val="both"/>
        <w:rPr>
          <w:rFonts w:ascii="Arial Narrow" w:eastAsia="Times New Roman" w:hAnsi="Arial Narrow" w:cs="Times New Roman"/>
          <w:color w:val="000000"/>
          <w:sz w:val="26"/>
          <w:szCs w:val="26"/>
          <w:lang w:eastAsia="es-ES"/>
        </w:rPr>
      </w:pPr>
      <w:r w:rsidRPr="00BD74DA">
        <w:rPr>
          <w:rFonts w:ascii="Arial Narrow" w:eastAsia="Times New Roman" w:hAnsi="Arial Narrow" w:cs="Times New Roman"/>
          <w:color w:val="000000"/>
          <w:sz w:val="26"/>
          <w:szCs w:val="26"/>
          <w:lang w:eastAsia="es-ES"/>
        </w:rPr>
        <w:t xml:space="preserve">Publicación en el Periódico Oficial del Gobierno del Estado: </w:t>
      </w:r>
    </w:p>
    <w:p w14:paraId="22AE44C1" w14:textId="77777777" w:rsidR="00BD74DA" w:rsidRPr="00BD74DA" w:rsidRDefault="00BD74DA" w:rsidP="00BD74DA">
      <w:pPr>
        <w:spacing w:after="0" w:line="240" w:lineRule="auto"/>
        <w:jc w:val="both"/>
        <w:rPr>
          <w:rFonts w:ascii="Arial Narrow" w:eastAsia="Times New Roman" w:hAnsi="Arial Narrow" w:cs="Times New Roman"/>
          <w:color w:val="000000"/>
          <w:sz w:val="26"/>
          <w:szCs w:val="26"/>
          <w:lang w:eastAsia="es-ES"/>
        </w:rPr>
      </w:pPr>
    </w:p>
    <w:p w14:paraId="2E7421F5" w14:textId="77777777" w:rsidR="00BD74DA" w:rsidRDefault="00BD74DA">
      <w:pPr>
        <w:rPr>
          <w:rFonts w:ascii="Arial" w:eastAsia="Calibri" w:hAnsi="Arial" w:cs="Arial"/>
          <w:b/>
          <w:sz w:val="26"/>
          <w:szCs w:val="26"/>
        </w:rPr>
      </w:pPr>
      <w:r>
        <w:rPr>
          <w:rFonts w:ascii="Arial" w:eastAsia="Calibri" w:hAnsi="Arial" w:cs="Arial"/>
          <w:b/>
          <w:sz w:val="26"/>
          <w:szCs w:val="26"/>
        </w:rPr>
        <w:br w:type="page"/>
      </w:r>
    </w:p>
    <w:p w14:paraId="1682EE41" w14:textId="078FB089" w:rsidR="00F97D17" w:rsidRPr="001B2C71" w:rsidRDefault="00D66061" w:rsidP="001B2C71">
      <w:pPr>
        <w:spacing w:after="240" w:line="360" w:lineRule="auto"/>
        <w:jc w:val="both"/>
        <w:rPr>
          <w:rFonts w:ascii="Arial" w:eastAsia="Calibri" w:hAnsi="Arial" w:cs="Arial"/>
          <w:b/>
          <w:sz w:val="26"/>
          <w:szCs w:val="26"/>
        </w:rPr>
      </w:pPr>
      <w:r w:rsidRPr="001B2C71">
        <w:rPr>
          <w:rFonts w:ascii="Arial" w:eastAsia="Calibri" w:hAnsi="Arial" w:cs="Arial"/>
          <w:b/>
          <w:sz w:val="26"/>
          <w:szCs w:val="26"/>
        </w:rPr>
        <w:lastRenderedPageBreak/>
        <w:t>INICIATIVA CON PROYECTO DE DECRETO</w:t>
      </w:r>
      <w:r w:rsidR="00AC737D" w:rsidRPr="001B2C71">
        <w:rPr>
          <w:rFonts w:ascii="Arial" w:eastAsia="Calibri" w:hAnsi="Arial" w:cs="Arial"/>
          <w:b/>
          <w:sz w:val="26"/>
          <w:szCs w:val="26"/>
        </w:rPr>
        <w:t xml:space="preserve"> </w:t>
      </w:r>
      <w:r w:rsidR="00011A25" w:rsidRPr="001B2C71">
        <w:rPr>
          <w:rFonts w:ascii="Arial" w:eastAsia="Calibri" w:hAnsi="Arial" w:cs="Arial"/>
          <w:b/>
          <w:sz w:val="26"/>
          <w:szCs w:val="26"/>
        </w:rPr>
        <w:t xml:space="preserve">POR </w:t>
      </w:r>
      <w:r w:rsidR="00AC737D" w:rsidRPr="001B2C71">
        <w:rPr>
          <w:rFonts w:ascii="Arial" w:eastAsia="Calibri" w:hAnsi="Arial" w:cs="Arial"/>
          <w:b/>
          <w:sz w:val="26"/>
          <w:szCs w:val="26"/>
        </w:rPr>
        <w:t xml:space="preserve">LA QUE SE ADICIONAN Y REFORMAN DIVERSAS </w:t>
      </w:r>
      <w:r w:rsidR="00C52CE2" w:rsidRPr="001B2C71">
        <w:rPr>
          <w:rFonts w:ascii="Arial" w:eastAsia="Calibri" w:hAnsi="Arial" w:cs="Arial"/>
          <w:b/>
          <w:sz w:val="26"/>
          <w:szCs w:val="26"/>
        </w:rPr>
        <w:t xml:space="preserve">DISPOSICIONES </w:t>
      </w:r>
      <w:r w:rsidR="00AC737D" w:rsidRPr="001B2C71">
        <w:rPr>
          <w:rFonts w:ascii="Arial" w:eastAsia="Calibri" w:hAnsi="Arial" w:cs="Arial"/>
          <w:b/>
          <w:sz w:val="26"/>
          <w:szCs w:val="26"/>
        </w:rPr>
        <w:t xml:space="preserve">DE LA </w:t>
      </w:r>
      <w:r w:rsidR="0064162A" w:rsidRPr="001B2C71">
        <w:rPr>
          <w:rFonts w:ascii="Arial" w:eastAsia="Calibri" w:hAnsi="Arial" w:cs="Arial"/>
          <w:b/>
          <w:sz w:val="26"/>
          <w:szCs w:val="26"/>
        </w:rPr>
        <w:t>LEY DE TRANSPORTE Y MOVILIDAD SUSTENTABLE PARA EL ESTADO DE COAHUILA DE ZARAGOZA Y DE LA LEY DE ASENTAMIENTOS HUMANOS</w:t>
      </w:r>
      <w:r w:rsidR="00C52CE2" w:rsidRPr="001B2C71">
        <w:rPr>
          <w:rFonts w:ascii="Arial" w:eastAsia="Calibri" w:hAnsi="Arial" w:cs="Arial"/>
          <w:b/>
          <w:sz w:val="26"/>
          <w:szCs w:val="26"/>
        </w:rPr>
        <w:t xml:space="preserve">, ORDENAMIENTO TERRITORIAL Y DESARROLLO URBANO DEL ESTADO DE COAHUILA DE ZARAGOZA, </w:t>
      </w:r>
      <w:r w:rsidRPr="001B2C71">
        <w:rPr>
          <w:rFonts w:ascii="Arial" w:eastAsia="Calibri" w:hAnsi="Arial" w:cs="Arial"/>
          <w:b/>
          <w:sz w:val="26"/>
          <w:szCs w:val="26"/>
        </w:rPr>
        <w:t>QUE PRESENTA</w:t>
      </w:r>
      <w:r w:rsidR="00D26930" w:rsidRPr="001B2C71">
        <w:rPr>
          <w:rFonts w:ascii="Arial" w:eastAsia="Calibri" w:hAnsi="Arial" w:cs="Arial"/>
          <w:b/>
          <w:sz w:val="26"/>
          <w:szCs w:val="26"/>
        </w:rPr>
        <w:t>N LA</w:t>
      </w:r>
      <w:r w:rsidRPr="001B2C71">
        <w:rPr>
          <w:rFonts w:ascii="Arial" w:eastAsia="Calibri" w:hAnsi="Arial" w:cs="Arial"/>
          <w:b/>
          <w:sz w:val="26"/>
          <w:szCs w:val="26"/>
        </w:rPr>
        <w:t xml:space="preserve"> </w:t>
      </w:r>
      <w:r w:rsidR="008C5917" w:rsidRPr="001B2C71">
        <w:rPr>
          <w:rFonts w:ascii="Arial" w:eastAsia="Calibri" w:hAnsi="Arial" w:cs="Arial"/>
          <w:b/>
          <w:sz w:val="26"/>
          <w:szCs w:val="26"/>
        </w:rPr>
        <w:t>DIPUTADA MARTHA LOERA ARÁMBULA</w:t>
      </w:r>
      <w:r w:rsidR="00D26930" w:rsidRPr="001B2C71">
        <w:rPr>
          <w:rFonts w:ascii="Arial" w:eastAsia="Calibri" w:hAnsi="Arial" w:cs="Arial"/>
          <w:b/>
          <w:sz w:val="26"/>
          <w:szCs w:val="26"/>
        </w:rPr>
        <w:t xml:space="preserve"> Y EL DIPUTADO JESÚS MARÍA MONTEMAYOR GARZA</w:t>
      </w:r>
      <w:r w:rsidR="008C5917" w:rsidRPr="001B2C71">
        <w:rPr>
          <w:rFonts w:ascii="Arial" w:eastAsia="Calibri" w:hAnsi="Arial" w:cs="Arial"/>
          <w:b/>
          <w:sz w:val="26"/>
          <w:szCs w:val="26"/>
        </w:rPr>
        <w:t xml:space="preserve">, </w:t>
      </w:r>
      <w:r w:rsidR="0005311A" w:rsidRPr="001B2C71">
        <w:rPr>
          <w:rFonts w:ascii="Arial" w:eastAsia="Calibri" w:hAnsi="Arial" w:cs="Arial"/>
          <w:b/>
          <w:sz w:val="26"/>
          <w:szCs w:val="26"/>
        </w:rPr>
        <w:t xml:space="preserve">CONJUNTAMENTE CON LAS DIPUTADAS Y LOS DIPUTADOS </w:t>
      </w:r>
      <w:r w:rsidR="008C5917" w:rsidRPr="001B2C71">
        <w:rPr>
          <w:rFonts w:ascii="Arial" w:eastAsia="Calibri" w:hAnsi="Arial" w:cs="Arial"/>
          <w:b/>
          <w:sz w:val="26"/>
          <w:szCs w:val="26"/>
        </w:rPr>
        <w:t>DEL GRUPO PARLAMENTARIO “MIGUEL RAMOS ARIZPE” DEL PARTIDO REVOLUCIONARIO INSTITUCIONAL</w:t>
      </w:r>
      <w:r w:rsidR="00D57A0D" w:rsidRPr="001B2C71">
        <w:rPr>
          <w:rFonts w:ascii="Arial" w:eastAsia="Calibri" w:hAnsi="Arial" w:cs="Arial"/>
          <w:b/>
          <w:sz w:val="26"/>
          <w:szCs w:val="26"/>
        </w:rPr>
        <w:t>, EN MATERIA</w:t>
      </w:r>
      <w:r w:rsidR="00AC737D" w:rsidRPr="001B2C71">
        <w:rPr>
          <w:rFonts w:ascii="Arial" w:eastAsia="Calibri" w:hAnsi="Arial" w:cs="Arial"/>
          <w:b/>
          <w:sz w:val="26"/>
          <w:szCs w:val="26"/>
        </w:rPr>
        <w:t xml:space="preserve"> </w:t>
      </w:r>
      <w:r w:rsidR="006404EB" w:rsidRPr="001B2C71">
        <w:rPr>
          <w:rFonts w:ascii="Arial" w:eastAsia="Calibri" w:hAnsi="Arial" w:cs="Arial"/>
          <w:b/>
          <w:sz w:val="26"/>
          <w:szCs w:val="26"/>
        </w:rPr>
        <w:t xml:space="preserve">DE </w:t>
      </w:r>
      <w:r w:rsidR="00AC737D" w:rsidRPr="001B2C71">
        <w:rPr>
          <w:rFonts w:ascii="Arial" w:eastAsia="Calibri" w:hAnsi="Arial" w:cs="Arial"/>
          <w:b/>
          <w:sz w:val="26"/>
          <w:szCs w:val="26"/>
        </w:rPr>
        <w:t xml:space="preserve">DERECHOS DE </w:t>
      </w:r>
      <w:r w:rsidR="0005311A" w:rsidRPr="001B2C71">
        <w:rPr>
          <w:rFonts w:ascii="Arial" w:eastAsia="Calibri" w:hAnsi="Arial" w:cs="Arial"/>
          <w:b/>
          <w:sz w:val="26"/>
          <w:szCs w:val="26"/>
        </w:rPr>
        <w:t xml:space="preserve">LOS </w:t>
      </w:r>
      <w:r w:rsidR="00AC737D" w:rsidRPr="001B2C71">
        <w:rPr>
          <w:rFonts w:ascii="Arial" w:eastAsia="Calibri" w:hAnsi="Arial" w:cs="Arial"/>
          <w:b/>
          <w:sz w:val="26"/>
          <w:szCs w:val="26"/>
        </w:rPr>
        <w:t>PEATONES</w:t>
      </w:r>
      <w:r w:rsidRPr="001B2C71">
        <w:rPr>
          <w:rFonts w:ascii="Arial" w:eastAsia="Calibri" w:hAnsi="Arial" w:cs="Arial"/>
          <w:b/>
          <w:sz w:val="26"/>
          <w:szCs w:val="26"/>
        </w:rPr>
        <w:t>.</w:t>
      </w:r>
    </w:p>
    <w:p w14:paraId="37FAFED8" w14:textId="4E3A1C38" w:rsidR="00F97D17" w:rsidRPr="001B2C71" w:rsidRDefault="00F97D17" w:rsidP="001B2C71">
      <w:pPr>
        <w:spacing w:after="240" w:line="360" w:lineRule="auto"/>
        <w:jc w:val="both"/>
        <w:rPr>
          <w:rFonts w:ascii="Arial" w:eastAsia="Calibri" w:hAnsi="Arial" w:cs="Arial"/>
          <w:b/>
          <w:sz w:val="26"/>
          <w:szCs w:val="26"/>
        </w:rPr>
      </w:pPr>
      <w:r w:rsidRPr="001B2C71">
        <w:rPr>
          <w:rFonts w:ascii="Arial" w:eastAsia="Calibri" w:hAnsi="Arial" w:cs="Arial"/>
          <w:b/>
          <w:sz w:val="26"/>
          <w:szCs w:val="26"/>
        </w:rPr>
        <w:t>H. PLENO DEL CONGRESO DEL ESTADO</w:t>
      </w:r>
      <w:r w:rsidR="008331E8" w:rsidRPr="001B2C71">
        <w:rPr>
          <w:rFonts w:ascii="Arial" w:eastAsia="Calibri" w:hAnsi="Arial" w:cs="Arial"/>
          <w:b/>
          <w:sz w:val="26"/>
          <w:szCs w:val="26"/>
        </w:rPr>
        <w:t>.</w:t>
      </w:r>
    </w:p>
    <w:p w14:paraId="26596983" w14:textId="4BF331D3" w:rsidR="006404EB" w:rsidRPr="001B2C71" w:rsidRDefault="006404EB" w:rsidP="00F97D17">
      <w:pPr>
        <w:spacing w:after="240" w:line="360" w:lineRule="auto"/>
        <w:rPr>
          <w:rFonts w:ascii="Arial" w:eastAsia="Calibri" w:hAnsi="Arial" w:cs="Arial"/>
          <w:b/>
          <w:sz w:val="26"/>
          <w:szCs w:val="26"/>
        </w:rPr>
      </w:pPr>
      <w:r w:rsidRPr="001B2C71">
        <w:rPr>
          <w:rFonts w:ascii="Arial" w:eastAsia="Calibri" w:hAnsi="Arial" w:cs="Arial"/>
          <w:b/>
          <w:sz w:val="26"/>
          <w:szCs w:val="26"/>
        </w:rPr>
        <w:t>DE COAHUILA DE ZARAGOZA</w:t>
      </w:r>
    </w:p>
    <w:p w14:paraId="330F6608" w14:textId="77777777" w:rsidR="00F97D17" w:rsidRPr="001B2C71" w:rsidRDefault="00F97D17" w:rsidP="00F97D17">
      <w:pPr>
        <w:spacing w:after="240" w:line="360" w:lineRule="auto"/>
        <w:rPr>
          <w:rFonts w:ascii="Arial" w:eastAsia="Calibri" w:hAnsi="Arial" w:cs="Arial"/>
          <w:b/>
          <w:sz w:val="26"/>
          <w:szCs w:val="26"/>
        </w:rPr>
      </w:pPr>
      <w:r w:rsidRPr="001B2C71">
        <w:rPr>
          <w:rFonts w:ascii="Arial" w:eastAsia="Calibri" w:hAnsi="Arial" w:cs="Arial"/>
          <w:b/>
          <w:sz w:val="26"/>
          <w:szCs w:val="26"/>
        </w:rPr>
        <w:t>PRESENTE.</w:t>
      </w:r>
    </w:p>
    <w:p w14:paraId="70CA1845" w14:textId="12961FD0" w:rsidR="00F97D17" w:rsidRPr="001B2C71" w:rsidRDefault="0005311A" w:rsidP="00C7709E">
      <w:pPr>
        <w:spacing w:after="240" w:line="360" w:lineRule="auto"/>
        <w:jc w:val="both"/>
        <w:rPr>
          <w:rFonts w:ascii="Arial" w:eastAsia="Calibri" w:hAnsi="Arial" w:cs="Arial"/>
          <w:bCs/>
          <w:sz w:val="26"/>
          <w:szCs w:val="26"/>
        </w:rPr>
      </w:pPr>
      <w:r w:rsidRPr="001B2C71">
        <w:rPr>
          <w:rFonts w:ascii="Arial" w:eastAsia="Calibri" w:hAnsi="Arial" w:cs="Arial"/>
          <w:sz w:val="26"/>
          <w:szCs w:val="26"/>
        </w:rPr>
        <w:t>Los suscritos</w:t>
      </w:r>
      <w:r w:rsidR="00F97D17" w:rsidRPr="001B2C71">
        <w:rPr>
          <w:rFonts w:ascii="Arial" w:eastAsia="Calibri" w:hAnsi="Arial" w:cs="Arial"/>
          <w:sz w:val="26"/>
          <w:szCs w:val="26"/>
        </w:rPr>
        <w:t xml:space="preserve"> Diputada </w:t>
      </w:r>
      <w:r w:rsidR="00053DDC" w:rsidRPr="001B2C71">
        <w:rPr>
          <w:rFonts w:ascii="Arial" w:eastAsia="Calibri" w:hAnsi="Arial" w:cs="Arial"/>
          <w:sz w:val="26"/>
          <w:szCs w:val="26"/>
        </w:rPr>
        <w:t>Martha Loera Arámbula</w:t>
      </w:r>
      <w:r w:rsidRPr="001B2C71">
        <w:rPr>
          <w:rFonts w:ascii="Arial" w:eastAsia="Calibri" w:hAnsi="Arial" w:cs="Arial"/>
          <w:sz w:val="26"/>
          <w:szCs w:val="26"/>
        </w:rPr>
        <w:t xml:space="preserve"> y Diputado Jesús María Montemayor Garza, conjuntamente con las y los diputados</w:t>
      </w:r>
      <w:r w:rsidR="00F97D17" w:rsidRPr="001B2C71">
        <w:rPr>
          <w:rFonts w:ascii="Arial" w:eastAsia="Calibri" w:hAnsi="Arial" w:cs="Arial"/>
          <w:sz w:val="26"/>
          <w:szCs w:val="26"/>
        </w:rPr>
        <w:t xml:space="preserve"> de</w:t>
      </w:r>
      <w:r w:rsidR="008C5917" w:rsidRPr="001B2C71">
        <w:rPr>
          <w:rFonts w:ascii="Arial" w:eastAsia="Calibri" w:hAnsi="Arial" w:cs="Arial"/>
          <w:sz w:val="26"/>
          <w:szCs w:val="26"/>
        </w:rPr>
        <w:t>l Grupo Parlamentario “Miguel Ramos Arizpe” del Partido Revolucionario Institucional</w:t>
      </w:r>
      <w:r w:rsidR="00F97D17" w:rsidRPr="001B2C71">
        <w:rPr>
          <w:rFonts w:ascii="Arial" w:eastAsia="Calibri" w:hAnsi="Arial" w:cs="Arial"/>
          <w:sz w:val="26"/>
          <w:szCs w:val="26"/>
        </w:rPr>
        <w:t xml:space="preserve">, con apoyo en lo dispuesto por los artículos 59 fracción I, 60 y 67 fracción I de la </w:t>
      </w:r>
      <w:r w:rsidR="00F97D17" w:rsidRPr="001B2C71">
        <w:rPr>
          <w:rFonts w:ascii="Arial" w:eastAsia="Calibri" w:hAnsi="Arial" w:cs="Arial"/>
          <w:i/>
          <w:sz w:val="26"/>
          <w:szCs w:val="26"/>
        </w:rPr>
        <w:t>Constitución Política del Estado de Coahuila</w:t>
      </w:r>
      <w:r w:rsidR="006404EB" w:rsidRPr="001B2C71">
        <w:rPr>
          <w:rFonts w:ascii="Arial" w:eastAsia="Calibri" w:hAnsi="Arial" w:cs="Arial"/>
          <w:sz w:val="26"/>
          <w:szCs w:val="26"/>
        </w:rPr>
        <w:t>;</w:t>
      </w:r>
      <w:r w:rsidR="00F97D17" w:rsidRPr="001B2C71">
        <w:rPr>
          <w:rFonts w:ascii="Arial" w:eastAsia="Calibri" w:hAnsi="Arial" w:cs="Arial"/>
          <w:sz w:val="26"/>
          <w:szCs w:val="26"/>
        </w:rPr>
        <w:t xml:space="preserve"> 21 fracción IV, 152 fracción I y demás relativos de la </w:t>
      </w:r>
      <w:r w:rsidR="00F97D17" w:rsidRPr="001B2C71">
        <w:rPr>
          <w:rFonts w:ascii="Arial" w:eastAsia="Calibri" w:hAnsi="Arial" w:cs="Arial"/>
          <w:i/>
          <w:sz w:val="26"/>
          <w:szCs w:val="26"/>
        </w:rPr>
        <w:t>Ley Orgánica del Congreso del Estado Independiente, Libre y Soberano de Coahuila de Zaragoza</w:t>
      </w:r>
      <w:r w:rsidR="00F97D17" w:rsidRPr="001B2C71">
        <w:rPr>
          <w:rFonts w:ascii="Arial" w:eastAsia="Calibri" w:hAnsi="Arial" w:cs="Arial"/>
          <w:sz w:val="26"/>
          <w:szCs w:val="26"/>
        </w:rPr>
        <w:t xml:space="preserve">, </w:t>
      </w:r>
      <w:r w:rsidR="006404EB" w:rsidRPr="001B2C71">
        <w:rPr>
          <w:rFonts w:ascii="Arial" w:hAnsi="Arial" w:cs="Arial"/>
          <w:sz w:val="26"/>
          <w:szCs w:val="26"/>
        </w:rPr>
        <w:t>así como los artículos 16 fracción IV, 46 fracción IV, V y V</w:t>
      </w:r>
      <w:r w:rsidR="00523191" w:rsidRPr="001B2C71">
        <w:rPr>
          <w:rFonts w:ascii="Arial" w:hAnsi="Arial" w:cs="Arial"/>
          <w:sz w:val="26"/>
          <w:szCs w:val="26"/>
        </w:rPr>
        <w:t>I del Reglamento Interior de Prá</w:t>
      </w:r>
      <w:r w:rsidR="006404EB" w:rsidRPr="001B2C71">
        <w:rPr>
          <w:rFonts w:ascii="Arial" w:hAnsi="Arial" w:cs="Arial"/>
          <w:sz w:val="26"/>
          <w:szCs w:val="26"/>
        </w:rPr>
        <w:t>cticas Parlamentarias del Congreso del Estado Libre e Independiente de Coahuila de Zaragoza,</w:t>
      </w:r>
      <w:r w:rsidR="006404EB" w:rsidRPr="001B2C71">
        <w:rPr>
          <w:rFonts w:ascii="Arial" w:eastAsia="Calibri" w:hAnsi="Arial" w:cs="Arial"/>
          <w:sz w:val="26"/>
          <w:szCs w:val="26"/>
        </w:rPr>
        <w:t xml:space="preserve"> </w:t>
      </w:r>
      <w:r w:rsidR="00F97D17" w:rsidRPr="001B2C71">
        <w:rPr>
          <w:rFonts w:ascii="Arial" w:eastAsia="Calibri" w:hAnsi="Arial" w:cs="Arial"/>
          <w:sz w:val="26"/>
          <w:szCs w:val="26"/>
        </w:rPr>
        <w:t xml:space="preserve">me permito </w:t>
      </w:r>
      <w:r w:rsidR="00F97D17" w:rsidRPr="001B2C71">
        <w:rPr>
          <w:rFonts w:ascii="Arial" w:eastAsia="Calibri" w:hAnsi="Arial" w:cs="Arial"/>
          <w:sz w:val="26"/>
          <w:szCs w:val="26"/>
        </w:rPr>
        <w:lastRenderedPageBreak/>
        <w:t xml:space="preserve">presentar a esta </w:t>
      </w:r>
      <w:r w:rsidR="0074151D" w:rsidRPr="001B2C71">
        <w:rPr>
          <w:rFonts w:ascii="Arial" w:eastAsia="Calibri" w:hAnsi="Arial" w:cs="Arial"/>
          <w:sz w:val="26"/>
          <w:szCs w:val="26"/>
        </w:rPr>
        <w:t>S</w:t>
      </w:r>
      <w:r w:rsidR="00F97D17" w:rsidRPr="001B2C71">
        <w:rPr>
          <w:rFonts w:ascii="Arial" w:eastAsia="Calibri" w:hAnsi="Arial" w:cs="Arial"/>
          <w:sz w:val="26"/>
          <w:szCs w:val="26"/>
        </w:rPr>
        <w:t xml:space="preserve">oberanía la </w:t>
      </w:r>
      <w:r w:rsidR="00FB07E2" w:rsidRPr="001B2C71">
        <w:rPr>
          <w:rFonts w:ascii="Arial" w:eastAsia="Calibri" w:hAnsi="Arial" w:cs="Arial"/>
          <w:sz w:val="26"/>
          <w:szCs w:val="26"/>
        </w:rPr>
        <w:t xml:space="preserve">siguiente </w:t>
      </w:r>
      <w:r w:rsidR="00F97D17" w:rsidRPr="001B2C71">
        <w:rPr>
          <w:rFonts w:ascii="Arial" w:eastAsia="Calibri" w:hAnsi="Arial" w:cs="Arial"/>
          <w:sz w:val="26"/>
          <w:szCs w:val="26"/>
        </w:rPr>
        <w:t>iniciativa</w:t>
      </w:r>
      <w:r w:rsidR="0009571E" w:rsidRPr="001B2C71">
        <w:rPr>
          <w:rFonts w:ascii="Arial" w:eastAsia="Calibri" w:hAnsi="Arial" w:cs="Arial"/>
          <w:sz w:val="26"/>
          <w:szCs w:val="26"/>
        </w:rPr>
        <w:t xml:space="preserve"> con proyecto de decreto</w:t>
      </w:r>
      <w:r w:rsidR="00F97D17" w:rsidRPr="001B2C71">
        <w:rPr>
          <w:rFonts w:ascii="Arial" w:hAnsi="Arial" w:cs="Arial"/>
          <w:sz w:val="26"/>
          <w:szCs w:val="26"/>
        </w:rPr>
        <w:t xml:space="preserve">, </w:t>
      </w:r>
      <w:r w:rsidR="00F97D17" w:rsidRPr="001B2C71">
        <w:rPr>
          <w:rFonts w:ascii="Arial" w:eastAsia="Calibri" w:hAnsi="Arial" w:cs="Arial"/>
          <w:sz w:val="26"/>
          <w:szCs w:val="26"/>
        </w:rPr>
        <w:t>conforme a la siguiente:</w:t>
      </w:r>
    </w:p>
    <w:p w14:paraId="14120754" w14:textId="77777777" w:rsidR="000B1E21" w:rsidRPr="001B2C71" w:rsidRDefault="00F97D17" w:rsidP="008D6EA2">
      <w:pPr>
        <w:spacing w:after="240" w:line="360" w:lineRule="auto"/>
        <w:jc w:val="center"/>
        <w:rPr>
          <w:rFonts w:ascii="Arial" w:eastAsia="Calibri" w:hAnsi="Arial" w:cs="Arial"/>
          <w:b/>
          <w:bCs/>
          <w:sz w:val="26"/>
          <w:szCs w:val="26"/>
        </w:rPr>
      </w:pPr>
      <w:r w:rsidRPr="001B2C71">
        <w:rPr>
          <w:rFonts w:ascii="Arial" w:eastAsia="Calibri" w:hAnsi="Arial" w:cs="Arial"/>
          <w:b/>
          <w:bCs/>
          <w:sz w:val="26"/>
          <w:szCs w:val="26"/>
        </w:rPr>
        <w:t>EXPOSICIÓN DE MOTIVOS</w:t>
      </w:r>
      <w:r w:rsidR="005B5C77" w:rsidRPr="001B2C71">
        <w:rPr>
          <w:rFonts w:ascii="Arial" w:eastAsia="Calibri" w:hAnsi="Arial" w:cs="Arial"/>
          <w:b/>
          <w:bCs/>
          <w:sz w:val="26"/>
          <w:szCs w:val="26"/>
        </w:rPr>
        <w:t xml:space="preserve">   </w:t>
      </w:r>
    </w:p>
    <w:p w14:paraId="12AFE986" w14:textId="0CB11619" w:rsidR="00C7709E" w:rsidRPr="001B2C71" w:rsidRDefault="00C7709E" w:rsidP="00C7709E">
      <w:pPr>
        <w:spacing w:line="360" w:lineRule="auto"/>
        <w:jc w:val="both"/>
        <w:rPr>
          <w:rFonts w:ascii="Arial" w:hAnsi="Arial" w:cs="Arial"/>
          <w:sz w:val="26"/>
          <w:szCs w:val="26"/>
        </w:rPr>
      </w:pPr>
      <w:r w:rsidRPr="001B2C71">
        <w:rPr>
          <w:rFonts w:ascii="Arial" w:hAnsi="Arial" w:cs="Arial"/>
          <w:sz w:val="26"/>
          <w:szCs w:val="26"/>
        </w:rPr>
        <w:t>Una sociedad avanzada es aquella en la cual se puede observar el respeto a los derechos de los demás en cosas tan sencillas como la cultura vial. Practicar una cultura vial no s</w:t>
      </w:r>
      <w:r w:rsidR="00011A25" w:rsidRPr="001B2C71">
        <w:rPr>
          <w:rFonts w:ascii="Arial" w:hAnsi="Arial" w:cs="Arial"/>
          <w:sz w:val="26"/>
          <w:szCs w:val="26"/>
        </w:rPr>
        <w:t>o</w:t>
      </w:r>
      <w:r w:rsidRPr="001B2C71">
        <w:rPr>
          <w:rFonts w:ascii="Arial" w:hAnsi="Arial" w:cs="Arial"/>
          <w:sz w:val="26"/>
          <w:szCs w:val="26"/>
        </w:rPr>
        <w:t>lo significa respetar las normas de tránsito</w:t>
      </w:r>
      <w:r w:rsidR="0074151D" w:rsidRPr="001B2C71">
        <w:rPr>
          <w:rFonts w:ascii="Arial" w:hAnsi="Arial" w:cs="Arial"/>
          <w:sz w:val="26"/>
          <w:szCs w:val="26"/>
        </w:rPr>
        <w:t>,</w:t>
      </w:r>
      <w:r w:rsidRPr="001B2C71">
        <w:rPr>
          <w:rFonts w:ascii="Arial" w:hAnsi="Arial" w:cs="Arial"/>
          <w:sz w:val="26"/>
          <w:szCs w:val="26"/>
        </w:rPr>
        <w:t xml:space="preserve"> sino llenar de valores nuestro desplazamiento por ciudades, campos, carreteras, calles y vías.</w:t>
      </w:r>
    </w:p>
    <w:p w14:paraId="019E8284" w14:textId="77777777" w:rsidR="00C7709E" w:rsidRPr="001B2C71" w:rsidRDefault="00C7709E" w:rsidP="00C7709E">
      <w:pPr>
        <w:spacing w:line="360" w:lineRule="auto"/>
        <w:jc w:val="both"/>
        <w:rPr>
          <w:rFonts w:ascii="Arial" w:hAnsi="Arial" w:cs="Arial"/>
          <w:sz w:val="26"/>
          <w:szCs w:val="26"/>
        </w:rPr>
      </w:pPr>
      <w:r w:rsidRPr="001B2C71">
        <w:rPr>
          <w:rFonts w:ascii="Arial" w:hAnsi="Arial" w:cs="Arial"/>
          <w:sz w:val="26"/>
          <w:szCs w:val="26"/>
        </w:rPr>
        <w:t>Estos valores están representados en acciones como ceder el paso, respetar y acatar las señales de tránsito, ver al otro en la cotidianidad de la movilidad, cuidar las infraestructuras del sistema de transporte y, lo más importante, proteger la vida propia y la de los demás.</w:t>
      </w:r>
      <w:r w:rsidRPr="001B2C71">
        <w:rPr>
          <w:rStyle w:val="Refdenotaalpie"/>
          <w:rFonts w:ascii="Arial" w:hAnsi="Arial" w:cs="Arial"/>
          <w:sz w:val="26"/>
          <w:szCs w:val="26"/>
        </w:rPr>
        <w:footnoteReference w:id="1"/>
      </w:r>
      <w:r w:rsidRPr="001B2C71">
        <w:rPr>
          <w:rFonts w:ascii="Arial" w:hAnsi="Arial" w:cs="Arial"/>
          <w:sz w:val="26"/>
          <w:szCs w:val="26"/>
        </w:rPr>
        <w:t xml:space="preserve"> En especial de aquellas personas que por su condición necesitan de acciones específicas y ajustes razonables para transitar de forma completa y libre. </w:t>
      </w:r>
    </w:p>
    <w:p w14:paraId="3901A459" w14:textId="00A97ECC" w:rsidR="00C7709E" w:rsidRPr="001B2C71" w:rsidRDefault="00C7709E" w:rsidP="00C7709E">
      <w:pPr>
        <w:spacing w:line="360" w:lineRule="auto"/>
        <w:jc w:val="both"/>
        <w:rPr>
          <w:rFonts w:ascii="Arial" w:hAnsi="Arial" w:cs="Arial"/>
          <w:sz w:val="26"/>
          <w:szCs w:val="26"/>
        </w:rPr>
      </w:pPr>
      <w:r w:rsidRPr="001B2C71">
        <w:rPr>
          <w:rFonts w:ascii="Arial" w:hAnsi="Arial" w:cs="Arial"/>
          <w:sz w:val="26"/>
          <w:szCs w:val="26"/>
        </w:rPr>
        <w:t>Si bien en teoría la persona más importante dentro de la cultura vial es el peatón, lo cierto es que la industrialización y crecimiento de las ciudades en los últimos años ha dado prioridad a los vehículos automotores</w:t>
      </w:r>
      <w:r w:rsidR="0074151D" w:rsidRPr="001B2C71">
        <w:rPr>
          <w:rFonts w:ascii="Arial" w:hAnsi="Arial" w:cs="Arial"/>
          <w:sz w:val="26"/>
          <w:szCs w:val="26"/>
        </w:rPr>
        <w:t>,</w:t>
      </w:r>
      <w:r w:rsidRPr="001B2C71">
        <w:rPr>
          <w:rFonts w:ascii="Arial" w:hAnsi="Arial" w:cs="Arial"/>
          <w:sz w:val="26"/>
          <w:szCs w:val="26"/>
        </w:rPr>
        <w:t xml:space="preserve"> dejando en segundo plano a las personas que se mueven caminando y en</w:t>
      </w:r>
      <w:r w:rsidR="0074151D" w:rsidRPr="001B2C71">
        <w:rPr>
          <w:rFonts w:ascii="Arial" w:hAnsi="Arial" w:cs="Arial"/>
          <w:sz w:val="26"/>
          <w:szCs w:val="26"/>
        </w:rPr>
        <w:t>,</w:t>
      </w:r>
      <w:r w:rsidRPr="001B2C71">
        <w:rPr>
          <w:rFonts w:ascii="Arial" w:hAnsi="Arial" w:cs="Arial"/>
          <w:sz w:val="26"/>
          <w:szCs w:val="26"/>
        </w:rPr>
        <w:t xml:space="preserve"> desgraciadamente</w:t>
      </w:r>
      <w:r w:rsidR="0074151D" w:rsidRPr="001B2C71">
        <w:rPr>
          <w:rFonts w:ascii="Arial" w:hAnsi="Arial" w:cs="Arial"/>
          <w:sz w:val="26"/>
          <w:szCs w:val="26"/>
        </w:rPr>
        <w:t>,</w:t>
      </w:r>
      <w:r w:rsidRPr="001B2C71">
        <w:rPr>
          <w:rFonts w:ascii="Arial" w:hAnsi="Arial" w:cs="Arial"/>
          <w:sz w:val="26"/>
          <w:szCs w:val="26"/>
        </w:rPr>
        <w:t xml:space="preserve"> un tercer lugar a las personas con discapacidad que por su condición pueden tener mayores afectaciones en sus traslados. </w:t>
      </w:r>
    </w:p>
    <w:p w14:paraId="0F0AAC20" w14:textId="5B176A3A" w:rsidR="00C7709E" w:rsidRPr="001B2C71" w:rsidRDefault="00C7709E" w:rsidP="00C7709E">
      <w:pPr>
        <w:spacing w:line="360" w:lineRule="auto"/>
        <w:jc w:val="both"/>
        <w:rPr>
          <w:rFonts w:ascii="Arial" w:hAnsi="Arial" w:cs="Arial"/>
          <w:sz w:val="26"/>
          <w:szCs w:val="26"/>
        </w:rPr>
      </w:pPr>
      <w:r w:rsidRPr="001B2C71">
        <w:rPr>
          <w:rFonts w:ascii="Arial" w:hAnsi="Arial" w:cs="Arial"/>
          <w:sz w:val="26"/>
          <w:szCs w:val="26"/>
        </w:rPr>
        <w:lastRenderedPageBreak/>
        <w:t xml:space="preserve">La realidad es que la infraestructura está hecha pensando en los vehículos motorizados. Grandes espacios para ellos y estrechos para los peatones. Las aceras son angostas y las vías anchas se extienden entre </w:t>
      </w:r>
      <w:r w:rsidR="0074151D" w:rsidRPr="001B2C71">
        <w:rPr>
          <w:rFonts w:ascii="Arial" w:hAnsi="Arial" w:cs="Arial"/>
          <w:sz w:val="26"/>
          <w:szCs w:val="26"/>
        </w:rPr>
        <w:t>é</w:t>
      </w:r>
      <w:r w:rsidRPr="001B2C71">
        <w:rPr>
          <w:rFonts w:ascii="Arial" w:hAnsi="Arial" w:cs="Arial"/>
          <w:sz w:val="26"/>
          <w:szCs w:val="26"/>
        </w:rPr>
        <w:t>stas para dar paso a los autos y a las motocicletas. Los puentes que en muchos casos son escasos</w:t>
      </w:r>
      <w:r w:rsidR="0074151D" w:rsidRPr="001B2C71">
        <w:rPr>
          <w:rFonts w:ascii="Arial" w:hAnsi="Arial" w:cs="Arial"/>
          <w:sz w:val="26"/>
          <w:szCs w:val="26"/>
        </w:rPr>
        <w:t>,</w:t>
      </w:r>
      <w:r w:rsidRPr="001B2C71">
        <w:rPr>
          <w:rFonts w:ascii="Arial" w:hAnsi="Arial" w:cs="Arial"/>
          <w:sz w:val="26"/>
          <w:szCs w:val="26"/>
        </w:rPr>
        <w:t xml:space="preserve"> además están pensados únicamente para las personas que tienen posibilidades de movilidad completa.</w:t>
      </w:r>
      <w:r w:rsidRPr="001B2C71">
        <w:rPr>
          <w:rStyle w:val="Refdenotaalpie"/>
          <w:rFonts w:ascii="Arial" w:hAnsi="Arial" w:cs="Arial"/>
          <w:sz w:val="26"/>
          <w:szCs w:val="26"/>
        </w:rPr>
        <w:footnoteReference w:id="2"/>
      </w:r>
      <w:r w:rsidRPr="001B2C71">
        <w:rPr>
          <w:rFonts w:ascii="Arial" w:hAnsi="Arial" w:cs="Arial"/>
          <w:sz w:val="26"/>
          <w:szCs w:val="26"/>
        </w:rPr>
        <w:t xml:space="preserve"> </w:t>
      </w:r>
    </w:p>
    <w:p w14:paraId="2779F2A3" w14:textId="5046BE9F" w:rsidR="00C7709E" w:rsidRPr="001B2C71" w:rsidRDefault="00C7709E" w:rsidP="00C7709E">
      <w:pPr>
        <w:spacing w:line="360" w:lineRule="auto"/>
        <w:jc w:val="both"/>
        <w:rPr>
          <w:rFonts w:ascii="Arial" w:hAnsi="Arial" w:cs="Arial"/>
          <w:sz w:val="26"/>
          <w:szCs w:val="26"/>
        </w:rPr>
      </w:pPr>
      <w:r w:rsidRPr="001B2C71">
        <w:rPr>
          <w:rFonts w:ascii="Arial" w:hAnsi="Arial" w:cs="Arial"/>
          <w:sz w:val="26"/>
          <w:szCs w:val="26"/>
        </w:rPr>
        <w:t>Esto es así porque hasta principios de la década de 2000, no había un interés genuino por incluir a la población con discapacidad en los planes de desarrollo urbano. El diseño arquitectónico de antaño busc</w:t>
      </w:r>
      <w:r w:rsidR="0074151D" w:rsidRPr="001B2C71">
        <w:rPr>
          <w:rFonts w:ascii="Arial" w:hAnsi="Arial" w:cs="Arial"/>
          <w:sz w:val="26"/>
          <w:szCs w:val="26"/>
        </w:rPr>
        <w:t>ó</w:t>
      </w:r>
      <w:r w:rsidRPr="001B2C71">
        <w:rPr>
          <w:rFonts w:ascii="Arial" w:hAnsi="Arial" w:cs="Arial"/>
          <w:color w:val="FF0000"/>
          <w:sz w:val="26"/>
          <w:szCs w:val="26"/>
        </w:rPr>
        <w:t xml:space="preserve"> </w:t>
      </w:r>
      <w:r w:rsidRPr="001B2C71">
        <w:rPr>
          <w:rFonts w:ascii="Arial" w:hAnsi="Arial" w:cs="Arial"/>
          <w:sz w:val="26"/>
          <w:szCs w:val="26"/>
        </w:rPr>
        <w:t>que las construcciones fueran obras de arte, luego que fueran eficientes</w:t>
      </w:r>
      <w:r w:rsidR="0074151D" w:rsidRPr="001B2C71">
        <w:rPr>
          <w:rFonts w:ascii="Arial" w:hAnsi="Arial" w:cs="Arial"/>
          <w:sz w:val="26"/>
          <w:szCs w:val="26"/>
        </w:rPr>
        <w:t>,</w:t>
      </w:r>
      <w:r w:rsidRPr="001B2C71">
        <w:rPr>
          <w:rFonts w:ascii="Arial" w:hAnsi="Arial" w:cs="Arial"/>
          <w:sz w:val="26"/>
          <w:szCs w:val="26"/>
        </w:rPr>
        <w:t xml:space="preserve"> pero no fue hasta la citada década en que se pensaría en una infraestructura incluyente, impulsada desde luego por las organizaciones de la sociedad civil.</w:t>
      </w:r>
      <w:r w:rsidRPr="001B2C71">
        <w:rPr>
          <w:rStyle w:val="Refdenotaalpie"/>
          <w:rFonts w:ascii="Arial" w:hAnsi="Arial" w:cs="Arial"/>
          <w:sz w:val="26"/>
          <w:szCs w:val="26"/>
        </w:rPr>
        <w:footnoteReference w:id="3"/>
      </w:r>
    </w:p>
    <w:p w14:paraId="0C5E14BC" w14:textId="056BB9B4" w:rsidR="00C7709E" w:rsidRPr="001B2C71" w:rsidRDefault="00C7709E" w:rsidP="00C7709E">
      <w:pPr>
        <w:spacing w:line="360" w:lineRule="auto"/>
        <w:jc w:val="both"/>
        <w:rPr>
          <w:rFonts w:ascii="Arial" w:hAnsi="Arial" w:cs="Arial"/>
          <w:sz w:val="26"/>
          <w:szCs w:val="26"/>
        </w:rPr>
      </w:pPr>
      <w:r w:rsidRPr="001B2C71">
        <w:rPr>
          <w:rFonts w:ascii="Arial" w:hAnsi="Arial" w:cs="Arial"/>
          <w:sz w:val="26"/>
          <w:szCs w:val="26"/>
        </w:rPr>
        <w:t>En la actualidad, la protección de los peatones en el sistema de movilidad es primordial. En el mundo, cada año mueren más peatones que otros usuarios de las vías. Por ello, las ciudades deberían contar con más espacios para los peatones, más grandes, más visibles, más protectores de su integridad</w:t>
      </w:r>
      <w:r w:rsidR="00011A25" w:rsidRPr="001B2C71">
        <w:rPr>
          <w:rFonts w:ascii="Arial" w:hAnsi="Arial" w:cs="Arial"/>
          <w:sz w:val="26"/>
          <w:szCs w:val="26"/>
        </w:rPr>
        <w:t>;</w:t>
      </w:r>
      <w:r w:rsidRPr="001B2C71">
        <w:rPr>
          <w:rFonts w:ascii="Arial" w:hAnsi="Arial" w:cs="Arial"/>
          <w:sz w:val="26"/>
          <w:szCs w:val="26"/>
        </w:rPr>
        <w:t xml:space="preserve"> </w:t>
      </w:r>
      <w:r w:rsidR="00011A25" w:rsidRPr="001B2C71">
        <w:rPr>
          <w:rFonts w:ascii="Arial" w:hAnsi="Arial" w:cs="Arial"/>
          <w:sz w:val="26"/>
          <w:szCs w:val="26"/>
        </w:rPr>
        <w:t>q</w:t>
      </w:r>
      <w:r w:rsidRPr="001B2C71">
        <w:rPr>
          <w:rFonts w:ascii="Arial" w:hAnsi="Arial" w:cs="Arial"/>
          <w:sz w:val="26"/>
          <w:szCs w:val="26"/>
        </w:rPr>
        <w:t xml:space="preserve">ue les permitan a ellos disfrutar más de la movilidad, con una especial atención a los grupos en situación de vulnerabilidad como son los niños y niñas, las personas adultas mayores y las personas con discapacidad que generalmente son los más afectados por estructuras no idóneas, adecuadas e incluyentes. </w:t>
      </w:r>
    </w:p>
    <w:p w14:paraId="104E28A5" w14:textId="4DAB9BCD" w:rsidR="00C7709E" w:rsidRPr="001B2C71" w:rsidRDefault="00C7709E" w:rsidP="00C7709E">
      <w:pPr>
        <w:spacing w:line="360" w:lineRule="auto"/>
        <w:jc w:val="both"/>
        <w:rPr>
          <w:rFonts w:ascii="Arial" w:hAnsi="Arial" w:cs="Arial"/>
          <w:sz w:val="26"/>
          <w:szCs w:val="26"/>
        </w:rPr>
      </w:pPr>
      <w:r w:rsidRPr="001B2C71">
        <w:rPr>
          <w:rFonts w:ascii="Arial" w:hAnsi="Arial" w:cs="Arial"/>
          <w:sz w:val="26"/>
          <w:szCs w:val="26"/>
        </w:rPr>
        <w:lastRenderedPageBreak/>
        <w:t>De acuerdo con datos del Instituto Nacional de</w:t>
      </w:r>
      <w:r w:rsidR="00F911D6" w:rsidRPr="001B2C71">
        <w:rPr>
          <w:rFonts w:ascii="Arial" w:hAnsi="Arial" w:cs="Arial"/>
          <w:sz w:val="26"/>
          <w:szCs w:val="26"/>
        </w:rPr>
        <w:t xml:space="preserve"> Geografía y Estadística, s</w:t>
      </w:r>
      <w:r w:rsidR="00011A25" w:rsidRPr="001B2C71">
        <w:rPr>
          <w:rFonts w:ascii="Arial" w:hAnsi="Arial" w:cs="Arial"/>
          <w:sz w:val="26"/>
          <w:szCs w:val="26"/>
        </w:rPr>
        <w:t>o</w:t>
      </w:r>
      <w:r w:rsidR="00F911D6" w:rsidRPr="001B2C71">
        <w:rPr>
          <w:rFonts w:ascii="Arial" w:hAnsi="Arial" w:cs="Arial"/>
          <w:sz w:val="26"/>
          <w:szCs w:val="26"/>
        </w:rPr>
        <w:t>lo en el año 2019, hubo un total de 362, 586 accidentes en zonas urbanas y suburbanas, de los cuales re registró un total de 4,125 muertos y 91,713 heridos</w:t>
      </w:r>
      <w:r w:rsidRPr="001B2C71">
        <w:rPr>
          <w:rFonts w:ascii="Arial" w:hAnsi="Arial" w:cs="Arial"/>
          <w:sz w:val="26"/>
          <w:szCs w:val="26"/>
        </w:rPr>
        <w:t>.</w:t>
      </w:r>
      <w:r w:rsidRPr="001B2C71">
        <w:rPr>
          <w:rStyle w:val="Refdenotaalpie"/>
          <w:rFonts w:ascii="Arial" w:hAnsi="Arial" w:cs="Arial"/>
          <w:sz w:val="26"/>
          <w:szCs w:val="26"/>
        </w:rPr>
        <w:footnoteReference w:id="4"/>
      </w:r>
    </w:p>
    <w:p w14:paraId="217A0C33" w14:textId="4038DB96" w:rsidR="00833BDB" w:rsidRPr="001B2C71" w:rsidRDefault="00523191" w:rsidP="00523191">
      <w:pPr>
        <w:spacing w:line="360" w:lineRule="auto"/>
        <w:jc w:val="both"/>
        <w:rPr>
          <w:rFonts w:ascii="Arial" w:hAnsi="Arial" w:cs="Arial"/>
          <w:sz w:val="26"/>
          <w:szCs w:val="26"/>
        </w:rPr>
      </w:pPr>
      <w:r w:rsidRPr="001B2C71">
        <w:rPr>
          <w:rFonts w:ascii="Arial" w:hAnsi="Arial" w:cs="Arial"/>
          <w:sz w:val="26"/>
          <w:szCs w:val="26"/>
        </w:rPr>
        <w:t>De acuerdo con el INEGI</w:t>
      </w:r>
      <w:r w:rsidR="00011A25" w:rsidRPr="001B2C71">
        <w:rPr>
          <w:rFonts w:ascii="Arial" w:hAnsi="Arial" w:cs="Arial"/>
          <w:sz w:val="26"/>
          <w:szCs w:val="26"/>
        </w:rPr>
        <w:t>, e</w:t>
      </w:r>
      <w:r w:rsidRPr="001B2C71">
        <w:rPr>
          <w:rFonts w:ascii="Arial" w:hAnsi="Arial" w:cs="Arial"/>
          <w:sz w:val="26"/>
          <w:szCs w:val="26"/>
        </w:rPr>
        <w:t>l tipo de accidente con mayor número de víctimas muertas en el lugar del evento fue la colisión con peatón (atropellamiento) con un total de 887 víctimas (21.5%), seguido por colisión con vehículo automotor con 886 (21.5%) y, en tercer lugar, colisión con motocicleta con 608 personas fallecidas (14.7 por ciento). En conjunto, estos tres tipos de accidentes concentran</w:t>
      </w:r>
      <w:r w:rsidR="00011A25" w:rsidRPr="001B2C71">
        <w:rPr>
          <w:rFonts w:ascii="Arial" w:hAnsi="Arial" w:cs="Arial"/>
          <w:sz w:val="26"/>
          <w:szCs w:val="26"/>
        </w:rPr>
        <w:t xml:space="preserve"> </w:t>
      </w:r>
      <w:r w:rsidRPr="001B2C71">
        <w:rPr>
          <w:rFonts w:ascii="Arial" w:hAnsi="Arial" w:cs="Arial"/>
          <w:sz w:val="26"/>
          <w:szCs w:val="26"/>
        </w:rPr>
        <w:t>6 de cada 10 muertos en incidentes de tránsito.</w:t>
      </w:r>
      <w:r w:rsidRPr="001B2C71">
        <w:rPr>
          <w:rStyle w:val="Refdenotaalpie"/>
          <w:rFonts w:ascii="Arial" w:hAnsi="Arial" w:cs="Arial"/>
          <w:sz w:val="26"/>
          <w:szCs w:val="26"/>
        </w:rPr>
        <w:footnoteReference w:id="5"/>
      </w:r>
      <w:r w:rsidRPr="001B2C71">
        <w:rPr>
          <w:rFonts w:ascii="Arial" w:hAnsi="Arial" w:cs="Arial"/>
          <w:sz w:val="26"/>
          <w:szCs w:val="26"/>
        </w:rPr>
        <w:t xml:space="preserve"> </w:t>
      </w:r>
    </w:p>
    <w:p w14:paraId="6232B43A" w14:textId="2C7DC7DD" w:rsidR="00C7709E" w:rsidRPr="001B2C71" w:rsidRDefault="00C7709E" w:rsidP="00C7709E">
      <w:pPr>
        <w:spacing w:line="360" w:lineRule="auto"/>
        <w:jc w:val="both"/>
        <w:rPr>
          <w:rFonts w:ascii="Arial" w:hAnsi="Arial" w:cs="Arial"/>
          <w:sz w:val="26"/>
          <w:szCs w:val="26"/>
        </w:rPr>
      </w:pPr>
      <w:r w:rsidRPr="001B2C71">
        <w:rPr>
          <w:rFonts w:ascii="Arial" w:hAnsi="Arial" w:cs="Arial"/>
          <w:sz w:val="26"/>
          <w:szCs w:val="26"/>
        </w:rPr>
        <w:t>De ahí que nuestra intención con esta propuesta de</w:t>
      </w:r>
      <w:r w:rsidR="0069259F" w:rsidRPr="001B2C71">
        <w:rPr>
          <w:rFonts w:ascii="Arial" w:hAnsi="Arial" w:cs="Arial"/>
          <w:sz w:val="26"/>
          <w:szCs w:val="26"/>
        </w:rPr>
        <w:t xml:space="preserve"> reforma</w:t>
      </w:r>
      <w:r w:rsidRPr="001B2C71">
        <w:rPr>
          <w:rFonts w:ascii="Arial" w:hAnsi="Arial" w:cs="Arial"/>
          <w:color w:val="FF0000"/>
          <w:sz w:val="26"/>
          <w:szCs w:val="26"/>
        </w:rPr>
        <w:t xml:space="preserve"> </w:t>
      </w:r>
      <w:r w:rsidRPr="001B2C71">
        <w:rPr>
          <w:rFonts w:ascii="Arial" w:hAnsi="Arial" w:cs="Arial"/>
          <w:sz w:val="26"/>
          <w:szCs w:val="26"/>
        </w:rPr>
        <w:t xml:space="preserve">sea fortalecer el marco normativo que tutela los derechos del peatón e integrar a la norma jurídica derechos humanos como la reserva de zonas amplias, un transporte público incluyente, adecuado y de fácil acceso, así como medidas generales de accesibilidad y enfoque diferenciado para la atención de grupos en situación de vulnerabilidad, como niñas y niños, adultos mayores y personas con discapacidad. </w:t>
      </w:r>
    </w:p>
    <w:p w14:paraId="4E38FBA6" w14:textId="08B6C23A" w:rsidR="00833BDB" w:rsidRPr="001B2C71" w:rsidRDefault="00833BDB" w:rsidP="00C7709E">
      <w:pPr>
        <w:spacing w:line="360" w:lineRule="auto"/>
        <w:jc w:val="both"/>
        <w:rPr>
          <w:rFonts w:ascii="Arial" w:hAnsi="Arial" w:cs="Arial"/>
          <w:sz w:val="26"/>
          <w:szCs w:val="26"/>
        </w:rPr>
      </w:pPr>
      <w:r w:rsidRPr="001B2C71">
        <w:rPr>
          <w:rFonts w:ascii="Arial" w:hAnsi="Arial" w:cs="Arial"/>
          <w:sz w:val="26"/>
          <w:szCs w:val="26"/>
        </w:rPr>
        <w:t>Ya con anterioridad, en pasadas legislaturas se han presentado algunas iniciativas de ley que buscan fortalecer los derechos de los peatones</w:t>
      </w:r>
      <w:r w:rsidR="0069259F" w:rsidRPr="001B2C71">
        <w:rPr>
          <w:rFonts w:ascii="Arial" w:hAnsi="Arial" w:cs="Arial"/>
          <w:sz w:val="26"/>
          <w:szCs w:val="26"/>
        </w:rPr>
        <w:t>.</w:t>
      </w:r>
      <w:r w:rsidR="00011A25" w:rsidRPr="001B2C71">
        <w:rPr>
          <w:rStyle w:val="Refdenotaalpie"/>
          <w:rFonts w:ascii="Arial" w:hAnsi="Arial" w:cs="Arial"/>
          <w:sz w:val="26"/>
          <w:szCs w:val="26"/>
        </w:rPr>
        <w:footnoteReference w:id="6"/>
      </w:r>
      <w:r w:rsidRPr="001B2C71">
        <w:rPr>
          <w:rFonts w:ascii="Arial" w:hAnsi="Arial" w:cs="Arial"/>
          <w:sz w:val="26"/>
          <w:szCs w:val="26"/>
        </w:rPr>
        <w:t xml:space="preserve"> </w:t>
      </w:r>
      <w:r w:rsidR="0069259F" w:rsidRPr="001B2C71">
        <w:rPr>
          <w:rFonts w:ascii="Arial" w:hAnsi="Arial" w:cs="Arial"/>
          <w:sz w:val="26"/>
          <w:szCs w:val="26"/>
        </w:rPr>
        <w:t>L</w:t>
      </w:r>
      <w:r w:rsidRPr="001B2C71">
        <w:rPr>
          <w:rFonts w:ascii="Arial" w:hAnsi="Arial" w:cs="Arial"/>
          <w:sz w:val="26"/>
          <w:szCs w:val="26"/>
        </w:rPr>
        <w:t xml:space="preserve">a propuesta que hoy sometemos a consideración se diferencia justamente porque está pensada específicamente en grupos en situación de vulnerabilidad. </w:t>
      </w:r>
    </w:p>
    <w:p w14:paraId="5083783A" w14:textId="6645E789" w:rsidR="00C7709E" w:rsidRPr="001B2C71" w:rsidRDefault="00C7709E" w:rsidP="008A0242">
      <w:pPr>
        <w:spacing w:line="360" w:lineRule="auto"/>
        <w:jc w:val="both"/>
        <w:rPr>
          <w:rFonts w:ascii="Arial" w:hAnsi="Arial" w:cs="Arial"/>
          <w:sz w:val="26"/>
          <w:szCs w:val="26"/>
        </w:rPr>
      </w:pPr>
      <w:r w:rsidRPr="001B2C71">
        <w:rPr>
          <w:rFonts w:ascii="Arial" w:hAnsi="Arial" w:cs="Arial"/>
          <w:sz w:val="26"/>
          <w:szCs w:val="26"/>
        </w:rPr>
        <w:lastRenderedPageBreak/>
        <w:t xml:space="preserve">Sabemos que la infraestructura de las ciudades no se cambia de un día para otro, por eso esta reforma está redactada a partir de directrices o mandatos de optimización que permitan que las autoridades vayan cumpliendo estas medidas de manera </w:t>
      </w:r>
      <w:proofErr w:type="gramStart"/>
      <w:r w:rsidRPr="001B2C71">
        <w:rPr>
          <w:rFonts w:ascii="Arial" w:hAnsi="Arial" w:cs="Arial"/>
          <w:sz w:val="26"/>
          <w:szCs w:val="26"/>
        </w:rPr>
        <w:t>progresiva</w:t>
      </w:r>
      <w:proofErr w:type="gramEnd"/>
      <w:r w:rsidRPr="001B2C71">
        <w:rPr>
          <w:rFonts w:ascii="Arial" w:hAnsi="Arial" w:cs="Arial"/>
          <w:sz w:val="26"/>
          <w:szCs w:val="26"/>
        </w:rPr>
        <w:t xml:space="preserve"> pero a paso seguro. Pues si no cambiamos la conciencia social y no tenemos empatía con quienes más necesitan tales adecuaciones, difícilmente podremos iniciar un cambio real. </w:t>
      </w:r>
    </w:p>
    <w:p w14:paraId="5EA830B2" w14:textId="77777777" w:rsidR="00041F19" w:rsidRPr="001B2C71" w:rsidRDefault="00F97D17" w:rsidP="00F97D17">
      <w:pPr>
        <w:spacing w:after="240" w:line="360" w:lineRule="auto"/>
        <w:jc w:val="both"/>
        <w:rPr>
          <w:rFonts w:ascii="Arial" w:hAnsi="Arial" w:cs="Arial"/>
          <w:sz w:val="26"/>
          <w:szCs w:val="26"/>
        </w:rPr>
      </w:pPr>
      <w:r w:rsidRPr="001B2C71">
        <w:rPr>
          <w:rFonts w:ascii="Arial" w:hAnsi="Arial" w:cs="Arial"/>
          <w:sz w:val="26"/>
          <w:szCs w:val="26"/>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7560FE84" w14:textId="77777777" w:rsidR="00373D09" w:rsidRPr="001B2C71" w:rsidRDefault="00373D09" w:rsidP="00BF7E4A">
      <w:pPr>
        <w:spacing w:after="240" w:line="360" w:lineRule="auto"/>
        <w:jc w:val="center"/>
        <w:rPr>
          <w:rFonts w:ascii="Arial" w:hAnsi="Arial" w:cs="Arial"/>
          <w:sz w:val="26"/>
          <w:szCs w:val="26"/>
        </w:rPr>
      </w:pPr>
      <w:r w:rsidRPr="001B2C71">
        <w:rPr>
          <w:rFonts w:ascii="Arial" w:hAnsi="Arial" w:cs="Arial"/>
          <w:b/>
          <w:sz w:val="26"/>
          <w:szCs w:val="26"/>
        </w:rPr>
        <w:t>INICIATIVA CON PROYECTO DE DECRETO</w:t>
      </w:r>
    </w:p>
    <w:p w14:paraId="251116B3" w14:textId="74918CAA" w:rsidR="00A13E49" w:rsidRPr="001B2C71" w:rsidRDefault="00421C39" w:rsidP="00836EC7">
      <w:pPr>
        <w:spacing w:after="240" w:line="360" w:lineRule="auto"/>
        <w:jc w:val="both"/>
        <w:rPr>
          <w:rFonts w:ascii="Arial" w:hAnsi="Arial" w:cs="Arial"/>
          <w:b/>
          <w:sz w:val="26"/>
          <w:szCs w:val="26"/>
        </w:rPr>
      </w:pPr>
      <w:proofErr w:type="gramStart"/>
      <w:r w:rsidRPr="001B2C71">
        <w:rPr>
          <w:rFonts w:ascii="Arial" w:hAnsi="Arial" w:cs="Arial"/>
          <w:b/>
          <w:sz w:val="26"/>
          <w:szCs w:val="26"/>
        </w:rPr>
        <w:t>PRIMERO</w:t>
      </w:r>
      <w:r w:rsidR="00F97D17" w:rsidRPr="001B2C71">
        <w:rPr>
          <w:rFonts w:ascii="Arial" w:hAnsi="Arial" w:cs="Arial"/>
          <w:b/>
          <w:sz w:val="26"/>
          <w:szCs w:val="26"/>
        </w:rPr>
        <w:t>.-</w:t>
      </w:r>
      <w:proofErr w:type="gramEnd"/>
      <w:r w:rsidR="00D10D78" w:rsidRPr="001B2C71">
        <w:rPr>
          <w:rFonts w:ascii="Arial" w:hAnsi="Arial" w:cs="Arial"/>
          <w:sz w:val="26"/>
          <w:szCs w:val="26"/>
        </w:rPr>
        <w:t xml:space="preserve"> </w:t>
      </w:r>
      <w:r w:rsidR="00F64506" w:rsidRPr="001B2C71">
        <w:rPr>
          <w:rFonts w:ascii="Arial" w:hAnsi="Arial" w:cs="Arial"/>
          <w:sz w:val="26"/>
          <w:szCs w:val="26"/>
        </w:rPr>
        <w:t xml:space="preserve"> Se</w:t>
      </w:r>
      <w:r w:rsidRPr="001B2C71">
        <w:rPr>
          <w:rFonts w:ascii="Arial" w:hAnsi="Arial" w:cs="Arial"/>
          <w:sz w:val="26"/>
          <w:szCs w:val="26"/>
        </w:rPr>
        <w:t xml:space="preserve"> reforma la fracción XX del artículo 3; </w:t>
      </w:r>
      <w:r w:rsidR="00C7709E" w:rsidRPr="001B2C71">
        <w:rPr>
          <w:rFonts w:ascii="Arial" w:hAnsi="Arial" w:cs="Arial"/>
          <w:sz w:val="26"/>
          <w:szCs w:val="26"/>
        </w:rPr>
        <w:t xml:space="preserve">las fracciones </w:t>
      </w:r>
      <w:r w:rsidRPr="001B2C71">
        <w:rPr>
          <w:rFonts w:ascii="Arial" w:hAnsi="Arial" w:cs="Arial"/>
          <w:sz w:val="26"/>
          <w:szCs w:val="26"/>
        </w:rPr>
        <w:t>I, II  y IV</w:t>
      </w:r>
      <w:r w:rsidR="00011A25" w:rsidRPr="001B2C71">
        <w:rPr>
          <w:rFonts w:ascii="Arial" w:hAnsi="Arial" w:cs="Arial"/>
          <w:sz w:val="26"/>
          <w:szCs w:val="26"/>
        </w:rPr>
        <w:t>,</w:t>
      </w:r>
      <w:r w:rsidRPr="001B2C71">
        <w:rPr>
          <w:rFonts w:ascii="Arial" w:hAnsi="Arial" w:cs="Arial"/>
          <w:sz w:val="26"/>
          <w:szCs w:val="26"/>
        </w:rPr>
        <w:t xml:space="preserve"> y se adiciona la fracción</w:t>
      </w:r>
      <w:r w:rsidR="00C7709E" w:rsidRPr="001B2C71">
        <w:rPr>
          <w:rFonts w:ascii="Arial" w:hAnsi="Arial" w:cs="Arial"/>
          <w:sz w:val="26"/>
          <w:szCs w:val="26"/>
        </w:rPr>
        <w:t xml:space="preserve"> XII, recorriendo la ulterior a la fracción X</w:t>
      </w:r>
      <w:r w:rsidRPr="001B2C71">
        <w:rPr>
          <w:rFonts w:ascii="Arial" w:hAnsi="Arial" w:cs="Arial"/>
          <w:sz w:val="26"/>
          <w:szCs w:val="26"/>
        </w:rPr>
        <w:t>III</w:t>
      </w:r>
      <w:r w:rsidR="00910C88" w:rsidRPr="001B2C71">
        <w:rPr>
          <w:rFonts w:ascii="Arial" w:hAnsi="Arial" w:cs="Arial"/>
          <w:sz w:val="26"/>
          <w:szCs w:val="26"/>
        </w:rPr>
        <w:t>,</w:t>
      </w:r>
      <w:r w:rsidR="00C7709E" w:rsidRPr="001B2C71">
        <w:rPr>
          <w:rFonts w:ascii="Arial" w:hAnsi="Arial" w:cs="Arial"/>
          <w:sz w:val="26"/>
          <w:szCs w:val="26"/>
        </w:rPr>
        <w:t xml:space="preserve">  todas del artículo 195 de la Ley de Transporte y Movilidad Sustentable para el Estado Coahuila de Zaragoza para quedar como siguen</w:t>
      </w:r>
      <w:r w:rsidR="00836EC7" w:rsidRPr="001B2C71">
        <w:rPr>
          <w:rFonts w:ascii="Arial" w:hAnsi="Arial" w:cs="Arial"/>
          <w:sz w:val="26"/>
          <w:szCs w:val="26"/>
        </w:rPr>
        <w:t>:</w:t>
      </w:r>
      <w:r w:rsidR="00836EC7" w:rsidRPr="001B2C71">
        <w:rPr>
          <w:rFonts w:ascii="Arial" w:hAnsi="Arial" w:cs="Arial"/>
          <w:b/>
          <w:sz w:val="26"/>
          <w:szCs w:val="26"/>
        </w:rPr>
        <w:t xml:space="preserve"> </w:t>
      </w:r>
    </w:p>
    <w:p w14:paraId="79FD0F40" w14:textId="21D1E2F3" w:rsidR="00421C39" w:rsidRPr="001B2C71" w:rsidRDefault="00421C39" w:rsidP="00836EC7">
      <w:pPr>
        <w:spacing w:after="240" w:line="360" w:lineRule="auto"/>
        <w:jc w:val="both"/>
        <w:rPr>
          <w:rFonts w:ascii="Arial" w:hAnsi="Arial" w:cs="Arial"/>
          <w:b/>
          <w:sz w:val="26"/>
          <w:szCs w:val="26"/>
        </w:rPr>
      </w:pPr>
      <w:r w:rsidRPr="001B2C71">
        <w:rPr>
          <w:rFonts w:ascii="Arial" w:hAnsi="Arial" w:cs="Arial"/>
          <w:b/>
          <w:sz w:val="26"/>
          <w:szCs w:val="26"/>
        </w:rPr>
        <w:t xml:space="preserve">Artículo 3. </w:t>
      </w:r>
    </w:p>
    <w:p w14:paraId="4AC27A12" w14:textId="766A1FE5" w:rsidR="00421C39" w:rsidRPr="001B2C71" w:rsidRDefault="00421C39" w:rsidP="00421C39">
      <w:pPr>
        <w:spacing w:after="240" w:line="360" w:lineRule="auto"/>
        <w:jc w:val="both"/>
        <w:rPr>
          <w:rFonts w:ascii="Arial" w:hAnsi="Arial" w:cs="Arial"/>
          <w:b/>
          <w:sz w:val="26"/>
          <w:szCs w:val="26"/>
        </w:rPr>
      </w:pPr>
      <w:r w:rsidRPr="001B2C71">
        <w:rPr>
          <w:rFonts w:ascii="Arial" w:hAnsi="Arial" w:cs="Arial"/>
          <w:b/>
          <w:sz w:val="26"/>
          <w:szCs w:val="26"/>
        </w:rPr>
        <w:t>I. a la XXI…</w:t>
      </w:r>
    </w:p>
    <w:p w14:paraId="60568DCC" w14:textId="1BD4EAF3" w:rsidR="00421C39" w:rsidRPr="001B2C71" w:rsidRDefault="00421C39" w:rsidP="00421C39">
      <w:pPr>
        <w:spacing w:after="240" w:line="360" w:lineRule="auto"/>
        <w:jc w:val="both"/>
        <w:rPr>
          <w:rFonts w:ascii="Arial" w:hAnsi="Arial" w:cs="Arial"/>
          <w:b/>
          <w:i/>
          <w:sz w:val="26"/>
          <w:szCs w:val="26"/>
        </w:rPr>
      </w:pPr>
      <w:r w:rsidRPr="001B2C71">
        <w:rPr>
          <w:rFonts w:ascii="Arial" w:hAnsi="Arial" w:cs="Arial"/>
          <w:b/>
          <w:sz w:val="26"/>
          <w:szCs w:val="26"/>
        </w:rPr>
        <w:t xml:space="preserve">XX. Movilidad: </w:t>
      </w:r>
      <w:r w:rsidRPr="001B2C71">
        <w:rPr>
          <w:rFonts w:ascii="Arial" w:hAnsi="Arial" w:cs="Arial"/>
          <w:sz w:val="26"/>
          <w:szCs w:val="26"/>
        </w:rPr>
        <w:t>Conjunto de desplazamientos de personas y bienes que se realizan a través de diversos modos de transporte, que se llevan a cabo para que la sociedad pueda satisfacer sus necesidades, entre otras de salud, laborales, educativas y de esparcimiento</w:t>
      </w:r>
      <w:r w:rsidRPr="001B2C71">
        <w:rPr>
          <w:rFonts w:ascii="Arial" w:hAnsi="Arial" w:cs="Arial"/>
          <w:b/>
          <w:sz w:val="26"/>
          <w:szCs w:val="26"/>
        </w:rPr>
        <w:t xml:space="preserve">. </w:t>
      </w:r>
      <w:r w:rsidRPr="001B2C71">
        <w:rPr>
          <w:rFonts w:ascii="Arial" w:hAnsi="Arial" w:cs="Arial"/>
          <w:b/>
          <w:i/>
          <w:sz w:val="26"/>
          <w:szCs w:val="26"/>
        </w:rPr>
        <w:t xml:space="preserve">Se entenderá por movilidad libre cuando la </w:t>
      </w:r>
      <w:r w:rsidRPr="001B2C71">
        <w:rPr>
          <w:rFonts w:ascii="Arial" w:hAnsi="Arial" w:cs="Arial"/>
          <w:b/>
          <w:i/>
          <w:sz w:val="26"/>
          <w:szCs w:val="26"/>
        </w:rPr>
        <w:lastRenderedPageBreak/>
        <w:t>persona pueda elegir el medio por el cual se transportará y completa cuando disponga de todo el espacio necesario para su movilidad.</w:t>
      </w:r>
    </w:p>
    <w:p w14:paraId="44E17770" w14:textId="28C7C916" w:rsidR="00421C39" w:rsidRPr="001B2C71" w:rsidRDefault="00421C39" w:rsidP="00421C39">
      <w:pPr>
        <w:spacing w:after="240" w:line="360" w:lineRule="auto"/>
        <w:jc w:val="both"/>
        <w:rPr>
          <w:rFonts w:ascii="Arial" w:hAnsi="Arial" w:cs="Arial"/>
          <w:b/>
          <w:sz w:val="26"/>
          <w:szCs w:val="26"/>
        </w:rPr>
      </w:pPr>
      <w:r w:rsidRPr="001B2C71">
        <w:rPr>
          <w:rFonts w:ascii="Arial" w:hAnsi="Arial" w:cs="Arial"/>
          <w:b/>
          <w:sz w:val="26"/>
          <w:szCs w:val="26"/>
        </w:rPr>
        <w:t>XXI a la XLIII….</w:t>
      </w:r>
    </w:p>
    <w:p w14:paraId="1BA0978A" w14:textId="77777777" w:rsidR="00C7709E" w:rsidRPr="001B2C71" w:rsidRDefault="00C7709E" w:rsidP="00833BDB">
      <w:pPr>
        <w:spacing w:after="240" w:line="360" w:lineRule="auto"/>
        <w:jc w:val="both"/>
        <w:rPr>
          <w:rFonts w:ascii="Arial" w:hAnsi="Arial" w:cs="Arial"/>
          <w:b/>
          <w:sz w:val="26"/>
          <w:szCs w:val="26"/>
        </w:rPr>
      </w:pPr>
      <w:r w:rsidRPr="001B2C71">
        <w:rPr>
          <w:rFonts w:ascii="Arial" w:hAnsi="Arial" w:cs="Arial"/>
          <w:b/>
          <w:sz w:val="26"/>
          <w:szCs w:val="26"/>
        </w:rPr>
        <w:t>Artículo 195. …</w:t>
      </w:r>
    </w:p>
    <w:p w14:paraId="7AE239AF" w14:textId="58018A2F" w:rsidR="00C7709E" w:rsidRPr="001B2C71" w:rsidRDefault="00C7709E" w:rsidP="005E1A82">
      <w:pPr>
        <w:spacing w:line="360" w:lineRule="auto"/>
        <w:jc w:val="both"/>
        <w:rPr>
          <w:rFonts w:ascii="Arial" w:hAnsi="Arial" w:cs="Arial"/>
          <w:b/>
          <w:sz w:val="26"/>
          <w:szCs w:val="26"/>
        </w:rPr>
      </w:pPr>
      <w:r w:rsidRPr="001B2C71">
        <w:rPr>
          <w:rFonts w:ascii="Arial" w:hAnsi="Arial" w:cs="Arial"/>
          <w:sz w:val="26"/>
          <w:szCs w:val="26"/>
        </w:rPr>
        <w:t xml:space="preserve">I. Optar por el modo de movilidad </w:t>
      </w:r>
      <w:r w:rsidRPr="001B2C71">
        <w:rPr>
          <w:rFonts w:ascii="Arial" w:hAnsi="Arial" w:cs="Arial"/>
          <w:b/>
          <w:i/>
          <w:sz w:val="26"/>
          <w:szCs w:val="26"/>
        </w:rPr>
        <w:t>completa y libre</w:t>
      </w:r>
      <w:r w:rsidRPr="001B2C71">
        <w:rPr>
          <w:rFonts w:ascii="Arial" w:hAnsi="Arial" w:cs="Arial"/>
          <w:sz w:val="26"/>
          <w:szCs w:val="26"/>
        </w:rPr>
        <w:t xml:space="preserve"> que consideren más adecuado a sus necesidades de entre aquel</w:t>
      </w:r>
      <w:r w:rsidR="00C52CE2" w:rsidRPr="001B2C71">
        <w:rPr>
          <w:rFonts w:ascii="Arial" w:hAnsi="Arial" w:cs="Arial"/>
          <w:sz w:val="26"/>
          <w:szCs w:val="26"/>
        </w:rPr>
        <w:t>los que estén a su disposición;</w:t>
      </w:r>
    </w:p>
    <w:p w14:paraId="53CBE363" w14:textId="77777777" w:rsidR="00C7709E" w:rsidRPr="001B2C71" w:rsidRDefault="00C7709E" w:rsidP="005E1A82">
      <w:pPr>
        <w:spacing w:line="360" w:lineRule="auto"/>
        <w:jc w:val="both"/>
        <w:rPr>
          <w:rFonts w:ascii="Arial" w:hAnsi="Arial" w:cs="Arial"/>
          <w:sz w:val="26"/>
          <w:szCs w:val="26"/>
        </w:rPr>
      </w:pPr>
      <w:r w:rsidRPr="001B2C71">
        <w:rPr>
          <w:rFonts w:ascii="Arial" w:hAnsi="Arial" w:cs="Arial"/>
          <w:sz w:val="26"/>
          <w:szCs w:val="26"/>
        </w:rPr>
        <w:t xml:space="preserve">II. Disponer del servicio de transporte público </w:t>
      </w:r>
      <w:r w:rsidRPr="001B2C71">
        <w:rPr>
          <w:rFonts w:ascii="Arial" w:hAnsi="Arial" w:cs="Arial"/>
          <w:b/>
          <w:i/>
          <w:iCs/>
          <w:sz w:val="26"/>
          <w:szCs w:val="26"/>
        </w:rPr>
        <w:t>incluyente, adecuado y de fácil acceso</w:t>
      </w:r>
      <w:r w:rsidRPr="001B2C71">
        <w:rPr>
          <w:rFonts w:ascii="Arial" w:hAnsi="Arial" w:cs="Arial"/>
          <w:sz w:val="26"/>
          <w:szCs w:val="26"/>
        </w:rPr>
        <w:t xml:space="preserve"> con independencia de su punto de residencia;</w:t>
      </w:r>
    </w:p>
    <w:p w14:paraId="4FDF2DB2" w14:textId="20CDC87E" w:rsidR="00C7709E" w:rsidRPr="001B2C71" w:rsidRDefault="00C7709E" w:rsidP="00421C39">
      <w:pPr>
        <w:tabs>
          <w:tab w:val="left" w:pos="4005"/>
        </w:tabs>
        <w:spacing w:line="360" w:lineRule="auto"/>
        <w:jc w:val="both"/>
        <w:rPr>
          <w:rFonts w:ascii="Arial" w:hAnsi="Arial" w:cs="Arial"/>
          <w:sz w:val="26"/>
          <w:szCs w:val="26"/>
        </w:rPr>
      </w:pPr>
      <w:r w:rsidRPr="001B2C71">
        <w:rPr>
          <w:rFonts w:ascii="Arial" w:hAnsi="Arial" w:cs="Arial"/>
          <w:sz w:val="26"/>
          <w:szCs w:val="26"/>
        </w:rPr>
        <w:t>III</w:t>
      </w:r>
      <w:r w:rsidR="00421C39" w:rsidRPr="001B2C71">
        <w:rPr>
          <w:rFonts w:ascii="Arial" w:hAnsi="Arial" w:cs="Arial"/>
          <w:sz w:val="26"/>
          <w:szCs w:val="26"/>
        </w:rPr>
        <w:t>. …</w:t>
      </w:r>
    </w:p>
    <w:p w14:paraId="3FE8F29C" w14:textId="6E6C09E8" w:rsidR="00C7709E" w:rsidRPr="001B2C71" w:rsidRDefault="00C7709E" w:rsidP="005E1A82">
      <w:pPr>
        <w:spacing w:line="360" w:lineRule="auto"/>
        <w:jc w:val="both"/>
        <w:rPr>
          <w:rFonts w:ascii="Arial" w:hAnsi="Arial" w:cs="Arial"/>
          <w:sz w:val="26"/>
          <w:szCs w:val="26"/>
        </w:rPr>
      </w:pPr>
      <w:r w:rsidRPr="001B2C71">
        <w:rPr>
          <w:rFonts w:ascii="Arial" w:hAnsi="Arial" w:cs="Arial"/>
          <w:sz w:val="26"/>
          <w:szCs w:val="26"/>
        </w:rPr>
        <w:t>IV. Disponer de la información necesaria para elegir el modo más adecuado y planificar el desplazamiento adecuadamente.</w:t>
      </w:r>
      <w:r w:rsidR="00421C39" w:rsidRPr="001B2C71">
        <w:rPr>
          <w:sz w:val="26"/>
          <w:szCs w:val="26"/>
        </w:rPr>
        <w:t xml:space="preserve"> </w:t>
      </w:r>
      <w:r w:rsidR="00421C39" w:rsidRPr="001B2C71">
        <w:rPr>
          <w:rFonts w:ascii="Arial" w:hAnsi="Arial" w:cs="Arial"/>
          <w:b/>
          <w:i/>
          <w:sz w:val="26"/>
          <w:szCs w:val="26"/>
        </w:rPr>
        <w:t>Las autoridades en su ámbito de competencia, procurarán que la difusión de esta información se realice a través de los canales más idóneos para tal fin</w:t>
      </w:r>
      <w:r w:rsidRPr="001B2C71">
        <w:rPr>
          <w:rFonts w:ascii="Arial" w:hAnsi="Arial" w:cs="Arial"/>
          <w:b/>
          <w:i/>
          <w:sz w:val="26"/>
          <w:szCs w:val="26"/>
        </w:rPr>
        <w:t>;</w:t>
      </w:r>
    </w:p>
    <w:p w14:paraId="0F10C048" w14:textId="3D14591C" w:rsidR="00C7709E" w:rsidRPr="001B2C71" w:rsidRDefault="00C7709E" w:rsidP="00421C39">
      <w:pPr>
        <w:spacing w:line="360" w:lineRule="auto"/>
        <w:jc w:val="both"/>
        <w:rPr>
          <w:rFonts w:ascii="Arial" w:hAnsi="Arial" w:cs="Arial"/>
          <w:b/>
          <w:sz w:val="26"/>
          <w:szCs w:val="26"/>
        </w:rPr>
      </w:pPr>
      <w:r w:rsidRPr="001B2C71">
        <w:rPr>
          <w:rFonts w:ascii="Arial" w:hAnsi="Arial" w:cs="Arial"/>
          <w:b/>
          <w:sz w:val="26"/>
          <w:szCs w:val="26"/>
        </w:rPr>
        <w:t>V. a la XI. …</w:t>
      </w:r>
      <w:bookmarkStart w:id="1" w:name="_Hlk5270592"/>
      <w:bookmarkStart w:id="2" w:name="_Hlk5270832"/>
    </w:p>
    <w:p w14:paraId="10AD44D4" w14:textId="7958122F" w:rsidR="00C7709E" w:rsidRPr="001B2C71" w:rsidRDefault="00421C39" w:rsidP="005E1A82">
      <w:pPr>
        <w:spacing w:after="240" w:line="360" w:lineRule="auto"/>
        <w:jc w:val="both"/>
        <w:rPr>
          <w:rFonts w:ascii="Arial" w:hAnsi="Arial" w:cs="Arial"/>
          <w:b/>
          <w:sz w:val="26"/>
          <w:szCs w:val="26"/>
        </w:rPr>
      </w:pPr>
      <w:r w:rsidRPr="001B2C71">
        <w:rPr>
          <w:rFonts w:ascii="Arial" w:hAnsi="Arial" w:cs="Arial"/>
          <w:b/>
          <w:sz w:val="26"/>
          <w:szCs w:val="26"/>
        </w:rPr>
        <w:t>XI</w:t>
      </w:r>
      <w:r w:rsidR="00C7709E" w:rsidRPr="001B2C71">
        <w:rPr>
          <w:rFonts w:ascii="Arial" w:hAnsi="Arial" w:cs="Arial"/>
          <w:b/>
          <w:sz w:val="26"/>
          <w:szCs w:val="26"/>
        </w:rPr>
        <w:t>I.</w:t>
      </w:r>
      <w:bookmarkEnd w:id="1"/>
      <w:bookmarkEnd w:id="2"/>
      <w:r w:rsidR="00A54E9A" w:rsidRPr="001B2C71">
        <w:rPr>
          <w:rFonts w:ascii="Arial" w:hAnsi="Arial" w:cs="Arial"/>
          <w:b/>
          <w:i/>
          <w:sz w:val="26"/>
          <w:szCs w:val="26"/>
        </w:rPr>
        <w:t xml:space="preserve"> A que se promuevan</w:t>
      </w:r>
      <w:r w:rsidRPr="001B2C71">
        <w:rPr>
          <w:rFonts w:ascii="Arial" w:hAnsi="Arial" w:cs="Arial"/>
          <w:b/>
          <w:i/>
          <w:sz w:val="26"/>
          <w:szCs w:val="26"/>
        </w:rPr>
        <w:t xml:space="preserve"> en beneficio de su condición de movilidad limitada o discapacidad, medidas específicas, adecuadas y con enfoque diferencial que les permitan su desplazamiento por cualquier modo de movilidad, así como la demolición de barreras arquitectónicas que lo impidan</w:t>
      </w:r>
      <w:r w:rsidR="00BC168D" w:rsidRPr="001B2C71">
        <w:rPr>
          <w:rFonts w:ascii="Arial" w:hAnsi="Arial" w:cs="Arial"/>
          <w:b/>
          <w:sz w:val="26"/>
          <w:szCs w:val="26"/>
        </w:rPr>
        <w:t>;</w:t>
      </w:r>
    </w:p>
    <w:p w14:paraId="6236351B" w14:textId="5EF795AD" w:rsidR="00C7709E" w:rsidRPr="001B2C71" w:rsidRDefault="00421C39" w:rsidP="00BC168D">
      <w:pPr>
        <w:spacing w:line="360" w:lineRule="auto"/>
        <w:jc w:val="both"/>
        <w:rPr>
          <w:rFonts w:ascii="Arial" w:hAnsi="Arial" w:cs="Arial"/>
          <w:b/>
          <w:sz w:val="26"/>
          <w:szCs w:val="26"/>
        </w:rPr>
      </w:pPr>
      <w:r w:rsidRPr="001B2C71">
        <w:rPr>
          <w:rFonts w:ascii="Arial" w:hAnsi="Arial" w:cs="Arial"/>
          <w:b/>
          <w:sz w:val="26"/>
          <w:szCs w:val="26"/>
        </w:rPr>
        <w:t>XIII.</w:t>
      </w:r>
      <w:r w:rsidR="00C7709E" w:rsidRPr="001B2C71">
        <w:rPr>
          <w:rFonts w:ascii="Arial" w:hAnsi="Arial" w:cs="Arial"/>
          <w:b/>
          <w:sz w:val="26"/>
          <w:szCs w:val="26"/>
        </w:rPr>
        <w:t xml:space="preserve"> </w:t>
      </w:r>
      <w:r w:rsidR="00D17C10" w:rsidRPr="001B2C71">
        <w:rPr>
          <w:rFonts w:ascii="Arial" w:hAnsi="Arial" w:cs="Arial"/>
          <w:b/>
          <w:sz w:val="26"/>
          <w:szCs w:val="26"/>
        </w:rPr>
        <w:t xml:space="preserve">… </w:t>
      </w:r>
    </w:p>
    <w:p w14:paraId="1CB5E312" w14:textId="355612FB" w:rsidR="00421C39" w:rsidRPr="001B2C71" w:rsidRDefault="00421C39" w:rsidP="00C52CE2">
      <w:pPr>
        <w:spacing w:line="360" w:lineRule="auto"/>
        <w:jc w:val="both"/>
        <w:rPr>
          <w:rFonts w:ascii="Arial" w:hAnsi="Arial" w:cs="Arial"/>
          <w:sz w:val="26"/>
          <w:szCs w:val="26"/>
        </w:rPr>
      </w:pPr>
      <w:proofErr w:type="gramStart"/>
      <w:r w:rsidRPr="001B2C71">
        <w:rPr>
          <w:rFonts w:ascii="Arial" w:hAnsi="Arial" w:cs="Arial"/>
          <w:b/>
          <w:sz w:val="26"/>
          <w:szCs w:val="26"/>
        </w:rPr>
        <w:lastRenderedPageBreak/>
        <w:t>SEGUNDO.-</w:t>
      </w:r>
      <w:proofErr w:type="gramEnd"/>
      <w:r w:rsidRPr="001B2C71">
        <w:rPr>
          <w:rFonts w:ascii="Arial" w:hAnsi="Arial" w:cs="Arial"/>
          <w:b/>
          <w:sz w:val="26"/>
          <w:szCs w:val="26"/>
        </w:rPr>
        <w:t xml:space="preserve"> </w:t>
      </w:r>
      <w:r w:rsidRPr="001B2C71">
        <w:rPr>
          <w:rFonts w:ascii="Arial" w:hAnsi="Arial" w:cs="Arial"/>
          <w:sz w:val="26"/>
          <w:szCs w:val="26"/>
        </w:rPr>
        <w:t xml:space="preserve">Se </w:t>
      </w:r>
      <w:r w:rsidR="00C52CE2" w:rsidRPr="001B2C71">
        <w:rPr>
          <w:rFonts w:ascii="Arial" w:hAnsi="Arial" w:cs="Arial"/>
          <w:sz w:val="26"/>
          <w:szCs w:val="26"/>
        </w:rPr>
        <w:t>adiciona un segundo párrafo al artículo 86 de la Ley de Asentamientos Humanos, Ordenamiento Territorial y Desarrollo Urbano del Estado de Coahuila de Zaragoza, para quedar como sigue:</w:t>
      </w:r>
    </w:p>
    <w:p w14:paraId="49D26F98" w14:textId="150BCF75" w:rsidR="00C52CE2" w:rsidRPr="001B2C71" w:rsidRDefault="00421C39" w:rsidP="00421C39">
      <w:pPr>
        <w:spacing w:after="240" w:line="360" w:lineRule="auto"/>
        <w:jc w:val="both"/>
        <w:rPr>
          <w:sz w:val="26"/>
          <w:szCs w:val="26"/>
        </w:rPr>
      </w:pPr>
      <w:r w:rsidRPr="001B2C71">
        <w:rPr>
          <w:rFonts w:ascii="Arial" w:hAnsi="Arial" w:cs="Arial"/>
          <w:b/>
          <w:sz w:val="26"/>
          <w:szCs w:val="26"/>
        </w:rPr>
        <w:t xml:space="preserve">Artículo 86. </w:t>
      </w:r>
      <w:r w:rsidR="00011A25" w:rsidRPr="001B2C71">
        <w:rPr>
          <w:rFonts w:ascii="Arial" w:hAnsi="Arial" w:cs="Arial"/>
          <w:sz w:val="26"/>
          <w:szCs w:val="26"/>
        </w:rPr>
        <w:t>…</w:t>
      </w:r>
    </w:p>
    <w:p w14:paraId="64032AB0" w14:textId="012271FB" w:rsidR="00C52CE2" w:rsidRPr="001B2C71" w:rsidRDefault="00C52CE2" w:rsidP="00421C39">
      <w:pPr>
        <w:spacing w:after="240" w:line="360" w:lineRule="auto"/>
        <w:jc w:val="both"/>
        <w:rPr>
          <w:rFonts w:ascii="Arial" w:hAnsi="Arial" w:cs="Arial"/>
          <w:sz w:val="26"/>
          <w:szCs w:val="26"/>
        </w:rPr>
      </w:pPr>
      <w:r w:rsidRPr="001B2C71">
        <w:rPr>
          <w:rFonts w:ascii="Arial" w:hAnsi="Arial" w:cs="Arial"/>
          <w:b/>
          <w:i/>
          <w:sz w:val="26"/>
          <w:szCs w:val="26"/>
        </w:rPr>
        <w:t xml:space="preserve">Los peatones </w:t>
      </w:r>
      <w:proofErr w:type="gramStart"/>
      <w:r w:rsidRPr="001B2C71">
        <w:rPr>
          <w:rFonts w:ascii="Arial" w:hAnsi="Arial" w:cs="Arial"/>
          <w:b/>
          <w:i/>
          <w:sz w:val="26"/>
          <w:szCs w:val="26"/>
        </w:rPr>
        <w:t>tendrán  derecho</w:t>
      </w:r>
      <w:proofErr w:type="gramEnd"/>
      <w:r w:rsidRPr="001B2C71">
        <w:rPr>
          <w:rFonts w:ascii="Arial" w:hAnsi="Arial" w:cs="Arial"/>
          <w:b/>
          <w:i/>
          <w:sz w:val="26"/>
          <w:szCs w:val="26"/>
        </w:rPr>
        <w:t xml:space="preserve"> a que se le reserven las más amplias zonas urbanas posibles y a que éstas se inserten coherentemente en la organización general de las zonas urbanas</w:t>
      </w:r>
      <w:r w:rsidRPr="001B2C71">
        <w:rPr>
          <w:rFonts w:ascii="Arial" w:hAnsi="Arial" w:cs="Arial"/>
          <w:sz w:val="26"/>
          <w:szCs w:val="26"/>
        </w:rPr>
        <w:t>.</w:t>
      </w:r>
    </w:p>
    <w:p w14:paraId="22DA133B" w14:textId="77777777" w:rsidR="00F97D17" w:rsidRPr="001B2C71" w:rsidRDefault="00F97D17" w:rsidP="00F97D17">
      <w:pPr>
        <w:spacing w:after="240" w:line="360" w:lineRule="auto"/>
        <w:jc w:val="center"/>
        <w:rPr>
          <w:rFonts w:ascii="Arial" w:hAnsi="Arial" w:cs="Arial"/>
          <w:b/>
          <w:sz w:val="26"/>
          <w:szCs w:val="26"/>
        </w:rPr>
      </w:pPr>
      <w:r w:rsidRPr="001B2C71">
        <w:rPr>
          <w:rFonts w:ascii="Arial" w:hAnsi="Arial" w:cs="Arial"/>
          <w:b/>
          <w:sz w:val="26"/>
          <w:szCs w:val="26"/>
        </w:rPr>
        <w:t>ARTÍCULOS TRANSITORIOS.</w:t>
      </w:r>
    </w:p>
    <w:p w14:paraId="23209162" w14:textId="77777777" w:rsidR="00F97D17" w:rsidRPr="001B2C71" w:rsidRDefault="00F97D17" w:rsidP="00F97D17">
      <w:pPr>
        <w:spacing w:after="240" w:line="360" w:lineRule="auto"/>
        <w:jc w:val="both"/>
        <w:rPr>
          <w:rFonts w:ascii="Arial" w:hAnsi="Arial" w:cs="Arial"/>
          <w:sz w:val="26"/>
          <w:szCs w:val="26"/>
        </w:rPr>
      </w:pPr>
      <w:proofErr w:type="gramStart"/>
      <w:r w:rsidRPr="001B2C71">
        <w:rPr>
          <w:rFonts w:ascii="Arial" w:hAnsi="Arial" w:cs="Arial"/>
          <w:b/>
          <w:sz w:val="26"/>
          <w:szCs w:val="26"/>
        </w:rPr>
        <w:t>PRIMERO.-</w:t>
      </w:r>
      <w:proofErr w:type="gramEnd"/>
      <w:r w:rsidRPr="001B2C71">
        <w:rPr>
          <w:rFonts w:ascii="Arial" w:hAnsi="Arial" w:cs="Arial"/>
          <w:sz w:val="26"/>
          <w:szCs w:val="26"/>
        </w:rPr>
        <w:t xml:space="preserve"> El presente decreto entrará en vigor al día siguiente de su publicación en el Periódico Oficial del Gobierno del Estado.</w:t>
      </w:r>
    </w:p>
    <w:p w14:paraId="33761300" w14:textId="1FD6D406" w:rsidR="008A7A8C" w:rsidRPr="001B2C71" w:rsidRDefault="008A7A8C" w:rsidP="008A7A8C">
      <w:pPr>
        <w:spacing w:after="240" w:line="360" w:lineRule="auto"/>
        <w:jc w:val="both"/>
        <w:rPr>
          <w:rFonts w:ascii="Arial" w:hAnsi="Arial" w:cs="Arial"/>
          <w:sz w:val="26"/>
          <w:szCs w:val="26"/>
        </w:rPr>
      </w:pPr>
      <w:proofErr w:type="gramStart"/>
      <w:r w:rsidRPr="001B2C71">
        <w:rPr>
          <w:rFonts w:ascii="Arial" w:hAnsi="Arial" w:cs="Arial"/>
          <w:b/>
          <w:sz w:val="26"/>
          <w:szCs w:val="26"/>
        </w:rPr>
        <w:t>SEGUNDO.-</w:t>
      </w:r>
      <w:proofErr w:type="gramEnd"/>
      <w:r w:rsidR="00D17C10" w:rsidRPr="001B2C71">
        <w:rPr>
          <w:rFonts w:ascii="Arial" w:hAnsi="Arial" w:cs="Arial"/>
          <w:b/>
          <w:sz w:val="26"/>
          <w:szCs w:val="26"/>
        </w:rPr>
        <w:t xml:space="preserve"> </w:t>
      </w:r>
      <w:r w:rsidRPr="001B2C71">
        <w:rPr>
          <w:rFonts w:ascii="Arial" w:hAnsi="Arial" w:cs="Arial"/>
          <w:sz w:val="26"/>
          <w:szCs w:val="26"/>
        </w:rPr>
        <w:t>Se derogan las disposiciones que se opongan al presente decreto.</w:t>
      </w:r>
    </w:p>
    <w:p w14:paraId="53C3BBE5" w14:textId="2399B09D" w:rsidR="008A7A8C" w:rsidRPr="001B2C71" w:rsidRDefault="008A7A8C" w:rsidP="008A7A8C">
      <w:pPr>
        <w:spacing w:after="240" w:line="360" w:lineRule="auto"/>
        <w:jc w:val="both"/>
        <w:rPr>
          <w:rFonts w:ascii="Arial" w:hAnsi="Arial" w:cs="Arial"/>
          <w:sz w:val="26"/>
          <w:szCs w:val="26"/>
        </w:rPr>
      </w:pPr>
      <w:r w:rsidRPr="001B2C71">
        <w:rPr>
          <w:rFonts w:ascii="Arial" w:hAnsi="Arial" w:cs="Arial"/>
          <w:sz w:val="26"/>
          <w:szCs w:val="26"/>
        </w:rPr>
        <w:t xml:space="preserve">Por lo expuesto y fundado, ante esta </w:t>
      </w:r>
      <w:r w:rsidR="00D17C10" w:rsidRPr="001B2C71">
        <w:rPr>
          <w:rFonts w:ascii="Arial" w:hAnsi="Arial" w:cs="Arial"/>
          <w:sz w:val="26"/>
          <w:szCs w:val="26"/>
        </w:rPr>
        <w:t>S</w:t>
      </w:r>
      <w:r w:rsidRPr="001B2C71">
        <w:rPr>
          <w:rFonts w:ascii="Arial" w:hAnsi="Arial" w:cs="Arial"/>
          <w:sz w:val="26"/>
          <w:szCs w:val="26"/>
        </w:rPr>
        <w:t>oberanía respetuosamente s</w:t>
      </w:r>
      <w:r w:rsidR="00D26930" w:rsidRPr="001B2C71">
        <w:rPr>
          <w:rFonts w:ascii="Arial" w:hAnsi="Arial" w:cs="Arial"/>
          <w:sz w:val="26"/>
          <w:szCs w:val="26"/>
        </w:rPr>
        <w:t>olicitamos</w:t>
      </w:r>
      <w:r w:rsidRPr="001B2C71">
        <w:rPr>
          <w:rFonts w:ascii="Arial" w:hAnsi="Arial" w:cs="Arial"/>
          <w:sz w:val="26"/>
          <w:szCs w:val="26"/>
        </w:rPr>
        <w:t xml:space="preserve"> que las reformas presentadas sean votadas a favor.</w:t>
      </w:r>
    </w:p>
    <w:p w14:paraId="170C1251" w14:textId="77777777" w:rsidR="008A7A8C" w:rsidRPr="001B2C71" w:rsidRDefault="008A7A8C" w:rsidP="008A7A8C">
      <w:pPr>
        <w:spacing w:after="240" w:line="360" w:lineRule="auto"/>
        <w:jc w:val="both"/>
        <w:rPr>
          <w:rFonts w:ascii="Arial" w:hAnsi="Arial" w:cs="Arial"/>
          <w:sz w:val="26"/>
          <w:szCs w:val="26"/>
        </w:rPr>
      </w:pPr>
    </w:p>
    <w:p w14:paraId="452763E6" w14:textId="77777777" w:rsidR="008A7A8C" w:rsidRPr="001B2C71" w:rsidRDefault="008A7A8C" w:rsidP="008A7A8C">
      <w:pPr>
        <w:spacing w:after="240" w:line="360" w:lineRule="auto"/>
        <w:jc w:val="center"/>
        <w:rPr>
          <w:rFonts w:ascii="Arial" w:hAnsi="Arial" w:cs="Arial"/>
          <w:b/>
          <w:sz w:val="26"/>
          <w:szCs w:val="26"/>
        </w:rPr>
      </w:pPr>
      <w:r w:rsidRPr="001B2C71">
        <w:rPr>
          <w:rFonts w:ascii="Arial" w:hAnsi="Arial" w:cs="Arial"/>
          <w:b/>
          <w:sz w:val="26"/>
          <w:szCs w:val="26"/>
        </w:rPr>
        <w:t>SALÓN DE SESIONES DEL H. CONGRESO DEL ESTADO</w:t>
      </w:r>
    </w:p>
    <w:p w14:paraId="13304A6B" w14:textId="737F1F9A" w:rsidR="00F97D17" w:rsidRPr="001B2C71" w:rsidRDefault="008A7A8C" w:rsidP="00041F19">
      <w:pPr>
        <w:spacing w:after="240" w:line="360" w:lineRule="auto"/>
        <w:jc w:val="center"/>
        <w:rPr>
          <w:rFonts w:ascii="Arial" w:hAnsi="Arial" w:cs="Arial"/>
          <w:b/>
          <w:sz w:val="26"/>
          <w:szCs w:val="26"/>
        </w:rPr>
      </w:pPr>
      <w:r w:rsidRPr="001B2C71">
        <w:rPr>
          <w:rFonts w:ascii="Arial" w:hAnsi="Arial" w:cs="Arial"/>
          <w:b/>
          <w:sz w:val="26"/>
          <w:szCs w:val="26"/>
        </w:rPr>
        <w:t xml:space="preserve">Saltillo, Coahuila de Zaragoza </w:t>
      </w:r>
      <w:r w:rsidR="00011A25" w:rsidRPr="001B2C71">
        <w:rPr>
          <w:rFonts w:ascii="Arial" w:hAnsi="Arial" w:cs="Arial"/>
          <w:b/>
          <w:sz w:val="26"/>
          <w:szCs w:val="26"/>
        </w:rPr>
        <w:t>a 28 de septiembre</w:t>
      </w:r>
      <w:r w:rsidR="00041F19" w:rsidRPr="001B2C71">
        <w:rPr>
          <w:rFonts w:ascii="Arial" w:hAnsi="Arial" w:cs="Arial"/>
          <w:b/>
          <w:sz w:val="26"/>
          <w:szCs w:val="26"/>
        </w:rPr>
        <w:t xml:space="preserve"> de 2021</w:t>
      </w:r>
      <w:r w:rsidR="00D81F5C" w:rsidRPr="001B2C71">
        <w:rPr>
          <w:rFonts w:ascii="Arial" w:hAnsi="Arial" w:cs="Arial"/>
          <w:b/>
          <w:sz w:val="26"/>
          <w:szCs w:val="26"/>
        </w:rPr>
        <w:t>.</w:t>
      </w:r>
    </w:p>
    <w:p w14:paraId="5B15D449" w14:textId="77777777" w:rsidR="001B2C71" w:rsidRPr="001B2C71" w:rsidRDefault="001B2C71" w:rsidP="00041F19">
      <w:pPr>
        <w:tabs>
          <w:tab w:val="left" w:pos="5056"/>
        </w:tabs>
        <w:jc w:val="center"/>
        <w:rPr>
          <w:rFonts w:ascii="Arial" w:eastAsia="Times New Roman" w:hAnsi="Arial" w:cs="Arial"/>
          <w:b/>
          <w:sz w:val="26"/>
          <w:szCs w:val="26"/>
          <w:lang w:eastAsia="es-MX"/>
        </w:rPr>
      </w:pPr>
    </w:p>
    <w:p w14:paraId="6F7DC85D" w14:textId="77777777" w:rsidR="001B2C71" w:rsidRPr="001B2C71" w:rsidRDefault="001B2C71" w:rsidP="00041F19">
      <w:pPr>
        <w:tabs>
          <w:tab w:val="left" w:pos="5056"/>
        </w:tabs>
        <w:jc w:val="center"/>
        <w:rPr>
          <w:rFonts w:ascii="Arial" w:eastAsia="Times New Roman" w:hAnsi="Arial" w:cs="Arial"/>
          <w:b/>
          <w:sz w:val="26"/>
          <w:szCs w:val="26"/>
          <w:lang w:eastAsia="es-MX"/>
        </w:rPr>
      </w:pPr>
    </w:p>
    <w:p w14:paraId="477C7B71" w14:textId="77777777" w:rsidR="001B2C71" w:rsidRPr="001B2C71" w:rsidRDefault="001B2C71" w:rsidP="00041F19">
      <w:pPr>
        <w:tabs>
          <w:tab w:val="left" w:pos="5056"/>
        </w:tabs>
        <w:jc w:val="center"/>
        <w:rPr>
          <w:rFonts w:ascii="Arial" w:eastAsia="Times New Roman" w:hAnsi="Arial" w:cs="Arial"/>
          <w:b/>
          <w:sz w:val="26"/>
          <w:szCs w:val="26"/>
          <w:lang w:eastAsia="es-MX"/>
        </w:rPr>
      </w:pPr>
      <w:r w:rsidRPr="001B2C71">
        <w:rPr>
          <w:rFonts w:ascii="Arial" w:eastAsia="Times New Roman" w:hAnsi="Arial" w:cs="Arial"/>
          <w:b/>
          <w:sz w:val="26"/>
          <w:szCs w:val="26"/>
          <w:lang w:eastAsia="es-MX"/>
        </w:rPr>
        <w:t xml:space="preserve">DIP.  MARTHA LOERA ARÁMBULA. </w:t>
      </w:r>
    </w:p>
    <w:p w14:paraId="0D986802" w14:textId="77777777" w:rsidR="001B2C71" w:rsidRPr="001B2C71" w:rsidRDefault="001B2C71" w:rsidP="00041F19">
      <w:pPr>
        <w:tabs>
          <w:tab w:val="left" w:pos="5056"/>
        </w:tabs>
        <w:jc w:val="center"/>
        <w:rPr>
          <w:rFonts w:ascii="Arial" w:eastAsia="Times New Roman" w:hAnsi="Arial" w:cs="Arial"/>
          <w:b/>
          <w:sz w:val="26"/>
          <w:szCs w:val="26"/>
          <w:lang w:eastAsia="es-MX"/>
        </w:rPr>
      </w:pPr>
    </w:p>
    <w:p w14:paraId="2ADAD2EB" w14:textId="77777777" w:rsidR="001B2C71" w:rsidRPr="001B2C71" w:rsidRDefault="001B2C71" w:rsidP="00D26930">
      <w:pPr>
        <w:tabs>
          <w:tab w:val="left" w:pos="5056"/>
        </w:tabs>
        <w:rPr>
          <w:rFonts w:ascii="Arial" w:eastAsia="Times New Roman" w:hAnsi="Arial" w:cs="Arial"/>
          <w:b/>
          <w:sz w:val="26"/>
          <w:szCs w:val="26"/>
          <w:lang w:eastAsia="es-MX"/>
        </w:rPr>
      </w:pPr>
    </w:p>
    <w:p w14:paraId="27DA5212" w14:textId="77777777" w:rsidR="001B2C71" w:rsidRPr="001B2C71" w:rsidRDefault="001B2C71" w:rsidP="00041F19">
      <w:pPr>
        <w:tabs>
          <w:tab w:val="left" w:pos="5056"/>
        </w:tabs>
        <w:jc w:val="center"/>
        <w:rPr>
          <w:rFonts w:ascii="Arial" w:eastAsia="Times New Roman" w:hAnsi="Arial" w:cs="Arial"/>
          <w:b/>
          <w:sz w:val="26"/>
          <w:szCs w:val="26"/>
          <w:lang w:eastAsia="es-MX"/>
        </w:rPr>
      </w:pPr>
    </w:p>
    <w:p w14:paraId="7D8B4810" w14:textId="77777777" w:rsidR="001B2C71" w:rsidRPr="001B2C71" w:rsidRDefault="001B2C71" w:rsidP="00041F19">
      <w:pPr>
        <w:tabs>
          <w:tab w:val="left" w:pos="5056"/>
        </w:tabs>
        <w:jc w:val="center"/>
        <w:rPr>
          <w:rFonts w:ascii="Arial" w:eastAsia="Times New Roman" w:hAnsi="Arial" w:cs="Arial"/>
          <w:b/>
          <w:sz w:val="26"/>
          <w:szCs w:val="26"/>
          <w:lang w:eastAsia="es-MX"/>
        </w:rPr>
      </w:pPr>
      <w:r w:rsidRPr="001B2C71">
        <w:rPr>
          <w:rFonts w:ascii="Arial" w:eastAsia="Times New Roman" w:hAnsi="Arial" w:cs="Arial"/>
          <w:b/>
          <w:sz w:val="26"/>
          <w:szCs w:val="26"/>
          <w:lang w:eastAsia="es-MX"/>
        </w:rPr>
        <w:t xml:space="preserve">DIP. JESÚS MARÍA MONTEMAYOR GARZA. </w:t>
      </w:r>
    </w:p>
    <w:p w14:paraId="6358919C" w14:textId="77777777" w:rsidR="001B2C71" w:rsidRPr="001B2C71" w:rsidRDefault="001B2C71" w:rsidP="00041F19">
      <w:pPr>
        <w:tabs>
          <w:tab w:val="left" w:pos="5056"/>
        </w:tabs>
        <w:jc w:val="center"/>
        <w:rPr>
          <w:rFonts w:ascii="Arial" w:eastAsia="Times New Roman" w:hAnsi="Arial" w:cs="Arial"/>
          <w:b/>
          <w:sz w:val="26"/>
          <w:szCs w:val="26"/>
          <w:lang w:eastAsia="es-MX"/>
        </w:rPr>
      </w:pPr>
    </w:p>
    <w:p w14:paraId="57D6FAFE" w14:textId="77777777" w:rsidR="001B2C71" w:rsidRPr="001B2C71" w:rsidRDefault="001B2C71" w:rsidP="00041F19">
      <w:pPr>
        <w:tabs>
          <w:tab w:val="left" w:pos="5056"/>
        </w:tabs>
        <w:jc w:val="center"/>
        <w:rPr>
          <w:rFonts w:ascii="Arial" w:eastAsia="Times New Roman" w:hAnsi="Arial" w:cs="Arial"/>
          <w:b/>
          <w:sz w:val="26"/>
          <w:szCs w:val="26"/>
          <w:lang w:eastAsia="es-MX"/>
        </w:rPr>
      </w:pPr>
    </w:p>
    <w:p w14:paraId="6D67BCA2" w14:textId="77777777" w:rsidR="001B2C71" w:rsidRPr="001B2C71" w:rsidRDefault="001B2C71" w:rsidP="00041F19">
      <w:pPr>
        <w:jc w:val="center"/>
        <w:rPr>
          <w:rFonts w:ascii="Arial" w:eastAsia="Times New Roman" w:hAnsi="Arial" w:cs="Arial"/>
          <w:b/>
          <w:sz w:val="26"/>
          <w:szCs w:val="26"/>
          <w:lang w:eastAsia="es-MX"/>
        </w:rPr>
      </w:pPr>
      <w:r w:rsidRPr="001B2C71">
        <w:rPr>
          <w:rFonts w:ascii="Arial" w:eastAsia="Times New Roman" w:hAnsi="Arial" w:cs="Arial"/>
          <w:b/>
          <w:sz w:val="26"/>
          <w:szCs w:val="26"/>
          <w:lang w:eastAsia="es-MX"/>
        </w:rPr>
        <w:t xml:space="preserve">DEL GRUPO PARLAMENTARIO “MIGUEL RAMOS ARIZPE”, </w:t>
      </w:r>
    </w:p>
    <w:p w14:paraId="3FBC954D" w14:textId="77777777" w:rsidR="001B2C71" w:rsidRPr="001B2C71" w:rsidRDefault="001B2C71" w:rsidP="00041F19">
      <w:pPr>
        <w:tabs>
          <w:tab w:val="left" w:pos="5056"/>
        </w:tabs>
        <w:jc w:val="center"/>
        <w:rPr>
          <w:rFonts w:ascii="Arial" w:eastAsia="Times New Roman" w:hAnsi="Arial" w:cs="Arial"/>
          <w:b/>
          <w:sz w:val="26"/>
          <w:szCs w:val="26"/>
          <w:lang w:eastAsia="es-MX"/>
        </w:rPr>
      </w:pPr>
      <w:r w:rsidRPr="001B2C71">
        <w:rPr>
          <w:rFonts w:ascii="Arial" w:eastAsia="Times New Roman" w:hAnsi="Arial" w:cs="Arial"/>
          <w:b/>
          <w:sz w:val="26"/>
          <w:szCs w:val="26"/>
          <w:lang w:eastAsia="es-MX"/>
        </w:rPr>
        <w:t>DEL PARTIDO REVOLUCIONARIO INSTITUCIONAL</w:t>
      </w:r>
    </w:p>
    <w:p w14:paraId="40B88DF4" w14:textId="77777777" w:rsidR="001B2C71" w:rsidRPr="001B2C71" w:rsidRDefault="001B2C71" w:rsidP="00041F19">
      <w:pPr>
        <w:tabs>
          <w:tab w:val="left" w:pos="5056"/>
        </w:tabs>
        <w:jc w:val="center"/>
        <w:rPr>
          <w:rFonts w:ascii="Arial" w:eastAsia="Times New Roman" w:hAnsi="Arial" w:cs="Arial"/>
          <w:b/>
          <w:sz w:val="26"/>
          <w:szCs w:val="26"/>
          <w:lang w:eastAsia="es-MX"/>
        </w:rPr>
      </w:pPr>
    </w:p>
    <w:p w14:paraId="032AA176" w14:textId="77777777" w:rsidR="001B2C71" w:rsidRPr="001B2C71" w:rsidRDefault="001B2C71" w:rsidP="00041F19">
      <w:pPr>
        <w:tabs>
          <w:tab w:val="left" w:pos="5056"/>
        </w:tabs>
        <w:jc w:val="center"/>
        <w:rPr>
          <w:rFonts w:ascii="Arial" w:eastAsia="Times New Roman" w:hAnsi="Arial" w:cs="Arial"/>
          <w:b/>
          <w:sz w:val="26"/>
          <w:szCs w:val="26"/>
          <w:lang w:eastAsia="es-MX"/>
        </w:rPr>
      </w:pPr>
    </w:p>
    <w:p w14:paraId="1580DADA" w14:textId="77777777" w:rsidR="001B2C71" w:rsidRPr="001B2C71" w:rsidRDefault="001B2C71" w:rsidP="00041F19">
      <w:pPr>
        <w:tabs>
          <w:tab w:val="left" w:pos="5056"/>
        </w:tabs>
        <w:jc w:val="center"/>
        <w:rPr>
          <w:rFonts w:ascii="Arial" w:eastAsia="Times New Roman" w:hAnsi="Arial" w:cs="Arial"/>
          <w:b/>
          <w:sz w:val="26"/>
          <w:szCs w:val="26"/>
          <w:lang w:eastAsia="es-MX"/>
        </w:rPr>
      </w:pPr>
    </w:p>
    <w:p w14:paraId="64F336D4" w14:textId="77777777" w:rsidR="00041F19" w:rsidRPr="001B2C71" w:rsidRDefault="00041F19" w:rsidP="00041F19">
      <w:pPr>
        <w:spacing w:after="0" w:line="240" w:lineRule="auto"/>
        <w:jc w:val="both"/>
        <w:rPr>
          <w:rFonts w:ascii="Arial" w:eastAsia="Calibri" w:hAnsi="Arial" w:cs="Arial"/>
          <w:b/>
          <w:sz w:val="26"/>
          <w:szCs w:val="26"/>
        </w:rPr>
      </w:pPr>
      <w:r w:rsidRPr="001B2C71">
        <w:rPr>
          <w:rFonts w:ascii="Arial" w:eastAsia="Calibri" w:hAnsi="Arial" w:cs="Arial"/>
          <w:b/>
          <w:sz w:val="26"/>
          <w:szCs w:val="26"/>
        </w:rPr>
        <w:t>CONJUNTAMENTE CON LAS DEMAS DIPUTADAS Y LOS DIPUTADOS INTEGRANTES DELGRUPO PARLAMENTARIO “MIGUEL RAMOS ARÍZPE”,</w:t>
      </w:r>
    </w:p>
    <w:p w14:paraId="618B3E6D" w14:textId="77777777" w:rsidR="00041F19" w:rsidRPr="001B2C71" w:rsidRDefault="00041F19" w:rsidP="00041F19">
      <w:pPr>
        <w:spacing w:after="0" w:line="240" w:lineRule="auto"/>
        <w:jc w:val="center"/>
        <w:rPr>
          <w:rFonts w:ascii="Arial" w:eastAsia="Calibri" w:hAnsi="Arial" w:cs="Arial"/>
          <w:b/>
          <w:sz w:val="26"/>
          <w:szCs w:val="26"/>
        </w:rPr>
      </w:pPr>
      <w:r w:rsidRPr="001B2C71">
        <w:rPr>
          <w:rFonts w:ascii="Arial" w:eastAsia="Calibri" w:hAnsi="Arial" w:cs="Arial"/>
          <w:b/>
          <w:sz w:val="26"/>
          <w:szCs w:val="26"/>
        </w:rPr>
        <w:t>DEL PARTIDO REVOLUCIONARIO INSTITUCIONAL.</w:t>
      </w:r>
    </w:p>
    <w:p w14:paraId="35E6CC84" w14:textId="77777777" w:rsidR="00041F19" w:rsidRPr="001B2C71" w:rsidRDefault="00041F19" w:rsidP="00041F19">
      <w:pPr>
        <w:spacing w:after="0" w:line="240" w:lineRule="auto"/>
        <w:jc w:val="center"/>
        <w:rPr>
          <w:rFonts w:ascii="Calibri" w:eastAsia="Calibri" w:hAnsi="Calibri" w:cs="Times New Roman"/>
          <w:b/>
          <w:sz w:val="26"/>
          <w:szCs w:val="26"/>
        </w:rPr>
      </w:pPr>
    </w:p>
    <w:p w14:paraId="7240B386" w14:textId="50635E3A" w:rsidR="00041F19" w:rsidRPr="001B2C71" w:rsidRDefault="00041F19" w:rsidP="00041F19">
      <w:pPr>
        <w:spacing w:before="100" w:beforeAutospacing="1" w:after="100" w:afterAutospacing="1" w:line="240" w:lineRule="auto"/>
        <w:jc w:val="both"/>
        <w:rPr>
          <w:rFonts w:ascii="Arial" w:eastAsia="Times New Roman" w:hAnsi="Arial" w:cs="Arial"/>
          <w:sz w:val="16"/>
          <w:szCs w:val="26"/>
          <w:lang w:eastAsia="es-ES"/>
        </w:rPr>
      </w:pPr>
      <w:r w:rsidRPr="001B2C71">
        <w:rPr>
          <w:rFonts w:ascii="Arial" w:eastAsia="Times New Roman" w:hAnsi="Arial" w:cs="Arial"/>
          <w:sz w:val="16"/>
          <w:szCs w:val="26"/>
          <w:lang w:eastAsia="es-MX"/>
        </w:rPr>
        <w:t xml:space="preserve">ESTA HOJA FORMA PARTE </w:t>
      </w:r>
      <w:r w:rsidR="00D57A0D" w:rsidRPr="001B2C71">
        <w:rPr>
          <w:rFonts w:ascii="Arial" w:eastAsia="Times New Roman" w:hAnsi="Arial" w:cs="Arial"/>
          <w:sz w:val="16"/>
          <w:szCs w:val="26"/>
          <w:lang w:eastAsia="es-MX"/>
        </w:rPr>
        <w:t>DE LA</w:t>
      </w:r>
      <w:r w:rsidR="00C52CE2" w:rsidRPr="001B2C71">
        <w:rPr>
          <w:rFonts w:ascii="Arial" w:eastAsia="Times New Roman" w:hAnsi="Arial" w:cs="Arial"/>
          <w:sz w:val="16"/>
          <w:szCs w:val="26"/>
          <w:lang w:eastAsia="es-MX"/>
        </w:rPr>
        <w:t xml:space="preserve"> INICIATIVA CON PROYECTO DE DECRETO LA QUE SE ADICIONAN Y REFORMAN DIVERSAS DISPOSICIONES DE LA LEY DE TRANSPORTE Y MOVILIDAD SUSTENTABLE PARA EL ESTADO DE COAHUILA DE ZARAGOZA Y DE LA LEY DE ASENTAMIENTOS HUMANOS, ORDENAMIENTO TERRITORIAL Y DESARROLLO URBANO DEL ESTADO DE COAHUILA DE ZARAGOZA, QUE PRESENTAN LA DIPUTADA MARTHA LOERA ARÁMBULA Y EL DIPUTADO JESÚS MARÍA MONTEMAYOR GARZA, CONJUNTAMENTE CON LAS DIPUTADAS Y LOS DIPUTADOS DEL GRUPO PARLAMENTARIO “MIGUEL RAMOS ARIZPE” DEL PARTIDO REVOLUCIONARIO INSTITUCIONAL, EN MATERIA DE DERECHOS DE LOS PEATONES</w:t>
      </w:r>
      <w:r w:rsidR="00C7709E" w:rsidRPr="001B2C71">
        <w:rPr>
          <w:rFonts w:ascii="Arial" w:eastAsia="Times New Roman" w:hAnsi="Arial" w:cs="Arial"/>
          <w:sz w:val="16"/>
          <w:szCs w:val="26"/>
          <w:lang w:eastAsia="es-MX"/>
        </w:rPr>
        <w:t>.</w:t>
      </w:r>
    </w:p>
    <w:p w14:paraId="54347CA8" w14:textId="5703EDBE" w:rsidR="00D57A0D" w:rsidRPr="001B2C71" w:rsidRDefault="00D57A0D" w:rsidP="00D26930">
      <w:pPr>
        <w:rPr>
          <w:rFonts w:ascii="Arial" w:hAnsi="Arial" w:cs="Arial"/>
          <w:b/>
          <w:sz w:val="26"/>
          <w:szCs w:val="26"/>
        </w:rPr>
      </w:pPr>
    </w:p>
    <w:sectPr w:rsidR="00D57A0D" w:rsidRPr="001B2C71"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32708" w14:textId="77777777" w:rsidR="005F745A" w:rsidRDefault="005F745A" w:rsidP="00F97D17">
      <w:pPr>
        <w:spacing w:after="0" w:line="240" w:lineRule="auto"/>
      </w:pPr>
      <w:r>
        <w:separator/>
      </w:r>
    </w:p>
  </w:endnote>
  <w:endnote w:type="continuationSeparator" w:id="0">
    <w:p w14:paraId="58DAC746" w14:textId="77777777" w:rsidR="005F745A" w:rsidRDefault="005F745A"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14:paraId="1E3185C0" w14:textId="01F78A12" w:rsidR="00DE4EF2" w:rsidRDefault="00DE4EF2">
        <w:pPr>
          <w:pStyle w:val="Piedepgina"/>
          <w:jc w:val="center"/>
        </w:pPr>
        <w:r>
          <w:fldChar w:fldCharType="begin"/>
        </w:r>
        <w:r>
          <w:instrText>PAGE   \* MERGEFORMAT</w:instrText>
        </w:r>
        <w:r>
          <w:fldChar w:fldCharType="separate"/>
        </w:r>
        <w:r w:rsidR="00C95796" w:rsidRPr="00C95796">
          <w:rPr>
            <w:noProof/>
            <w:lang w:val="es-ES"/>
          </w:rPr>
          <w:t>9</w:t>
        </w:r>
        <w:r>
          <w:fldChar w:fldCharType="end"/>
        </w:r>
      </w:p>
    </w:sdtContent>
  </w:sdt>
  <w:p w14:paraId="6CE4C8A6" w14:textId="77777777" w:rsidR="00DE4EF2" w:rsidRDefault="00DE4E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FCC89" w14:textId="77777777" w:rsidR="005F745A" w:rsidRDefault="005F745A" w:rsidP="00F97D17">
      <w:pPr>
        <w:spacing w:after="0" w:line="240" w:lineRule="auto"/>
      </w:pPr>
      <w:r>
        <w:separator/>
      </w:r>
    </w:p>
  </w:footnote>
  <w:footnote w:type="continuationSeparator" w:id="0">
    <w:p w14:paraId="3AFDD595" w14:textId="77777777" w:rsidR="005F745A" w:rsidRDefault="005F745A" w:rsidP="00F97D17">
      <w:pPr>
        <w:spacing w:after="0" w:line="240" w:lineRule="auto"/>
      </w:pPr>
      <w:r>
        <w:continuationSeparator/>
      </w:r>
    </w:p>
  </w:footnote>
  <w:footnote w:id="1">
    <w:p w14:paraId="720297DD" w14:textId="77777777" w:rsidR="00C7709E" w:rsidRDefault="00C7709E" w:rsidP="00C7709E">
      <w:pPr>
        <w:pStyle w:val="Textonotapie"/>
      </w:pPr>
      <w:r>
        <w:rPr>
          <w:rStyle w:val="Refdenotaalpie"/>
        </w:rPr>
        <w:footnoteRef/>
      </w:r>
      <w:r>
        <w:t xml:space="preserve"> Camacho,Guillermo. (2018). </w:t>
      </w:r>
      <w:r w:rsidRPr="008D6FDA">
        <w:t>La importancia del peatón es histórica y también atiende a su vulnerabilidad</w:t>
      </w:r>
      <w:r>
        <w:t xml:space="preserve">. disponible en: </w:t>
      </w:r>
      <w:hyperlink r:id="rId1" w:history="1">
        <w:r w:rsidRPr="006C6D23">
          <w:rPr>
            <w:rStyle w:val="Hipervnculo"/>
          </w:rPr>
          <w:t>https://culturavial.net/2018/09/18/la-importancia-del-peaton-es-historica-y-tambien-atiende-a-su-vulnerabilidad/</w:t>
        </w:r>
      </w:hyperlink>
    </w:p>
  </w:footnote>
  <w:footnote w:id="2">
    <w:p w14:paraId="6888FC08" w14:textId="77777777" w:rsidR="00C7709E" w:rsidRDefault="00C7709E" w:rsidP="00C7709E">
      <w:pPr>
        <w:pStyle w:val="Textonotapie"/>
      </w:pPr>
      <w:r>
        <w:rPr>
          <w:rStyle w:val="Refdenotaalpie"/>
        </w:rPr>
        <w:footnoteRef/>
      </w:r>
      <w:r>
        <w:t xml:space="preserve"> Camacho Ibidem.</w:t>
      </w:r>
    </w:p>
  </w:footnote>
  <w:footnote w:id="3">
    <w:p w14:paraId="6A39BDC2" w14:textId="77777777" w:rsidR="00C7709E" w:rsidRDefault="00C7709E" w:rsidP="00C7709E">
      <w:pPr>
        <w:pStyle w:val="Textonotapie"/>
      </w:pPr>
      <w:r>
        <w:rPr>
          <w:rStyle w:val="Refdenotaalpie"/>
        </w:rPr>
        <w:footnoteRef/>
      </w:r>
      <w:r>
        <w:t xml:space="preserve"> Banco Interamericano del Desarrollo. (2015). </w:t>
      </w:r>
      <w:r w:rsidRPr="008D6FDA">
        <w:t>Ciudades accesibles: ¿cómo diseñar ciudades aptas para personas con discapacidad?</w:t>
      </w:r>
      <w:r>
        <w:t xml:space="preserve"> Disponible en: </w:t>
      </w:r>
      <w:hyperlink r:id="rId2" w:history="1">
        <w:r w:rsidRPr="006C6D23">
          <w:rPr>
            <w:rStyle w:val="Hipervnculo"/>
          </w:rPr>
          <w:t>https://blogs.iadb.org/ciudades-sostenibles/es/ciudades-accesibles-discapacidad/</w:t>
        </w:r>
      </w:hyperlink>
    </w:p>
    <w:p w14:paraId="4431A92C" w14:textId="77777777" w:rsidR="00C7709E" w:rsidRDefault="00C7709E" w:rsidP="00C7709E">
      <w:pPr>
        <w:pStyle w:val="Textonotapie"/>
      </w:pPr>
    </w:p>
  </w:footnote>
  <w:footnote w:id="4">
    <w:p w14:paraId="4033D3D4" w14:textId="33DE5446" w:rsidR="00C7709E" w:rsidRDefault="00C7709E" w:rsidP="00C7709E">
      <w:pPr>
        <w:pStyle w:val="Textonotapie"/>
      </w:pPr>
      <w:r>
        <w:rPr>
          <w:rStyle w:val="Refdenotaalpie"/>
        </w:rPr>
        <w:footnoteRef/>
      </w:r>
      <w:r w:rsidR="00523191">
        <w:t xml:space="preserve">INEGI (2020). </w:t>
      </w:r>
      <w:r w:rsidR="00523191" w:rsidRPr="00523191">
        <w:t>Accidentes de tránsito</w:t>
      </w:r>
      <w:r w:rsidR="00523191">
        <w:t>.</w:t>
      </w:r>
      <w:r>
        <w:t xml:space="preserve"> Disponible en</w:t>
      </w:r>
      <w:r w:rsidR="00523191">
        <w:t>:</w:t>
      </w:r>
      <w:r w:rsidR="00523191" w:rsidRPr="00523191">
        <w:t xml:space="preserve"> </w:t>
      </w:r>
      <w:hyperlink r:id="rId3" w:history="1">
        <w:r w:rsidR="00523191" w:rsidRPr="00224A52">
          <w:rPr>
            <w:rStyle w:val="Hipervnculo"/>
          </w:rPr>
          <w:t>https://www.inegi.org.mx/temas/accidentes/</w:t>
        </w:r>
      </w:hyperlink>
    </w:p>
  </w:footnote>
  <w:footnote w:id="5">
    <w:p w14:paraId="2C60941C" w14:textId="461BB29F" w:rsidR="00523191" w:rsidRDefault="00523191" w:rsidP="00523191">
      <w:pPr>
        <w:pStyle w:val="Textonotapie"/>
      </w:pPr>
      <w:r>
        <w:rPr>
          <w:rStyle w:val="Refdenotaalpie"/>
        </w:rPr>
        <w:footnoteRef/>
      </w:r>
      <w:r>
        <w:t xml:space="preserve"> INEGI (2020). Estadísticas a propósito del Día mundial en recuerdo de las víctimas de los accidentes de tráfico. Disponible en: </w:t>
      </w:r>
      <w:hyperlink r:id="rId4" w:history="1">
        <w:r w:rsidRPr="00B77ACA">
          <w:rPr>
            <w:rStyle w:val="Hipervnculo"/>
          </w:rPr>
          <w:t>https://www.inegi.org.mx/contenidos/saladeprensa/aproposito/2020/EAP_Acctraf20.pdf</w:t>
        </w:r>
      </w:hyperlink>
    </w:p>
    <w:p w14:paraId="2FBA28AD" w14:textId="77777777" w:rsidR="00523191" w:rsidRDefault="00523191" w:rsidP="00523191">
      <w:pPr>
        <w:pStyle w:val="Textonotapie"/>
      </w:pPr>
    </w:p>
  </w:footnote>
  <w:footnote w:id="6">
    <w:p w14:paraId="4AB0AB9D" w14:textId="77777777" w:rsidR="00011A25" w:rsidRDefault="00011A25" w:rsidP="00011A25">
      <w:pPr>
        <w:pStyle w:val="Textonotapie"/>
      </w:pPr>
      <w:r>
        <w:rPr>
          <w:rStyle w:val="Refdenotaalpie"/>
        </w:rPr>
        <w:footnoteRef/>
      </w:r>
      <w:r>
        <w:t xml:space="preserve"> Ver iniciativa presentada por la Dip. Claudia Ramírez Pineda el 9 de abril de 2019.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669"/>
      <w:gridCol w:w="9388"/>
    </w:tblGrid>
    <w:tr w:rsidR="00041F19" w:rsidRPr="00041F19" w14:paraId="39F02752" w14:textId="77777777" w:rsidTr="00BB77A1">
      <w:trPr>
        <w:jc w:val="center"/>
      </w:trPr>
      <w:tc>
        <w:tcPr>
          <w:tcW w:w="1541" w:type="dxa"/>
        </w:tcPr>
        <w:p w14:paraId="4E9812BE" w14:textId="4445E108" w:rsidR="00041F19" w:rsidRPr="00041F19" w:rsidRDefault="00041F19" w:rsidP="00041F19">
          <w:pPr>
            <w:spacing w:after="0" w:line="240" w:lineRule="auto"/>
            <w:jc w:val="center"/>
            <w:rPr>
              <w:rFonts w:ascii="Arial" w:eastAsia="Times New Roman" w:hAnsi="Arial" w:cs="Times New Roman"/>
              <w:b/>
              <w:bCs/>
              <w:sz w:val="12"/>
              <w:szCs w:val="20"/>
              <w:lang w:eastAsia="es-ES"/>
            </w:rPr>
          </w:pPr>
          <w:r w:rsidRPr="00041F19">
            <w:rPr>
              <w:rFonts w:ascii="Times New Roman" w:eastAsia="Times New Roman" w:hAnsi="Times New Roman" w:cs="Arial"/>
              <w:bCs/>
              <w:smallCaps/>
              <w:noProof/>
              <w:spacing w:val="20"/>
              <w:sz w:val="32"/>
              <w:szCs w:val="32"/>
              <w:lang w:eastAsia="es-MX"/>
            </w:rPr>
            <w:drawing>
              <wp:anchor distT="0" distB="0" distL="114300" distR="114300" simplePos="0" relativeHeight="251657728" behindDoc="0" locked="0" layoutInCell="1" allowOverlap="1" wp14:anchorId="5530CA58" wp14:editId="47600D1D">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3D931" w14:textId="77777777" w:rsidR="00041F19" w:rsidRPr="00041F19" w:rsidRDefault="00041F19" w:rsidP="00041F19">
          <w:pPr>
            <w:spacing w:after="0" w:line="240" w:lineRule="auto"/>
            <w:jc w:val="center"/>
            <w:rPr>
              <w:rFonts w:ascii="Arial" w:eastAsia="Times New Roman" w:hAnsi="Arial" w:cs="Times New Roman"/>
              <w:b/>
              <w:bCs/>
              <w:sz w:val="12"/>
              <w:szCs w:val="20"/>
              <w:lang w:eastAsia="es-ES"/>
            </w:rPr>
          </w:pPr>
        </w:p>
        <w:p w14:paraId="0380024C" w14:textId="77777777" w:rsidR="00041F19" w:rsidRPr="00041F19" w:rsidRDefault="00041F19" w:rsidP="00041F19">
          <w:pPr>
            <w:spacing w:after="0" w:line="240" w:lineRule="auto"/>
            <w:jc w:val="center"/>
            <w:rPr>
              <w:rFonts w:ascii="Arial" w:eastAsia="Times New Roman" w:hAnsi="Arial" w:cs="Times New Roman"/>
              <w:b/>
              <w:bCs/>
              <w:sz w:val="12"/>
              <w:szCs w:val="20"/>
              <w:lang w:eastAsia="es-ES"/>
            </w:rPr>
          </w:pPr>
        </w:p>
      </w:tc>
      <w:tc>
        <w:tcPr>
          <w:tcW w:w="8665" w:type="dxa"/>
        </w:tcPr>
        <w:p w14:paraId="60E4DAC0" w14:textId="27DF25FD" w:rsidR="00041F19" w:rsidRPr="00041F19" w:rsidRDefault="00041F19" w:rsidP="00041F19">
          <w:pPr>
            <w:spacing w:after="0" w:line="240" w:lineRule="auto"/>
            <w:jc w:val="center"/>
            <w:rPr>
              <w:rFonts w:ascii="Arial" w:eastAsia="Times New Roman" w:hAnsi="Arial" w:cs="Times New Roman"/>
              <w:b/>
              <w:bCs/>
              <w:sz w:val="20"/>
              <w:szCs w:val="20"/>
              <w:lang w:eastAsia="es-ES"/>
            </w:rPr>
          </w:pPr>
        </w:p>
        <w:p w14:paraId="46A8D9FB" w14:textId="3AA87C04" w:rsidR="00041F19" w:rsidRPr="00041F19" w:rsidRDefault="00041F19" w:rsidP="007C16B3">
          <w:pPr>
            <w:tabs>
              <w:tab w:val="center" w:pos="4252"/>
              <w:tab w:val="right" w:pos="8504"/>
            </w:tabs>
            <w:spacing w:after="0" w:line="240" w:lineRule="auto"/>
            <w:ind w:left="-648" w:hanging="993"/>
            <w:jc w:val="center"/>
            <w:rPr>
              <w:rFonts w:ascii="Times New Roman" w:eastAsia="Times New Roman" w:hAnsi="Times New Roman" w:cs="Times New Roman"/>
              <w:smallCaps/>
              <w:spacing w:val="20"/>
              <w:sz w:val="32"/>
              <w:szCs w:val="32"/>
              <w:lang w:eastAsia="es-ES"/>
            </w:rPr>
          </w:pPr>
          <w:r w:rsidRPr="00041F19">
            <w:rPr>
              <w:rFonts w:ascii="Times New Roman" w:eastAsia="Times New Roman" w:hAnsi="Times New Roman" w:cs="Times New Roman"/>
              <w:smallCaps/>
              <w:spacing w:val="20"/>
              <w:sz w:val="32"/>
              <w:szCs w:val="32"/>
              <w:lang w:eastAsia="es-ES"/>
            </w:rPr>
            <w:t xml:space="preserve">Estado Independiente, Libre y Soberano </w:t>
          </w:r>
        </w:p>
        <w:p w14:paraId="56BF510B" w14:textId="77777777" w:rsidR="00041F19" w:rsidRPr="00041F19" w:rsidRDefault="00041F19" w:rsidP="007C16B3">
          <w:pPr>
            <w:tabs>
              <w:tab w:val="center" w:pos="4252"/>
              <w:tab w:val="right" w:pos="8504"/>
            </w:tabs>
            <w:spacing w:after="0" w:line="240" w:lineRule="auto"/>
            <w:ind w:left="-648" w:hanging="1135"/>
            <w:jc w:val="center"/>
            <w:rPr>
              <w:rFonts w:ascii="Times New Roman" w:eastAsia="Times New Roman" w:hAnsi="Times New Roman" w:cs="Times New Roman"/>
              <w:smallCaps/>
              <w:spacing w:val="20"/>
              <w:sz w:val="32"/>
              <w:szCs w:val="32"/>
              <w:lang w:eastAsia="es-ES"/>
            </w:rPr>
          </w:pPr>
          <w:r w:rsidRPr="00041F19">
            <w:rPr>
              <w:rFonts w:ascii="Times New Roman" w:eastAsia="Times New Roman" w:hAnsi="Times New Roman" w:cs="Times New Roman"/>
              <w:smallCaps/>
              <w:spacing w:val="20"/>
              <w:sz w:val="32"/>
              <w:szCs w:val="32"/>
              <w:lang w:eastAsia="es-ES"/>
            </w:rPr>
            <w:t>de Coahuila de Zaragoza</w:t>
          </w:r>
        </w:p>
        <w:p w14:paraId="0494EB31" w14:textId="77777777" w:rsidR="00041F19" w:rsidRPr="00041F19" w:rsidRDefault="00041F19" w:rsidP="007C16B3">
          <w:pPr>
            <w:tabs>
              <w:tab w:val="left" w:pos="4254"/>
            </w:tabs>
            <w:spacing w:after="0" w:line="240" w:lineRule="auto"/>
            <w:ind w:left="-648" w:firstLine="142"/>
            <w:rPr>
              <w:rFonts w:ascii="Times New Roman" w:eastAsia="Times New Roman" w:hAnsi="Times New Roman" w:cs="Times New Roman"/>
              <w:smallCaps/>
              <w:spacing w:val="20"/>
              <w:sz w:val="20"/>
              <w:szCs w:val="20"/>
              <w:lang w:eastAsia="es-ES"/>
            </w:rPr>
          </w:pPr>
          <w:r w:rsidRPr="00041F19">
            <w:rPr>
              <w:rFonts w:ascii="Times New Roman" w:eastAsia="Times New Roman" w:hAnsi="Times New Roman" w:cs="Times New Roman"/>
              <w:smallCaps/>
              <w:spacing w:val="20"/>
              <w:sz w:val="20"/>
              <w:szCs w:val="20"/>
              <w:lang w:eastAsia="es-ES"/>
            </w:rPr>
            <w:tab/>
          </w:r>
          <w:r w:rsidRPr="00041F19">
            <w:rPr>
              <w:rFonts w:ascii="Times New Roman" w:eastAsia="Times New Roman" w:hAnsi="Times New Roman" w:cs="Times New Roman"/>
              <w:smallCaps/>
              <w:spacing w:val="20"/>
              <w:sz w:val="20"/>
              <w:szCs w:val="20"/>
              <w:lang w:eastAsia="es-ES"/>
            </w:rPr>
            <w:tab/>
          </w:r>
          <w:r w:rsidRPr="00041F19">
            <w:rPr>
              <w:rFonts w:ascii="Times New Roman" w:eastAsia="Times New Roman" w:hAnsi="Times New Roman" w:cs="Times New Roman"/>
              <w:smallCaps/>
              <w:spacing w:val="20"/>
              <w:sz w:val="20"/>
              <w:szCs w:val="20"/>
              <w:lang w:eastAsia="es-ES"/>
            </w:rPr>
            <w:tab/>
          </w:r>
        </w:p>
        <w:p w14:paraId="600F6242" w14:textId="77777777" w:rsidR="00041F19" w:rsidRPr="00041F19" w:rsidRDefault="00041F19" w:rsidP="007C16B3">
          <w:pPr>
            <w:tabs>
              <w:tab w:val="center" w:pos="4252"/>
              <w:tab w:val="right" w:pos="8504"/>
            </w:tabs>
            <w:spacing w:after="0" w:line="240" w:lineRule="auto"/>
            <w:ind w:left="-648" w:hanging="1135"/>
            <w:jc w:val="center"/>
            <w:rPr>
              <w:rFonts w:ascii="Times New Roman" w:eastAsia="Times New Roman" w:hAnsi="Times New Roman" w:cs="Times New Roman"/>
              <w:smallCaps/>
              <w:spacing w:val="20"/>
              <w:sz w:val="28"/>
              <w:szCs w:val="28"/>
              <w:lang w:eastAsia="es-ES"/>
            </w:rPr>
          </w:pPr>
          <w:r w:rsidRPr="00041F19">
            <w:rPr>
              <w:rFonts w:ascii="Times New Roman" w:eastAsia="Times New Roman" w:hAnsi="Times New Roman" w:cs="Times New Roman"/>
              <w:smallCaps/>
              <w:spacing w:val="20"/>
              <w:sz w:val="28"/>
              <w:szCs w:val="28"/>
              <w:lang w:eastAsia="es-ES"/>
            </w:rPr>
            <w:t>Poder Legislativo</w:t>
          </w:r>
        </w:p>
        <w:p w14:paraId="4939654D" w14:textId="77777777" w:rsidR="00041F19" w:rsidRPr="00041F19" w:rsidRDefault="00041F19" w:rsidP="00041F19">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r>
  </w:tbl>
  <w:p w14:paraId="4D21414A" w14:textId="111024DE" w:rsidR="00DE4EF2" w:rsidRDefault="00DE4EF2">
    <w:pPr>
      <w:pStyle w:val="Encabezado"/>
    </w:pPr>
  </w:p>
  <w:p w14:paraId="79A6FB5D" w14:textId="77777777" w:rsidR="007C16B3" w:rsidRPr="00EE1858" w:rsidRDefault="007C16B3" w:rsidP="007C16B3">
    <w:pPr>
      <w:pStyle w:val="Encabezado"/>
      <w:tabs>
        <w:tab w:val="left" w:pos="5040"/>
      </w:tabs>
      <w:jc w:val="center"/>
      <w:rPr>
        <w:rFonts w:ascii="Times New Roman" w:hAnsi="Times New Roman" w:cs="Arial"/>
        <w:bCs/>
        <w:smallCaps/>
        <w:sz w:val="21"/>
        <w:szCs w:val="21"/>
      </w:rPr>
    </w:pPr>
    <w:r w:rsidRPr="00EE1858">
      <w:rPr>
        <w:rFonts w:ascii="Times New Roman" w:hAnsi="Times New Roman" w:cs="Arial"/>
        <w:bCs/>
        <w:sz w:val="21"/>
        <w:szCs w:val="21"/>
      </w:rPr>
      <w:t>“2021, Año del reconocimiento al trabajo del personal de salud por su lucha contra el COVID-19”</w:t>
    </w:r>
  </w:p>
  <w:p w14:paraId="33630AED" w14:textId="77777777" w:rsidR="007C16B3" w:rsidRDefault="007C16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165344"/>
    <w:multiLevelType w:val="hybridMultilevel"/>
    <w:tmpl w:val="496C1A54"/>
    <w:lvl w:ilvl="0" w:tplc="544A22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28"/>
  </w:num>
  <w:num w:numId="4">
    <w:abstractNumId w:val="16"/>
  </w:num>
  <w:num w:numId="5">
    <w:abstractNumId w:val="6"/>
  </w:num>
  <w:num w:numId="6">
    <w:abstractNumId w:val="18"/>
  </w:num>
  <w:num w:numId="7">
    <w:abstractNumId w:val="24"/>
  </w:num>
  <w:num w:numId="8">
    <w:abstractNumId w:val="11"/>
  </w:num>
  <w:num w:numId="9">
    <w:abstractNumId w:val="20"/>
  </w:num>
  <w:num w:numId="10">
    <w:abstractNumId w:val="15"/>
  </w:num>
  <w:num w:numId="11">
    <w:abstractNumId w:val="30"/>
  </w:num>
  <w:num w:numId="12">
    <w:abstractNumId w:val="21"/>
  </w:num>
  <w:num w:numId="13">
    <w:abstractNumId w:val="13"/>
  </w:num>
  <w:num w:numId="14">
    <w:abstractNumId w:val="27"/>
  </w:num>
  <w:num w:numId="15">
    <w:abstractNumId w:val="19"/>
  </w:num>
  <w:num w:numId="16">
    <w:abstractNumId w:val="3"/>
  </w:num>
  <w:num w:numId="17">
    <w:abstractNumId w:val="10"/>
  </w:num>
  <w:num w:numId="18">
    <w:abstractNumId w:val="1"/>
  </w:num>
  <w:num w:numId="19">
    <w:abstractNumId w:val="7"/>
  </w:num>
  <w:num w:numId="20">
    <w:abstractNumId w:val="14"/>
  </w:num>
  <w:num w:numId="21">
    <w:abstractNumId w:val="2"/>
  </w:num>
  <w:num w:numId="22">
    <w:abstractNumId w:val="4"/>
  </w:num>
  <w:num w:numId="23">
    <w:abstractNumId w:val="8"/>
  </w:num>
  <w:num w:numId="24">
    <w:abstractNumId w:val="17"/>
  </w:num>
  <w:num w:numId="25">
    <w:abstractNumId w:val="29"/>
  </w:num>
  <w:num w:numId="26">
    <w:abstractNumId w:val="25"/>
  </w:num>
  <w:num w:numId="27">
    <w:abstractNumId w:val="9"/>
  </w:num>
  <w:num w:numId="28">
    <w:abstractNumId w:val="32"/>
  </w:num>
  <w:num w:numId="29">
    <w:abstractNumId w:val="26"/>
  </w:num>
  <w:num w:numId="30">
    <w:abstractNumId w:val="31"/>
  </w:num>
  <w:num w:numId="31">
    <w:abstractNumId w:val="5"/>
    <w:lvlOverride w:ilvl="0">
      <w:startOverride w:val="1"/>
    </w:lvlOverride>
  </w:num>
  <w:num w:numId="32">
    <w:abstractNumId w:val="5"/>
    <w:lvlOverride w:ilvl="0">
      <w:startOverride w:val="2"/>
    </w:lvlOverride>
  </w:num>
  <w:num w:numId="33">
    <w:abstractNumId w:val="5"/>
    <w:lvlOverride w:ilvl="0">
      <w:startOverride w:val="3"/>
    </w:lvlOverride>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1A25"/>
    <w:rsid w:val="00014A57"/>
    <w:rsid w:val="00016F9F"/>
    <w:rsid w:val="000302FE"/>
    <w:rsid w:val="00041F19"/>
    <w:rsid w:val="0005311A"/>
    <w:rsid w:val="00053DDC"/>
    <w:rsid w:val="00060129"/>
    <w:rsid w:val="00067E06"/>
    <w:rsid w:val="00072B04"/>
    <w:rsid w:val="000804CB"/>
    <w:rsid w:val="0009571E"/>
    <w:rsid w:val="00096B34"/>
    <w:rsid w:val="000977AA"/>
    <w:rsid w:val="000B0244"/>
    <w:rsid w:val="000B1E21"/>
    <w:rsid w:val="000C3E33"/>
    <w:rsid w:val="000C59B9"/>
    <w:rsid w:val="000E3B9F"/>
    <w:rsid w:val="000E7908"/>
    <w:rsid w:val="00102200"/>
    <w:rsid w:val="00137394"/>
    <w:rsid w:val="0014308F"/>
    <w:rsid w:val="001442CB"/>
    <w:rsid w:val="001560B6"/>
    <w:rsid w:val="00194954"/>
    <w:rsid w:val="001A1B82"/>
    <w:rsid w:val="001B1171"/>
    <w:rsid w:val="001B2C71"/>
    <w:rsid w:val="001B48C6"/>
    <w:rsid w:val="001C0D51"/>
    <w:rsid w:val="001C3B59"/>
    <w:rsid w:val="001D1214"/>
    <w:rsid w:val="001E4B17"/>
    <w:rsid w:val="001F4F59"/>
    <w:rsid w:val="001F6298"/>
    <w:rsid w:val="0020034A"/>
    <w:rsid w:val="0020786A"/>
    <w:rsid w:val="00217432"/>
    <w:rsid w:val="00231A62"/>
    <w:rsid w:val="00242108"/>
    <w:rsid w:val="00255CB6"/>
    <w:rsid w:val="002644B8"/>
    <w:rsid w:val="00266E22"/>
    <w:rsid w:val="0027350E"/>
    <w:rsid w:val="002754A2"/>
    <w:rsid w:val="002800F4"/>
    <w:rsid w:val="0028535E"/>
    <w:rsid w:val="00286039"/>
    <w:rsid w:val="00290676"/>
    <w:rsid w:val="002A5F2B"/>
    <w:rsid w:val="002B3440"/>
    <w:rsid w:val="002B54B7"/>
    <w:rsid w:val="002C6B29"/>
    <w:rsid w:val="002C7A67"/>
    <w:rsid w:val="002D5434"/>
    <w:rsid w:val="002F5352"/>
    <w:rsid w:val="00300113"/>
    <w:rsid w:val="0030515B"/>
    <w:rsid w:val="0030725F"/>
    <w:rsid w:val="00313E4A"/>
    <w:rsid w:val="003157BE"/>
    <w:rsid w:val="00323311"/>
    <w:rsid w:val="003624B5"/>
    <w:rsid w:val="00370CD2"/>
    <w:rsid w:val="00373D09"/>
    <w:rsid w:val="00383283"/>
    <w:rsid w:val="003963CC"/>
    <w:rsid w:val="0039754D"/>
    <w:rsid w:val="00397E2A"/>
    <w:rsid w:val="003A7CB9"/>
    <w:rsid w:val="003B6908"/>
    <w:rsid w:val="003C3CF5"/>
    <w:rsid w:val="003C670B"/>
    <w:rsid w:val="003D6AC0"/>
    <w:rsid w:val="003E1F31"/>
    <w:rsid w:val="003E2006"/>
    <w:rsid w:val="003F0051"/>
    <w:rsid w:val="003F07C9"/>
    <w:rsid w:val="003F51B7"/>
    <w:rsid w:val="00403584"/>
    <w:rsid w:val="0040531E"/>
    <w:rsid w:val="00421C39"/>
    <w:rsid w:val="00437D96"/>
    <w:rsid w:val="0044503D"/>
    <w:rsid w:val="0045020B"/>
    <w:rsid w:val="00453E22"/>
    <w:rsid w:val="00456EB7"/>
    <w:rsid w:val="004640C0"/>
    <w:rsid w:val="0046481D"/>
    <w:rsid w:val="0046620F"/>
    <w:rsid w:val="004931FE"/>
    <w:rsid w:val="00497E91"/>
    <w:rsid w:val="004A28C7"/>
    <w:rsid w:val="004B01A5"/>
    <w:rsid w:val="004B7110"/>
    <w:rsid w:val="004E5B9B"/>
    <w:rsid w:val="004F3AAA"/>
    <w:rsid w:val="005026AE"/>
    <w:rsid w:val="00516B13"/>
    <w:rsid w:val="00523191"/>
    <w:rsid w:val="0054225F"/>
    <w:rsid w:val="0054646D"/>
    <w:rsid w:val="00555A10"/>
    <w:rsid w:val="005603FA"/>
    <w:rsid w:val="00561609"/>
    <w:rsid w:val="00567B25"/>
    <w:rsid w:val="00570C66"/>
    <w:rsid w:val="005B5C77"/>
    <w:rsid w:val="005D7470"/>
    <w:rsid w:val="005E1A82"/>
    <w:rsid w:val="005E5F54"/>
    <w:rsid w:val="005E6A70"/>
    <w:rsid w:val="005F745A"/>
    <w:rsid w:val="005F7EE5"/>
    <w:rsid w:val="00600D76"/>
    <w:rsid w:val="00616D96"/>
    <w:rsid w:val="006404EB"/>
    <w:rsid w:val="0064162A"/>
    <w:rsid w:val="006527E1"/>
    <w:rsid w:val="00654ABB"/>
    <w:rsid w:val="00676AD6"/>
    <w:rsid w:val="00676E99"/>
    <w:rsid w:val="006801D1"/>
    <w:rsid w:val="0069259F"/>
    <w:rsid w:val="006B09D1"/>
    <w:rsid w:val="006B35D3"/>
    <w:rsid w:val="006F58A5"/>
    <w:rsid w:val="007020F3"/>
    <w:rsid w:val="007064FC"/>
    <w:rsid w:val="007172A2"/>
    <w:rsid w:val="00731A3C"/>
    <w:rsid w:val="00733786"/>
    <w:rsid w:val="0074151D"/>
    <w:rsid w:val="00750EDA"/>
    <w:rsid w:val="007B04F4"/>
    <w:rsid w:val="007B30EC"/>
    <w:rsid w:val="007B5D47"/>
    <w:rsid w:val="007C07FA"/>
    <w:rsid w:val="007C16B3"/>
    <w:rsid w:val="007D4469"/>
    <w:rsid w:val="007E7A2D"/>
    <w:rsid w:val="007F06F4"/>
    <w:rsid w:val="007F628C"/>
    <w:rsid w:val="007F7766"/>
    <w:rsid w:val="00803E9E"/>
    <w:rsid w:val="00810339"/>
    <w:rsid w:val="008331E8"/>
    <w:rsid w:val="00833BDB"/>
    <w:rsid w:val="00836EC7"/>
    <w:rsid w:val="008476D9"/>
    <w:rsid w:val="0085393F"/>
    <w:rsid w:val="00855641"/>
    <w:rsid w:val="0088562F"/>
    <w:rsid w:val="00887317"/>
    <w:rsid w:val="00895559"/>
    <w:rsid w:val="00897A28"/>
    <w:rsid w:val="008A0242"/>
    <w:rsid w:val="008A3934"/>
    <w:rsid w:val="008A5C25"/>
    <w:rsid w:val="008A7A8C"/>
    <w:rsid w:val="008C5917"/>
    <w:rsid w:val="008D6EA2"/>
    <w:rsid w:val="008D71EA"/>
    <w:rsid w:val="008D7251"/>
    <w:rsid w:val="008E009A"/>
    <w:rsid w:val="008F77A6"/>
    <w:rsid w:val="00901FF5"/>
    <w:rsid w:val="00910C88"/>
    <w:rsid w:val="00911D0C"/>
    <w:rsid w:val="00925142"/>
    <w:rsid w:val="009802F3"/>
    <w:rsid w:val="00995CF2"/>
    <w:rsid w:val="009A19AA"/>
    <w:rsid w:val="009A6794"/>
    <w:rsid w:val="009B42EC"/>
    <w:rsid w:val="009B48A2"/>
    <w:rsid w:val="009B539A"/>
    <w:rsid w:val="009B6E4F"/>
    <w:rsid w:val="009D7063"/>
    <w:rsid w:val="009E0B1C"/>
    <w:rsid w:val="009E2941"/>
    <w:rsid w:val="009F5650"/>
    <w:rsid w:val="00A10BF3"/>
    <w:rsid w:val="00A13E49"/>
    <w:rsid w:val="00A230CC"/>
    <w:rsid w:val="00A263B0"/>
    <w:rsid w:val="00A4743E"/>
    <w:rsid w:val="00A47988"/>
    <w:rsid w:val="00A54E9A"/>
    <w:rsid w:val="00A65485"/>
    <w:rsid w:val="00A65ABD"/>
    <w:rsid w:val="00A70FA0"/>
    <w:rsid w:val="00A92044"/>
    <w:rsid w:val="00AA28DB"/>
    <w:rsid w:val="00AC22B8"/>
    <w:rsid w:val="00AC67F1"/>
    <w:rsid w:val="00AC737D"/>
    <w:rsid w:val="00AC755C"/>
    <w:rsid w:val="00AD01C6"/>
    <w:rsid w:val="00AD1ACB"/>
    <w:rsid w:val="00AD6419"/>
    <w:rsid w:val="00AE48E7"/>
    <w:rsid w:val="00B14C27"/>
    <w:rsid w:val="00B247D1"/>
    <w:rsid w:val="00B277D3"/>
    <w:rsid w:val="00B27CDD"/>
    <w:rsid w:val="00B42917"/>
    <w:rsid w:val="00B7589C"/>
    <w:rsid w:val="00B85336"/>
    <w:rsid w:val="00B9538F"/>
    <w:rsid w:val="00BA7379"/>
    <w:rsid w:val="00BC168D"/>
    <w:rsid w:val="00BD25AB"/>
    <w:rsid w:val="00BD64BD"/>
    <w:rsid w:val="00BD74DA"/>
    <w:rsid w:val="00BF7E4A"/>
    <w:rsid w:val="00C01DBB"/>
    <w:rsid w:val="00C17795"/>
    <w:rsid w:val="00C23ACA"/>
    <w:rsid w:val="00C25273"/>
    <w:rsid w:val="00C36D99"/>
    <w:rsid w:val="00C44DEC"/>
    <w:rsid w:val="00C52CE2"/>
    <w:rsid w:val="00C7066C"/>
    <w:rsid w:val="00C7709E"/>
    <w:rsid w:val="00C9419D"/>
    <w:rsid w:val="00C95796"/>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17C10"/>
    <w:rsid w:val="00D22CF2"/>
    <w:rsid w:val="00D26930"/>
    <w:rsid w:val="00D337A9"/>
    <w:rsid w:val="00D35E3A"/>
    <w:rsid w:val="00D37B09"/>
    <w:rsid w:val="00D51383"/>
    <w:rsid w:val="00D53224"/>
    <w:rsid w:val="00D57A0D"/>
    <w:rsid w:val="00D64C48"/>
    <w:rsid w:val="00D66061"/>
    <w:rsid w:val="00D81F5C"/>
    <w:rsid w:val="00D853FA"/>
    <w:rsid w:val="00D8631E"/>
    <w:rsid w:val="00D97EF2"/>
    <w:rsid w:val="00DB4062"/>
    <w:rsid w:val="00DC2DE7"/>
    <w:rsid w:val="00DD2357"/>
    <w:rsid w:val="00DD4E55"/>
    <w:rsid w:val="00DD4E7E"/>
    <w:rsid w:val="00DD5774"/>
    <w:rsid w:val="00DD5A5D"/>
    <w:rsid w:val="00DE4EF2"/>
    <w:rsid w:val="00DF358B"/>
    <w:rsid w:val="00E1007B"/>
    <w:rsid w:val="00E10D3C"/>
    <w:rsid w:val="00E2399F"/>
    <w:rsid w:val="00E279E9"/>
    <w:rsid w:val="00E346AF"/>
    <w:rsid w:val="00E3531E"/>
    <w:rsid w:val="00E42526"/>
    <w:rsid w:val="00E47842"/>
    <w:rsid w:val="00E5505E"/>
    <w:rsid w:val="00E61EC4"/>
    <w:rsid w:val="00E655DA"/>
    <w:rsid w:val="00E72168"/>
    <w:rsid w:val="00E800DA"/>
    <w:rsid w:val="00E83C10"/>
    <w:rsid w:val="00E85407"/>
    <w:rsid w:val="00E85EB7"/>
    <w:rsid w:val="00EA29D0"/>
    <w:rsid w:val="00EB30C0"/>
    <w:rsid w:val="00EC5ABE"/>
    <w:rsid w:val="00ED6DEC"/>
    <w:rsid w:val="00F21497"/>
    <w:rsid w:val="00F24768"/>
    <w:rsid w:val="00F6308B"/>
    <w:rsid w:val="00F64506"/>
    <w:rsid w:val="00F717FB"/>
    <w:rsid w:val="00F85207"/>
    <w:rsid w:val="00F852D1"/>
    <w:rsid w:val="00F911D6"/>
    <w:rsid w:val="00F97D17"/>
    <w:rsid w:val="00FB07E2"/>
    <w:rsid w:val="00FC526C"/>
    <w:rsid w:val="00FD2F40"/>
    <w:rsid w:val="00FD5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C5617"/>
  <w15:docId w15:val="{06392C9C-1688-6647-B90C-560B72DC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table" w:customStyle="1" w:styleId="Tablaconcuadrcula317">
    <w:name w:val="Tabla con cuadrícula317"/>
    <w:basedOn w:val="Tablanormal"/>
    <w:next w:val="Tablaconcuadrcula"/>
    <w:uiPriority w:val="39"/>
    <w:rsid w:val="00041F19"/>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4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7A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4151D"/>
    <w:rPr>
      <w:color w:val="800080" w:themeColor="followedHyperlink"/>
      <w:u w:val="single"/>
    </w:rPr>
  </w:style>
  <w:style w:type="character" w:customStyle="1" w:styleId="Mencinsinresolver2">
    <w:name w:val="Mención sin resolver2"/>
    <w:basedOn w:val="Fuentedeprrafopredeter"/>
    <w:uiPriority w:val="99"/>
    <w:semiHidden/>
    <w:unhideWhenUsed/>
    <w:rsid w:val="003F0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temas/accidentes/" TargetMode="External"/><Relationship Id="rId2" Type="http://schemas.openxmlformats.org/officeDocument/2006/relationships/hyperlink" Target="https://blogs.iadb.org/ciudades-sostenibles/es/ciudades-accesibles-discapacidad/" TargetMode="External"/><Relationship Id="rId1" Type="http://schemas.openxmlformats.org/officeDocument/2006/relationships/hyperlink" Target="https://culturavial.net/2018/09/18/la-importancia-del-peaton-es-historica-y-tambien-atiende-a-su-vulnerabilidad/" TargetMode="External"/><Relationship Id="rId4" Type="http://schemas.openxmlformats.org/officeDocument/2006/relationships/hyperlink" Target="https://www.inegi.org.mx/contenidos/saladeprensa/aproposito/2020/EAP_Acctraf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C79D-1381-4020-A1CF-1D49CB9E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1625</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dcterms:created xsi:type="dcterms:W3CDTF">2021-09-28T17:34:00Z</dcterms:created>
  <dcterms:modified xsi:type="dcterms:W3CDTF">2021-09-28T17:34:00Z</dcterms:modified>
</cp:coreProperties>
</file>