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F53A7" w14:textId="19277CF9" w:rsidR="008D6D69" w:rsidRPr="00306417" w:rsidRDefault="00B818F1" w:rsidP="00CA1053">
      <w:pPr>
        <w:ind w:right="1"/>
        <w:rPr>
          <w:rFonts w:cs="Arial"/>
          <w:b/>
          <w:sz w:val="28"/>
          <w:szCs w:val="28"/>
        </w:rPr>
      </w:pPr>
      <w:r w:rsidRPr="00306417">
        <w:rPr>
          <w:rFonts w:cs="Arial"/>
          <w:b/>
          <w:sz w:val="28"/>
          <w:szCs w:val="28"/>
        </w:rPr>
        <w:t xml:space="preserve"> </w:t>
      </w:r>
    </w:p>
    <w:p w14:paraId="5BE5742F" w14:textId="77777777" w:rsidR="00AE7394" w:rsidRPr="00AE7394" w:rsidRDefault="00AE7394" w:rsidP="00AE7394">
      <w:pPr>
        <w:rPr>
          <w:rFonts w:ascii="Arial Narrow" w:hAnsi="Arial Narrow"/>
          <w:b/>
          <w:color w:val="000000"/>
          <w:sz w:val="26"/>
          <w:szCs w:val="26"/>
        </w:rPr>
      </w:pPr>
      <w:r w:rsidRPr="005E0B22">
        <w:rPr>
          <w:rFonts w:ascii="Arial Narrow" w:hAnsi="Arial Narrow"/>
          <w:color w:val="000000"/>
          <w:sz w:val="26"/>
          <w:szCs w:val="26"/>
        </w:rPr>
        <w:t xml:space="preserve">Iniciativa con Proyecto de Decreto por la que se modifica el contenido del artículo 2810 del </w:t>
      </w:r>
      <w:r w:rsidRPr="005E0B22">
        <w:rPr>
          <w:rFonts w:ascii="Arial Narrow" w:hAnsi="Arial Narrow"/>
          <w:b/>
          <w:color w:val="000000"/>
          <w:sz w:val="26"/>
          <w:szCs w:val="26"/>
        </w:rPr>
        <w:t>Código Civil para el Estado de Coahuila de Zaragoza</w:t>
      </w:r>
      <w:r w:rsidRPr="00AE7394">
        <w:rPr>
          <w:rFonts w:ascii="Arial Narrow" w:hAnsi="Arial Narrow"/>
          <w:b/>
          <w:color w:val="000000"/>
          <w:sz w:val="26"/>
          <w:szCs w:val="26"/>
        </w:rPr>
        <w:t>.</w:t>
      </w:r>
    </w:p>
    <w:p w14:paraId="7FB4832D" w14:textId="77777777" w:rsidR="00AE7394" w:rsidRDefault="00AE7394" w:rsidP="00AE7394">
      <w:pPr>
        <w:rPr>
          <w:rFonts w:ascii="Arial Narrow" w:hAnsi="Arial Narrow"/>
          <w:color w:val="000000"/>
          <w:sz w:val="26"/>
          <w:szCs w:val="26"/>
        </w:rPr>
      </w:pPr>
    </w:p>
    <w:p w14:paraId="5A8245FB" w14:textId="0D08A01B" w:rsidR="00AE7394" w:rsidRPr="005E0B22" w:rsidRDefault="00AE7394" w:rsidP="00AE7394">
      <w:pPr>
        <w:numPr>
          <w:ilvl w:val="0"/>
          <w:numId w:val="17"/>
        </w:numPr>
        <w:rPr>
          <w:rFonts w:ascii="Arial Narrow" w:hAnsi="Arial Narrow"/>
          <w:b/>
          <w:color w:val="000000"/>
          <w:sz w:val="26"/>
          <w:szCs w:val="26"/>
        </w:rPr>
      </w:pPr>
      <w:r w:rsidRPr="00AE7394">
        <w:rPr>
          <w:rFonts w:ascii="Arial Narrow" w:hAnsi="Arial Narrow"/>
          <w:b/>
          <w:color w:val="000000"/>
          <w:sz w:val="26"/>
          <w:szCs w:val="26"/>
        </w:rPr>
        <w:t>C</w:t>
      </w:r>
      <w:r w:rsidRPr="005E0B22">
        <w:rPr>
          <w:rFonts w:ascii="Arial Narrow" w:hAnsi="Arial Narrow"/>
          <w:b/>
          <w:color w:val="000000"/>
          <w:sz w:val="26"/>
          <w:szCs w:val="26"/>
        </w:rPr>
        <w:t>on la finalidad de reducir el interés legal en los contratos de mutuo con interés al 9%.</w:t>
      </w:r>
    </w:p>
    <w:p w14:paraId="208B03F7" w14:textId="77777777" w:rsidR="00AE7394" w:rsidRPr="00AE7394" w:rsidRDefault="00AE7394" w:rsidP="00AE7394">
      <w:pPr>
        <w:rPr>
          <w:rFonts w:ascii="Arial Narrow" w:hAnsi="Arial Narrow"/>
          <w:color w:val="000000"/>
          <w:sz w:val="26"/>
          <w:szCs w:val="26"/>
        </w:rPr>
      </w:pPr>
    </w:p>
    <w:p w14:paraId="7F30AD09" w14:textId="77777777" w:rsidR="00AE7394" w:rsidRPr="007A447A" w:rsidRDefault="00AE7394" w:rsidP="00AE7394">
      <w:pPr>
        <w:rPr>
          <w:rFonts w:ascii="Arial Narrow" w:hAnsi="Arial Narrow"/>
          <w:color w:val="000000"/>
          <w:sz w:val="26"/>
          <w:szCs w:val="26"/>
        </w:rPr>
      </w:pPr>
      <w:r w:rsidRPr="007A447A">
        <w:rPr>
          <w:rFonts w:ascii="Arial Narrow" w:hAnsi="Arial Narrow"/>
          <w:color w:val="000000"/>
          <w:sz w:val="26"/>
          <w:szCs w:val="26"/>
        </w:rPr>
        <w:t xml:space="preserve">Planteada por </w:t>
      </w:r>
      <w:r>
        <w:rPr>
          <w:rFonts w:ascii="Arial Narrow" w:hAnsi="Arial Narrow"/>
          <w:color w:val="000000"/>
          <w:sz w:val="26"/>
          <w:szCs w:val="26"/>
        </w:rPr>
        <w:t xml:space="preserve">el </w:t>
      </w:r>
      <w:r w:rsidRPr="007A447A">
        <w:rPr>
          <w:rFonts w:ascii="Arial Narrow" w:hAnsi="Arial Narrow"/>
          <w:b/>
          <w:color w:val="000000"/>
          <w:sz w:val="26"/>
          <w:szCs w:val="26"/>
        </w:rPr>
        <w:t xml:space="preserve">Diputado Rodolfo Gerardo </w:t>
      </w:r>
      <w:proofErr w:type="spellStart"/>
      <w:r w:rsidRPr="007A447A">
        <w:rPr>
          <w:rFonts w:ascii="Arial Narrow" w:hAnsi="Arial Narrow"/>
          <w:b/>
          <w:color w:val="000000"/>
          <w:sz w:val="26"/>
          <w:szCs w:val="26"/>
        </w:rPr>
        <w:t>Walss</w:t>
      </w:r>
      <w:proofErr w:type="spellEnd"/>
      <w:r w:rsidRPr="007A447A">
        <w:rPr>
          <w:rFonts w:ascii="Arial Narrow" w:hAnsi="Arial Narrow"/>
          <w:b/>
          <w:color w:val="000000"/>
          <w:sz w:val="26"/>
          <w:szCs w:val="26"/>
        </w:rPr>
        <w:t xml:space="preserve"> </w:t>
      </w:r>
      <w:proofErr w:type="spellStart"/>
      <w:r w:rsidRPr="007A447A">
        <w:rPr>
          <w:rFonts w:ascii="Arial Narrow" w:hAnsi="Arial Narrow"/>
          <w:b/>
          <w:color w:val="000000"/>
          <w:sz w:val="26"/>
          <w:szCs w:val="26"/>
        </w:rPr>
        <w:t>Aurioles</w:t>
      </w:r>
      <w:proofErr w:type="spellEnd"/>
      <w:r w:rsidRPr="007A447A">
        <w:rPr>
          <w:rFonts w:ascii="Arial Narrow" w:hAnsi="Arial Narrow"/>
          <w:color w:val="000000"/>
          <w:sz w:val="26"/>
          <w:szCs w:val="26"/>
        </w:rPr>
        <w:t>, del Grupo Parlamentario “Carlos Alberto Páez Falcón”, del Partido Acción Nacional.</w:t>
      </w:r>
    </w:p>
    <w:p w14:paraId="096B2D01" w14:textId="77777777" w:rsidR="00AE7394" w:rsidRPr="007A447A" w:rsidRDefault="00AE7394" w:rsidP="00AE7394">
      <w:pPr>
        <w:rPr>
          <w:rFonts w:ascii="Arial Narrow" w:hAnsi="Arial Narrow"/>
          <w:color w:val="000000"/>
          <w:sz w:val="26"/>
          <w:szCs w:val="26"/>
        </w:rPr>
      </w:pPr>
    </w:p>
    <w:p w14:paraId="6FAA4738" w14:textId="3E137BC5" w:rsidR="00AE7394" w:rsidRPr="007A447A" w:rsidRDefault="00AE7394" w:rsidP="00AE7394">
      <w:pPr>
        <w:rPr>
          <w:rFonts w:ascii="Arial Narrow" w:hAnsi="Arial Narrow"/>
          <w:b/>
          <w:color w:val="000000"/>
          <w:sz w:val="26"/>
          <w:szCs w:val="26"/>
        </w:rPr>
      </w:pPr>
      <w:r w:rsidRPr="007A447A">
        <w:rPr>
          <w:rFonts w:ascii="Arial Narrow" w:hAnsi="Arial Narrow"/>
          <w:color w:val="000000"/>
          <w:sz w:val="26"/>
          <w:szCs w:val="26"/>
        </w:rPr>
        <w:t xml:space="preserve">Fecha de Lectura de la Iniciativa: </w:t>
      </w:r>
      <w:r>
        <w:rPr>
          <w:rFonts w:ascii="Arial Narrow" w:hAnsi="Arial Narrow"/>
          <w:b/>
          <w:color w:val="000000"/>
          <w:sz w:val="26"/>
          <w:szCs w:val="26"/>
        </w:rPr>
        <w:t>03</w:t>
      </w:r>
      <w:r w:rsidRPr="007A447A">
        <w:rPr>
          <w:rFonts w:ascii="Arial Narrow" w:hAnsi="Arial Narrow"/>
          <w:b/>
          <w:color w:val="000000"/>
          <w:sz w:val="26"/>
          <w:szCs w:val="26"/>
        </w:rPr>
        <w:t xml:space="preserve"> de </w:t>
      </w:r>
      <w:proofErr w:type="gramStart"/>
      <w:r>
        <w:rPr>
          <w:rFonts w:ascii="Arial Narrow" w:hAnsi="Arial Narrow"/>
          <w:b/>
          <w:color w:val="000000"/>
          <w:sz w:val="26"/>
          <w:szCs w:val="26"/>
        </w:rPr>
        <w:t>Noviembre</w:t>
      </w:r>
      <w:proofErr w:type="gramEnd"/>
      <w:r w:rsidRPr="007A447A">
        <w:rPr>
          <w:rFonts w:ascii="Arial Narrow" w:hAnsi="Arial Narrow"/>
          <w:b/>
          <w:color w:val="000000"/>
          <w:sz w:val="26"/>
          <w:szCs w:val="26"/>
        </w:rPr>
        <w:t xml:space="preserve"> de 2021.</w:t>
      </w:r>
    </w:p>
    <w:p w14:paraId="727B1099" w14:textId="77777777" w:rsidR="00AE7394" w:rsidRPr="007A447A" w:rsidRDefault="00AE7394" w:rsidP="00AE7394">
      <w:pPr>
        <w:rPr>
          <w:rFonts w:ascii="Arial Narrow" w:hAnsi="Arial Narrow"/>
          <w:sz w:val="26"/>
          <w:szCs w:val="26"/>
        </w:rPr>
      </w:pPr>
    </w:p>
    <w:p w14:paraId="263B3037" w14:textId="47B57C48" w:rsidR="00AE7394" w:rsidRPr="00AE7394" w:rsidRDefault="00AE7394" w:rsidP="00AE7394">
      <w:pPr>
        <w:rPr>
          <w:rFonts w:ascii="Arial Narrow" w:hAnsi="Arial Narrow"/>
          <w:b/>
          <w:color w:val="000000"/>
          <w:sz w:val="26"/>
          <w:szCs w:val="26"/>
        </w:rPr>
      </w:pPr>
      <w:r w:rsidRPr="007A447A">
        <w:rPr>
          <w:rFonts w:ascii="Arial Narrow" w:hAnsi="Arial Narrow"/>
          <w:color w:val="000000"/>
          <w:sz w:val="26"/>
          <w:szCs w:val="26"/>
        </w:rPr>
        <w:t xml:space="preserve">Turnada a la </w:t>
      </w:r>
      <w:r w:rsidRPr="00AE7394">
        <w:rPr>
          <w:rFonts w:ascii="Arial Narrow" w:hAnsi="Arial Narrow"/>
          <w:b/>
          <w:color w:val="000000"/>
          <w:sz w:val="26"/>
          <w:szCs w:val="26"/>
        </w:rPr>
        <w:t>Comisión de Gobernación, Puntos Constitucionales y Justicia</w:t>
      </w:r>
      <w:r>
        <w:rPr>
          <w:rFonts w:ascii="Arial Narrow" w:hAnsi="Arial Narrow"/>
          <w:b/>
          <w:color w:val="000000"/>
          <w:sz w:val="26"/>
          <w:szCs w:val="26"/>
        </w:rPr>
        <w:t>.</w:t>
      </w:r>
    </w:p>
    <w:p w14:paraId="788828C4" w14:textId="6CC03EEE" w:rsidR="00AE7394" w:rsidRPr="007A447A" w:rsidRDefault="00AE7394" w:rsidP="00AE7394">
      <w:pPr>
        <w:rPr>
          <w:rFonts w:ascii="Arial Narrow" w:hAnsi="Arial Narrow"/>
          <w:color w:val="000000"/>
          <w:sz w:val="26"/>
          <w:szCs w:val="26"/>
        </w:rPr>
      </w:pPr>
    </w:p>
    <w:p w14:paraId="1A90D952" w14:textId="77777777" w:rsidR="00AE7394" w:rsidRPr="007A447A" w:rsidRDefault="00AE7394" w:rsidP="00AE7394">
      <w:pPr>
        <w:rPr>
          <w:rFonts w:ascii="Arial Narrow" w:hAnsi="Arial Narrow"/>
          <w:b/>
          <w:color w:val="000000"/>
          <w:sz w:val="26"/>
          <w:szCs w:val="26"/>
        </w:rPr>
      </w:pPr>
      <w:r w:rsidRPr="007A447A">
        <w:rPr>
          <w:rFonts w:ascii="Arial Narrow" w:hAnsi="Arial Narrow"/>
          <w:b/>
          <w:color w:val="000000"/>
          <w:sz w:val="26"/>
          <w:szCs w:val="26"/>
        </w:rPr>
        <w:t xml:space="preserve">Fecha de lectura del dictamen: </w:t>
      </w:r>
    </w:p>
    <w:p w14:paraId="41EDEAD7" w14:textId="77777777" w:rsidR="00AE7394" w:rsidRPr="007A447A" w:rsidRDefault="00AE7394" w:rsidP="00AE7394">
      <w:pPr>
        <w:rPr>
          <w:rFonts w:ascii="Arial Narrow" w:hAnsi="Arial Narrow"/>
          <w:color w:val="000000"/>
          <w:sz w:val="26"/>
          <w:szCs w:val="26"/>
        </w:rPr>
      </w:pPr>
    </w:p>
    <w:p w14:paraId="5F5721F4" w14:textId="77777777" w:rsidR="00AE7394" w:rsidRPr="007A447A" w:rsidRDefault="00AE7394" w:rsidP="00AE7394">
      <w:pPr>
        <w:ind w:left="1418" w:hanging="1418"/>
        <w:rPr>
          <w:rFonts w:ascii="Arial Narrow" w:hAnsi="Arial Narrow"/>
          <w:b/>
          <w:color w:val="000000"/>
          <w:sz w:val="26"/>
          <w:szCs w:val="26"/>
        </w:rPr>
      </w:pPr>
      <w:r w:rsidRPr="007A447A">
        <w:rPr>
          <w:rFonts w:ascii="Arial Narrow" w:hAnsi="Arial Narrow"/>
          <w:b/>
          <w:color w:val="000000"/>
          <w:sz w:val="26"/>
          <w:szCs w:val="26"/>
        </w:rPr>
        <w:t xml:space="preserve">Decreto No. </w:t>
      </w:r>
    </w:p>
    <w:p w14:paraId="2CBE8467" w14:textId="77777777" w:rsidR="00AE7394" w:rsidRPr="007A447A" w:rsidRDefault="00AE7394" w:rsidP="00AE7394">
      <w:pPr>
        <w:ind w:left="1418" w:hanging="1418"/>
        <w:rPr>
          <w:rFonts w:ascii="Arial Narrow" w:hAnsi="Arial Narrow"/>
          <w:b/>
          <w:color w:val="000000"/>
          <w:sz w:val="26"/>
          <w:szCs w:val="26"/>
        </w:rPr>
      </w:pPr>
    </w:p>
    <w:p w14:paraId="23EA3970" w14:textId="77777777" w:rsidR="00AE7394" w:rsidRPr="007A447A" w:rsidRDefault="00AE7394" w:rsidP="00AE7394">
      <w:pPr>
        <w:rPr>
          <w:rFonts w:ascii="Arial Narrow" w:hAnsi="Arial Narrow"/>
          <w:color w:val="000000"/>
          <w:sz w:val="26"/>
          <w:szCs w:val="26"/>
        </w:rPr>
      </w:pPr>
      <w:r w:rsidRPr="007A447A">
        <w:rPr>
          <w:rFonts w:ascii="Arial Narrow" w:hAnsi="Arial Narrow"/>
          <w:color w:val="000000"/>
          <w:sz w:val="26"/>
          <w:szCs w:val="26"/>
        </w:rPr>
        <w:t xml:space="preserve">Publicación en el Periódico Oficial del Gobierno del Estado: </w:t>
      </w:r>
    </w:p>
    <w:p w14:paraId="6BAA453E" w14:textId="77777777" w:rsidR="00AE7394" w:rsidRPr="007A447A" w:rsidRDefault="00AE7394" w:rsidP="00AE7394">
      <w:pPr>
        <w:rPr>
          <w:b/>
          <w:sz w:val="24"/>
          <w:szCs w:val="24"/>
        </w:rPr>
      </w:pPr>
    </w:p>
    <w:p w14:paraId="7DD46EF2" w14:textId="77777777" w:rsidR="00AE7394" w:rsidRDefault="00AE7394" w:rsidP="005A102B">
      <w:pPr>
        <w:rPr>
          <w:rFonts w:cs="Arial"/>
          <w:b/>
          <w:sz w:val="28"/>
          <w:szCs w:val="28"/>
        </w:rPr>
      </w:pPr>
    </w:p>
    <w:p w14:paraId="7D99B374" w14:textId="77777777" w:rsidR="00AE7394" w:rsidRDefault="00AE7394" w:rsidP="005A102B">
      <w:pPr>
        <w:rPr>
          <w:rFonts w:cs="Arial"/>
          <w:b/>
          <w:sz w:val="28"/>
          <w:szCs w:val="28"/>
        </w:rPr>
      </w:pPr>
    </w:p>
    <w:p w14:paraId="1C4A7DB8" w14:textId="77777777" w:rsidR="00AE7394" w:rsidRDefault="00AE7394" w:rsidP="005A102B">
      <w:pPr>
        <w:rPr>
          <w:rFonts w:cs="Arial"/>
          <w:b/>
          <w:sz w:val="28"/>
          <w:szCs w:val="28"/>
        </w:rPr>
      </w:pPr>
    </w:p>
    <w:p w14:paraId="6E33A84F" w14:textId="77777777" w:rsidR="00AE7394" w:rsidRDefault="00AE7394">
      <w:pPr>
        <w:spacing w:after="160" w:line="259" w:lineRule="auto"/>
        <w:jc w:val="left"/>
        <w:rPr>
          <w:rFonts w:cs="Arial"/>
          <w:b/>
          <w:sz w:val="28"/>
          <w:szCs w:val="28"/>
        </w:rPr>
      </w:pPr>
      <w:r>
        <w:rPr>
          <w:rFonts w:cs="Arial"/>
          <w:b/>
          <w:sz w:val="28"/>
          <w:szCs w:val="28"/>
        </w:rPr>
        <w:br w:type="page"/>
      </w:r>
    </w:p>
    <w:p w14:paraId="3E98EB42" w14:textId="70C5C56C" w:rsidR="005A102B" w:rsidRPr="00306417" w:rsidRDefault="005A102B" w:rsidP="005A102B">
      <w:pPr>
        <w:rPr>
          <w:rFonts w:cs="Arial"/>
          <w:b/>
          <w:sz w:val="28"/>
          <w:szCs w:val="28"/>
        </w:rPr>
      </w:pPr>
      <w:r w:rsidRPr="00306417">
        <w:rPr>
          <w:rFonts w:cs="Arial"/>
          <w:b/>
          <w:sz w:val="28"/>
          <w:szCs w:val="28"/>
        </w:rPr>
        <w:lastRenderedPageBreak/>
        <w:t xml:space="preserve">H. PLENO DEL CONGRESO DEL ESTADO </w:t>
      </w:r>
    </w:p>
    <w:p w14:paraId="0B8628A8" w14:textId="77777777" w:rsidR="005A102B" w:rsidRPr="00306417" w:rsidRDefault="005A102B" w:rsidP="005A102B">
      <w:pPr>
        <w:rPr>
          <w:rFonts w:cs="Arial"/>
          <w:b/>
          <w:sz w:val="28"/>
          <w:szCs w:val="28"/>
        </w:rPr>
      </w:pPr>
      <w:r w:rsidRPr="00306417">
        <w:rPr>
          <w:rFonts w:cs="Arial"/>
          <w:b/>
          <w:sz w:val="28"/>
          <w:szCs w:val="28"/>
        </w:rPr>
        <w:t>DE COAHUILA DE ZARAGOZA</w:t>
      </w:r>
    </w:p>
    <w:p w14:paraId="34D27B2A" w14:textId="77777777" w:rsidR="005A102B" w:rsidRPr="00306417" w:rsidRDefault="005A102B" w:rsidP="005A102B">
      <w:pPr>
        <w:rPr>
          <w:rFonts w:cs="Arial"/>
          <w:b/>
          <w:sz w:val="28"/>
          <w:szCs w:val="28"/>
        </w:rPr>
      </w:pPr>
      <w:proofErr w:type="gramStart"/>
      <w:r w:rsidRPr="00306417">
        <w:rPr>
          <w:rFonts w:cs="Arial"/>
          <w:b/>
          <w:sz w:val="28"/>
          <w:szCs w:val="28"/>
        </w:rPr>
        <w:t>PRESENTE.-</w:t>
      </w:r>
      <w:proofErr w:type="gramEnd"/>
    </w:p>
    <w:p w14:paraId="09CBD4B3" w14:textId="77777777" w:rsidR="005A102B" w:rsidRPr="00306417" w:rsidRDefault="005A102B" w:rsidP="005A102B">
      <w:pPr>
        <w:rPr>
          <w:rFonts w:cs="Arial"/>
          <w:b/>
          <w:sz w:val="28"/>
          <w:szCs w:val="28"/>
        </w:rPr>
      </w:pPr>
    </w:p>
    <w:p w14:paraId="6BAB93B8" w14:textId="77777777" w:rsidR="005A102B" w:rsidRPr="00306417" w:rsidRDefault="005A102B" w:rsidP="005A102B">
      <w:pPr>
        <w:rPr>
          <w:rFonts w:cs="Arial"/>
          <w:sz w:val="28"/>
          <w:szCs w:val="28"/>
        </w:rPr>
      </w:pPr>
    </w:p>
    <w:p w14:paraId="304ED8A1" w14:textId="28EFA978" w:rsidR="005A102B" w:rsidRPr="00306417" w:rsidRDefault="00DE0EBC" w:rsidP="00252F24">
      <w:pPr>
        <w:spacing w:line="360" w:lineRule="auto"/>
        <w:rPr>
          <w:rFonts w:cs="Arial"/>
          <w:b/>
          <w:sz w:val="28"/>
          <w:szCs w:val="28"/>
        </w:rPr>
      </w:pPr>
      <w:r w:rsidRPr="00306417">
        <w:rPr>
          <w:rFonts w:cs="Arial"/>
          <w:b/>
          <w:sz w:val="28"/>
          <w:szCs w:val="28"/>
        </w:rPr>
        <w:t xml:space="preserve">Rodolfo Gerardo </w:t>
      </w:r>
      <w:proofErr w:type="spellStart"/>
      <w:r w:rsidRPr="00306417">
        <w:rPr>
          <w:rFonts w:cs="Arial"/>
          <w:b/>
          <w:sz w:val="28"/>
          <w:szCs w:val="28"/>
        </w:rPr>
        <w:t>Walss</w:t>
      </w:r>
      <w:proofErr w:type="spellEnd"/>
      <w:r w:rsidRPr="00306417">
        <w:rPr>
          <w:rFonts w:cs="Arial"/>
          <w:b/>
          <w:sz w:val="28"/>
          <w:szCs w:val="28"/>
        </w:rPr>
        <w:t xml:space="preserve"> </w:t>
      </w:r>
      <w:proofErr w:type="spellStart"/>
      <w:r w:rsidRPr="00306417">
        <w:rPr>
          <w:rFonts w:cs="Arial"/>
          <w:b/>
          <w:sz w:val="28"/>
          <w:szCs w:val="28"/>
        </w:rPr>
        <w:t>Au</w:t>
      </w:r>
      <w:r w:rsidR="002A33F9" w:rsidRPr="00306417">
        <w:rPr>
          <w:rFonts w:cs="Arial"/>
          <w:b/>
          <w:sz w:val="28"/>
          <w:szCs w:val="28"/>
        </w:rPr>
        <w:t>rioles</w:t>
      </w:r>
      <w:proofErr w:type="spellEnd"/>
      <w:r w:rsidR="005A102B" w:rsidRPr="00306417">
        <w:rPr>
          <w:rFonts w:cs="Arial"/>
          <w:b/>
          <w:sz w:val="28"/>
          <w:szCs w:val="28"/>
        </w:rPr>
        <w:t>, en mi carácter de diputad</w:t>
      </w:r>
      <w:r w:rsidRPr="00306417">
        <w:rPr>
          <w:rFonts w:cs="Arial"/>
          <w:b/>
          <w:sz w:val="28"/>
          <w:szCs w:val="28"/>
        </w:rPr>
        <w:t>o</w:t>
      </w:r>
      <w:r w:rsidR="005A102B" w:rsidRPr="00306417">
        <w:rPr>
          <w:rFonts w:cs="Arial"/>
          <w:b/>
          <w:sz w:val="28"/>
          <w:szCs w:val="28"/>
        </w:rPr>
        <w:t xml:space="preserve"> de la Sexagésima </w:t>
      </w:r>
      <w:r w:rsidR="00C52C9F" w:rsidRPr="00306417">
        <w:rPr>
          <w:rFonts w:cs="Arial"/>
          <w:b/>
          <w:sz w:val="28"/>
          <w:szCs w:val="28"/>
        </w:rPr>
        <w:t>Segunda</w:t>
      </w:r>
      <w:r w:rsidR="005A102B" w:rsidRPr="00306417">
        <w:rPr>
          <w:rFonts w:cs="Arial"/>
          <w:b/>
          <w:sz w:val="28"/>
          <w:szCs w:val="28"/>
        </w:rPr>
        <w:t xml:space="preserve"> Legislatura del Honorable Congreso del Estado, conjuntamente con los integrantes del Grupo Parlamentario del Partido Acción Nacional</w:t>
      </w:r>
      <w:r w:rsidR="00C52C9F" w:rsidRPr="00306417">
        <w:rPr>
          <w:rFonts w:cs="Arial"/>
          <w:b/>
          <w:sz w:val="28"/>
          <w:szCs w:val="28"/>
        </w:rPr>
        <w:t xml:space="preserve"> </w:t>
      </w:r>
      <w:bookmarkStart w:id="0" w:name="_Hlk64207145"/>
      <w:r w:rsidR="00C52C9F" w:rsidRPr="00306417">
        <w:rPr>
          <w:rFonts w:cs="Arial"/>
          <w:b/>
          <w:sz w:val="28"/>
          <w:szCs w:val="28"/>
        </w:rPr>
        <w:t>“Carlos Alberto Páez Falcón”</w:t>
      </w:r>
      <w:bookmarkEnd w:id="0"/>
      <w:r w:rsidR="00C52C9F" w:rsidRPr="00306417">
        <w:rPr>
          <w:rFonts w:cs="Arial"/>
          <w:b/>
          <w:sz w:val="28"/>
          <w:szCs w:val="28"/>
        </w:rPr>
        <w:t xml:space="preserve">, </w:t>
      </w:r>
      <w:r w:rsidR="005A102B" w:rsidRPr="00306417">
        <w:rPr>
          <w:rFonts w:cs="Arial"/>
          <w:b/>
          <w:sz w:val="28"/>
          <w:szCs w:val="28"/>
        </w:rPr>
        <w:t>con fundamento en lo establecido en los artículos 59, fracción I, 65 y 67 fracción I, de la Constitución Política del Estado de Coahuila de Zaragoza, y en ejercicio del derecho al que hacen referencia los artículos 21, fracción IV</w:t>
      </w:r>
      <w:r w:rsidR="002A33F9" w:rsidRPr="00306417">
        <w:rPr>
          <w:rFonts w:cs="Arial"/>
          <w:b/>
          <w:sz w:val="28"/>
          <w:szCs w:val="28"/>
        </w:rPr>
        <w:t xml:space="preserve"> y</w:t>
      </w:r>
      <w:r w:rsidR="005A102B" w:rsidRPr="00306417">
        <w:rPr>
          <w:rFonts w:cs="Arial"/>
          <w:b/>
          <w:sz w:val="28"/>
          <w:szCs w:val="28"/>
        </w:rPr>
        <w:t xml:space="preserve"> 152, fracción I de la Ley Orgánica del Congreso del Estado, someto a la consideración del Pleno la presente iniciativa con proyecto de decreto</w:t>
      </w:r>
      <w:r w:rsidR="002637BD" w:rsidRPr="00306417">
        <w:rPr>
          <w:rFonts w:cs="Arial"/>
          <w:b/>
          <w:sz w:val="28"/>
          <w:szCs w:val="28"/>
        </w:rPr>
        <w:t xml:space="preserve"> por la</w:t>
      </w:r>
      <w:r w:rsidR="005A102B" w:rsidRPr="00306417">
        <w:rPr>
          <w:rFonts w:cs="Arial"/>
          <w:b/>
          <w:sz w:val="28"/>
          <w:szCs w:val="28"/>
        </w:rPr>
        <w:t xml:space="preserve"> que</w:t>
      </w:r>
      <w:r w:rsidR="00D40363" w:rsidRPr="00306417">
        <w:rPr>
          <w:rFonts w:cs="Arial"/>
          <w:b/>
          <w:sz w:val="28"/>
          <w:szCs w:val="28"/>
        </w:rPr>
        <w:t xml:space="preserve"> </w:t>
      </w:r>
      <w:bookmarkStart w:id="1" w:name="_Hlk75104494"/>
      <w:r w:rsidR="00D40363" w:rsidRPr="00306417">
        <w:rPr>
          <w:rFonts w:cs="Arial"/>
          <w:b/>
          <w:sz w:val="28"/>
          <w:szCs w:val="28"/>
        </w:rPr>
        <w:t>se</w:t>
      </w:r>
      <w:r w:rsidR="005F1F2E" w:rsidRPr="00306417">
        <w:rPr>
          <w:rFonts w:cs="Arial"/>
          <w:b/>
          <w:sz w:val="28"/>
          <w:szCs w:val="28"/>
        </w:rPr>
        <w:t xml:space="preserve"> </w:t>
      </w:r>
      <w:bookmarkEnd w:id="1"/>
      <w:r w:rsidR="00D05676" w:rsidRPr="00306417">
        <w:rPr>
          <w:rFonts w:cs="Arial"/>
          <w:b/>
          <w:sz w:val="28"/>
          <w:szCs w:val="28"/>
        </w:rPr>
        <w:t xml:space="preserve"> modifica </w:t>
      </w:r>
      <w:r w:rsidR="00DA3191" w:rsidRPr="00306417">
        <w:rPr>
          <w:rFonts w:cs="Arial"/>
          <w:b/>
          <w:sz w:val="28"/>
          <w:szCs w:val="28"/>
        </w:rPr>
        <w:t xml:space="preserve"> </w:t>
      </w:r>
      <w:r w:rsidR="00234173" w:rsidRPr="00306417">
        <w:rPr>
          <w:rFonts w:cs="Arial"/>
          <w:b/>
          <w:sz w:val="28"/>
          <w:szCs w:val="28"/>
        </w:rPr>
        <w:t>el contenido del</w:t>
      </w:r>
      <w:r w:rsidR="00DA3191" w:rsidRPr="00306417">
        <w:rPr>
          <w:rFonts w:cs="Arial"/>
          <w:b/>
          <w:sz w:val="28"/>
          <w:szCs w:val="28"/>
        </w:rPr>
        <w:t xml:space="preserve"> artículo 2810</w:t>
      </w:r>
      <w:r w:rsidR="00D05676" w:rsidRPr="00306417">
        <w:rPr>
          <w:rFonts w:cs="Arial"/>
          <w:b/>
          <w:sz w:val="28"/>
          <w:szCs w:val="28"/>
        </w:rPr>
        <w:t xml:space="preserve"> </w:t>
      </w:r>
      <w:r w:rsidR="001F0488" w:rsidRPr="00306417">
        <w:rPr>
          <w:rFonts w:cs="Arial"/>
          <w:b/>
          <w:sz w:val="28"/>
          <w:szCs w:val="28"/>
        </w:rPr>
        <w:t>de</w:t>
      </w:r>
      <w:r w:rsidR="00DA3191" w:rsidRPr="00306417">
        <w:rPr>
          <w:rFonts w:cs="Arial"/>
          <w:b/>
          <w:sz w:val="28"/>
          <w:szCs w:val="28"/>
        </w:rPr>
        <w:t>l Código Civil para el Estado de Coahuila de Zaragoza</w:t>
      </w:r>
      <w:r w:rsidR="00813026" w:rsidRPr="00306417">
        <w:rPr>
          <w:rFonts w:cs="Arial"/>
          <w:b/>
          <w:sz w:val="28"/>
          <w:szCs w:val="28"/>
        </w:rPr>
        <w:t>;</w:t>
      </w:r>
      <w:r w:rsidR="005A102B" w:rsidRPr="00306417">
        <w:rPr>
          <w:rFonts w:cs="Arial"/>
          <w:b/>
          <w:sz w:val="28"/>
          <w:szCs w:val="28"/>
        </w:rPr>
        <w:t xml:space="preserve"> al tenor de la siguiente:</w:t>
      </w:r>
    </w:p>
    <w:p w14:paraId="3EBC20EE" w14:textId="77777777" w:rsidR="005A102B" w:rsidRPr="00306417" w:rsidRDefault="005A102B" w:rsidP="005A102B">
      <w:pPr>
        <w:rPr>
          <w:rFonts w:cs="Arial"/>
          <w:b/>
          <w:sz w:val="28"/>
          <w:szCs w:val="28"/>
        </w:rPr>
      </w:pPr>
    </w:p>
    <w:p w14:paraId="52482D4A" w14:textId="77777777" w:rsidR="005A102B" w:rsidRPr="00306417" w:rsidRDefault="005A102B" w:rsidP="005A102B">
      <w:pPr>
        <w:rPr>
          <w:rFonts w:cs="Arial"/>
          <w:b/>
          <w:sz w:val="28"/>
          <w:szCs w:val="28"/>
        </w:rPr>
      </w:pPr>
    </w:p>
    <w:p w14:paraId="35FE6020" w14:textId="3805968C" w:rsidR="005A102B" w:rsidRPr="00306417" w:rsidRDefault="005A102B" w:rsidP="005A102B">
      <w:pPr>
        <w:jc w:val="center"/>
        <w:rPr>
          <w:rFonts w:cs="Arial"/>
          <w:b/>
          <w:sz w:val="28"/>
          <w:szCs w:val="28"/>
        </w:rPr>
      </w:pPr>
      <w:r w:rsidRPr="00306417">
        <w:rPr>
          <w:rFonts w:cs="Arial"/>
          <w:b/>
          <w:sz w:val="28"/>
          <w:szCs w:val="28"/>
        </w:rPr>
        <w:t>EXPOSICIÓN DE MOTIVOS</w:t>
      </w:r>
    </w:p>
    <w:p w14:paraId="2A0820B0" w14:textId="61E3CF27" w:rsidR="001F0488" w:rsidRPr="00306417" w:rsidRDefault="001F0488" w:rsidP="005A102B">
      <w:pPr>
        <w:spacing w:line="360" w:lineRule="auto"/>
        <w:rPr>
          <w:rFonts w:cs="Arial"/>
          <w:sz w:val="28"/>
          <w:szCs w:val="28"/>
        </w:rPr>
      </w:pPr>
    </w:p>
    <w:p w14:paraId="7B8EEA66" w14:textId="5A4011F2" w:rsidR="005C119D" w:rsidRPr="00306417" w:rsidRDefault="00505FA2" w:rsidP="005A102B">
      <w:pPr>
        <w:spacing w:line="360" w:lineRule="auto"/>
        <w:rPr>
          <w:rFonts w:cs="Arial"/>
          <w:sz w:val="24"/>
          <w:szCs w:val="24"/>
        </w:rPr>
      </w:pPr>
      <w:r w:rsidRPr="00306417">
        <w:rPr>
          <w:rFonts w:cs="Arial"/>
          <w:sz w:val="24"/>
          <w:szCs w:val="24"/>
        </w:rPr>
        <w:t>De conformidad con el Código Civil de Coahuila, el contrato de mutuo se define así:</w:t>
      </w:r>
    </w:p>
    <w:p w14:paraId="37BEEB8B" w14:textId="66FD66C6" w:rsidR="00505FA2" w:rsidRPr="00306417" w:rsidRDefault="00505FA2" w:rsidP="005A102B">
      <w:pPr>
        <w:spacing w:line="360" w:lineRule="auto"/>
        <w:rPr>
          <w:rFonts w:cs="Arial"/>
          <w:sz w:val="24"/>
          <w:szCs w:val="24"/>
        </w:rPr>
      </w:pPr>
    </w:p>
    <w:p w14:paraId="1DCCA145" w14:textId="237F69E7" w:rsidR="00505FA2" w:rsidRPr="00306417" w:rsidRDefault="00505FA2" w:rsidP="00505FA2">
      <w:pPr>
        <w:pStyle w:val="Textosinformato1"/>
        <w:jc w:val="both"/>
        <w:rPr>
          <w:rFonts w:ascii="Arial" w:hAnsi="Arial" w:cs="Arial"/>
          <w:i/>
          <w:sz w:val="24"/>
          <w:szCs w:val="24"/>
        </w:rPr>
      </w:pPr>
      <w:r w:rsidRPr="00306417">
        <w:rPr>
          <w:rFonts w:ascii="Arial" w:hAnsi="Arial" w:cs="Arial"/>
          <w:b/>
          <w:bCs/>
          <w:i/>
          <w:sz w:val="24"/>
          <w:szCs w:val="24"/>
        </w:rPr>
        <w:t>ARTÍCULO</w:t>
      </w:r>
      <w:r w:rsidRPr="00306417">
        <w:rPr>
          <w:rFonts w:ascii="Arial" w:hAnsi="Arial" w:cs="Arial"/>
          <w:i/>
          <w:sz w:val="24"/>
          <w:szCs w:val="24"/>
        </w:rPr>
        <w:t xml:space="preserve"> </w:t>
      </w:r>
      <w:r w:rsidRPr="00306417">
        <w:rPr>
          <w:rFonts w:ascii="Arial" w:hAnsi="Arial" w:cs="Arial"/>
          <w:b/>
          <w:bCs/>
          <w:i/>
          <w:sz w:val="24"/>
          <w:szCs w:val="24"/>
        </w:rPr>
        <w:t>2798.</w:t>
      </w:r>
      <w:r w:rsidRPr="00306417">
        <w:rPr>
          <w:rFonts w:ascii="Arial" w:hAnsi="Arial" w:cs="Arial"/>
          <w:i/>
          <w:sz w:val="24"/>
          <w:szCs w:val="24"/>
        </w:rPr>
        <w:t xml:space="preserve"> El mutuo, o préstamo de consumo, es un contrato por el cual el mutuante se obliga a transferir la propiedad de una suma de dinero o de otros bienes fungibles al mutuatario, quien se obliga a devolver otro tanto de la misma especie y calidad.</w:t>
      </w:r>
    </w:p>
    <w:p w14:paraId="6A0E90FE" w14:textId="4BDD4474" w:rsidR="00505FA2" w:rsidRPr="00306417" w:rsidRDefault="00505FA2" w:rsidP="00505FA2">
      <w:pPr>
        <w:pStyle w:val="Textosinformato1"/>
        <w:jc w:val="both"/>
        <w:rPr>
          <w:rFonts w:ascii="Arial" w:hAnsi="Arial" w:cs="Arial"/>
          <w:i/>
          <w:sz w:val="24"/>
          <w:szCs w:val="24"/>
        </w:rPr>
      </w:pPr>
    </w:p>
    <w:p w14:paraId="2FF04227" w14:textId="77777777" w:rsidR="00505FA2" w:rsidRPr="00306417" w:rsidRDefault="00505FA2" w:rsidP="00505FA2">
      <w:pPr>
        <w:pStyle w:val="Textosinformato1"/>
        <w:jc w:val="both"/>
        <w:rPr>
          <w:rFonts w:ascii="Arial" w:hAnsi="Arial" w:cs="Arial"/>
          <w:i/>
          <w:sz w:val="24"/>
          <w:szCs w:val="24"/>
        </w:rPr>
      </w:pPr>
      <w:r w:rsidRPr="00306417">
        <w:rPr>
          <w:rFonts w:ascii="Arial" w:hAnsi="Arial" w:cs="Arial"/>
          <w:b/>
          <w:bCs/>
          <w:i/>
          <w:sz w:val="24"/>
          <w:szCs w:val="24"/>
        </w:rPr>
        <w:t>ARTÍCULO</w:t>
      </w:r>
      <w:r w:rsidRPr="00306417">
        <w:rPr>
          <w:rFonts w:ascii="Arial" w:hAnsi="Arial" w:cs="Arial"/>
          <w:i/>
          <w:sz w:val="24"/>
          <w:szCs w:val="24"/>
        </w:rPr>
        <w:t xml:space="preserve"> </w:t>
      </w:r>
      <w:r w:rsidRPr="00306417">
        <w:rPr>
          <w:rFonts w:ascii="Arial" w:hAnsi="Arial" w:cs="Arial"/>
          <w:b/>
          <w:bCs/>
          <w:i/>
          <w:sz w:val="24"/>
          <w:szCs w:val="24"/>
        </w:rPr>
        <w:t>2799.</w:t>
      </w:r>
      <w:r w:rsidRPr="00306417">
        <w:rPr>
          <w:rFonts w:ascii="Arial" w:hAnsi="Arial" w:cs="Arial"/>
          <w:i/>
          <w:sz w:val="24"/>
          <w:szCs w:val="24"/>
        </w:rPr>
        <w:t xml:space="preserve"> El contrato de mutuo es simple si no se pactan intereses.</w:t>
      </w:r>
    </w:p>
    <w:p w14:paraId="06E42C82" w14:textId="5CC4E956" w:rsidR="00505FA2" w:rsidRPr="00306417" w:rsidRDefault="00505FA2" w:rsidP="00505FA2">
      <w:pPr>
        <w:pStyle w:val="Textosinformato1"/>
        <w:jc w:val="both"/>
        <w:rPr>
          <w:rFonts w:ascii="Arial" w:hAnsi="Arial" w:cs="Arial"/>
          <w:i/>
          <w:sz w:val="24"/>
          <w:szCs w:val="24"/>
        </w:rPr>
      </w:pPr>
      <w:r w:rsidRPr="00306417">
        <w:rPr>
          <w:rFonts w:ascii="Arial" w:hAnsi="Arial" w:cs="Arial"/>
          <w:i/>
          <w:sz w:val="24"/>
          <w:szCs w:val="24"/>
        </w:rPr>
        <w:t>Asimismo, este ordenamiento establece los alcances y limitaciones del mutuo con interés en los dispositivos que se leen:</w:t>
      </w:r>
    </w:p>
    <w:p w14:paraId="0938733E" w14:textId="55A9D3AF" w:rsidR="00505FA2" w:rsidRPr="00306417" w:rsidRDefault="00505FA2" w:rsidP="00505FA2">
      <w:pPr>
        <w:pStyle w:val="Textosinformato1"/>
        <w:jc w:val="both"/>
        <w:rPr>
          <w:rFonts w:ascii="Arial" w:hAnsi="Arial" w:cs="Arial"/>
          <w:i/>
          <w:sz w:val="24"/>
          <w:szCs w:val="24"/>
        </w:rPr>
      </w:pPr>
    </w:p>
    <w:p w14:paraId="6F2AC952" w14:textId="577A4C71" w:rsidR="00505FA2" w:rsidRPr="00306417" w:rsidRDefault="00505FA2" w:rsidP="00505FA2">
      <w:pPr>
        <w:pStyle w:val="Textosinformato1"/>
        <w:jc w:val="both"/>
        <w:rPr>
          <w:rFonts w:ascii="Arial" w:hAnsi="Arial" w:cs="Arial"/>
          <w:i/>
          <w:sz w:val="24"/>
          <w:szCs w:val="24"/>
        </w:rPr>
      </w:pPr>
    </w:p>
    <w:p w14:paraId="2C759171" w14:textId="77777777" w:rsidR="007268E1" w:rsidRPr="00306417" w:rsidRDefault="007268E1" w:rsidP="007268E1">
      <w:pPr>
        <w:pStyle w:val="Textosinformato1"/>
        <w:jc w:val="center"/>
        <w:rPr>
          <w:rFonts w:ascii="Arial" w:hAnsi="Arial" w:cs="Arial"/>
          <w:b/>
          <w:bCs/>
          <w:i/>
          <w:sz w:val="24"/>
          <w:szCs w:val="24"/>
        </w:rPr>
      </w:pPr>
      <w:r w:rsidRPr="00306417">
        <w:rPr>
          <w:rFonts w:ascii="Arial" w:hAnsi="Arial" w:cs="Arial"/>
          <w:b/>
          <w:bCs/>
          <w:i/>
          <w:sz w:val="24"/>
          <w:szCs w:val="24"/>
        </w:rPr>
        <w:t>CAPÍTULO III</w:t>
      </w:r>
    </w:p>
    <w:p w14:paraId="35596123" w14:textId="77777777" w:rsidR="007268E1" w:rsidRPr="00306417" w:rsidRDefault="007268E1" w:rsidP="007268E1">
      <w:pPr>
        <w:pStyle w:val="Textosinformato1"/>
        <w:jc w:val="center"/>
        <w:rPr>
          <w:rFonts w:ascii="Arial" w:hAnsi="Arial" w:cs="Arial"/>
          <w:b/>
          <w:bCs/>
          <w:i/>
          <w:sz w:val="24"/>
          <w:szCs w:val="24"/>
        </w:rPr>
      </w:pPr>
    </w:p>
    <w:p w14:paraId="40F04153" w14:textId="77777777" w:rsidR="007268E1" w:rsidRPr="00306417" w:rsidRDefault="007268E1" w:rsidP="007268E1">
      <w:pPr>
        <w:pStyle w:val="Textosinformato1"/>
        <w:jc w:val="center"/>
        <w:rPr>
          <w:rFonts w:ascii="Arial" w:hAnsi="Arial" w:cs="Arial"/>
          <w:b/>
          <w:bCs/>
          <w:i/>
          <w:sz w:val="24"/>
          <w:szCs w:val="24"/>
        </w:rPr>
      </w:pPr>
      <w:r w:rsidRPr="00306417">
        <w:rPr>
          <w:rFonts w:ascii="Arial" w:hAnsi="Arial" w:cs="Arial"/>
          <w:b/>
          <w:bCs/>
          <w:i/>
          <w:sz w:val="24"/>
          <w:szCs w:val="24"/>
        </w:rPr>
        <w:t>DEL MUTUO CON INTERÉS</w:t>
      </w:r>
    </w:p>
    <w:p w14:paraId="5C06DD2D" w14:textId="77777777" w:rsidR="007268E1" w:rsidRPr="00306417" w:rsidRDefault="007268E1" w:rsidP="007268E1">
      <w:pPr>
        <w:pStyle w:val="Textosinformato1"/>
        <w:jc w:val="both"/>
        <w:rPr>
          <w:rFonts w:ascii="Arial" w:hAnsi="Arial" w:cs="Arial"/>
          <w:i/>
          <w:sz w:val="24"/>
          <w:szCs w:val="24"/>
        </w:rPr>
      </w:pPr>
    </w:p>
    <w:p w14:paraId="0E5FE0E4" w14:textId="77777777" w:rsidR="007268E1" w:rsidRPr="00306417" w:rsidRDefault="007268E1" w:rsidP="007268E1">
      <w:pPr>
        <w:pStyle w:val="Textosinformato1"/>
        <w:jc w:val="both"/>
        <w:rPr>
          <w:rFonts w:ascii="Arial" w:hAnsi="Arial" w:cs="Arial"/>
          <w:i/>
          <w:sz w:val="24"/>
          <w:szCs w:val="24"/>
        </w:rPr>
      </w:pPr>
      <w:r w:rsidRPr="00306417">
        <w:rPr>
          <w:rFonts w:ascii="Arial" w:hAnsi="Arial" w:cs="Arial"/>
          <w:b/>
          <w:bCs/>
          <w:i/>
          <w:sz w:val="24"/>
          <w:szCs w:val="24"/>
        </w:rPr>
        <w:t>ARTÍCULO</w:t>
      </w:r>
      <w:r w:rsidRPr="00306417">
        <w:rPr>
          <w:rFonts w:ascii="Arial" w:hAnsi="Arial" w:cs="Arial"/>
          <w:i/>
          <w:sz w:val="24"/>
          <w:szCs w:val="24"/>
        </w:rPr>
        <w:t xml:space="preserve"> </w:t>
      </w:r>
      <w:r w:rsidRPr="00306417">
        <w:rPr>
          <w:rFonts w:ascii="Arial" w:hAnsi="Arial" w:cs="Arial"/>
          <w:b/>
          <w:bCs/>
          <w:i/>
          <w:sz w:val="24"/>
          <w:szCs w:val="24"/>
        </w:rPr>
        <w:t>2808.</w:t>
      </w:r>
      <w:r w:rsidRPr="00306417">
        <w:rPr>
          <w:rFonts w:ascii="Arial" w:hAnsi="Arial" w:cs="Arial"/>
          <w:i/>
          <w:sz w:val="24"/>
          <w:szCs w:val="24"/>
        </w:rPr>
        <w:t xml:space="preserve"> Es permitido estipular interés por el mutuo, ya consista en dinero, ya en géneros.</w:t>
      </w:r>
    </w:p>
    <w:p w14:paraId="0F4340A1" w14:textId="77777777" w:rsidR="007268E1" w:rsidRPr="00306417" w:rsidRDefault="007268E1" w:rsidP="007268E1">
      <w:pPr>
        <w:pStyle w:val="Textosinformato1"/>
        <w:jc w:val="both"/>
        <w:rPr>
          <w:rFonts w:ascii="Arial" w:hAnsi="Arial" w:cs="Arial"/>
          <w:i/>
          <w:sz w:val="24"/>
          <w:szCs w:val="24"/>
        </w:rPr>
      </w:pPr>
    </w:p>
    <w:p w14:paraId="22132400" w14:textId="77777777" w:rsidR="007268E1" w:rsidRPr="00306417" w:rsidRDefault="007268E1" w:rsidP="007268E1">
      <w:pPr>
        <w:pStyle w:val="Textosinformato1"/>
        <w:jc w:val="both"/>
        <w:rPr>
          <w:rFonts w:ascii="Arial" w:hAnsi="Arial" w:cs="Arial"/>
          <w:i/>
          <w:sz w:val="24"/>
          <w:szCs w:val="24"/>
        </w:rPr>
      </w:pPr>
      <w:r w:rsidRPr="00306417">
        <w:rPr>
          <w:rFonts w:ascii="Arial" w:hAnsi="Arial" w:cs="Arial"/>
          <w:b/>
          <w:bCs/>
          <w:i/>
          <w:sz w:val="24"/>
          <w:szCs w:val="24"/>
        </w:rPr>
        <w:t>ARTÍCULO</w:t>
      </w:r>
      <w:r w:rsidRPr="00306417">
        <w:rPr>
          <w:rFonts w:ascii="Arial" w:hAnsi="Arial" w:cs="Arial"/>
          <w:i/>
          <w:sz w:val="24"/>
          <w:szCs w:val="24"/>
        </w:rPr>
        <w:t xml:space="preserve"> </w:t>
      </w:r>
      <w:r w:rsidRPr="00306417">
        <w:rPr>
          <w:rFonts w:ascii="Arial" w:hAnsi="Arial" w:cs="Arial"/>
          <w:b/>
          <w:bCs/>
          <w:i/>
          <w:sz w:val="24"/>
          <w:szCs w:val="24"/>
        </w:rPr>
        <w:t>2809.</w:t>
      </w:r>
      <w:r w:rsidRPr="00306417">
        <w:rPr>
          <w:rFonts w:ascii="Arial" w:hAnsi="Arial" w:cs="Arial"/>
          <w:i/>
          <w:sz w:val="24"/>
          <w:szCs w:val="24"/>
        </w:rPr>
        <w:t xml:space="preserve"> El interés es legal o convencional.</w:t>
      </w:r>
    </w:p>
    <w:p w14:paraId="5358E0BA" w14:textId="77777777" w:rsidR="007268E1" w:rsidRPr="00306417" w:rsidRDefault="007268E1" w:rsidP="007268E1">
      <w:pPr>
        <w:pStyle w:val="Textosinformato1"/>
        <w:jc w:val="both"/>
        <w:rPr>
          <w:rFonts w:ascii="Arial" w:hAnsi="Arial" w:cs="Arial"/>
          <w:i/>
          <w:sz w:val="24"/>
          <w:szCs w:val="24"/>
        </w:rPr>
      </w:pPr>
    </w:p>
    <w:p w14:paraId="13B2196A" w14:textId="77777777" w:rsidR="007268E1" w:rsidRPr="00306417" w:rsidRDefault="007268E1" w:rsidP="007268E1">
      <w:pPr>
        <w:pStyle w:val="Textosinformato1"/>
        <w:jc w:val="both"/>
        <w:rPr>
          <w:rFonts w:ascii="Arial" w:hAnsi="Arial" w:cs="Arial"/>
          <w:i/>
          <w:sz w:val="24"/>
          <w:szCs w:val="24"/>
        </w:rPr>
      </w:pPr>
      <w:r w:rsidRPr="00306417">
        <w:rPr>
          <w:rFonts w:ascii="Arial" w:hAnsi="Arial" w:cs="Arial"/>
          <w:b/>
          <w:bCs/>
          <w:i/>
          <w:sz w:val="24"/>
          <w:szCs w:val="24"/>
        </w:rPr>
        <w:t>ARTÍCULO</w:t>
      </w:r>
      <w:r w:rsidRPr="00306417">
        <w:rPr>
          <w:rFonts w:ascii="Arial" w:hAnsi="Arial" w:cs="Arial"/>
          <w:i/>
          <w:sz w:val="24"/>
          <w:szCs w:val="24"/>
        </w:rPr>
        <w:t xml:space="preserve"> </w:t>
      </w:r>
      <w:r w:rsidRPr="00306417">
        <w:rPr>
          <w:rFonts w:ascii="Arial" w:hAnsi="Arial" w:cs="Arial"/>
          <w:b/>
          <w:bCs/>
          <w:i/>
          <w:sz w:val="24"/>
          <w:szCs w:val="24"/>
        </w:rPr>
        <w:t>2810.</w:t>
      </w:r>
      <w:r w:rsidRPr="00306417">
        <w:rPr>
          <w:rFonts w:ascii="Arial" w:hAnsi="Arial" w:cs="Arial"/>
          <w:i/>
          <w:sz w:val="24"/>
          <w:szCs w:val="24"/>
        </w:rPr>
        <w:t xml:space="preserve">  </w:t>
      </w:r>
      <w:r w:rsidRPr="00306417">
        <w:rPr>
          <w:rFonts w:ascii="Arial" w:hAnsi="Arial" w:cs="Arial"/>
          <w:i/>
          <w:sz w:val="24"/>
          <w:szCs w:val="24"/>
          <w:u w:val="single"/>
        </w:rPr>
        <w:t>El interés legal es el doce por ciento anual.</w:t>
      </w:r>
    </w:p>
    <w:p w14:paraId="3285A2D1" w14:textId="77777777" w:rsidR="007268E1" w:rsidRPr="00306417" w:rsidRDefault="007268E1" w:rsidP="007268E1">
      <w:pPr>
        <w:pStyle w:val="Textosinformato1"/>
        <w:jc w:val="both"/>
        <w:rPr>
          <w:rFonts w:ascii="Arial" w:hAnsi="Arial" w:cs="Arial"/>
          <w:i/>
          <w:sz w:val="24"/>
          <w:szCs w:val="24"/>
        </w:rPr>
      </w:pPr>
    </w:p>
    <w:p w14:paraId="4BC40551" w14:textId="77777777" w:rsidR="007268E1" w:rsidRPr="00306417" w:rsidRDefault="007268E1" w:rsidP="007268E1">
      <w:pPr>
        <w:pStyle w:val="Textosinformato1"/>
        <w:jc w:val="both"/>
        <w:rPr>
          <w:rFonts w:ascii="Arial" w:hAnsi="Arial" w:cs="Arial"/>
          <w:i/>
          <w:sz w:val="24"/>
          <w:szCs w:val="24"/>
        </w:rPr>
      </w:pPr>
      <w:r w:rsidRPr="00306417">
        <w:rPr>
          <w:rFonts w:ascii="Arial" w:hAnsi="Arial" w:cs="Arial"/>
          <w:b/>
          <w:bCs/>
          <w:i/>
          <w:sz w:val="24"/>
          <w:szCs w:val="24"/>
        </w:rPr>
        <w:t>ARTÍCULO</w:t>
      </w:r>
      <w:r w:rsidRPr="00306417">
        <w:rPr>
          <w:rFonts w:ascii="Arial" w:hAnsi="Arial" w:cs="Arial"/>
          <w:i/>
          <w:sz w:val="24"/>
          <w:szCs w:val="24"/>
        </w:rPr>
        <w:t xml:space="preserve"> </w:t>
      </w:r>
      <w:r w:rsidRPr="00306417">
        <w:rPr>
          <w:rFonts w:ascii="Arial" w:hAnsi="Arial" w:cs="Arial"/>
          <w:b/>
          <w:bCs/>
          <w:i/>
          <w:sz w:val="24"/>
          <w:szCs w:val="24"/>
        </w:rPr>
        <w:t>2811.</w:t>
      </w:r>
      <w:r w:rsidRPr="00306417">
        <w:rPr>
          <w:rFonts w:ascii="Arial" w:hAnsi="Arial" w:cs="Arial"/>
          <w:i/>
          <w:sz w:val="24"/>
          <w:szCs w:val="24"/>
        </w:rPr>
        <w:t xml:space="preserve"> El interés convencional es el que pactan los contratantes y puede ser mayor o menor que el interés legal.</w:t>
      </w:r>
    </w:p>
    <w:p w14:paraId="3A0CC2A7" w14:textId="77777777" w:rsidR="007268E1" w:rsidRPr="00306417" w:rsidRDefault="007268E1" w:rsidP="007268E1">
      <w:pPr>
        <w:pStyle w:val="Textosinformato1"/>
        <w:jc w:val="both"/>
        <w:rPr>
          <w:rFonts w:ascii="Arial" w:hAnsi="Arial" w:cs="Arial"/>
          <w:i/>
          <w:sz w:val="24"/>
          <w:szCs w:val="24"/>
        </w:rPr>
      </w:pPr>
    </w:p>
    <w:p w14:paraId="16944C6C" w14:textId="32986425" w:rsidR="007268E1" w:rsidRPr="00306417" w:rsidRDefault="007268E1" w:rsidP="007268E1">
      <w:pPr>
        <w:pStyle w:val="Textosinformato1"/>
        <w:jc w:val="both"/>
        <w:rPr>
          <w:rFonts w:ascii="Arial" w:hAnsi="Arial" w:cs="Arial"/>
          <w:i/>
          <w:sz w:val="24"/>
          <w:szCs w:val="24"/>
        </w:rPr>
      </w:pPr>
      <w:r w:rsidRPr="00306417">
        <w:rPr>
          <w:rFonts w:ascii="Arial" w:hAnsi="Arial" w:cs="Arial"/>
          <w:b/>
          <w:bCs/>
          <w:i/>
          <w:sz w:val="24"/>
          <w:szCs w:val="24"/>
        </w:rPr>
        <w:t>ARTÍCULO</w:t>
      </w:r>
      <w:r w:rsidRPr="00306417">
        <w:rPr>
          <w:rFonts w:ascii="Arial" w:hAnsi="Arial" w:cs="Arial"/>
          <w:i/>
          <w:sz w:val="24"/>
          <w:szCs w:val="24"/>
        </w:rPr>
        <w:t xml:space="preserve"> </w:t>
      </w:r>
      <w:r w:rsidRPr="00306417">
        <w:rPr>
          <w:rFonts w:ascii="Arial" w:hAnsi="Arial" w:cs="Arial"/>
          <w:b/>
          <w:bCs/>
          <w:i/>
          <w:sz w:val="24"/>
          <w:szCs w:val="24"/>
        </w:rPr>
        <w:t>2812.</w:t>
      </w:r>
      <w:r w:rsidRPr="00306417">
        <w:rPr>
          <w:rFonts w:ascii="Arial" w:hAnsi="Arial" w:cs="Arial"/>
          <w:i/>
          <w:sz w:val="24"/>
          <w:szCs w:val="24"/>
        </w:rPr>
        <w:t xml:space="preserve"> Cuando el interés sea tan desproporcionado que haga fundamente creer que se abusó del apuro pecuniario, de la inexperiencia, la ignorancia o la necesidad del deudor, a petición de éste, el juez teniendo en cuenta las especiales circunstancias del caso, podrá reducir equitativamente el interés hasta el tipo legal.</w:t>
      </w:r>
    </w:p>
    <w:p w14:paraId="52449736" w14:textId="77777777" w:rsidR="007268E1" w:rsidRPr="00306417" w:rsidRDefault="007268E1" w:rsidP="007268E1">
      <w:pPr>
        <w:pStyle w:val="Textosinformato1"/>
        <w:jc w:val="both"/>
        <w:rPr>
          <w:rFonts w:ascii="Arial" w:hAnsi="Arial" w:cs="Arial"/>
          <w:i/>
          <w:sz w:val="24"/>
          <w:szCs w:val="24"/>
        </w:rPr>
      </w:pPr>
    </w:p>
    <w:p w14:paraId="2C69D380" w14:textId="77777777" w:rsidR="007268E1" w:rsidRPr="00306417" w:rsidRDefault="007268E1" w:rsidP="007268E1">
      <w:pPr>
        <w:pStyle w:val="Textosinformato1"/>
        <w:jc w:val="both"/>
        <w:rPr>
          <w:rFonts w:ascii="Arial" w:hAnsi="Arial" w:cs="Arial"/>
          <w:i/>
          <w:sz w:val="24"/>
          <w:szCs w:val="24"/>
        </w:rPr>
      </w:pPr>
      <w:r w:rsidRPr="00306417">
        <w:rPr>
          <w:rFonts w:ascii="Arial" w:hAnsi="Arial" w:cs="Arial"/>
          <w:b/>
          <w:bCs/>
          <w:i/>
          <w:sz w:val="24"/>
          <w:szCs w:val="24"/>
        </w:rPr>
        <w:t>ARTÍCULO</w:t>
      </w:r>
      <w:r w:rsidRPr="00306417">
        <w:rPr>
          <w:rFonts w:ascii="Arial" w:hAnsi="Arial" w:cs="Arial"/>
          <w:i/>
          <w:sz w:val="24"/>
          <w:szCs w:val="24"/>
        </w:rPr>
        <w:t xml:space="preserve"> </w:t>
      </w:r>
      <w:r w:rsidRPr="00306417">
        <w:rPr>
          <w:rFonts w:ascii="Arial" w:hAnsi="Arial" w:cs="Arial"/>
          <w:b/>
          <w:bCs/>
          <w:i/>
          <w:sz w:val="24"/>
          <w:szCs w:val="24"/>
        </w:rPr>
        <w:t>2813.</w:t>
      </w:r>
      <w:r w:rsidRPr="00306417">
        <w:rPr>
          <w:rFonts w:ascii="Arial" w:hAnsi="Arial" w:cs="Arial"/>
          <w:i/>
          <w:sz w:val="24"/>
          <w:szCs w:val="24"/>
        </w:rPr>
        <w:t xml:space="preserve"> El artículo anterior sólo es aplicable cuando el interés convencional exceda del interés con el que operen las instituciones bancarias en los préstamos quirografarios.</w:t>
      </w:r>
    </w:p>
    <w:p w14:paraId="72E3AA04" w14:textId="77777777" w:rsidR="007268E1" w:rsidRPr="00306417" w:rsidRDefault="007268E1" w:rsidP="007268E1">
      <w:pPr>
        <w:pStyle w:val="Textosinformato1"/>
        <w:jc w:val="both"/>
        <w:rPr>
          <w:rFonts w:ascii="Arial" w:hAnsi="Arial" w:cs="Arial"/>
          <w:i/>
          <w:sz w:val="24"/>
          <w:szCs w:val="24"/>
        </w:rPr>
      </w:pPr>
    </w:p>
    <w:p w14:paraId="22FE5776" w14:textId="77777777" w:rsidR="007268E1" w:rsidRPr="00306417" w:rsidRDefault="007268E1" w:rsidP="007268E1">
      <w:pPr>
        <w:pStyle w:val="Textosinformato1"/>
        <w:jc w:val="both"/>
        <w:rPr>
          <w:rFonts w:ascii="Arial" w:hAnsi="Arial" w:cs="Arial"/>
          <w:i/>
          <w:sz w:val="24"/>
          <w:szCs w:val="24"/>
        </w:rPr>
      </w:pPr>
      <w:r w:rsidRPr="00306417">
        <w:rPr>
          <w:rFonts w:ascii="Arial" w:hAnsi="Arial" w:cs="Arial"/>
          <w:b/>
          <w:bCs/>
          <w:i/>
          <w:sz w:val="24"/>
          <w:szCs w:val="24"/>
        </w:rPr>
        <w:t>ARTÍCULO</w:t>
      </w:r>
      <w:r w:rsidRPr="00306417">
        <w:rPr>
          <w:rFonts w:ascii="Arial" w:hAnsi="Arial" w:cs="Arial"/>
          <w:i/>
          <w:sz w:val="24"/>
          <w:szCs w:val="24"/>
        </w:rPr>
        <w:t xml:space="preserve"> </w:t>
      </w:r>
      <w:r w:rsidRPr="00306417">
        <w:rPr>
          <w:rFonts w:ascii="Arial" w:hAnsi="Arial" w:cs="Arial"/>
          <w:b/>
          <w:bCs/>
          <w:i/>
          <w:sz w:val="24"/>
          <w:szCs w:val="24"/>
        </w:rPr>
        <w:t>2814.</w:t>
      </w:r>
      <w:r w:rsidRPr="00306417">
        <w:rPr>
          <w:rFonts w:ascii="Arial" w:hAnsi="Arial" w:cs="Arial"/>
          <w:i/>
          <w:sz w:val="24"/>
          <w:szCs w:val="24"/>
        </w:rPr>
        <w:t xml:space="preserve"> La tasa del interés convencional debe incluirse en el mismo contrato de mutuo, y puede probarse por los mismos medios que éste, si no excediere del interés legal; si el interés pactado es mayor, el acreedor sólo podrá probar la tasa de aquél, por medio de documento.</w:t>
      </w:r>
    </w:p>
    <w:p w14:paraId="126E1506" w14:textId="77777777" w:rsidR="007268E1" w:rsidRPr="00306417" w:rsidRDefault="007268E1" w:rsidP="007268E1">
      <w:pPr>
        <w:pStyle w:val="Textosinformato1"/>
        <w:jc w:val="both"/>
        <w:rPr>
          <w:rFonts w:ascii="Arial" w:hAnsi="Arial" w:cs="Arial"/>
          <w:i/>
          <w:sz w:val="24"/>
          <w:szCs w:val="24"/>
        </w:rPr>
      </w:pPr>
    </w:p>
    <w:p w14:paraId="242941C7" w14:textId="77777777" w:rsidR="007268E1" w:rsidRPr="00306417" w:rsidRDefault="007268E1" w:rsidP="007268E1">
      <w:pPr>
        <w:pStyle w:val="Textosinformato1"/>
        <w:jc w:val="both"/>
        <w:rPr>
          <w:rFonts w:ascii="Arial" w:hAnsi="Arial" w:cs="Arial"/>
          <w:i/>
          <w:sz w:val="24"/>
          <w:szCs w:val="24"/>
        </w:rPr>
      </w:pPr>
      <w:r w:rsidRPr="00306417">
        <w:rPr>
          <w:rFonts w:ascii="Arial" w:hAnsi="Arial" w:cs="Arial"/>
          <w:b/>
          <w:bCs/>
          <w:i/>
          <w:sz w:val="24"/>
          <w:szCs w:val="24"/>
        </w:rPr>
        <w:t>ARTÍCULO</w:t>
      </w:r>
      <w:r w:rsidRPr="00306417">
        <w:rPr>
          <w:rFonts w:ascii="Arial" w:hAnsi="Arial" w:cs="Arial"/>
          <w:i/>
          <w:sz w:val="24"/>
          <w:szCs w:val="24"/>
        </w:rPr>
        <w:t xml:space="preserve"> </w:t>
      </w:r>
      <w:r w:rsidRPr="00306417">
        <w:rPr>
          <w:rFonts w:ascii="Arial" w:hAnsi="Arial" w:cs="Arial"/>
          <w:b/>
          <w:bCs/>
          <w:i/>
          <w:sz w:val="24"/>
          <w:szCs w:val="24"/>
        </w:rPr>
        <w:t>2815.</w:t>
      </w:r>
      <w:r w:rsidRPr="00306417">
        <w:rPr>
          <w:rFonts w:ascii="Arial" w:hAnsi="Arial" w:cs="Arial"/>
          <w:i/>
          <w:sz w:val="24"/>
          <w:szCs w:val="24"/>
        </w:rPr>
        <w:t xml:space="preserve"> En el supuesto de los artículos 2812 y 2813, se </w:t>
      </w:r>
      <w:proofErr w:type="gramStart"/>
      <w:r w:rsidRPr="00306417">
        <w:rPr>
          <w:rFonts w:ascii="Arial" w:hAnsi="Arial" w:cs="Arial"/>
          <w:i/>
          <w:sz w:val="24"/>
          <w:szCs w:val="24"/>
        </w:rPr>
        <w:t>aplicarán</w:t>
      </w:r>
      <w:proofErr w:type="gramEnd"/>
      <w:r w:rsidRPr="00306417">
        <w:rPr>
          <w:rFonts w:ascii="Arial" w:hAnsi="Arial" w:cs="Arial"/>
          <w:i/>
          <w:sz w:val="24"/>
          <w:szCs w:val="24"/>
        </w:rPr>
        <w:t xml:space="preserve"> además, las disposiciones siguientes:</w:t>
      </w:r>
    </w:p>
    <w:p w14:paraId="09D37C6C" w14:textId="77777777" w:rsidR="00505FA2" w:rsidRPr="00306417" w:rsidRDefault="00505FA2" w:rsidP="00505FA2">
      <w:pPr>
        <w:pStyle w:val="Textosinformato1"/>
        <w:jc w:val="both"/>
        <w:rPr>
          <w:rFonts w:ascii="Arial" w:hAnsi="Arial" w:cs="Arial"/>
          <w:i/>
          <w:sz w:val="24"/>
          <w:szCs w:val="24"/>
        </w:rPr>
      </w:pPr>
    </w:p>
    <w:p w14:paraId="1117EACB" w14:textId="5D971E00" w:rsidR="00505FA2" w:rsidRPr="00306417" w:rsidRDefault="00505FA2" w:rsidP="00505FA2">
      <w:pPr>
        <w:pStyle w:val="Textosinformato1"/>
        <w:jc w:val="both"/>
        <w:rPr>
          <w:rFonts w:ascii="Arial" w:hAnsi="Arial" w:cs="Arial"/>
          <w:i/>
          <w:sz w:val="24"/>
          <w:szCs w:val="24"/>
        </w:rPr>
      </w:pPr>
    </w:p>
    <w:p w14:paraId="0F320A36" w14:textId="00A835B2" w:rsidR="00FD1C1A" w:rsidRPr="00306417" w:rsidRDefault="00FD1C1A" w:rsidP="00FD1C1A">
      <w:pPr>
        <w:pStyle w:val="Textosinformato1"/>
        <w:jc w:val="both"/>
        <w:rPr>
          <w:rFonts w:ascii="Arial" w:hAnsi="Arial" w:cs="Arial"/>
          <w:sz w:val="24"/>
          <w:szCs w:val="24"/>
        </w:rPr>
      </w:pPr>
      <w:r w:rsidRPr="00306417">
        <w:rPr>
          <w:rFonts w:ascii="Arial" w:hAnsi="Arial" w:cs="Arial"/>
          <w:sz w:val="24"/>
          <w:szCs w:val="24"/>
        </w:rPr>
        <w:t>La Convención Americana sobre Derechos Humanos ha dispuesto en su artículo 21 lo siguiente:</w:t>
      </w:r>
    </w:p>
    <w:p w14:paraId="0DBE6E38" w14:textId="77777777" w:rsidR="00FD1C1A" w:rsidRPr="00306417" w:rsidRDefault="00FD1C1A" w:rsidP="00FD1C1A">
      <w:pPr>
        <w:pStyle w:val="Textosinformato1"/>
        <w:jc w:val="both"/>
        <w:rPr>
          <w:rFonts w:ascii="Arial" w:hAnsi="Arial" w:cs="Arial"/>
          <w:sz w:val="24"/>
          <w:szCs w:val="24"/>
        </w:rPr>
      </w:pPr>
      <w:r w:rsidRPr="00306417">
        <w:rPr>
          <w:rFonts w:ascii="Arial" w:hAnsi="Arial" w:cs="Arial"/>
          <w:sz w:val="24"/>
          <w:szCs w:val="24"/>
        </w:rPr>
        <w:t xml:space="preserve"> </w:t>
      </w:r>
    </w:p>
    <w:p w14:paraId="5D972173" w14:textId="77777777" w:rsidR="00FD1C1A" w:rsidRPr="00306417" w:rsidRDefault="00FD1C1A" w:rsidP="00FD1C1A">
      <w:pPr>
        <w:pStyle w:val="Textosinformato1"/>
        <w:jc w:val="both"/>
        <w:rPr>
          <w:rFonts w:ascii="Arial" w:hAnsi="Arial" w:cs="Arial"/>
          <w:i/>
          <w:sz w:val="24"/>
          <w:szCs w:val="24"/>
        </w:rPr>
      </w:pPr>
      <w:r w:rsidRPr="00306417">
        <w:rPr>
          <w:rFonts w:ascii="Arial" w:hAnsi="Arial" w:cs="Arial"/>
          <w:i/>
          <w:sz w:val="24"/>
          <w:szCs w:val="24"/>
        </w:rPr>
        <w:t>Artículo 21.  Derecho a la Propiedad Privada</w:t>
      </w:r>
    </w:p>
    <w:p w14:paraId="09EB2115" w14:textId="77777777" w:rsidR="00FD1C1A" w:rsidRPr="00306417" w:rsidRDefault="00FD1C1A" w:rsidP="00FD1C1A">
      <w:pPr>
        <w:pStyle w:val="Textosinformato1"/>
        <w:jc w:val="both"/>
        <w:rPr>
          <w:rFonts w:ascii="Arial" w:hAnsi="Arial" w:cs="Arial"/>
          <w:i/>
          <w:sz w:val="24"/>
          <w:szCs w:val="24"/>
        </w:rPr>
      </w:pPr>
      <w:r w:rsidRPr="00306417">
        <w:rPr>
          <w:rFonts w:ascii="Arial" w:hAnsi="Arial" w:cs="Arial"/>
          <w:i/>
          <w:sz w:val="24"/>
          <w:szCs w:val="24"/>
        </w:rPr>
        <w:t xml:space="preserve"> </w:t>
      </w:r>
    </w:p>
    <w:p w14:paraId="1C60D01D" w14:textId="77777777" w:rsidR="00FD1C1A" w:rsidRPr="00306417" w:rsidRDefault="00FD1C1A" w:rsidP="00FD1C1A">
      <w:pPr>
        <w:pStyle w:val="Textosinformato1"/>
        <w:jc w:val="both"/>
        <w:rPr>
          <w:rFonts w:ascii="Arial" w:hAnsi="Arial" w:cs="Arial"/>
          <w:i/>
          <w:sz w:val="24"/>
          <w:szCs w:val="24"/>
        </w:rPr>
      </w:pPr>
      <w:r w:rsidRPr="00306417">
        <w:rPr>
          <w:rFonts w:ascii="Arial" w:hAnsi="Arial" w:cs="Arial"/>
          <w:i/>
          <w:sz w:val="24"/>
          <w:szCs w:val="24"/>
        </w:rPr>
        <w:t>1. Toda persona tiene derecho al uso y goce de sus bienes.  La ley puede subordinar tal uso y goce al interés social.</w:t>
      </w:r>
    </w:p>
    <w:p w14:paraId="491CA5D4" w14:textId="77777777" w:rsidR="00FD1C1A" w:rsidRPr="00306417" w:rsidRDefault="00FD1C1A" w:rsidP="00FD1C1A">
      <w:pPr>
        <w:pStyle w:val="Textosinformato1"/>
        <w:jc w:val="both"/>
        <w:rPr>
          <w:rFonts w:ascii="Arial" w:hAnsi="Arial" w:cs="Arial"/>
          <w:i/>
          <w:sz w:val="24"/>
          <w:szCs w:val="24"/>
        </w:rPr>
      </w:pPr>
      <w:r w:rsidRPr="00306417">
        <w:rPr>
          <w:rFonts w:ascii="Arial" w:hAnsi="Arial" w:cs="Arial"/>
          <w:i/>
          <w:sz w:val="24"/>
          <w:szCs w:val="24"/>
        </w:rPr>
        <w:t xml:space="preserve"> </w:t>
      </w:r>
    </w:p>
    <w:p w14:paraId="6B127FD1" w14:textId="77777777" w:rsidR="00FD1C1A" w:rsidRPr="00306417" w:rsidRDefault="00FD1C1A" w:rsidP="00FD1C1A">
      <w:pPr>
        <w:pStyle w:val="Textosinformato1"/>
        <w:jc w:val="both"/>
        <w:rPr>
          <w:rFonts w:ascii="Arial" w:hAnsi="Arial" w:cs="Arial"/>
          <w:i/>
          <w:sz w:val="24"/>
          <w:szCs w:val="24"/>
        </w:rPr>
      </w:pPr>
      <w:r w:rsidRPr="00306417">
        <w:rPr>
          <w:rFonts w:ascii="Arial" w:hAnsi="Arial" w:cs="Arial"/>
          <w:i/>
          <w:sz w:val="24"/>
          <w:szCs w:val="24"/>
        </w:rPr>
        <w:lastRenderedPageBreak/>
        <w:t>2. Ninguna persona puede ser privada de sus bienes, excepto mediante el pago de indemnización justa, por razones de utilidad pública o de interés social y en los casos y según las formas establecidas por la ley.</w:t>
      </w:r>
    </w:p>
    <w:p w14:paraId="3FBE71E8" w14:textId="77777777" w:rsidR="00FD1C1A" w:rsidRPr="00306417" w:rsidRDefault="00FD1C1A" w:rsidP="00FD1C1A">
      <w:pPr>
        <w:pStyle w:val="Textosinformato1"/>
        <w:jc w:val="both"/>
        <w:rPr>
          <w:rFonts w:ascii="Arial" w:hAnsi="Arial" w:cs="Arial"/>
          <w:i/>
          <w:sz w:val="24"/>
          <w:szCs w:val="24"/>
        </w:rPr>
      </w:pPr>
      <w:r w:rsidRPr="00306417">
        <w:rPr>
          <w:rFonts w:ascii="Arial" w:hAnsi="Arial" w:cs="Arial"/>
          <w:i/>
          <w:sz w:val="24"/>
          <w:szCs w:val="24"/>
        </w:rPr>
        <w:t xml:space="preserve"> </w:t>
      </w:r>
    </w:p>
    <w:p w14:paraId="0966BEF2" w14:textId="0824AA3A" w:rsidR="00505FA2" w:rsidRPr="00306417" w:rsidRDefault="00FD1C1A" w:rsidP="00FD1C1A">
      <w:pPr>
        <w:pStyle w:val="Textosinformato1"/>
        <w:jc w:val="both"/>
        <w:rPr>
          <w:rFonts w:ascii="Arial" w:hAnsi="Arial" w:cs="Arial"/>
          <w:i/>
          <w:sz w:val="24"/>
          <w:szCs w:val="24"/>
        </w:rPr>
      </w:pPr>
      <w:r w:rsidRPr="00306417">
        <w:rPr>
          <w:rFonts w:ascii="Arial" w:hAnsi="Arial" w:cs="Arial"/>
          <w:i/>
          <w:sz w:val="24"/>
          <w:szCs w:val="24"/>
        </w:rPr>
        <w:t xml:space="preserve">3. </w:t>
      </w:r>
      <w:r w:rsidRPr="00306417">
        <w:rPr>
          <w:rFonts w:ascii="Arial" w:hAnsi="Arial" w:cs="Arial"/>
          <w:i/>
          <w:sz w:val="24"/>
          <w:szCs w:val="24"/>
          <w:u w:val="single"/>
        </w:rPr>
        <w:t>Tanto la usura</w:t>
      </w:r>
      <w:r w:rsidRPr="00306417">
        <w:rPr>
          <w:rFonts w:ascii="Arial" w:hAnsi="Arial" w:cs="Arial"/>
          <w:i/>
          <w:sz w:val="24"/>
          <w:szCs w:val="24"/>
        </w:rPr>
        <w:t xml:space="preserve"> como cualquier otra forma de explotación del hombre por el hombre, deben ser prohibidas por la ley.</w:t>
      </w:r>
    </w:p>
    <w:p w14:paraId="4E53A4B0" w14:textId="77777777" w:rsidR="00505FA2" w:rsidRPr="00306417" w:rsidRDefault="00505FA2" w:rsidP="00FD1C1A">
      <w:pPr>
        <w:pStyle w:val="Textosinformato1"/>
        <w:jc w:val="both"/>
        <w:rPr>
          <w:rFonts w:ascii="Arial" w:hAnsi="Arial" w:cs="Arial"/>
          <w:i/>
          <w:sz w:val="24"/>
          <w:szCs w:val="24"/>
        </w:rPr>
      </w:pPr>
    </w:p>
    <w:p w14:paraId="225CAF6B" w14:textId="0E097CCF" w:rsidR="00505FA2" w:rsidRPr="00306417" w:rsidRDefault="00505FA2" w:rsidP="005A102B">
      <w:pPr>
        <w:spacing w:line="360" w:lineRule="auto"/>
        <w:rPr>
          <w:rFonts w:cs="Arial"/>
          <w:sz w:val="24"/>
          <w:szCs w:val="24"/>
        </w:rPr>
      </w:pPr>
    </w:p>
    <w:p w14:paraId="131239E0" w14:textId="77777777" w:rsidR="001F66F5" w:rsidRPr="00306417" w:rsidRDefault="00FD1C1A" w:rsidP="001F66F5">
      <w:pPr>
        <w:spacing w:line="360" w:lineRule="auto"/>
        <w:rPr>
          <w:rFonts w:cs="Arial"/>
          <w:sz w:val="24"/>
          <w:szCs w:val="24"/>
        </w:rPr>
      </w:pPr>
      <w:r w:rsidRPr="00306417">
        <w:rPr>
          <w:rFonts w:cs="Arial"/>
          <w:sz w:val="24"/>
          <w:szCs w:val="24"/>
        </w:rPr>
        <w:t>De igual forma, resulta oportuno el siguiente criterio de la Suprema Corte de Justicia de la Nación:</w:t>
      </w:r>
    </w:p>
    <w:p w14:paraId="5018939B" w14:textId="77777777" w:rsidR="001F66F5" w:rsidRPr="00306417" w:rsidRDefault="001F66F5" w:rsidP="001F66F5">
      <w:pPr>
        <w:spacing w:line="360" w:lineRule="auto"/>
        <w:rPr>
          <w:rFonts w:cs="Arial"/>
          <w:sz w:val="24"/>
          <w:szCs w:val="24"/>
        </w:rPr>
      </w:pPr>
    </w:p>
    <w:p w14:paraId="385DF556" w14:textId="061DBC4F" w:rsidR="001F66F5" w:rsidRPr="00306417" w:rsidRDefault="001F66F5" w:rsidP="001F66F5">
      <w:pPr>
        <w:spacing w:line="360" w:lineRule="auto"/>
        <w:rPr>
          <w:rFonts w:cs="Arial"/>
          <w:sz w:val="24"/>
          <w:szCs w:val="24"/>
        </w:rPr>
      </w:pPr>
      <w:r w:rsidRPr="00306417">
        <w:rPr>
          <w:rFonts w:cs="Arial"/>
          <w:sz w:val="24"/>
          <w:szCs w:val="24"/>
        </w:rPr>
        <w:t>Registro digital: 2019367</w:t>
      </w:r>
    </w:p>
    <w:p w14:paraId="2DE7B6C8" w14:textId="3DCDDC05" w:rsidR="001F66F5" w:rsidRPr="00306417" w:rsidRDefault="001F66F5" w:rsidP="001F66F5">
      <w:pPr>
        <w:spacing w:line="360" w:lineRule="auto"/>
        <w:rPr>
          <w:rFonts w:cs="Arial"/>
          <w:sz w:val="24"/>
          <w:szCs w:val="24"/>
        </w:rPr>
      </w:pPr>
      <w:r w:rsidRPr="00306417">
        <w:rPr>
          <w:rFonts w:cs="Arial"/>
          <w:sz w:val="24"/>
          <w:szCs w:val="24"/>
        </w:rPr>
        <w:t>Instancia: Tribunales Colegiados de Circuito</w:t>
      </w:r>
    </w:p>
    <w:p w14:paraId="3643A211" w14:textId="1D7E83EF" w:rsidR="001F66F5" w:rsidRPr="00306417" w:rsidRDefault="001F66F5" w:rsidP="001F66F5">
      <w:pPr>
        <w:spacing w:line="360" w:lineRule="auto"/>
        <w:rPr>
          <w:rFonts w:cs="Arial"/>
          <w:sz w:val="24"/>
          <w:szCs w:val="24"/>
        </w:rPr>
      </w:pPr>
      <w:r w:rsidRPr="00306417">
        <w:rPr>
          <w:rFonts w:cs="Arial"/>
          <w:sz w:val="24"/>
          <w:szCs w:val="24"/>
        </w:rPr>
        <w:t>Décima Época</w:t>
      </w:r>
    </w:p>
    <w:p w14:paraId="1EDCDDE1" w14:textId="199832AE" w:rsidR="001F66F5" w:rsidRPr="00306417" w:rsidRDefault="001F66F5" w:rsidP="001F66F5">
      <w:pPr>
        <w:spacing w:line="360" w:lineRule="auto"/>
        <w:rPr>
          <w:rFonts w:cs="Arial"/>
          <w:sz w:val="24"/>
          <w:szCs w:val="24"/>
        </w:rPr>
      </w:pPr>
      <w:r w:rsidRPr="00306417">
        <w:rPr>
          <w:rFonts w:cs="Arial"/>
          <w:sz w:val="24"/>
          <w:szCs w:val="24"/>
        </w:rPr>
        <w:t>Materia(s): Civil</w:t>
      </w:r>
    </w:p>
    <w:p w14:paraId="0FA52E48" w14:textId="7EDD024B" w:rsidR="001F66F5" w:rsidRPr="00306417" w:rsidRDefault="001F66F5" w:rsidP="001F66F5">
      <w:pPr>
        <w:spacing w:line="360" w:lineRule="auto"/>
        <w:rPr>
          <w:rFonts w:cs="Arial"/>
          <w:sz w:val="24"/>
          <w:szCs w:val="24"/>
        </w:rPr>
      </w:pPr>
      <w:r w:rsidRPr="00306417">
        <w:rPr>
          <w:rFonts w:cs="Arial"/>
          <w:sz w:val="24"/>
          <w:szCs w:val="24"/>
        </w:rPr>
        <w:t>Tesis: VI.2o.C. J/32 (10a.)</w:t>
      </w:r>
    </w:p>
    <w:p w14:paraId="4EED3175" w14:textId="77777777" w:rsidR="001F66F5" w:rsidRPr="00306417" w:rsidRDefault="001F66F5" w:rsidP="001F66F5">
      <w:pPr>
        <w:spacing w:line="360" w:lineRule="auto"/>
        <w:rPr>
          <w:rFonts w:cs="Arial"/>
          <w:sz w:val="24"/>
          <w:szCs w:val="24"/>
        </w:rPr>
      </w:pPr>
      <w:r w:rsidRPr="00306417">
        <w:rPr>
          <w:rFonts w:cs="Arial"/>
          <w:sz w:val="24"/>
          <w:szCs w:val="24"/>
        </w:rPr>
        <w:t>Fuente: Gaceta del Semanario Judicial de la Federación.</w:t>
      </w:r>
    </w:p>
    <w:p w14:paraId="1F14B23E" w14:textId="0D4523BC" w:rsidR="001F66F5" w:rsidRPr="00306417" w:rsidRDefault="001F66F5" w:rsidP="001F66F5">
      <w:pPr>
        <w:spacing w:line="360" w:lineRule="auto"/>
        <w:rPr>
          <w:rFonts w:cs="Arial"/>
          <w:sz w:val="24"/>
          <w:szCs w:val="24"/>
        </w:rPr>
      </w:pPr>
      <w:r w:rsidRPr="00306417">
        <w:rPr>
          <w:rFonts w:cs="Arial"/>
          <w:sz w:val="24"/>
          <w:szCs w:val="24"/>
        </w:rPr>
        <w:t xml:space="preserve">Libro 63, febrero de </w:t>
      </w:r>
      <w:r w:rsidRPr="00306417">
        <w:rPr>
          <w:rFonts w:cs="Arial"/>
          <w:b/>
          <w:sz w:val="24"/>
          <w:szCs w:val="24"/>
        </w:rPr>
        <w:t>2019</w:t>
      </w:r>
      <w:r w:rsidRPr="00306417">
        <w:rPr>
          <w:rFonts w:cs="Arial"/>
          <w:sz w:val="24"/>
          <w:szCs w:val="24"/>
        </w:rPr>
        <w:t>, Tomo II, página 2395</w:t>
      </w:r>
    </w:p>
    <w:p w14:paraId="7806B7E2" w14:textId="77777777" w:rsidR="001F66F5" w:rsidRPr="00306417" w:rsidRDefault="001F66F5" w:rsidP="001F66F5">
      <w:pPr>
        <w:spacing w:line="360" w:lineRule="auto"/>
        <w:rPr>
          <w:rFonts w:cs="Arial"/>
          <w:sz w:val="24"/>
          <w:szCs w:val="24"/>
        </w:rPr>
      </w:pPr>
      <w:r w:rsidRPr="00306417">
        <w:rPr>
          <w:rFonts w:cs="Arial"/>
          <w:sz w:val="24"/>
          <w:szCs w:val="24"/>
        </w:rPr>
        <w:t>Tipo: Jurisprudencia</w:t>
      </w:r>
    </w:p>
    <w:p w14:paraId="34C93E41" w14:textId="77777777" w:rsidR="001F66F5" w:rsidRPr="00306417" w:rsidRDefault="001F66F5" w:rsidP="001F66F5">
      <w:pPr>
        <w:spacing w:line="360" w:lineRule="auto"/>
        <w:rPr>
          <w:rFonts w:cs="Arial"/>
          <w:sz w:val="24"/>
          <w:szCs w:val="24"/>
        </w:rPr>
      </w:pPr>
    </w:p>
    <w:p w14:paraId="276625D9" w14:textId="77777777" w:rsidR="001F66F5" w:rsidRPr="00306417" w:rsidRDefault="001F66F5" w:rsidP="001F66F5">
      <w:pPr>
        <w:spacing w:line="360" w:lineRule="auto"/>
        <w:rPr>
          <w:rFonts w:cs="Arial"/>
          <w:sz w:val="24"/>
          <w:szCs w:val="24"/>
        </w:rPr>
      </w:pPr>
      <w:r w:rsidRPr="00306417">
        <w:rPr>
          <w:rFonts w:cs="Arial"/>
          <w:sz w:val="24"/>
          <w:szCs w:val="24"/>
        </w:rPr>
        <w:t>INTERESES USURARIOS EN MATERIA CIVIL. DEBEN APLICARSE LAS MISMAS REGLAS QUE OPERAN EN LA MERCANTIL.</w:t>
      </w:r>
    </w:p>
    <w:p w14:paraId="251AA4B5" w14:textId="77777777" w:rsidR="001F66F5" w:rsidRPr="00306417" w:rsidRDefault="001F66F5" w:rsidP="001F66F5">
      <w:pPr>
        <w:spacing w:line="360" w:lineRule="auto"/>
        <w:rPr>
          <w:rFonts w:cs="Arial"/>
          <w:sz w:val="24"/>
          <w:szCs w:val="24"/>
        </w:rPr>
      </w:pPr>
    </w:p>
    <w:p w14:paraId="2AB181F0" w14:textId="0A2D8594" w:rsidR="00FD1C1A" w:rsidRPr="00306417" w:rsidRDefault="001F66F5" w:rsidP="001F66F5">
      <w:pPr>
        <w:spacing w:line="360" w:lineRule="auto"/>
        <w:rPr>
          <w:rFonts w:cs="Arial"/>
          <w:sz w:val="24"/>
          <w:szCs w:val="24"/>
        </w:rPr>
      </w:pPr>
      <w:r w:rsidRPr="00306417">
        <w:rPr>
          <w:rFonts w:cs="Arial"/>
          <w:sz w:val="24"/>
          <w:szCs w:val="24"/>
        </w:rPr>
        <w:t xml:space="preserve">La Primera Sala de la Suprema Corte de Justicia de la Nación, al resolver la contradicción de tesis 350/2013, reexaminó su posición respecto de los intereses usurarios, para hacerla acorde con el artículo 21, numeral 3, de la Convención Americana sobre Derechos Humanos, que dispone que tanto la usura como cualquier otra forma de explotación del hombre por el hombre, deben ser prohibidas por la ley. En consecuencia, la citada Sala concluyó que toda autoridad jurisdiccional está obligada a hacer una interpretación de las normas del sistema jurídico que pudieran afectar derechos humanos </w:t>
      </w:r>
      <w:r w:rsidRPr="00306417">
        <w:rPr>
          <w:rFonts w:cs="Arial"/>
          <w:sz w:val="24"/>
          <w:szCs w:val="24"/>
        </w:rPr>
        <w:lastRenderedPageBreak/>
        <w:t>contenidos en la Constitución Política de los Estados Unidos Mexicanos y en los tratados internacionales de tal manera que permita su más amplia protección. Dicha postura está plasmada en las jurisprudencias 1a./J. 46/2014 (10a.) y 1a./J. 47/2014 (10a.), publicadas en las páginas 400 y 402 del Libro 7, Tomo I, de la Gaceta del Semanario Judicial de la Federación, Décima Época, junio de 2014 y en el Semanario Judicial de la Federación del viernes 27 de junio de 2014 a las 9:30 horas, con números de registros digitales 2006794 y 2006795, de títulos y subtítulos: "PAGARÉ. EL ARTÍCULO 174, PÁRRAFO SEGUNDO, DE LA LEY GENERAL DE TÍTULOS Y OPERACIONES DE CRÉDITO, PERMITE A LAS PARTES LA LIBRE CONVENCIÓN DE INTERESES CON LA LIMITANTE DE QUE LOS MISMOS NO SEAN USURARIOS. INTERPRETACIÓN CONFORME CON LA CONSTITUCIÓN [ABANDONO DE LA JURISPRUDENCIA 1a./J. 32/2012 (10a.) Y DE LA TESIS AISLADA 1a. CCLXIV/2012 (10a.)]." y "PAGARÉ. SI EL JUZGADOR ADVIERTE QUE LA TASA DE INTERESES PACTADA CON BASE EN EL ARTÍCULO 174, PÁRRAFO SEGUNDO, DE LA LEY GENERAL DE TÍTULOS Y OPERACIONES DE CRÉDITO ES NOTORIAMENTE USURARIA PUEDE, DE OFICIO, REDUCIRLA PRUDENCIALMENTE.", respectivamente. De su contenido se obtiene que la autoridad jurisdiccional que conoce de un proceso mercantil, debe llevar a cabo el análisis oficioso del tema de la usura, bajo la perspectiva de los parámetros de interpretación contenidos sólo a manera de referencia en dichas jurisprudencias. Así las cosas, si el objetivo de tal interpretación constitucional y convencional está enfocado a la tutela efectiva de los derechos humanos, por identidad jurídica sustancial se actualiza su aplicación a la materia civil, pues los preceptos constitucionales y convencionales que regulan la aludida interpretación son dispositivos y no taxativos; de ahí que el ámbito de su aplicación pueda extenderse a la materia civil, cuando el juzgador advierta la necesidad de analizar la existencia de intereses usurarios pactados en algún acuerdo de voluntades de carácter civil.</w:t>
      </w:r>
    </w:p>
    <w:p w14:paraId="09294E37" w14:textId="14A7EEA3" w:rsidR="00FD1C1A" w:rsidRPr="00306417" w:rsidRDefault="00FD1C1A" w:rsidP="005A102B">
      <w:pPr>
        <w:spacing w:line="360" w:lineRule="auto"/>
        <w:rPr>
          <w:rFonts w:cs="Arial"/>
          <w:sz w:val="24"/>
          <w:szCs w:val="24"/>
        </w:rPr>
      </w:pPr>
    </w:p>
    <w:p w14:paraId="097A9BDD" w14:textId="5CF66C9F" w:rsidR="001F66F5" w:rsidRPr="00306417" w:rsidRDefault="001F66F5" w:rsidP="005A102B">
      <w:pPr>
        <w:spacing w:line="360" w:lineRule="auto"/>
        <w:rPr>
          <w:rFonts w:cs="Arial"/>
          <w:sz w:val="24"/>
          <w:szCs w:val="24"/>
        </w:rPr>
      </w:pPr>
      <w:r w:rsidRPr="00306417">
        <w:rPr>
          <w:rFonts w:cs="Arial"/>
          <w:sz w:val="24"/>
          <w:szCs w:val="24"/>
        </w:rPr>
        <w:lastRenderedPageBreak/>
        <w:t>Cuando la base de un contrato de muto con interés se pacta por medio de un pagaré, estamos ante una situación igual a la mercantil para todos los efectos relacionados con la usura y el deber de los juzgadores de analizar y ponderar los parámetros que permitan establecer si existen o no intereses excesivos.</w:t>
      </w:r>
    </w:p>
    <w:p w14:paraId="300B6552" w14:textId="403AC6B1" w:rsidR="001F66F5" w:rsidRPr="00306417" w:rsidRDefault="001F66F5" w:rsidP="005A102B">
      <w:pPr>
        <w:spacing w:line="360" w:lineRule="auto"/>
        <w:rPr>
          <w:rFonts w:cs="Arial"/>
          <w:sz w:val="24"/>
          <w:szCs w:val="24"/>
        </w:rPr>
      </w:pPr>
    </w:p>
    <w:p w14:paraId="29E54E37" w14:textId="1FDFAA04" w:rsidR="001F66F5" w:rsidRPr="00306417" w:rsidRDefault="001F66F5" w:rsidP="005A102B">
      <w:pPr>
        <w:spacing w:line="360" w:lineRule="auto"/>
        <w:rPr>
          <w:rFonts w:cs="Arial"/>
          <w:sz w:val="24"/>
          <w:szCs w:val="24"/>
        </w:rPr>
      </w:pPr>
      <w:r w:rsidRPr="00306417">
        <w:rPr>
          <w:rFonts w:cs="Arial"/>
          <w:sz w:val="24"/>
          <w:szCs w:val="24"/>
        </w:rPr>
        <w:t>En los hechos, y realizando un recorrido por los códigos civiles de las entidades federativas, encontramos notables diferencias en relación a las tasas de interés legal y convencional estipuladas para le mutuo con interés; la siguiente tabla lo ilustra de modo claro:</w:t>
      </w:r>
    </w:p>
    <w:p w14:paraId="628A1F56" w14:textId="67E115CF" w:rsidR="001F66F5" w:rsidRPr="00306417" w:rsidRDefault="001F66F5" w:rsidP="005A102B">
      <w:pPr>
        <w:spacing w:line="360" w:lineRule="auto"/>
        <w:rPr>
          <w:rFonts w:cs="Arial"/>
          <w:sz w:val="24"/>
          <w:szCs w:val="24"/>
        </w:rPr>
      </w:pPr>
    </w:p>
    <w:p w14:paraId="266A2620" w14:textId="77777777" w:rsidR="00E776BB" w:rsidRPr="00306417" w:rsidRDefault="00E776BB" w:rsidP="00E776BB">
      <w:pPr>
        <w:spacing w:after="160" w:line="259" w:lineRule="auto"/>
        <w:jc w:val="left"/>
        <w:rPr>
          <w:rFonts w:eastAsiaTheme="minorHAnsi" w:cs="Arial"/>
          <w:sz w:val="24"/>
          <w:szCs w:val="22"/>
          <w:lang w:eastAsia="en-US"/>
        </w:rPr>
      </w:pPr>
    </w:p>
    <w:tbl>
      <w:tblPr>
        <w:tblStyle w:val="Tablaconcuadrcula"/>
        <w:tblW w:w="10490" w:type="dxa"/>
        <w:jc w:val="center"/>
        <w:tblLook w:val="04A0" w:firstRow="1" w:lastRow="0" w:firstColumn="1" w:lastColumn="0" w:noHBand="0" w:noVBand="1"/>
      </w:tblPr>
      <w:tblGrid>
        <w:gridCol w:w="3656"/>
        <w:gridCol w:w="3999"/>
        <w:gridCol w:w="2835"/>
      </w:tblGrid>
      <w:tr w:rsidR="00306417" w:rsidRPr="00306417" w14:paraId="24CE915F" w14:textId="77777777" w:rsidTr="00467BDB">
        <w:trPr>
          <w:jc w:val="center"/>
        </w:trPr>
        <w:tc>
          <w:tcPr>
            <w:tcW w:w="3656" w:type="dxa"/>
            <w:shd w:val="clear" w:color="auto" w:fill="D0CECE" w:themeFill="background2" w:themeFillShade="E6"/>
          </w:tcPr>
          <w:p w14:paraId="5145605B" w14:textId="77777777" w:rsidR="00E776BB" w:rsidRPr="00306417" w:rsidRDefault="00E776BB" w:rsidP="00E776BB">
            <w:pPr>
              <w:jc w:val="left"/>
              <w:rPr>
                <w:rFonts w:eastAsiaTheme="minorHAnsi" w:cs="Arial"/>
                <w:b/>
                <w:sz w:val="22"/>
                <w:szCs w:val="22"/>
                <w:lang w:eastAsia="en-US"/>
              </w:rPr>
            </w:pPr>
            <w:r w:rsidRPr="00306417">
              <w:rPr>
                <w:rFonts w:eastAsiaTheme="minorHAnsi" w:cs="Arial"/>
                <w:b/>
                <w:sz w:val="22"/>
                <w:szCs w:val="22"/>
                <w:lang w:eastAsia="en-US"/>
              </w:rPr>
              <w:t>CÓDIGO CIVIL DE COAHUILA</w:t>
            </w:r>
          </w:p>
        </w:tc>
        <w:tc>
          <w:tcPr>
            <w:tcW w:w="3999" w:type="dxa"/>
            <w:shd w:val="clear" w:color="auto" w:fill="D0CECE" w:themeFill="background2" w:themeFillShade="E6"/>
          </w:tcPr>
          <w:p w14:paraId="6D8E6EE1" w14:textId="77777777" w:rsidR="00E776BB" w:rsidRPr="00306417" w:rsidRDefault="00E776BB" w:rsidP="00E776BB">
            <w:pPr>
              <w:jc w:val="left"/>
              <w:rPr>
                <w:rFonts w:eastAsiaTheme="minorHAnsi" w:cs="Arial"/>
                <w:b/>
                <w:sz w:val="22"/>
                <w:szCs w:val="22"/>
                <w:lang w:eastAsia="en-US"/>
              </w:rPr>
            </w:pPr>
            <w:r w:rsidRPr="00306417">
              <w:rPr>
                <w:rFonts w:eastAsiaTheme="minorHAnsi" w:cs="Arial"/>
                <w:b/>
                <w:sz w:val="22"/>
                <w:szCs w:val="22"/>
                <w:lang w:eastAsia="en-US"/>
              </w:rPr>
              <w:t>CÓDIGO CIVIL DE BAJA CALIFORNIA</w:t>
            </w:r>
          </w:p>
        </w:tc>
        <w:tc>
          <w:tcPr>
            <w:tcW w:w="2835" w:type="dxa"/>
            <w:shd w:val="clear" w:color="auto" w:fill="D0CECE" w:themeFill="background2" w:themeFillShade="E6"/>
          </w:tcPr>
          <w:p w14:paraId="0C409631" w14:textId="77777777" w:rsidR="00E776BB" w:rsidRPr="00306417" w:rsidRDefault="00E776BB" w:rsidP="00E776BB">
            <w:pPr>
              <w:jc w:val="left"/>
              <w:rPr>
                <w:rFonts w:eastAsiaTheme="minorHAnsi" w:cs="Arial"/>
                <w:b/>
                <w:sz w:val="22"/>
                <w:szCs w:val="22"/>
                <w:lang w:eastAsia="en-US"/>
              </w:rPr>
            </w:pPr>
            <w:r w:rsidRPr="00306417">
              <w:rPr>
                <w:rFonts w:eastAsiaTheme="minorHAnsi" w:cs="Arial"/>
                <w:b/>
                <w:sz w:val="22"/>
                <w:szCs w:val="22"/>
                <w:lang w:eastAsia="en-US"/>
              </w:rPr>
              <w:t>DIFERENCIAS</w:t>
            </w:r>
          </w:p>
        </w:tc>
      </w:tr>
      <w:tr w:rsidR="00E776BB" w:rsidRPr="00306417" w14:paraId="604E6C75" w14:textId="77777777" w:rsidTr="00467BDB">
        <w:trPr>
          <w:jc w:val="center"/>
        </w:trPr>
        <w:tc>
          <w:tcPr>
            <w:tcW w:w="3656" w:type="dxa"/>
          </w:tcPr>
          <w:p w14:paraId="23ABAC80" w14:textId="77777777" w:rsidR="00E776BB" w:rsidRPr="00306417" w:rsidRDefault="00E776BB" w:rsidP="00E776BB">
            <w:pPr>
              <w:jc w:val="center"/>
              <w:rPr>
                <w:rFonts w:eastAsiaTheme="minorHAnsi" w:cs="Arial"/>
                <w:b/>
                <w:sz w:val="22"/>
                <w:szCs w:val="22"/>
                <w:lang w:eastAsia="en-US"/>
              </w:rPr>
            </w:pPr>
            <w:r w:rsidRPr="00306417">
              <w:rPr>
                <w:rFonts w:eastAsiaTheme="minorHAnsi" w:cs="Arial"/>
                <w:b/>
                <w:sz w:val="22"/>
                <w:szCs w:val="22"/>
                <w:lang w:eastAsia="en-US"/>
              </w:rPr>
              <w:t xml:space="preserve">CAPÍTULO III DEL MUTUO </w:t>
            </w:r>
            <w:proofErr w:type="gramStart"/>
            <w:r w:rsidRPr="00306417">
              <w:rPr>
                <w:rFonts w:eastAsiaTheme="minorHAnsi" w:cs="Arial"/>
                <w:b/>
                <w:sz w:val="22"/>
                <w:szCs w:val="22"/>
                <w:lang w:eastAsia="en-US"/>
              </w:rPr>
              <w:t>CON  INTERÉS</w:t>
            </w:r>
            <w:proofErr w:type="gramEnd"/>
          </w:p>
          <w:p w14:paraId="0C056CD1" w14:textId="77777777" w:rsidR="00E776BB" w:rsidRPr="00306417" w:rsidRDefault="00E776BB" w:rsidP="00E776BB">
            <w:pPr>
              <w:rPr>
                <w:rFonts w:eastAsiaTheme="minorHAnsi" w:cs="Arial"/>
                <w:sz w:val="22"/>
                <w:szCs w:val="22"/>
                <w:lang w:eastAsia="en-US"/>
              </w:rPr>
            </w:pPr>
          </w:p>
          <w:p w14:paraId="472C37E3" w14:textId="77777777" w:rsidR="00E776BB" w:rsidRPr="00306417" w:rsidRDefault="00E776BB" w:rsidP="00E776BB">
            <w:pPr>
              <w:rPr>
                <w:rFonts w:eastAsiaTheme="minorHAnsi" w:cs="Arial"/>
                <w:sz w:val="22"/>
                <w:szCs w:val="22"/>
                <w:lang w:eastAsia="en-US"/>
              </w:rPr>
            </w:pPr>
          </w:p>
          <w:p w14:paraId="0668CE85" w14:textId="77777777" w:rsidR="00E776BB" w:rsidRPr="00306417" w:rsidRDefault="00E776BB" w:rsidP="00E776BB">
            <w:pPr>
              <w:rPr>
                <w:rFonts w:eastAsiaTheme="minorHAnsi" w:cs="Arial"/>
                <w:sz w:val="22"/>
                <w:szCs w:val="22"/>
                <w:lang w:eastAsia="en-US"/>
              </w:rPr>
            </w:pPr>
            <w:r w:rsidRPr="00306417">
              <w:rPr>
                <w:rFonts w:eastAsiaTheme="minorHAnsi" w:cs="Arial"/>
                <w:b/>
                <w:sz w:val="22"/>
                <w:szCs w:val="22"/>
                <w:lang w:eastAsia="en-US"/>
              </w:rPr>
              <w:t>ARTÍCULO 2808.</w:t>
            </w:r>
            <w:r w:rsidRPr="00306417">
              <w:rPr>
                <w:rFonts w:eastAsiaTheme="minorHAnsi" w:cs="Arial"/>
                <w:sz w:val="22"/>
                <w:szCs w:val="22"/>
                <w:lang w:eastAsia="en-US"/>
              </w:rPr>
              <w:t xml:space="preserve"> Es permitido estipular interés por el mutuo, ya consista en dinero, ya en géneros. </w:t>
            </w:r>
          </w:p>
          <w:p w14:paraId="7DC769A1" w14:textId="77777777" w:rsidR="00E776BB" w:rsidRPr="00306417" w:rsidRDefault="00E776BB" w:rsidP="00E776BB">
            <w:pPr>
              <w:rPr>
                <w:rFonts w:eastAsiaTheme="minorHAnsi" w:cs="Arial"/>
                <w:sz w:val="22"/>
                <w:szCs w:val="22"/>
                <w:lang w:eastAsia="en-US"/>
              </w:rPr>
            </w:pPr>
          </w:p>
          <w:p w14:paraId="662C30DC" w14:textId="77777777" w:rsidR="00E776BB" w:rsidRPr="00306417" w:rsidRDefault="00E776BB" w:rsidP="00E776BB">
            <w:pPr>
              <w:rPr>
                <w:rFonts w:eastAsiaTheme="minorHAnsi" w:cs="Arial"/>
                <w:sz w:val="22"/>
                <w:szCs w:val="22"/>
                <w:lang w:eastAsia="en-US"/>
              </w:rPr>
            </w:pPr>
          </w:p>
          <w:p w14:paraId="485B4D00" w14:textId="77777777" w:rsidR="00E776BB" w:rsidRPr="00306417" w:rsidRDefault="00E776BB" w:rsidP="00E776BB">
            <w:pPr>
              <w:rPr>
                <w:rFonts w:eastAsiaTheme="minorHAnsi" w:cs="Arial"/>
                <w:sz w:val="22"/>
                <w:szCs w:val="22"/>
                <w:lang w:eastAsia="en-US"/>
              </w:rPr>
            </w:pPr>
            <w:r w:rsidRPr="00306417">
              <w:rPr>
                <w:rFonts w:eastAsiaTheme="minorHAnsi" w:cs="Arial"/>
                <w:b/>
                <w:sz w:val="22"/>
                <w:szCs w:val="22"/>
                <w:lang w:eastAsia="en-US"/>
              </w:rPr>
              <w:t>ARTÍCULO 2809.</w:t>
            </w:r>
            <w:r w:rsidRPr="00306417">
              <w:rPr>
                <w:rFonts w:eastAsiaTheme="minorHAnsi" w:cs="Arial"/>
                <w:sz w:val="22"/>
                <w:szCs w:val="22"/>
                <w:lang w:eastAsia="en-US"/>
              </w:rPr>
              <w:t xml:space="preserve"> El interés es legal o convencional. </w:t>
            </w:r>
          </w:p>
          <w:p w14:paraId="71A5D41C" w14:textId="77777777" w:rsidR="00E776BB" w:rsidRPr="00306417" w:rsidRDefault="00E776BB" w:rsidP="00E776BB">
            <w:pPr>
              <w:rPr>
                <w:rFonts w:eastAsiaTheme="minorHAnsi" w:cs="Arial"/>
                <w:sz w:val="22"/>
                <w:szCs w:val="22"/>
                <w:lang w:eastAsia="en-US"/>
              </w:rPr>
            </w:pPr>
          </w:p>
          <w:p w14:paraId="01C73195" w14:textId="77777777" w:rsidR="00E776BB" w:rsidRPr="00306417" w:rsidRDefault="00E776BB" w:rsidP="00E776BB">
            <w:pPr>
              <w:rPr>
                <w:rFonts w:eastAsiaTheme="minorHAnsi" w:cs="Arial"/>
                <w:sz w:val="22"/>
                <w:szCs w:val="22"/>
                <w:lang w:eastAsia="en-US"/>
              </w:rPr>
            </w:pPr>
          </w:p>
          <w:p w14:paraId="51C5DAE6" w14:textId="77777777" w:rsidR="00E776BB" w:rsidRPr="00306417" w:rsidRDefault="00E776BB" w:rsidP="00E776BB">
            <w:pPr>
              <w:rPr>
                <w:rFonts w:eastAsiaTheme="minorHAnsi" w:cs="Arial"/>
                <w:sz w:val="22"/>
                <w:szCs w:val="22"/>
                <w:lang w:eastAsia="en-US"/>
              </w:rPr>
            </w:pPr>
            <w:r w:rsidRPr="00306417">
              <w:rPr>
                <w:rFonts w:eastAsiaTheme="minorHAnsi" w:cs="Arial"/>
                <w:b/>
                <w:sz w:val="22"/>
                <w:szCs w:val="22"/>
                <w:lang w:eastAsia="en-US"/>
              </w:rPr>
              <w:t>ARTÍCULO 2810</w:t>
            </w:r>
            <w:r w:rsidRPr="00306417">
              <w:rPr>
                <w:rFonts w:eastAsiaTheme="minorHAnsi" w:cs="Arial"/>
                <w:sz w:val="22"/>
                <w:szCs w:val="22"/>
                <w:lang w:eastAsia="en-US"/>
              </w:rPr>
              <w:t xml:space="preserve">. El interés legal es el doce por ciento anual. </w:t>
            </w:r>
          </w:p>
          <w:p w14:paraId="2E6B851F" w14:textId="77777777" w:rsidR="00E776BB" w:rsidRPr="00306417" w:rsidRDefault="00E776BB" w:rsidP="00E776BB">
            <w:pPr>
              <w:rPr>
                <w:rFonts w:eastAsiaTheme="minorHAnsi" w:cs="Arial"/>
                <w:sz w:val="22"/>
                <w:szCs w:val="22"/>
                <w:lang w:eastAsia="en-US"/>
              </w:rPr>
            </w:pPr>
          </w:p>
          <w:p w14:paraId="6DDEBF64" w14:textId="77777777" w:rsidR="00E776BB" w:rsidRPr="00306417" w:rsidRDefault="00E776BB" w:rsidP="00E776BB">
            <w:pPr>
              <w:rPr>
                <w:rFonts w:eastAsiaTheme="minorHAnsi" w:cs="Arial"/>
                <w:sz w:val="22"/>
                <w:szCs w:val="22"/>
                <w:lang w:eastAsia="en-US"/>
              </w:rPr>
            </w:pPr>
          </w:p>
          <w:p w14:paraId="156143F6" w14:textId="77777777" w:rsidR="00E776BB" w:rsidRPr="00306417" w:rsidRDefault="00E776BB" w:rsidP="00E776BB">
            <w:pPr>
              <w:rPr>
                <w:rFonts w:eastAsiaTheme="minorHAnsi" w:cs="Arial"/>
                <w:sz w:val="22"/>
                <w:szCs w:val="22"/>
                <w:lang w:eastAsia="en-US"/>
              </w:rPr>
            </w:pPr>
            <w:r w:rsidRPr="00306417">
              <w:rPr>
                <w:rFonts w:eastAsiaTheme="minorHAnsi" w:cs="Arial"/>
                <w:b/>
                <w:sz w:val="22"/>
                <w:szCs w:val="22"/>
                <w:lang w:eastAsia="en-US"/>
              </w:rPr>
              <w:t>ARTÍCULO 2811.</w:t>
            </w:r>
            <w:r w:rsidRPr="00306417">
              <w:rPr>
                <w:rFonts w:eastAsiaTheme="minorHAnsi" w:cs="Arial"/>
                <w:sz w:val="22"/>
                <w:szCs w:val="22"/>
                <w:lang w:eastAsia="en-US"/>
              </w:rPr>
              <w:t xml:space="preserve"> El interés convencional es el que pactan los contratantes y puede ser mayor o menor que el interés legal. </w:t>
            </w:r>
          </w:p>
          <w:p w14:paraId="4F78E5BF" w14:textId="77777777" w:rsidR="00E776BB" w:rsidRPr="00306417" w:rsidRDefault="00E776BB" w:rsidP="00E776BB">
            <w:pPr>
              <w:rPr>
                <w:rFonts w:eastAsiaTheme="minorHAnsi" w:cs="Arial"/>
                <w:sz w:val="22"/>
                <w:szCs w:val="22"/>
                <w:lang w:eastAsia="en-US"/>
              </w:rPr>
            </w:pPr>
          </w:p>
          <w:p w14:paraId="6C129EC2" w14:textId="77777777" w:rsidR="00E776BB" w:rsidRPr="00306417" w:rsidRDefault="00E776BB" w:rsidP="00E776BB">
            <w:pPr>
              <w:rPr>
                <w:rFonts w:eastAsiaTheme="minorHAnsi" w:cs="Arial"/>
                <w:sz w:val="22"/>
                <w:szCs w:val="22"/>
                <w:lang w:eastAsia="en-US"/>
              </w:rPr>
            </w:pPr>
          </w:p>
          <w:p w14:paraId="21617888" w14:textId="77777777" w:rsidR="00E776BB" w:rsidRPr="00306417" w:rsidRDefault="00E776BB" w:rsidP="00E776BB">
            <w:pPr>
              <w:rPr>
                <w:rFonts w:eastAsiaTheme="minorHAnsi" w:cs="Arial"/>
                <w:sz w:val="22"/>
                <w:szCs w:val="22"/>
                <w:lang w:eastAsia="en-US"/>
              </w:rPr>
            </w:pPr>
          </w:p>
          <w:p w14:paraId="3359BD38" w14:textId="77777777" w:rsidR="00E776BB" w:rsidRPr="00306417" w:rsidRDefault="00E776BB" w:rsidP="00E776BB">
            <w:pPr>
              <w:rPr>
                <w:rFonts w:eastAsiaTheme="minorHAnsi" w:cs="Arial"/>
                <w:sz w:val="22"/>
                <w:szCs w:val="22"/>
                <w:lang w:eastAsia="en-US"/>
              </w:rPr>
            </w:pPr>
            <w:r w:rsidRPr="00306417">
              <w:rPr>
                <w:rFonts w:eastAsiaTheme="minorHAnsi" w:cs="Arial"/>
                <w:b/>
                <w:sz w:val="22"/>
                <w:szCs w:val="22"/>
                <w:lang w:eastAsia="en-US"/>
              </w:rPr>
              <w:t>ARTÍCULO 2812</w:t>
            </w:r>
            <w:r w:rsidRPr="00306417">
              <w:rPr>
                <w:rFonts w:eastAsiaTheme="minorHAnsi" w:cs="Arial"/>
                <w:sz w:val="22"/>
                <w:szCs w:val="22"/>
                <w:lang w:eastAsia="en-US"/>
              </w:rPr>
              <w:t xml:space="preserve">. Cuando el interés sea tan desproporcionado </w:t>
            </w:r>
            <w:r w:rsidRPr="00306417">
              <w:rPr>
                <w:rFonts w:eastAsiaTheme="minorHAnsi" w:cs="Arial"/>
                <w:sz w:val="22"/>
                <w:szCs w:val="22"/>
                <w:lang w:eastAsia="en-US"/>
              </w:rPr>
              <w:lastRenderedPageBreak/>
              <w:t>que haga fundamente creer que se abusó del apuro pecuniario, de la inexperiencia, la ignorancia o la necesidad del deudor, a petición de éste, el juez teniendo en cuenta las especiales circunstancias del caso, podrá reducir equitativamente el interés hasta el tipo legal.</w:t>
            </w:r>
          </w:p>
          <w:p w14:paraId="14BCCF95" w14:textId="77777777" w:rsidR="00E776BB" w:rsidRPr="00306417" w:rsidRDefault="00E776BB" w:rsidP="00E776BB">
            <w:pPr>
              <w:rPr>
                <w:rFonts w:eastAsiaTheme="minorHAnsi" w:cs="Arial"/>
                <w:sz w:val="22"/>
                <w:szCs w:val="22"/>
                <w:lang w:eastAsia="en-US"/>
              </w:rPr>
            </w:pPr>
          </w:p>
          <w:p w14:paraId="2A74507C" w14:textId="77777777" w:rsidR="00E776BB" w:rsidRPr="00306417" w:rsidRDefault="00E776BB" w:rsidP="00E776BB">
            <w:pPr>
              <w:rPr>
                <w:rFonts w:eastAsiaTheme="minorHAnsi" w:cs="Arial"/>
                <w:sz w:val="22"/>
                <w:szCs w:val="22"/>
                <w:lang w:eastAsia="en-US"/>
              </w:rPr>
            </w:pPr>
          </w:p>
          <w:p w14:paraId="4015165C" w14:textId="68F3D321" w:rsidR="00E776BB" w:rsidRPr="00306417" w:rsidRDefault="00E776BB" w:rsidP="00E776BB">
            <w:pPr>
              <w:rPr>
                <w:rFonts w:eastAsiaTheme="minorHAnsi" w:cs="Arial"/>
                <w:sz w:val="22"/>
                <w:szCs w:val="22"/>
                <w:lang w:eastAsia="en-US"/>
              </w:rPr>
            </w:pPr>
            <w:r w:rsidRPr="00306417">
              <w:rPr>
                <w:rFonts w:eastAsiaTheme="minorHAnsi" w:cs="Arial"/>
                <w:sz w:val="22"/>
                <w:szCs w:val="22"/>
                <w:lang w:eastAsia="en-US"/>
              </w:rPr>
              <w:t xml:space="preserve"> </w:t>
            </w:r>
            <w:r w:rsidRPr="00306417">
              <w:rPr>
                <w:rFonts w:eastAsiaTheme="minorHAnsi" w:cs="Arial"/>
                <w:b/>
                <w:sz w:val="22"/>
                <w:szCs w:val="22"/>
                <w:lang w:eastAsia="en-US"/>
              </w:rPr>
              <w:t>ARTÍCULO 2813.</w:t>
            </w:r>
            <w:r w:rsidRPr="00306417">
              <w:rPr>
                <w:rFonts w:eastAsiaTheme="minorHAnsi" w:cs="Arial"/>
                <w:sz w:val="22"/>
                <w:szCs w:val="22"/>
                <w:lang w:eastAsia="en-US"/>
              </w:rPr>
              <w:t xml:space="preserve"> El artículo anterior sólo es aplicable cuando el interés convencional exceda del interés con el que operen las instituciones bancarias en los préstamos quirografarios. </w:t>
            </w:r>
          </w:p>
        </w:tc>
        <w:tc>
          <w:tcPr>
            <w:tcW w:w="3999" w:type="dxa"/>
          </w:tcPr>
          <w:p w14:paraId="0407AADB" w14:textId="77777777" w:rsidR="00E776BB" w:rsidRPr="00306417" w:rsidRDefault="00E776BB" w:rsidP="00E776BB">
            <w:pPr>
              <w:jc w:val="center"/>
              <w:rPr>
                <w:rFonts w:eastAsiaTheme="minorHAnsi" w:cs="Arial"/>
                <w:b/>
                <w:sz w:val="22"/>
                <w:szCs w:val="22"/>
                <w:lang w:val="es-ES" w:eastAsia="en-US"/>
              </w:rPr>
            </w:pPr>
            <w:r w:rsidRPr="00306417">
              <w:rPr>
                <w:rFonts w:eastAsiaTheme="minorHAnsi" w:cs="Arial"/>
                <w:b/>
                <w:sz w:val="22"/>
                <w:szCs w:val="22"/>
                <w:lang w:val="es-ES" w:eastAsia="en-US"/>
              </w:rPr>
              <w:lastRenderedPageBreak/>
              <w:t>CAPITULO II</w:t>
            </w:r>
          </w:p>
          <w:p w14:paraId="35324875" w14:textId="77777777" w:rsidR="00E776BB" w:rsidRPr="00306417" w:rsidRDefault="00E776BB" w:rsidP="00E776BB">
            <w:pPr>
              <w:jc w:val="center"/>
              <w:rPr>
                <w:rFonts w:eastAsiaTheme="minorHAnsi" w:cs="Arial"/>
                <w:b/>
                <w:sz w:val="22"/>
                <w:szCs w:val="22"/>
                <w:lang w:val="es-ES" w:eastAsia="en-US"/>
              </w:rPr>
            </w:pPr>
            <w:r w:rsidRPr="00306417">
              <w:rPr>
                <w:rFonts w:eastAsiaTheme="minorHAnsi" w:cs="Arial"/>
                <w:b/>
                <w:sz w:val="22"/>
                <w:szCs w:val="22"/>
                <w:lang w:val="es-ES" w:eastAsia="en-US"/>
              </w:rPr>
              <w:t>DEL MUTUO CON INTERES</w:t>
            </w:r>
          </w:p>
          <w:p w14:paraId="6512937B" w14:textId="77777777" w:rsidR="00E776BB" w:rsidRPr="00306417" w:rsidRDefault="00E776BB" w:rsidP="00E776BB">
            <w:pPr>
              <w:spacing w:before="240" w:after="240"/>
              <w:rPr>
                <w:rFonts w:eastAsiaTheme="minorHAnsi" w:cs="Arial"/>
                <w:sz w:val="22"/>
                <w:szCs w:val="22"/>
                <w:lang w:val="es-ES" w:eastAsia="en-US"/>
              </w:rPr>
            </w:pPr>
            <w:r w:rsidRPr="00306417">
              <w:rPr>
                <w:rFonts w:eastAsiaTheme="minorHAnsi" w:cs="Arial"/>
                <w:b/>
                <w:sz w:val="22"/>
                <w:szCs w:val="22"/>
                <w:lang w:val="es-ES" w:eastAsia="en-US"/>
              </w:rPr>
              <w:t>ARTICULO 2267</w:t>
            </w:r>
            <w:r w:rsidRPr="00306417">
              <w:rPr>
                <w:rFonts w:eastAsiaTheme="minorHAnsi" w:cs="Arial"/>
                <w:sz w:val="22"/>
                <w:szCs w:val="22"/>
                <w:lang w:val="es-ES" w:eastAsia="en-US"/>
              </w:rPr>
              <w:t>.- Es permitido estipular interés por el mutuo, ya consista en dinero, ya en géneros.</w:t>
            </w:r>
          </w:p>
          <w:p w14:paraId="14B0D3DE" w14:textId="77777777" w:rsidR="00E776BB" w:rsidRPr="00306417" w:rsidRDefault="00E776BB" w:rsidP="00E776BB">
            <w:pPr>
              <w:spacing w:before="240" w:after="240"/>
              <w:rPr>
                <w:rFonts w:eastAsiaTheme="minorHAnsi" w:cs="Arial"/>
                <w:sz w:val="22"/>
                <w:szCs w:val="22"/>
                <w:lang w:val="es-ES" w:eastAsia="en-US"/>
              </w:rPr>
            </w:pPr>
          </w:p>
          <w:p w14:paraId="5EBC9AA0" w14:textId="77777777" w:rsidR="00E776BB" w:rsidRPr="00306417" w:rsidRDefault="00E776BB" w:rsidP="00E776BB">
            <w:pPr>
              <w:spacing w:before="240" w:after="240"/>
              <w:rPr>
                <w:rFonts w:eastAsiaTheme="minorHAnsi" w:cs="Arial"/>
                <w:sz w:val="22"/>
                <w:szCs w:val="22"/>
                <w:lang w:val="es-ES" w:eastAsia="en-US"/>
              </w:rPr>
            </w:pPr>
            <w:r w:rsidRPr="00306417">
              <w:rPr>
                <w:rFonts w:eastAsiaTheme="minorHAnsi" w:cs="Arial"/>
                <w:b/>
                <w:sz w:val="22"/>
                <w:szCs w:val="22"/>
                <w:lang w:val="es-ES" w:eastAsia="en-US"/>
              </w:rPr>
              <w:t>ARTICULO 2268</w:t>
            </w:r>
            <w:r w:rsidRPr="00306417">
              <w:rPr>
                <w:rFonts w:eastAsiaTheme="minorHAnsi" w:cs="Arial"/>
                <w:sz w:val="22"/>
                <w:szCs w:val="22"/>
                <w:lang w:val="es-ES" w:eastAsia="en-US"/>
              </w:rPr>
              <w:t>.- El interés es legal o convencional.</w:t>
            </w:r>
          </w:p>
          <w:p w14:paraId="79C74B8E" w14:textId="29A14681" w:rsidR="00E776BB" w:rsidRPr="00306417" w:rsidRDefault="00E776BB" w:rsidP="00E776BB">
            <w:pPr>
              <w:spacing w:before="240" w:after="240"/>
              <w:rPr>
                <w:rFonts w:eastAsiaTheme="minorHAnsi" w:cs="Arial"/>
                <w:sz w:val="22"/>
                <w:szCs w:val="22"/>
                <w:lang w:val="es-ES" w:eastAsia="en-US"/>
              </w:rPr>
            </w:pPr>
            <w:r w:rsidRPr="00306417">
              <w:rPr>
                <w:rFonts w:eastAsiaTheme="minorHAnsi" w:cs="Arial"/>
                <w:b/>
                <w:sz w:val="22"/>
                <w:szCs w:val="22"/>
                <w:lang w:val="es-ES" w:eastAsia="en-US"/>
              </w:rPr>
              <w:t>ARTICULO 2269</w:t>
            </w:r>
            <w:r w:rsidRPr="00306417">
              <w:rPr>
                <w:rFonts w:eastAsiaTheme="minorHAnsi" w:cs="Arial"/>
                <w:sz w:val="22"/>
                <w:szCs w:val="22"/>
                <w:lang w:val="es-ES" w:eastAsia="en-US"/>
              </w:rPr>
              <w:t>.- El interés legal en moneda nacional, es el que fije el Banco de México mediante el costo porcentual promedio, o su instrumento equivalente.</w:t>
            </w:r>
            <w:r w:rsidR="00234173" w:rsidRPr="00306417">
              <w:rPr>
                <w:rFonts w:eastAsiaTheme="minorHAnsi" w:cs="Arial"/>
                <w:sz w:val="22"/>
                <w:szCs w:val="22"/>
                <w:lang w:val="es-ES" w:eastAsia="en-US"/>
              </w:rPr>
              <w:t xml:space="preserve"> </w:t>
            </w:r>
            <w:r w:rsidRPr="00306417">
              <w:rPr>
                <w:rFonts w:eastAsiaTheme="minorHAnsi" w:cs="Arial"/>
                <w:sz w:val="22"/>
                <w:szCs w:val="22"/>
                <w:lang w:val="es-ES" w:eastAsia="en-US"/>
              </w:rPr>
              <w:t xml:space="preserve">Para el caso de obligaciones en moneda extranjera, el interés legal lo constituirá el porcentaje establecido por la misma institución de acuerdo a la moneda de que se trate. </w:t>
            </w:r>
          </w:p>
          <w:p w14:paraId="6DAA8B0F" w14:textId="77777777" w:rsidR="00E776BB" w:rsidRPr="00306417" w:rsidRDefault="00E776BB" w:rsidP="00E776BB">
            <w:pPr>
              <w:spacing w:before="240" w:after="240"/>
              <w:rPr>
                <w:rFonts w:eastAsiaTheme="minorHAnsi" w:cs="Arial"/>
                <w:sz w:val="22"/>
                <w:szCs w:val="22"/>
                <w:u w:val="single"/>
                <w:lang w:val="es-ES" w:eastAsia="en-US"/>
              </w:rPr>
            </w:pPr>
            <w:r w:rsidRPr="00306417">
              <w:rPr>
                <w:rFonts w:eastAsiaTheme="minorHAnsi" w:cs="Arial"/>
                <w:sz w:val="22"/>
                <w:szCs w:val="22"/>
                <w:lang w:val="es-ES" w:eastAsia="en-US"/>
              </w:rPr>
              <w:t xml:space="preserve">El interés convencional es el que fijen los contratantes; puede ser mayor o menor que el interés legal; pero cuando el interés convencional sea tan </w:t>
            </w:r>
            <w:r w:rsidRPr="00306417">
              <w:rPr>
                <w:rFonts w:eastAsiaTheme="minorHAnsi" w:cs="Arial"/>
                <w:sz w:val="22"/>
                <w:szCs w:val="22"/>
                <w:lang w:val="es-ES" w:eastAsia="en-US"/>
              </w:rPr>
              <w:lastRenderedPageBreak/>
              <w:t xml:space="preserve">desproporcionado que </w:t>
            </w:r>
            <w:proofErr w:type="gramStart"/>
            <w:r w:rsidRPr="00306417">
              <w:rPr>
                <w:rFonts w:eastAsiaTheme="minorHAnsi" w:cs="Arial"/>
                <w:sz w:val="22"/>
                <w:szCs w:val="22"/>
                <w:lang w:val="es-ES" w:eastAsia="en-US"/>
              </w:rPr>
              <w:t>haga  fundadamente</w:t>
            </w:r>
            <w:proofErr w:type="gramEnd"/>
            <w:r w:rsidRPr="00306417">
              <w:rPr>
                <w:rFonts w:eastAsiaTheme="minorHAnsi" w:cs="Arial"/>
                <w:sz w:val="22"/>
                <w:szCs w:val="22"/>
                <w:lang w:val="es-ES" w:eastAsia="en-US"/>
              </w:rPr>
              <w:t xml:space="preserve"> creer que se ha abusado del apuro pecuniario, la inexperiencia o ignorancia del deudor, a petición de éste el Juez teniendo en cuenta las circunstancias del caso, podrá reducirlo hasta el tipo legal.</w:t>
            </w:r>
            <w:r w:rsidRPr="00306417">
              <w:rPr>
                <w:rFonts w:eastAsiaTheme="minorHAnsi" w:cs="Arial"/>
                <w:sz w:val="22"/>
                <w:szCs w:val="22"/>
                <w:lang w:val="es-ES" w:eastAsia="en-US"/>
              </w:rPr>
              <w:tab/>
            </w:r>
          </w:p>
          <w:p w14:paraId="42A59DAF" w14:textId="77777777" w:rsidR="00E776BB" w:rsidRPr="00306417" w:rsidRDefault="00E776BB" w:rsidP="00E776BB">
            <w:pPr>
              <w:spacing w:before="240" w:after="240"/>
              <w:ind w:firstLine="720"/>
              <w:rPr>
                <w:rFonts w:eastAsiaTheme="minorHAnsi" w:cs="Arial"/>
                <w:sz w:val="22"/>
                <w:szCs w:val="22"/>
                <w:lang w:val="es-ES" w:eastAsia="en-US"/>
              </w:rPr>
            </w:pPr>
          </w:p>
          <w:p w14:paraId="16D47044" w14:textId="77777777" w:rsidR="00E776BB" w:rsidRPr="00306417" w:rsidRDefault="00E776BB" w:rsidP="00E776BB">
            <w:pPr>
              <w:spacing w:before="240" w:after="240"/>
              <w:rPr>
                <w:rFonts w:eastAsiaTheme="minorHAnsi" w:cs="Arial"/>
                <w:sz w:val="22"/>
                <w:szCs w:val="22"/>
                <w:lang w:val="es-ES" w:eastAsia="en-US"/>
              </w:rPr>
            </w:pPr>
          </w:p>
          <w:p w14:paraId="2B0C0225" w14:textId="2F1A67CE" w:rsidR="00E776BB" w:rsidRPr="00306417" w:rsidRDefault="00E776BB" w:rsidP="00E776BB">
            <w:pPr>
              <w:spacing w:before="240" w:after="240"/>
              <w:rPr>
                <w:rFonts w:eastAsiaTheme="minorHAnsi" w:cs="Arial"/>
                <w:sz w:val="22"/>
                <w:szCs w:val="22"/>
                <w:lang w:val="es-ES" w:eastAsia="en-US"/>
              </w:rPr>
            </w:pPr>
            <w:r w:rsidRPr="00306417">
              <w:rPr>
                <w:rFonts w:eastAsiaTheme="minorHAnsi" w:cs="Arial"/>
                <w:b/>
                <w:sz w:val="22"/>
                <w:szCs w:val="22"/>
                <w:lang w:val="es-ES" w:eastAsia="en-US"/>
              </w:rPr>
              <w:t xml:space="preserve"> </w:t>
            </w:r>
          </w:p>
        </w:tc>
        <w:tc>
          <w:tcPr>
            <w:tcW w:w="2835" w:type="dxa"/>
          </w:tcPr>
          <w:p w14:paraId="06BB09B4" w14:textId="77777777" w:rsidR="00E776BB" w:rsidRPr="00306417" w:rsidRDefault="00E776BB" w:rsidP="00E776BB">
            <w:pPr>
              <w:rPr>
                <w:rFonts w:eastAsiaTheme="minorHAnsi" w:cs="Arial"/>
                <w:sz w:val="22"/>
                <w:szCs w:val="22"/>
                <w:lang w:eastAsia="en-US"/>
              </w:rPr>
            </w:pPr>
            <w:r w:rsidRPr="00306417">
              <w:rPr>
                <w:rFonts w:eastAsiaTheme="minorHAnsi" w:cs="Arial"/>
                <w:sz w:val="22"/>
                <w:szCs w:val="22"/>
                <w:lang w:eastAsia="en-US"/>
              </w:rPr>
              <w:lastRenderedPageBreak/>
              <w:t>Diferencia entre el artículo 2269 de BC y el 2810 de Coahuila.</w:t>
            </w:r>
          </w:p>
          <w:p w14:paraId="50700413" w14:textId="77777777" w:rsidR="00E776BB" w:rsidRPr="00306417" w:rsidRDefault="00E776BB" w:rsidP="00E776BB">
            <w:pPr>
              <w:rPr>
                <w:rFonts w:eastAsiaTheme="minorHAnsi" w:cs="Arial"/>
                <w:sz w:val="22"/>
                <w:szCs w:val="22"/>
                <w:lang w:eastAsia="en-US"/>
              </w:rPr>
            </w:pPr>
          </w:p>
          <w:p w14:paraId="745923E4" w14:textId="77777777" w:rsidR="00E776BB" w:rsidRPr="00306417" w:rsidRDefault="00E776BB" w:rsidP="00E776BB">
            <w:pPr>
              <w:rPr>
                <w:rFonts w:eastAsiaTheme="minorHAnsi" w:cs="Arial"/>
                <w:sz w:val="22"/>
                <w:szCs w:val="22"/>
                <w:lang w:eastAsia="en-US"/>
              </w:rPr>
            </w:pPr>
          </w:p>
          <w:p w14:paraId="1AC2DD9D" w14:textId="77777777" w:rsidR="00E776BB" w:rsidRPr="00306417" w:rsidRDefault="00E776BB" w:rsidP="00E776BB">
            <w:pPr>
              <w:rPr>
                <w:rFonts w:eastAsiaTheme="minorHAnsi" w:cs="Arial"/>
                <w:sz w:val="22"/>
                <w:szCs w:val="22"/>
                <w:lang w:eastAsia="en-US"/>
              </w:rPr>
            </w:pPr>
            <w:r w:rsidRPr="00306417">
              <w:rPr>
                <w:rFonts w:eastAsiaTheme="minorHAnsi" w:cs="Arial"/>
                <w:sz w:val="22"/>
                <w:szCs w:val="22"/>
                <w:lang w:eastAsia="en-US"/>
              </w:rPr>
              <w:t>BC cuenta con el párrafo segundo del artículo 2269</w:t>
            </w:r>
          </w:p>
          <w:p w14:paraId="40BC8635" w14:textId="77777777" w:rsidR="00E776BB" w:rsidRPr="00306417" w:rsidRDefault="00E776BB" w:rsidP="00E776BB">
            <w:pPr>
              <w:rPr>
                <w:rFonts w:eastAsiaTheme="minorHAnsi" w:cs="Arial"/>
                <w:sz w:val="22"/>
                <w:szCs w:val="22"/>
                <w:lang w:eastAsia="en-US"/>
              </w:rPr>
            </w:pPr>
          </w:p>
          <w:p w14:paraId="069369CC" w14:textId="3E4F1861" w:rsidR="00E776BB" w:rsidRPr="00306417" w:rsidRDefault="00E776BB" w:rsidP="00E776BB">
            <w:pPr>
              <w:rPr>
                <w:rFonts w:eastAsiaTheme="minorHAnsi" w:cs="Arial"/>
                <w:sz w:val="22"/>
                <w:szCs w:val="22"/>
                <w:lang w:eastAsia="en-US"/>
              </w:rPr>
            </w:pPr>
          </w:p>
        </w:tc>
      </w:tr>
    </w:tbl>
    <w:p w14:paraId="04A64160" w14:textId="20773DF7" w:rsidR="00505FA2" w:rsidRPr="00306417" w:rsidRDefault="00505FA2" w:rsidP="00E776BB">
      <w:pPr>
        <w:spacing w:line="360" w:lineRule="auto"/>
        <w:jc w:val="left"/>
        <w:rPr>
          <w:rFonts w:cs="Arial"/>
          <w:sz w:val="28"/>
          <w:szCs w:val="28"/>
        </w:rPr>
      </w:pPr>
    </w:p>
    <w:p w14:paraId="1990EC59" w14:textId="3FDD81D3" w:rsidR="00E776BB" w:rsidRPr="00306417" w:rsidRDefault="00E776BB" w:rsidP="00E776BB">
      <w:pPr>
        <w:spacing w:line="360" w:lineRule="auto"/>
        <w:jc w:val="center"/>
        <w:rPr>
          <w:rFonts w:cs="Arial"/>
          <w:sz w:val="28"/>
          <w:szCs w:val="28"/>
        </w:rPr>
      </w:pPr>
    </w:p>
    <w:tbl>
      <w:tblPr>
        <w:tblStyle w:val="Tablaconcuadrcula"/>
        <w:tblW w:w="10557" w:type="dxa"/>
        <w:tblInd w:w="-680" w:type="dxa"/>
        <w:tblLook w:val="04A0" w:firstRow="1" w:lastRow="0" w:firstColumn="1" w:lastColumn="0" w:noHBand="0" w:noVBand="1"/>
      </w:tblPr>
      <w:tblGrid>
        <w:gridCol w:w="10557"/>
      </w:tblGrid>
      <w:tr w:rsidR="00306417" w:rsidRPr="00306417" w14:paraId="0312452C" w14:textId="77777777" w:rsidTr="00BB2DD9">
        <w:trPr>
          <w:trHeight w:val="515"/>
        </w:trPr>
        <w:tc>
          <w:tcPr>
            <w:tcW w:w="10557" w:type="dxa"/>
          </w:tcPr>
          <w:p w14:paraId="5773B3EF" w14:textId="77777777" w:rsidR="00C26A60" w:rsidRPr="00306417" w:rsidRDefault="00C26A60" w:rsidP="00E776BB">
            <w:pPr>
              <w:rPr>
                <w:rFonts w:cs="Arial"/>
                <w:b/>
              </w:rPr>
            </w:pPr>
          </w:p>
          <w:p w14:paraId="564B2139" w14:textId="37358E53" w:rsidR="00C26A60" w:rsidRPr="00306417" w:rsidRDefault="00C26A60" w:rsidP="00C26A60">
            <w:pPr>
              <w:jc w:val="center"/>
              <w:rPr>
                <w:rFonts w:cs="Arial"/>
                <w:b/>
              </w:rPr>
            </w:pPr>
            <w:r w:rsidRPr="00306417">
              <w:rPr>
                <w:rFonts w:cs="Arial"/>
                <w:sz w:val="28"/>
                <w:szCs w:val="28"/>
              </w:rPr>
              <w:t>Código Civil de la Ciudad de México</w:t>
            </w:r>
          </w:p>
          <w:p w14:paraId="77C83621" w14:textId="77777777" w:rsidR="00C26A60" w:rsidRPr="00306417" w:rsidRDefault="00C26A60" w:rsidP="00C26A60">
            <w:pPr>
              <w:jc w:val="center"/>
              <w:rPr>
                <w:rFonts w:cs="Arial"/>
                <w:b/>
              </w:rPr>
            </w:pPr>
          </w:p>
          <w:p w14:paraId="4795C757" w14:textId="1B466CCA" w:rsidR="00E776BB" w:rsidRPr="00306417" w:rsidRDefault="00E776BB" w:rsidP="00E776BB">
            <w:pPr>
              <w:rPr>
                <w:rFonts w:cs="Arial"/>
                <w:b/>
                <w:lang w:eastAsia="en-US"/>
              </w:rPr>
            </w:pPr>
            <w:r w:rsidRPr="00306417">
              <w:rPr>
                <w:rFonts w:cs="Arial"/>
                <w:b/>
              </w:rPr>
              <w:t xml:space="preserve">CAPITULO II Del mutuo con interés </w:t>
            </w:r>
          </w:p>
          <w:p w14:paraId="580D218E" w14:textId="77777777" w:rsidR="00E776BB" w:rsidRPr="00306417" w:rsidRDefault="00E776BB" w:rsidP="00E776BB">
            <w:pPr>
              <w:rPr>
                <w:rFonts w:cs="Arial"/>
              </w:rPr>
            </w:pPr>
          </w:p>
          <w:p w14:paraId="0ACD3355" w14:textId="77777777" w:rsidR="00E776BB" w:rsidRPr="00306417" w:rsidRDefault="00E776BB" w:rsidP="00E776BB">
            <w:pPr>
              <w:rPr>
                <w:rFonts w:cs="Arial"/>
              </w:rPr>
            </w:pPr>
            <w:r w:rsidRPr="00306417">
              <w:rPr>
                <w:rFonts w:cs="Arial"/>
                <w:b/>
              </w:rPr>
              <w:t>ARTICULO 2393.-</w:t>
            </w:r>
            <w:r w:rsidRPr="00306417">
              <w:rPr>
                <w:rFonts w:cs="Arial"/>
              </w:rPr>
              <w:t xml:space="preserve"> Es permitido estipular interés por el mutuo, ya consista en dinero, ya en géneros.</w:t>
            </w:r>
          </w:p>
          <w:p w14:paraId="7D37092F" w14:textId="77777777" w:rsidR="00E776BB" w:rsidRPr="00306417" w:rsidRDefault="00E776BB" w:rsidP="00E776BB">
            <w:pPr>
              <w:rPr>
                <w:rFonts w:cs="Arial"/>
              </w:rPr>
            </w:pPr>
          </w:p>
          <w:p w14:paraId="436850F3" w14:textId="77777777" w:rsidR="00E776BB" w:rsidRPr="00306417" w:rsidRDefault="00E776BB" w:rsidP="00E776BB">
            <w:pPr>
              <w:rPr>
                <w:rFonts w:cs="Arial"/>
              </w:rPr>
            </w:pPr>
            <w:r w:rsidRPr="00306417">
              <w:rPr>
                <w:rFonts w:cs="Arial"/>
                <w:b/>
              </w:rPr>
              <w:t>ARTICULO 2394.-</w:t>
            </w:r>
            <w:r w:rsidRPr="00306417">
              <w:rPr>
                <w:rFonts w:cs="Arial"/>
              </w:rPr>
              <w:t xml:space="preserve"> El interés es legal o convencional. </w:t>
            </w:r>
          </w:p>
          <w:p w14:paraId="13F6644E" w14:textId="77777777" w:rsidR="00E776BB" w:rsidRPr="00306417" w:rsidRDefault="00E776BB" w:rsidP="00E776BB">
            <w:pPr>
              <w:rPr>
                <w:rFonts w:cs="Arial"/>
              </w:rPr>
            </w:pPr>
          </w:p>
          <w:p w14:paraId="6E72B8A2" w14:textId="77777777" w:rsidR="00E776BB" w:rsidRPr="00306417" w:rsidRDefault="00E776BB" w:rsidP="00E776BB">
            <w:pPr>
              <w:rPr>
                <w:rFonts w:cs="Arial"/>
              </w:rPr>
            </w:pPr>
            <w:r w:rsidRPr="00306417">
              <w:rPr>
                <w:rFonts w:cs="Arial"/>
                <w:b/>
              </w:rPr>
              <w:t>ARTICULO 2395</w:t>
            </w:r>
            <w:r w:rsidRPr="00306417">
              <w:rPr>
                <w:rFonts w:cs="Arial"/>
              </w:rPr>
              <w:t>.- El interés legal es el nueve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14:paraId="13140BB8" w14:textId="77777777" w:rsidR="00E776BB" w:rsidRPr="00306417" w:rsidRDefault="00E776BB" w:rsidP="005A102B">
            <w:pPr>
              <w:spacing w:line="360" w:lineRule="auto"/>
              <w:rPr>
                <w:rFonts w:cs="Arial"/>
                <w:sz w:val="28"/>
                <w:szCs w:val="28"/>
              </w:rPr>
            </w:pPr>
          </w:p>
        </w:tc>
      </w:tr>
      <w:tr w:rsidR="00306417" w:rsidRPr="00306417" w14:paraId="66965D45" w14:textId="77777777" w:rsidTr="00BB2DD9">
        <w:trPr>
          <w:trHeight w:val="515"/>
        </w:trPr>
        <w:tc>
          <w:tcPr>
            <w:tcW w:w="10557" w:type="dxa"/>
          </w:tcPr>
          <w:p w14:paraId="5303D24C" w14:textId="77777777" w:rsidR="00C26A60" w:rsidRPr="00306417" w:rsidRDefault="00C26A60" w:rsidP="00C26A60">
            <w:pPr>
              <w:jc w:val="center"/>
              <w:rPr>
                <w:rFonts w:cs="Arial"/>
                <w:b/>
              </w:rPr>
            </w:pPr>
            <w:r w:rsidRPr="00306417">
              <w:rPr>
                <w:rFonts w:cs="Arial"/>
                <w:b/>
              </w:rPr>
              <w:t>Código Civil del Estado de Chihuahua</w:t>
            </w:r>
          </w:p>
          <w:p w14:paraId="3D00B60D" w14:textId="77777777" w:rsidR="00C26A60" w:rsidRPr="00306417" w:rsidRDefault="00C26A60" w:rsidP="00C26A60">
            <w:pPr>
              <w:jc w:val="center"/>
              <w:rPr>
                <w:rFonts w:cs="Arial"/>
                <w:b/>
              </w:rPr>
            </w:pPr>
          </w:p>
          <w:p w14:paraId="2E0DD9E4" w14:textId="77777777" w:rsidR="00166DE0" w:rsidRPr="00306417" w:rsidRDefault="00166DE0" w:rsidP="00166DE0">
            <w:pPr>
              <w:spacing w:before="240" w:after="240"/>
              <w:jc w:val="center"/>
              <w:rPr>
                <w:rFonts w:eastAsiaTheme="minorHAnsi" w:cs="Arial"/>
                <w:b/>
                <w:sz w:val="22"/>
                <w:szCs w:val="22"/>
                <w:lang w:eastAsia="en-US"/>
              </w:rPr>
            </w:pPr>
            <w:r w:rsidRPr="00306417">
              <w:rPr>
                <w:rFonts w:cs="Arial"/>
                <w:b/>
              </w:rPr>
              <w:t xml:space="preserve"> </w:t>
            </w:r>
            <w:r w:rsidRPr="00306417">
              <w:rPr>
                <w:rFonts w:eastAsiaTheme="minorHAnsi" w:cs="Arial"/>
                <w:b/>
                <w:sz w:val="22"/>
                <w:szCs w:val="22"/>
                <w:lang w:eastAsia="en-US"/>
              </w:rPr>
              <w:t>CAPÍTULO II</w:t>
            </w:r>
          </w:p>
          <w:p w14:paraId="3B2CF1BB" w14:textId="4C3CB7D7" w:rsidR="00166DE0" w:rsidRPr="00306417" w:rsidRDefault="00166DE0" w:rsidP="00166DE0">
            <w:pPr>
              <w:spacing w:before="240" w:after="240" w:line="259" w:lineRule="auto"/>
              <w:jc w:val="center"/>
              <w:rPr>
                <w:rFonts w:eastAsiaTheme="minorHAnsi" w:cs="Arial"/>
                <w:b/>
                <w:sz w:val="22"/>
                <w:szCs w:val="22"/>
                <w:lang w:eastAsia="en-US"/>
              </w:rPr>
            </w:pPr>
            <w:r w:rsidRPr="00306417">
              <w:rPr>
                <w:rFonts w:eastAsiaTheme="minorHAnsi" w:cs="Arial"/>
                <w:b/>
                <w:sz w:val="22"/>
                <w:szCs w:val="22"/>
                <w:lang w:eastAsia="en-US"/>
              </w:rPr>
              <w:t>DEL MUTUO CON INTERES</w:t>
            </w:r>
          </w:p>
          <w:p w14:paraId="7B54109E" w14:textId="506594E3" w:rsidR="00166DE0" w:rsidRPr="00306417" w:rsidRDefault="00166DE0" w:rsidP="00166DE0">
            <w:pPr>
              <w:spacing w:before="240" w:after="240" w:line="259" w:lineRule="auto"/>
              <w:rPr>
                <w:rFonts w:eastAsiaTheme="minorHAnsi" w:cs="Arial"/>
                <w:sz w:val="22"/>
                <w:szCs w:val="22"/>
                <w:lang w:eastAsia="en-US"/>
              </w:rPr>
            </w:pPr>
            <w:r w:rsidRPr="00306417">
              <w:rPr>
                <w:rFonts w:eastAsiaTheme="minorHAnsi" w:cs="Arial"/>
                <w:b/>
                <w:sz w:val="22"/>
                <w:szCs w:val="22"/>
                <w:lang w:eastAsia="en-US"/>
              </w:rPr>
              <w:t>ARTÍCULO 2289.</w:t>
            </w:r>
            <w:r w:rsidRPr="00306417">
              <w:rPr>
                <w:rFonts w:eastAsiaTheme="minorHAnsi" w:cs="Arial"/>
                <w:sz w:val="22"/>
                <w:szCs w:val="22"/>
                <w:lang w:eastAsia="en-US"/>
              </w:rPr>
              <w:t xml:space="preserve"> Es permitido estipular interés por el mutuo, ya consista en dinero, ya en géneros. </w:t>
            </w:r>
          </w:p>
          <w:p w14:paraId="3E964773" w14:textId="640DA3E0" w:rsidR="00166DE0" w:rsidRPr="00306417" w:rsidRDefault="00166DE0" w:rsidP="00166DE0">
            <w:pPr>
              <w:spacing w:before="240" w:after="240" w:line="259" w:lineRule="auto"/>
              <w:rPr>
                <w:rFonts w:eastAsiaTheme="minorHAnsi" w:cs="Arial"/>
                <w:sz w:val="22"/>
                <w:szCs w:val="22"/>
                <w:lang w:eastAsia="en-US"/>
              </w:rPr>
            </w:pPr>
            <w:r w:rsidRPr="00306417">
              <w:rPr>
                <w:rFonts w:eastAsiaTheme="minorHAnsi" w:cs="Arial"/>
                <w:b/>
                <w:sz w:val="22"/>
                <w:szCs w:val="22"/>
                <w:lang w:eastAsia="en-US"/>
              </w:rPr>
              <w:t>ARTÍCULO 2290.</w:t>
            </w:r>
            <w:r w:rsidRPr="00306417">
              <w:rPr>
                <w:rFonts w:eastAsiaTheme="minorHAnsi" w:cs="Arial"/>
                <w:sz w:val="22"/>
                <w:szCs w:val="22"/>
                <w:lang w:eastAsia="en-US"/>
              </w:rPr>
              <w:t xml:space="preserve"> El interés es legal o convencional. </w:t>
            </w:r>
          </w:p>
          <w:p w14:paraId="7799E941" w14:textId="1F5541D3" w:rsidR="00C26A60" w:rsidRPr="00306417" w:rsidRDefault="00166DE0" w:rsidP="00166DE0">
            <w:pPr>
              <w:spacing w:before="240" w:after="240" w:line="259" w:lineRule="auto"/>
              <w:rPr>
                <w:rFonts w:eastAsiaTheme="minorHAnsi" w:cs="Arial"/>
                <w:sz w:val="22"/>
                <w:szCs w:val="22"/>
                <w:lang w:eastAsia="en-US"/>
              </w:rPr>
            </w:pPr>
            <w:r w:rsidRPr="00306417">
              <w:rPr>
                <w:rFonts w:eastAsiaTheme="minorHAnsi" w:cs="Arial"/>
                <w:b/>
                <w:sz w:val="22"/>
                <w:szCs w:val="22"/>
                <w:lang w:eastAsia="en-US"/>
              </w:rPr>
              <w:lastRenderedPageBreak/>
              <w:t>ARTÍCULO 2291.</w:t>
            </w:r>
            <w:r w:rsidRPr="00306417">
              <w:rPr>
                <w:rFonts w:eastAsiaTheme="minorHAnsi" w:cs="Arial"/>
                <w:sz w:val="22"/>
                <w:szCs w:val="22"/>
                <w:lang w:eastAsia="en-US"/>
              </w:rPr>
              <w:t xml:space="preserve"> El interés legal es el nueve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parte, el juez teniendo en cuenta las especiales circunstancias del caso, podrá modificarlo para establecer una equidad en el monto del mismo, tomando en cuenta el índice inflacionario que publica mensualmente el Banco de México.</w:t>
            </w:r>
          </w:p>
        </w:tc>
      </w:tr>
      <w:tr w:rsidR="00306417" w:rsidRPr="00306417" w14:paraId="573C85E3" w14:textId="77777777" w:rsidTr="00BB2DD9">
        <w:trPr>
          <w:trHeight w:val="515"/>
        </w:trPr>
        <w:tc>
          <w:tcPr>
            <w:tcW w:w="10557" w:type="dxa"/>
          </w:tcPr>
          <w:p w14:paraId="59F35C0C" w14:textId="77777777" w:rsidR="00C26A60" w:rsidRPr="00306417" w:rsidRDefault="00C26A60" w:rsidP="00C26A60">
            <w:pPr>
              <w:jc w:val="center"/>
              <w:rPr>
                <w:rFonts w:cs="Arial"/>
                <w:b/>
              </w:rPr>
            </w:pPr>
          </w:p>
          <w:p w14:paraId="38DF694F" w14:textId="77777777" w:rsidR="00C26A60" w:rsidRPr="00306417" w:rsidRDefault="00C26A60" w:rsidP="00C26A60">
            <w:pPr>
              <w:jc w:val="center"/>
              <w:rPr>
                <w:rFonts w:cs="Arial"/>
                <w:b/>
              </w:rPr>
            </w:pPr>
            <w:r w:rsidRPr="00306417">
              <w:rPr>
                <w:rFonts w:cs="Arial"/>
                <w:b/>
              </w:rPr>
              <w:t>Código Civil del Estado de Durango</w:t>
            </w:r>
          </w:p>
          <w:p w14:paraId="0D869108" w14:textId="77777777" w:rsidR="00C26A60" w:rsidRPr="00306417" w:rsidRDefault="00C26A60" w:rsidP="00C26A60">
            <w:pPr>
              <w:jc w:val="center"/>
              <w:rPr>
                <w:rFonts w:cs="Arial"/>
                <w:b/>
              </w:rPr>
            </w:pPr>
          </w:p>
          <w:p w14:paraId="7559E38D" w14:textId="77777777" w:rsidR="00C26A60" w:rsidRPr="00306417" w:rsidRDefault="00C26A60" w:rsidP="00C26A60">
            <w:pPr>
              <w:pStyle w:val="Ttulo5"/>
              <w:outlineLvl w:val="4"/>
              <w:rPr>
                <w:sz w:val="20"/>
              </w:rPr>
            </w:pPr>
            <w:r w:rsidRPr="00306417">
              <w:rPr>
                <w:sz w:val="20"/>
              </w:rPr>
              <w:t>CAPÍTULO II</w:t>
            </w:r>
          </w:p>
          <w:p w14:paraId="147B7F07" w14:textId="77777777" w:rsidR="00C26A60" w:rsidRPr="00306417" w:rsidRDefault="00C26A60" w:rsidP="00C26A60">
            <w:pPr>
              <w:pStyle w:val="Ttulo5"/>
              <w:outlineLvl w:val="4"/>
              <w:rPr>
                <w:sz w:val="20"/>
              </w:rPr>
            </w:pPr>
            <w:r w:rsidRPr="00306417">
              <w:rPr>
                <w:sz w:val="20"/>
              </w:rPr>
              <w:t>DEL MUTUO CON INTERÉS</w:t>
            </w:r>
          </w:p>
          <w:p w14:paraId="60C4EB1C" w14:textId="77777777" w:rsidR="00C26A60" w:rsidRPr="00306417" w:rsidRDefault="00C26A60" w:rsidP="00C26A60">
            <w:pPr>
              <w:tabs>
                <w:tab w:val="left" w:pos="709"/>
              </w:tabs>
              <w:jc w:val="center"/>
              <w:rPr>
                <w:rFonts w:cs="Arial"/>
              </w:rPr>
            </w:pPr>
          </w:p>
          <w:p w14:paraId="7D7C7A85" w14:textId="77777777" w:rsidR="00C26A60" w:rsidRPr="00306417" w:rsidRDefault="00C26A60" w:rsidP="00C26A60">
            <w:pPr>
              <w:rPr>
                <w:rFonts w:cs="Arial"/>
              </w:rPr>
            </w:pPr>
            <w:r w:rsidRPr="00306417">
              <w:rPr>
                <w:rFonts w:cs="Arial"/>
                <w:b/>
              </w:rPr>
              <w:t xml:space="preserve">ARTÍCULO 2274. </w:t>
            </w:r>
            <w:r w:rsidRPr="00306417">
              <w:rPr>
                <w:rFonts w:cs="Arial"/>
              </w:rPr>
              <w:t>No permitiendo (sic) estipular interés por el mutuo, ya consista en dinero, ya en géneros.</w:t>
            </w:r>
          </w:p>
          <w:p w14:paraId="2B7528FE" w14:textId="77777777" w:rsidR="00C26A60" w:rsidRPr="00306417" w:rsidRDefault="00C26A60" w:rsidP="00C26A60">
            <w:pPr>
              <w:tabs>
                <w:tab w:val="left" w:pos="709"/>
              </w:tabs>
              <w:rPr>
                <w:rFonts w:cs="Arial"/>
              </w:rPr>
            </w:pPr>
          </w:p>
          <w:p w14:paraId="48B268AC" w14:textId="77777777" w:rsidR="00C26A60" w:rsidRPr="00306417" w:rsidRDefault="00C26A60" w:rsidP="00C26A60">
            <w:pPr>
              <w:rPr>
                <w:rFonts w:cs="Arial"/>
              </w:rPr>
            </w:pPr>
            <w:r w:rsidRPr="00306417">
              <w:rPr>
                <w:rFonts w:cs="Arial"/>
                <w:b/>
              </w:rPr>
              <w:t xml:space="preserve">ARTÍCULO 2275. </w:t>
            </w:r>
            <w:r w:rsidRPr="00306417">
              <w:rPr>
                <w:rFonts w:cs="Arial"/>
              </w:rPr>
              <w:t xml:space="preserve">El interés es legal o </w:t>
            </w:r>
            <w:proofErr w:type="spellStart"/>
            <w:proofErr w:type="gramStart"/>
            <w:r w:rsidRPr="00306417">
              <w:rPr>
                <w:rFonts w:cs="Arial"/>
              </w:rPr>
              <w:t>convecoinal</w:t>
            </w:r>
            <w:proofErr w:type="spellEnd"/>
            <w:r w:rsidRPr="00306417">
              <w:rPr>
                <w:rFonts w:cs="Arial"/>
              </w:rPr>
              <w:t>.(</w:t>
            </w:r>
            <w:proofErr w:type="gramEnd"/>
            <w:r w:rsidRPr="00306417">
              <w:rPr>
                <w:rFonts w:cs="Arial"/>
              </w:rPr>
              <w:t>sic)</w:t>
            </w:r>
          </w:p>
          <w:p w14:paraId="7F666480" w14:textId="77777777" w:rsidR="00C26A60" w:rsidRPr="00306417" w:rsidRDefault="00C26A60" w:rsidP="00C26A60">
            <w:pPr>
              <w:tabs>
                <w:tab w:val="left" w:pos="709"/>
              </w:tabs>
              <w:rPr>
                <w:rFonts w:cs="Arial"/>
              </w:rPr>
            </w:pPr>
          </w:p>
          <w:p w14:paraId="162A706C" w14:textId="77777777" w:rsidR="00C26A60" w:rsidRPr="00306417" w:rsidRDefault="00C26A60" w:rsidP="00C26A60">
            <w:pPr>
              <w:rPr>
                <w:rFonts w:cs="Arial"/>
              </w:rPr>
            </w:pPr>
            <w:r w:rsidRPr="00306417">
              <w:rPr>
                <w:rFonts w:cs="Arial"/>
                <w:b/>
              </w:rPr>
              <w:t xml:space="preserve">ARTÍCULO 2276. </w:t>
            </w:r>
            <w:r w:rsidRPr="00306417">
              <w:rPr>
                <w:rFonts w:cs="Arial"/>
              </w:rPr>
              <w:t>El interés legal es el nueve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tiempo (sic) legal.</w:t>
            </w:r>
          </w:p>
          <w:p w14:paraId="572C3D67" w14:textId="6DD7DEAD" w:rsidR="00C26A60" w:rsidRPr="00306417" w:rsidRDefault="00C26A60" w:rsidP="00C26A60">
            <w:pPr>
              <w:jc w:val="center"/>
              <w:rPr>
                <w:rFonts w:cs="Arial"/>
                <w:b/>
              </w:rPr>
            </w:pPr>
          </w:p>
        </w:tc>
      </w:tr>
      <w:tr w:rsidR="00306417" w:rsidRPr="00306417" w14:paraId="614A16D2" w14:textId="77777777" w:rsidTr="00BB2DD9">
        <w:trPr>
          <w:trHeight w:val="515"/>
        </w:trPr>
        <w:tc>
          <w:tcPr>
            <w:tcW w:w="10557" w:type="dxa"/>
          </w:tcPr>
          <w:p w14:paraId="6A033EF5" w14:textId="77777777" w:rsidR="00C26A60" w:rsidRPr="00306417" w:rsidRDefault="00C26A60" w:rsidP="00C26A60">
            <w:pPr>
              <w:jc w:val="center"/>
              <w:rPr>
                <w:rFonts w:cs="Arial"/>
                <w:b/>
              </w:rPr>
            </w:pPr>
            <w:r w:rsidRPr="00306417">
              <w:rPr>
                <w:rFonts w:cs="Arial"/>
                <w:b/>
              </w:rPr>
              <w:t>Código Civil del Estado de México</w:t>
            </w:r>
          </w:p>
          <w:p w14:paraId="553B368F" w14:textId="77777777" w:rsidR="00334DD1" w:rsidRPr="00306417" w:rsidRDefault="00334DD1" w:rsidP="00334DD1">
            <w:pPr>
              <w:tabs>
                <w:tab w:val="left" w:pos="709"/>
              </w:tabs>
              <w:rPr>
                <w:rFonts w:cs="Arial"/>
                <w:b/>
                <w:lang w:eastAsia="en-US"/>
              </w:rPr>
            </w:pPr>
            <w:r w:rsidRPr="00306417">
              <w:rPr>
                <w:rFonts w:cs="Arial"/>
                <w:b/>
              </w:rPr>
              <w:t>CAPITULO II Del Mutuo con Interés</w:t>
            </w:r>
          </w:p>
          <w:p w14:paraId="5BA8F320" w14:textId="77777777" w:rsidR="00334DD1" w:rsidRPr="00306417" w:rsidRDefault="00334DD1" w:rsidP="00334DD1">
            <w:pPr>
              <w:tabs>
                <w:tab w:val="left" w:pos="709"/>
              </w:tabs>
              <w:rPr>
                <w:rFonts w:cs="Arial"/>
                <w:b/>
              </w:rPr>
            </w:pPr>
          </w:p>
          <w:p w14:paraId="7B83F108" w14:textId="77777777" w:rsidR="00334DD1" w:rsidRPr="00306417" w:rsidRDefault="00334DD1" w:rsidP="00334DD1">
            <w:pPr>
              <w:tabs>
                <w:tab w:val="left" w:pos="709"/>
              </w:tabs>
              <w:rPr>
                <w:rFonts w:cs="Arial"/>
                <w:b/>
              </w:rPr>
            </w:pPr>
            <w:r w:rsidRPr="00306417">
              <w:rPr>
                <w:rFonts w:cs="Arial"/>
                <w:b/>
              </w:rPr>
              <w:t xml:space="preserve"> Legalidad de señalar interés por el mutuo </w:t>
            </w:r>
          </w:p>
          <w:p w14:paraId="0FC2BB04" w14:textId="77777777" w:rsidR="00334DD1" w:rsidRPr="00306417" w:rsidRDefault="00334DD1" w:rsidP="00334DD1">
            <w:pPr>
              <w:tabs>
                <w:tab w:val="left" w:pos="709"/>
              </w:tabs>
              <w:rPr>
                <w:rFonts w:cs="Arial"/>
              </w:rPr>
            </w:pPr>
            <w:r w:rsidRPr="00306417">
              <w:rPr>
                <w:rFonts w:cs="Arial"/>
                <w:b/>
              </w:rPr>
              <w:t>Artículo 7.663</w:t>
            </w:r>
            <w:r w:rsidRPr="00306417">
              <w:rPr>
                <w:rFonts w:cs="Arial"/>
              </w:rPr>
              <w:t xml:space="preserve">.- Es permitido estipular interés por el mutuo, ya consista en dinero, ya en géneros. Interés legal o convencional </w:t>
            </w:r>
          </w:p>
          <w:p w14:paraId="3C8D4CB7" w14:textId="77777777" w:rsidR="00334DD1" w:rsidRPr="00306417" w:rsidRDefault="00334DD1" w:rsidP="00334DD1">
            <w:pPr>
              <w:tabs>
                <w:tab w:val="left" w:pos="709"/>
              </w:tabs>
              <w:rPr>
                <w:rFonts w:cs="Arial"/>
              </w:rPr>
            </w:pPr>
          </w:p>
          <w:p w14:paraId="13C4CE2B" w14:textId="77777777" w:rsidR="00334DD1" w:rsidRPr="00306417" w:rsidRDefault="00334DD1" w:rsidP="00334DD1">
            <w:pPr>
              <w:tabs>
                <w:tab w:val="left" w:pos="709"/>
              </w:tabs>
              <w:rPr>
                <w:rFonts w:cs="Arial"/>
              </w:rPr>
            </w:pPr>
            <w:r w:rsidRPr="00306417">
              <w:rPr>
                <w:rFonts w:cs="Arial"/>
                <w:b/>
              </w:rPr>
              <w:t>Artículo 7.664.-</w:t>
            </w:r>
            <w:r w:rsidRPr="00306417">
              <w:rPr>
                <w:rFonts w:cs="Arial"/>
              </w:rPr>
              <w:t xml:space="preserve"> El interés es legal o convencional. </w:t>
            </w:r>
          </w:p>
          <w:p w14:paraId="0025F841" w14:textId="77777777" w:rsidR="00334DD1" w:rsidRPr="00306417" w:rsidRDefault="00334DD1" w:rsidP="00334DD1">
            <w:pPr>
              <w:tabs>
                <w:tab w:val="left" w:pos="709"/>
              </w:tabs>
              <w:rPr>
                <w:rFonts w:cs="Arial"/>
              </w:rPr>
            </w:pPr>
          </w:p>
          <w:p w14:paraId="4BB184AB" w14:textId="0579F3D5" w:rsidR="00334DD1" w:rsidRPr="00306417" w:rsidRDefault="00334DD1" w:rsidP="00334DD1">
            <w:pPr>
              <w:tabs>
                <w:tab w:val="left" w:pos="709"/>
              </w:tabs>
              <w:rPr>
                <w:rFonts w:cs="Arial"/>
                <w:b/>
              </w:rPr>
            </w:pPr>
            <w:r w:rsidRPr="00306417">
              <w:rPr>
                <w:rFonts w:cs="Arial"/>
                <w:b/>
              </w:rPr>
              <w:t xml:space="preserve">Interés legal </w:t>
            </w:r>
          </w:p>
          <w:p w14:paraId="328BE209" w14:textId="77777777" w:rsidR="00334DD1" w:rsidRPr="00306417" w:rsidRDefault="00334DD1" w:rsidP="00334DD1">
            <w:pPr>
              <w:tabs>
                <w:tab w:val="left" w:pos="709"/>
              </w:tabs>
              <w:rPr>
                <w:rFonts w:cs="Arial"/>
                <w:b/>
              </w:rPr>
            </w:pPr>
          </w:p>
          <w:p w14:paraId="42EDDC1F" w14:textId="0308C246" w:rsidR="00166DE0" w:rsidRPr="00306417" w:rsidRDefault="00334DD1" w:rsidP="00334DD1">
            <w:pPr>
              <w:tabs>
                <w:tab w:val="left" w:pos="709"/>
              </w:tabs>
              <w:rPr>
                <w:rFonts w:cs="Arial"/>
              </w:rPr>
            </w:pPr>
            <w:r w:rsidRPr="00306417">
              <w:rPr>
                <w:rFonts w:cs="Arial"/>
                <w:b/>
              </w:rPr>
              <w:t>Artículo 7.665</w:t>
            </w:r>
            <w:r w:rsidRPr="00306417">
              <w:rPr>
                <w:rFonts w:cs="Arial"/>
              </w:rPr>
              <w:t xml:space="preserve">.- El interés legal aplicable será el costo porcentual promedio de captación de dinero que registra el Banco de México. </w:t>
            </w:r>
          </w:p>
          <w:p w14:paraId="52EFB316" w14:textId="77777777" w:rsidR="00166DE0" w:rsidRPr="00306417" w:rsidRDefault="00166DE0" w:rsidP="00334DD1">
            <w:pPr>
              <w:tabs>
                <w:tab w:val="left" w:pos="709"/>
              </w:tabs>
              <w:rPr>
                <w:rFonts w:cs="Arial"/>
              </w:rPr>
            </w:pPr>
          </w:p>
          <w:p w14:paraId="5FB6DE45" w14:textId="1601C8D5" w:rsidR="00334DD1" w:rsidRPr="00306417" w:rsidRDefault="00166DE0" w:rsidP="00334DD1">
            <w:pPr>
              <w:tabs>
                <w:tab w:val="left" w:pos="709"/>
              </w:tabs>
              <w:rPr>
                <w:rFonts w:cs="Arial"/>
              </w:rPr>
            </w:pPr>
            <w:r w:rsidRPr="00306417">
              <w:rPr>
                <w:rFonts w:cs="Arial"/>
              </w:rPr>
              <w:t xml:space="preserve"> </w:t>
            </w:r>
          </w:p>
          <w:p w14:paraId="1B00B75A" w14:textId="355F2EA7" w:rsidR="00334DD1" w:rsidRPr="00306417" w:rsidRDefault="00334DD1" w:rsidP="00334DD1">
            <w:pPr>
              <w:tabs>
                <w:tab w:val="left" w:pos="709"/>
              </w:tabs>
            </w:pPr>
            <w:r w:rsidRPr="00306417">
              <w:t xml:space="preserve">Interés convencional </w:t>
            </w:r>
          </w:p>
          <w:p w14:paraId="1F8D97B5" w14:textId="77777777" w:rsidR="00166DE0" w:rsidRPr="00306417" w:rsidRDefault="00166DE0" w:rsidP="00334DD1">
            <w:pPr>
              <w:tabs>
                <w:tab w:val="left" w:pos="709"/>
              </w:tabs>
            </w:pPr>
          </w:p>
          <w:p w14:paraId="1A2DCAFD" w14:textId="77777777" w:rsidR="00334DD1" w:rsidRPr="00306417" w:rsidRDefault="00334DD1" w:rsidP="00334DD1">
            <w:pPr>
              <w:tabs>
                <w:tab w:val="left" w:pos="709"/>
              </w:tabs>
            </w:pPr>
            <w:r w:rsidRPr="00306417">
              <w:rPr>
                <w:b/>
              </w:rPr>
              <w:t>Artículo 7.666</w:t>
            </w:r>
            <w:r w:rsidRPr="00306417">
              <w:t xml:space="preserve">.- El interés convencional es el que fijen los contratantes. Reducción de interés hasta el legal, en caso de lesión </w:t>
            </w:r>
          </w:p>
          <w:p w14:paraId="116F4FD0" w14:textId="77777777" w:rsidR="00334DD1" w:rsidRPr="00306417" w:rsidRDefault="00334DD1" w:rsidP="00334DD1">
            <w:pPr>
              <w:tabs>
                <w:tab w:val="left" w:pos="709"/>
              </w:tabs>
            </w:pPr>
          </w:p>
          <w:p w14:paraId="275DD1C5" w14:textId="4D74086C" w:rsidR="00334DD1" w:rsidRPr="00306417" w:rsidRDefault="00334DD1" w:rsidP="00334DD1">
            <w:pPr>
              <w:tabs>
                <w:tab w:val="left" w:pos="709"/>
              </w:tabs>
            </w:pPr>
            <w:r w:rsidRPr="00306417">
              <w:rPr>
                <w:b/>
              </w:rPr>
              <w:t>Artículo 7.667</w:t>
            </w:r>
            <w:r w:rsidRPr="00306417">
              <w:t>.- Cuando el interés convencional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14:paraId="7773FCC2" w14:textId="37B4A366" w:rsidR="00334DD1" w:rsidRPr="00306417" w:rsidRDefault="00334DD1" w:rsidP="00334DD1">
            <w:pPr>
              <w:tabs>
                <w:tab w:val="left" w:pos="709"/>
              </w:tabs>
              <w:rPr>
                <w:rFonts w:cs="Arial"/>
              </w:rPr>
            </w:pPr>
          </w:p>
          <w:p w14:paraId="26E4F747" w14:textId="7DAEA51F" w:rsidR="00334DD1" w:rsidRPr="00306417" w:rsidRDefault="00334DD1" w:rsidP="00334DD1">
            <w:pPr>
              <w:tabs>
                <w:tab w:val="left" w:pos="709"/>
              </w:tabs>
              <w:rPr>
                <w:rFonts w:cs="Arial"/>
                <w:b/>
              </w:rPr>
            </w:pPr>
            <w:r w:rsidRPr="00306417">
              <w:rPr>
                <w:rFonts w:cs="Arial"/>
                <w:b/>
              </w:rPr>
              <w:t xml:space="preserve">Prohibición de capitalizar de antemano los intereses </w:t>
            </w:r>
          </w:p>
          <w:p w14:paraId="300187DB" w14:textId="77777777" w:rsidR="00334DD1" w:rsidRPr="00306417" w:rsidRDefault="00334DD1" w:rsidP="00334DD1">
            <w:pPr>
              <w:tabs>
                <w:tab w:val="left" w:pos="709"/>
              </w:tabs>
              <w:rPr>
                <w:rFonts w:cs="Arial"/>
                <w:b/>
                <w:lang w:eastAsia="en-US"/>
              </w:rPr>
            </w:pPr>
          </w:p>
          <w:p w14:paraId="38EF321D" w14:textId="77777777" w:rsidR="00334DD1" w:rsidRPr="00306417" w:rsidRDefault="00334DD1" w:rsidP="00334DD1">
            <w:pPr>
              <w:tabs>
                <w:tab w:val="left" w:pos="709"/>
              </w:tabs>
              <w:rPr>
                <w:rFonts w:cs="Arial"/>
              </w:rPr>
            </w:pPr>
            <w:r w:rsidRPr="00306417">
              <w:rPr>
                <w:rFonts w:cs="Arial"/>
                <w:b/>
              </w:rPr>
              <w:t>Artículo 7.669</w:t>
            </w:r>
            <w:r w:rsidRPr="00306417">
              <w:rPr>
                <w:rFonts w:cs="Arial"/>
              </w:rPr>
              <w:t>.- Las partes no pueden, bajo pena de nulidad, convenir de antemano que los intereses se capitalicen y que produzcan intereses.</w:t>
            </w:r>
          </w:p>
          <w:p w14:paraId="27ED62E3" w14:textId="77777777" w:rsidR="00334DD1" w:rsidRPr="00306417" w:rsidRDefault="00334DD1" w:rsidP="00334DD1">
            <w:pPr>
              <w:tabs>
                <w:tab w:val="left" w:pos="709"/>
              </w:tabs>
              <w:rPr>
                <w:rFonts w:cs="Arial"/>
              </w:rPr>
            </w:pPr>
          </w:p>
          <w:p w14:paraId="5A6B765A" w14:textId="77777777" w:rsidR="00C26A60" w:rsidRPr="00306417" w:rsidRDefault="00334DD1" w:rsidP="00C26A60">
            <w:pPr>
              <w:jc w:val="center"/>
              <w:rPr>
                <w:rFonts w:cs="Arial"/>
                <w:b/>
              </w:rPr>
            </w:pPr>
            <w:r w:rsidRPr="00306417">
              <w:rPr>
                <w:rFonts w:cs="Arial"/>
                <w:b/>
              </w:rPr>
              <w:t>Código Civil del Estado de Guanajuato</w:t>
            </w:r>
          </w:p>
          <w:p w14:paraId="257C8231" w14:textId="77777777" w:rsidR="00334DD1" w:rsidRPr="00306417" w:rsidRDefault="00334DD1" w:rsidP="00334DD1">
            <w:pPr>
              <w:pStyle w:val="Estilo"/>
              <w:jc w:val="center"/>
              <w:rPr>
                <w:rFonts w:ascii="Verdana" w:hAnsi="Verdana"/>
                <w:b/>
                <w:bCs/>
                <w:sz w:val="20"/>
                <w:szCs w:val="20"/>
              </w:rPr>
            </w:pPr>
            <w:r w:rsidRPr="00306417">
              <w:rPr>
                <w:rFonts w:ascii="Verdana" w:hAnsi="Verdana"/>
                <w:b/>
                <w:bCs/>
                <w:sz w:val="20"/>
                <w:szCs w:val="20"/>
              </w:rPr>
              <w:t>Capítulo II</w:t>
            </w:r>
          </w:p>
          <w:p w14:paraId="349B4E32" w14:textId="77777777" w:rsidR="00334DD1" w:rsidRPr="00306417" w:rsidRDefault="00334DD1" w:rsidP="00334DD1">
            <w:pPr>
              <w:pStyle w:val="Estilo"/>
              <w:jc w:val="center"/>
              <w:rPr>
                <w:rFonts w:ascii="Verdana" w:hAnsi="Verdana"/>
                <w:b/>
                <w:bCs/>
                <w:sz w:val="20"/>
                <w:szCs w:val="20"/>
              </w:rPr>
            </w:pPr>
            <w:r w:rsidRPr="00306417">
              <w:rPr>
                <w:rFonts w:ascii="Verdana" w:hAnsi="Verdana"/>
                <w:b/>
                <w:bCs/>
                <w:sz w:val="20"/>
                <w:szCs w:val="20"/>
              </w:rPr>
              <w:t>Del mutuo con interés</w:t>
            </w:r>
          </w:p>
          <w:p w14:paraId="45139713" w14:textId="77777777" w:rsidR="00334DD1" w:rsidRPr="00306417" w:rsidRDefault="00334DD1" w:rsidP="00334DD1">
            <w:pPr>
              <w:pStyle w:val="Estilo"/>
              <w:rPr>
                <w:rFonts w:ascii="Verdana" w:hAnsi="Verdana"/>
                <w:sz w:val="20"/>
                <w:szCs w:val="20"/>
              </w:rPr>
            </w:pPr>
          </w:p>
          <w:p w14:paraId="1B97959D" w14:textId="77777777" w:rsidR="00334DD1" w:rsidRPr="00306417" w:rsidRDefault="00334DD1" w:rsidP="00334DD1">
            <w:pPr>
              <w:pStyle w:val="Estilo"/>
              <w:rPr>
                <w:rFonts w:ascii="Verdana" w:hAnsi="Verdana"/>
                <w:sz w:val="20"/>
                <w:szCs w:val="20"/>
              </w:rPr>
            </w:pPr>
            <w:r w:rsidRPr="00306417">
              <w:rPr>
                <w:rFonts w:ascii="Verdana" w:hAnsi="Verdana"/>
                <w:b/>
                <w:sz w:val="20"/>
                <w:szCs w:val="20"/>
              </w:rPr>
              <w:t>Art. 1893</w:t>
            </w:r>
            <w:r w:rsidRPr="00306417">
              <w:rPr>
                <w:rFonts w:ascii="Verdana" w:hAnsi="Verdana"/>
                <w:sz w:val="20"/>
                <w:szCs w:val="20"/>
              </w:rPr>
              <w:t>. Es permitido estipular interés por el mutuo, ya consista en dinero, ya en géneros, pero la estipulación será nula si no consta por escrito.</w:t>
            </w:r>
          </w:p>
          <w:p w14:paraId="2153561E" w14:textId="77777777" w:rsidR="00334DD1" w:rsidRPr="00306417" w:rsidRDefault="00334DD1" w:rsidP="00334DD1">
            <w:pPr>
              <w:pStyle w:val="Estilo"/>
              <w:rPr>
                <w:rFonts w:ascii="Verdana" w:hAnsi="Verdana"/>
                <w:sz w:val="20"/>
                <w:szCs w:val="20"/>
              </w:rPr>
            </w:pPr>
          </w:p>
          <w:p w14:paraId="151B8B93" w14:textId="77777777" w:rsidR="00334DD1" w:rsidRPr="00306417" w:rsidRDefault="00334DD1" w:rsidP="00334DD1">
            <w:pPr>
              <w:pStyle w:val="Estilo"/>
              <w:rPr>
                <w:rFonts w:ascii="Verdana" w:hAnsi="Verdana"/>
                <w:sz w:val="20"/>
                <w:szCs w:val="20"/>
              </w:rPr>
            </w:pPr>
            <w:r w:rsidRPr="00306417">
              <w:rPr>
                <w:rFonts w:ascii="Verdana" w:hAnsi="Verdana"/>
                <w:b/>
                <w:sz w:val="20"/>
                <w:szCs w:val="20"/>
              </w:rPr>
              <w:t>Art. 1894.</w:t>
            </w:r>
            <w:r w:rsidRPr="00306417">
              <w:rPr>
                <w:rFonts w:ascii="Verdana" w:hAnsi="Verdana"/>
                <w:sz w:val="20"/>
                <w:szCs w:val="20"/>
              </w:rPr>
              <w:t xml:space="preserve"> El interés es legal o convencional.</w:t>
            </w:r>
          </w:p>
          <w:p w14:paraId="5CC6559A" w14:textId="77777777" w:rsidR="00334DD1" w:rsidRPr="00306417" w:rsidRDefault="00334DD1" w:rsidP="00334DD1">
            <w:pPr>
              <w:pStyle w:val="Estilo"/>
              <w:rPr>
                <w:rFonts w:ascii="Verdana" w:hAnsi="Verdana"/>
                <w:sz w:val="20"/>
                <w:szCs w:val="20"/>
              </w:rPr>
            </w:pPr>
          </w:p>
          <w:p w14:paraId="3FCECE8F" w14:textId="77777777" w:rsidR="00334DD1" w:rsidRPr="00306417" w:rsidRDefault="00334DD1" w:rsidP="00334DD1">
            <w:pPr>
              <w:pStyle w:val="Estilo"/>
              <w:rPr>
                <w:rFonts w:ascii="Verdana" w:hAnsi="Verdana"/>
                <w:sz w:val="20"/>
                <w:szCs w:val="20"/>
              </w:rPr>
            </w:pPr>
            <w:r w:rsidRPr="00306417">
              <w:rPr>
                <w:rFonts w:ascii="Verdana" w:hAnsi="Verdana"/>
                <w:b/>
                <w:sz w:val="20"/>
                <w:szCs w:val="20"/>
              </w:rPr>
              <w:t>Art. 1895.</w:t>
            </w:r>
            <w:r w:rsidRPr="00306417">
              <w:rPr>
                <w:rFonts w:ascii="Verdana" w:hAnsi="Verdana"/>
                <w:sz w:val="20"/>
                <w:szCs w:val="20"/>
              </w:rPr>
              <w:t xml:space="preserve"> El interés legal será el previsto en el artículo 1570 de este Código. </w:t>
            </w:r>
          </w:p>
          <w:p w14:paraId="7BD72713" w14:textId="77777777" w:rsidR="00334DD1" w:rsidRPr="00306417" w:rsidRDefault="00334DD1" w:rsidP="00334DD1">
            <w:pPr>
              <w:pStyle w:val="Estilo"/>
              <w:rPr>
                <w:rFonts w:ascii="Verdana" w:hAnsi="Verdana"/>
                <w:sz w:val="20"/>
                <w:szCs w:val="20"/>
              </w:rPr>
            </w:pPr>
          </w:p>
          <w:p w14:paraId="08031006" w14:textId="77777777" w:rsidR="00334DD1" w:rsidRPr="00306417" w:rsidRDefault="00334DD1" w:rsidP="00334DD1">
            <w:pPr>
              <w:pStyle w:val="Estilo"/>
              <w:rPr>
                <w:rFonts w:ascii="Verdana" w:hAnsi="Verdana"/>
                <w:sz w:val="20"/>
                <w:szCs w:val="20"/>
              </w:rPr>
            </w:pPr>
            <w:r w:rsidRPr="00306417">
              <w:rPr>
                <w:rFonts w:ascii="Verdana" w:hAnsi="Verdana"/>
                <w:sz w:val="20"/>
                <w:szCs w:val="20"/>
              </w:rPr>
              <w:t>(El 1570 establece que a falta de pago puntual causará el interés legal del 6% anual, si al respecto no hubiere pacto entre las partes).</w:t>
            </w:r>
          </w:p>
          <w:p w14:paraId="788A5D10" w14:textId="77777777" w:rsidR="00334DD1" w:rsidRPr="00306417" w:rsidRDefault="00334DD1" w:rsidP="00334DD1">
            <w:pPr>
              <w:pStyle w:val="Estilo"/>
              <w:rPr>
                <w:rFonts w:ascii="Verdana" w:hAnsi="Verdana"/>
                <w:sz w:val="20"/>
                <w:szCs w:val="20"/>
              </w:rPr>
            </w:pPr>
          </w:p>
          <w:p w14:paraId="6F21396D" w14:textId="68A50C4C" w:rsidR="00334DD1" w:rsidRPr="00306417" w:rsidRDefault="00334DD1" w:rsidP="00334DD1">
            <w:pPr>
              <w:pStyle w:val="Estilo"/>
              <w:rPr>
                <w:rFonts w:ascii="Verdana" w:hAnsi="Verdana"/>
                <w:sz w:val="20"/>
                <w:szCs w:val="20"/>
              </w:rPr>
            </w:pPr>
            <w:r w:rsidRPr="00306417">
              <w:rPr>
                <w:rFonts w:ascii="Verdana" w:hAnsi="Verdana"/>
                <w:sz w:val="20"/>
                <w:szCs w:val="20"/>
              </w:rPr>
              <w:t>El interés convencional será el que acuerden las partes, sin que dicho interés debe exceder a los vigentes en el sistema financiero, entendidos los mismos, como aquellos que regula la Ley para la Transparencia y Ordenamiento de los Servicios Financieros, en la fecha próxima anterior al día del acuerdo. Se consideran ilícitos, nulos de pleno derecho, y se tendrán por no pactados, los acuerdos, en oposición al preceptuado en este artículo.</w:t>
            </w:r>
          </w:p>
          <w:p w14:paraId="7E67703F" w14:textId="27B80A2F" w:rsidR="00334DD1" w:rsidRPr="00306417" w:rsidRDefault="00334DD1" w:rsidP="00C26A60">
            <w:pPr>
              <w:jc w:val="center"/>
              <w:rPr>
                <w:rFonts w:cs="Arial"/>
                <w:b/>
              </w:rPr>
            </w:pPr>
          </w:p>
        </w:tc>
      </w:tr>
      <w:tr w:rsidR="00306417" w:rsidRPr="00306417" w14:paraId="050A478E" w14:textId="77777777" w:rsidTr="00BB2DD9">
        <w:trPr>
          <w:trHeight w:val="515"/>
        </w:trPr>
        <w:tc>
          <w:tcPr>
            <w:tcW w:w="10557" w:type="dxa"/>
          </w:tcPr>
          <w:p w14:paraId="6A63769A" w14:textId="11740FBF" w:rsidR="00334DD1" w:rsidRPr="00306417" w:rsidRDefault="00C36CEC" w:rsidP="00C26A60">
            <w:pPr>
              <w:jc w:val="center"/>
              <w:rPr>
                <w:rFonts w:cs="Arial"/>
                <w:b/>
              </w:rPr>
            </w:pPr>
            <w:r w:rsidRPr="00306417">
              <w:rPr>
                <w:rFonts w:cs="Arial"/>
                <w:b/>
              </w:rPr>
              <w:lastRenderedPageBreak/>
              <w:t>Código Civil del Estado de Sinaloa</w:t>
            </w:r>
          </w:p>
          <w:p w14:paraId="7CA5B113" w14:textId="77777777" w:rsidR="00C36CEC" w:rsidRPr="00306417" w:rsidRDefault="00C36CEC" w:rsidP="00C36CEC">
            <w:pPr>
              <w:jc w:val="center"/>
              <w:rPr>
                <w:rFonts w:eastAsia="PMingLiU" w:cs="Arial"/>
                <w:b/>
                <w:bCs/>
                <w:lang w:val="es-ES_tradnl" w:eastAsia="en-US"/>
              </w:rPr>
            </w:pPr>
            <w:r w:rsidRPr="00306417">
              <w:rPr>
                <w:rFonts w:eastAsia="PMingLiU" w:cs="Arial"/>
                <w:b/>
                <w:bCs/>
                <w:lang w:val="es-ES_tradnl"/>
              </w:rPr>
              <w:t>MUTUO CON INTERÉS</w:t>
            </w:r>
          </w:p>
          <w:p w14:paraId="7B872A86" w14:textId="77777777" w:rsidR="00C36CEC" w:rsidRPr="00306417" w:rsidRDefault="00C36CEC" w:rsidP="00C36CEC">
            <w:pPr>
              <w:rPr>
                <w:rFonts w:eastAsia="PMingLiU" w:cs="Arial"/>
                <w:b/>
                <w:bCs/>
                <w:lang w:val="es-ES_tradnl"/>
              </w:rPr>
            </w:pPr>
          </w:p>
          <w:p w14:paraId="0B774401" w14:textId="77777777" w:rsidR="00C36CEC" w:rsidRPr="00306417" w:rsidRDefault="00C36CEC" w:rsidP="00C36CEC">
            <w:pPr>
              <w:rPr>
                <w:rFonts w:eastAsia="PMingLiU" w:cs="Arial"/>
                <w:b/>
                <w:bCs/>
                <w:lang w:val="es-ES_tradnl"/>
              </w:rPr>
            </w:pPr>
          </w:p>
          <w:p w14:paraId="79788E6F" w14:textId="77777777" w:rsidR="00C36CEC" w:rsidRPr="00306417" w:rsidRDefault="00C36CEC" w:rsidP="00C36CEC">
            <w:pPr>
              <w:rPr>
                <w:rFonts w:eastAsia="PMingLiU" w:cs="Arial"/>
                <w:b/>
                <w:bCs/>
                <w:lang w:val="es-ES_tradnl"/>
              </w:rPr>
            </w:pPr>
          </w:p>
          <w:p w14:paraId="20FD41BF" w14:textId="77777777" w:rsidR="00C36CEC" w:rsidRPr="00306417" w:rsidRDefault="00C36CEC" w:rsidP="00C36CEC">
            <w:pPr>
              <w:rPr>
                <w:rFonts w:eastAsia="PMingLiU" w:cs="Arial"/>
                <w:lang w:val="es-ES_tradnl"/>
              </w:rPr>
            </w:pPr>
            <w:r w:rsidRPr="00306417">
              <w:rPr>
                <w:rFonts w:eastAsia="PMingLiU" w:cs="Arial"/>
                <w:b/>
                <w:bCs/>
                <w:lang w:val="es-ES_tradnl"/>
              </w:rPr>
              <w:t>ART. 2275</w:t>
            </w:r>
            <w:r w:rsidRPr="00306417">
              <w:rPr>
                <w:rFonts w:eastAsia="PMingLiU" w:cs="Arial"/>
                <w:lang w:val="es-ES_tradnl"/>
              </w:rPr>
              <w:t>. Es permitido estipular interés por el mutuo, ya consista en dinero, ya en género.</w:t>
            </w:r>
          </w:p>
          <w:p w14:paraId="2ECFF4F5" w14:textId="77777777" w:rsidR="00C36CEC" w:rsidRPr="00306417" w:rsidRDefault="00C36CEC" w:rsidP="00C36CEC">
            <w:pPr>
              <w:rPr>
                <w:rFonts w:eastAsia="PMingLiU" w:cs="Arial"/>
                <w:lang w:val="es-ES_tradnl"/>
              </w:rPr>
            </w:pPr>
          </w:p>
          <w:p w14:paraId="7AF53A29" w14:textId="77777777" w:rsidR="00C36CEC" w:rsidRPr="00306417" w:rsidRDefault="00C36CEC" w:rsidP="00C36CEC">
            <w:pPr>
              <w:rPr>
                <w:rFonts w:eastAsia="PMingLiU" w:cs="Arial"/>
                <w:lang w:val="es-ES_tradnl"/>
              </w:rPr>
            </w:pPr>
            <w:r w:rsidRPr="00306417">
              <w:rPr>
                <w:rFonts w:eastAsia="PMingLiU" w:cs="Arial"/>
                <w:b/>
                <w:bCs/>
                <w:lang w:val="es-ES_tradnl"/>
              </w:rPr>
              <w:t>ART. 2276</w:t>
            </w:r>
            <w:r w:rsidRPr="00306417">
              <w:rPr>
                <w:rFonts w:eastAsia="PMingLiU" w:cs="Arial"/>
                <w:lang w:val="es-ES_tradnl"/>
              </w:rPr>
              <w:t>. El interés es legal o convencional.</w:t>
            </w:r>
          </w:p>
          <w:p w14:paraId="2CC52AF6" w14:textId="77777777" w:rsidR="00C36CEC" w:rsidRPr="00306417" w:rsidRDefault="00C36CEC" w:rsidP="00C36CEC">
            <w:pPr>
              <w:rPr>
                <w:rFonts w:eastAsia="PMingLiU" w:cs="Arial"/>
                <w:lang w:val="es-ES_tradnl"/>
              </w:rPr>
            </w:pPr>
          </w:p>
          <w:p w14:paraId="230DE0C8" w14:textId="77777777" w:rsidR="00C36CEC" w:rsidRPr="00306417" w:rsidRDefault="00C36CEC" w:rsidP="00C36CEC">
            <w:pPr>
              <w:rPr>
                <w:rFonts w:eastAsia="PMingLiU" w:cs="Arial"/>
                <w:lang w:val="es-ES_tradnl"/>
              </w:rPr>
            </w:pPr>
          </w:p>
          <w:p w14:paraId="66752215" w14:textId="77777777" w:rsidR="00C36CEC" w:rsidRPr="00306417" w:rsidRDefault="00C36CEC" w:rsidP="00C36CEC">
            <w:pPr>
              <w:rPr>
                <w:rFonts w:eastAsia="PMingLiU" w:cs="Arial"/>
                <w:lang w:val="es-ES_tradnl"/>
              </w:rPr>
            </w:pPr>
            <w:r w:rsidRPr="00306417">
              <w:rPr>
                <w:rFonts w:eastAsia="PMingLiU" w:cs="Arial"/>
                <w:b/>
                <w:bCs/>
                <w:lang w:val="es-ES_tradnl"/>
              </w:rPr>
              <w:t>ART. 2277</w:t>
            </w:r>
            <w:r w:rsidRPr="00306417">
              <w:rPr>
                <w:rFonts w:eastAsia="PMingLiU" w:cs="Arial"/>
                <w:lang w:val="es-ES_tradnl"/>
              </w:rPr>
              <w:t>. El interés legal es el nueve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14:paraId="05D98685" w14:textId="4C8D78E3" w:rsidR="00C36CEC" w:rsidRPr="00306417" w:rsidRDefault="00C36CEC" w:rsidP="00C26A60">
            <w:pPr>
              <w:jc w:val="center"/>
              <w:rPr>
                <w:rFonts w:cs="Arial"/>
                <w:b/>
              </w:rPr>
            </w:pPr>
          </w:p>
        </w:tc>
      </w:tr>
      <w:tr w:rsidR="00306417" w:rsidRPr="00306417" w14:paraId="1D5B4013" w14:textId="77777777" w:rsidTr="00BB2DD9">
        <w:trPr>
          <w:trHeight w:val="515"/>
        </w:trPr>
        <w:tc>
          <w:tcPr>
            <w:tcW w:w="10557" w:type="dxa"/>
          </w:tcPr>
          <w:p w14:paraId="50F9A430" w14:textId="77777777" w:rsidR="00C36CEC" w:rsidRPr="00306417" w:rsidRDefault="00C36CEC" w:rsidP="00C26A60">
            <w:pPr>
              <w:jc w:val="center"/>
              <w:rPr>
                <w:rFonts w:cs="Arial"/>
                <w:b/>
              </w:rPr>
            </w:pPr>
            <w:r w:rsidRPr="00306417">
              <w:rPr>
                <w:rFonts w:cs="Arial"/>
                <w:b/>
              </w:rPr>
              <w:t>Código Civil del Estado de Sonora</w:t>
            </w:r>
          </w:p>
          <w:p w14:paraId="153BC25B" w14:textId="77777777" w:rsidR="00C36CEC" w:rsidRPr="00306417" w:rsidRDefault="00C36CEC" w:rsidP="00C36CEC">
            <w:pPr>
              <w:spacing w:before="240" w:after="240"/>
              <w:rPr>
                <w:rFonts w:cs="Arial"/>
                <w:lang w:val="es-ES_tradnl" w:eastAsia="en-US"/>
              </w:rPr>
            </w:pPr>
            <w:r w:rsidRPr="00306417">
              <w:rPr>
                <w:rFonts w:cs="Arial"/>
                <w:b/>
                <w:lang w:val="es-ES_tradnl"/>
              </w:rPr>
              <w:t>ARTICULO 2660</w:t>
            </w:r>
            <w:r w:rsidRPr="00306417">
              <w:rPr>
                <w:rFonts w:cs="Arial"/>
                <w:lang w:val="es-ES_tradnl"/>
              </w:rPr>
              <w:t xml:space="preserve">.- El interés legal es el nueve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este, </w:t>
            </w:r>
            <w:proofErr w:type="gramStart"/>
            <w:r w:rsidRPr="00306417">
              <w:rPr>
                <w:rFonts w:cs="Arial"/>
                <w:lang w:val="es-ES_tradnl"/>
              </w:rPr>
              <w:t>el  juez</w:t>
            </w:r>
            <w:proofErr w:type="gramEnd"/>
            <w:r w:rsidRPr="00306417">
              <w:rPr>
                <w:rFonts w:cs="Arial"/>
                <w:lang w:val="es-ES_tradnl"/>
              </w:rPr>
              <w:t>, teniendo en cuenta las especiales circunstancias del caso, podrá reducir equitativamente el interés hasta el tipo legal.</w:t>
            </w:r>
          </w:p>
          <w:p w14:paraId="309BCB84" w14:textId="77777777" w:rsidR="00C36CEC" w:rsidRPr="00306417" w:rsidRDefault="00C36CEC" w:rsidP="00C36CEC">
            <w:pPr>
              <w:spacing w:before="240" w:after="240"/>
              <w:rPr>
                <w:rFonts w:cs="Arial"/>
                <w:lang w:val="es-ES_tradnl"/>
              </w:rPr>
            </w:pPr>
          </w:p>
          <w:p w14:paraId="63DB521B" w14:textId="77777777" w:rsidR="00C36CEC" w:rsidRPr="00306417" w:rsidRDefault="00C36CEC" w:rsidP="00C36CEC">
            <w:pPr>
              <w:spacing w:before="240" w:after="240"/>
              <w:rPr>
                <w:rFonts w:cs="Arial"/>
                <w:lang w:val="es-ES_tradnl"/>
              </w:rPr>
            </w:pPr>
            <w:r w:rsidRPr="00306417">
              <w:rPr>
                <w:rFonts w:cs="Arial"/>
                <w:b/>
                <w:lang w:val="es-ES_tradnl"/>
              </w:rPr>
              <w:t>ARTICULO 2661.-</w:t>
            </w:r>
            <w:r w:rsidRPr="00306417">
              <w:rPr>
                <w:rFonts w:cs="Arial"/>
                <w:lang w:val="es-ES_tradnl"/>
              </w:rPr>
              <w:t xml:space="preserve"> Si en el caso a que se refiere el artículo anterior, el deudor demostrare que realmente su acreedor abusó de su estado de necesidad, de su ignorancia o inexperiencia, podrá pedir, si no optare por la reducción equitativa del interés, que se declare la nulidad absoluta del contrato, con efectos restitutorios, sirviendo como base para calcular el interés durante el tiempo anterior a la declaratoria de nulidad, el que equitativamente fije el juez, según las circunstancias  del  caso, el cual podrá ser reducido hasta el tipo del interés legal, si tales circunstancias lo ameritan. </w:t>
            </w:r>
          </w:p>
          <w:p w14:paraId="31081004" w14:textId="7FC202FD" w:rsidR="00C36CEC" w:rsidRPr="00306417" w:rsidRDefault="00C36CEC" w:rsidP="00C26A60">
            <w:pPr>
              <w:jc w:val="center"/>
              <w:rPr>
                <w:rFonts w:cs="Arial"/>
                <w:b/>
              </w:rPr>
            </w:pPr>
          </w:p>
        </w:tc>
      </w:tr>
      <w:tr w:rsidR="00306417" w:rsidRPr="00306417" w14:paraId="3F81B51D" w14:textId="77777777" w:rsidTr="00BB2DD9">
        <w:trPr>
          <w:trHeight w:val="515"/>
        </w:trPr>
        <w:tc>
          <w:tcPr>
            <w:tcW w:w="10557" w:type="dxa"/>
          </w:tcPr>
          <w:p w14:paraId="4F2033D6" w14:textId="77777777" w:rsidR="00C36CEC" w:rsidRPr="00306417" w:rsidRDefault="00C36CEC" w:rsidP="00C26A60">
            <w:pPr>
              <w:jc w:val="center"/>
              <w:rPr>
                <w:rFonts w:cs="Arial"/>
                <w:b/>
              </w:rPr>
            </w:pPr>
            <w:r w:rsidRPr="00306417">
              <w:rPr>
                <w:rFonts w:cs="Arial"/>
                <w:b/>
              </w:rPr>
              <w:lastRenderedPageBreak/>
              <w:t>Código Civil de Tamaulipas</w:t>
            </w:r>
          </w:p>
          <w:p w14:paraId="1E2877C4" w14:textId="77777777" w:rsidR="00C36CEC" w:rsidRPr="00306417" w:rsidRDefault="00C36CEC" w:rsidP="00C36CEC">
            <w:pPr>
              <w:jc w:val="center"/>
              <w:rPr>
                <w:rFonts w:cs="Arial"/>
                <w:b/>
                <w:lang w:eastAsia="en-US"/>
              </w:rPr>
            </w:pPr>
            <w:proofErr w:type="gramStart"/>
            <w:r w:rsidRPr="00306417">
              <w:rPr>
                <w:rFonts w:cs="Arial"/>
                <w:b/>
              </w:rPr>
              <w:t>CAPÍTULO  II</w:t>
            </w:r>
            <w:proofErr w:type="gramEnd"/>
          </w:p>
          <w:p w14:paraId="11875134" w14:textId="77777777" w:rsidR="00C36CEC" w:rsidRPr="00306417" w:rsidRDefault="00C36CEC" w:rsidP="00C36CEC">
            <w:pPr>
              <w:jc w:val="center"/>
              <w:rPr>
                <w:rFonts w:cs="Arial"/>
                <w:b/>
              </w:rPr>
            </w:pPr>
            <w:r w:rsidRPr="00306417">
              <w:rPr>
                <w:rFonts w:cs="Arial"/>
                <w:b/>
              </w:rPr>
              <w:t>DEL MUTUO CON INTERÉS</w:t>
            </w:r>
          </w:p>
          <w:p w14:paraId="0F42F7CF" w14:textId="77777777" w:rsidR="00C36CEC" w:rsidRPr="00306417" w:rsidRDefault="00C36CEC" w:rsidP="00C36CEC">
            <w:pPr>
              <w:jc w:val="center"/>
              <w:rPr>
                <w:rFonts w:cs="Arial"/>
                <w:b/>
                <w:sz w:val="16"/>
                <w:szCs w:val="16"/>
              </w:rPr>
            </w:pPr>
          </w:p>
          <w:p w14:paraId="1729715B" w14:textId="77777777" w:rsidR="00C36CEC" w:rsidRPr="00306417" w:rsidRDefault="00C36CEC" w:rsidP="00C36CEC">
            <w:pPr>
              <w:rPr>
                <w:rFonts w:cs="Arial"/>
                <w:sz w:val="22"/>
                <w:szCs w:val="22"/>
              </w:rPr>
            </w:pPr>
            <w:r w:rsidRPr="00306417">
              <w:rPr>
                <w:rFonts w:cs="Arial"/>
                <w:b/>
              </w:rPr>
              <w:t>ARTÍCULO 1706.-</w:t>
            </w:r>
            <w:r w:rsidRPr="00306417">
              <w:rPr>
                <w:rFonts w:cs="Arial"/>
              </w:rPr>
              <w:t xml:space="preserve"> Es permitido estipular interés por el mutuo, ya consista en dinero, ya en géneros.</w:t>
            </w:r>
          </w:p>
          <w:p w14:paraId="2BEE6988" w14:textId="77777777" w:rsidR="00C36CEC" w:rsidRPr="00306417" w:rsidRDefault="00C36CEC" w:rsidP="00C36CEC">
            <w:pPr>
              <w:rPr>
                <w:rFonts w:cs="Arial"/>
                <w:sz w:val="16"/>
                <w:szCs w:val="16"/>
                <w:vertAlign w:val="superscript"/>
              </w:rPr>
            </w:pPr>
            <w:r w:rsidRPr="00306417">
              <w:rPr>
                <w:rFonts w:cs="Arial"/>
              </w:rPr>
              <w:t xml:space="preserve"> </w:t>
            </w:r>
          </w:p>
          <w:p w14:paraId="74534618" w14:textId="77777777" w:rsidR="00C36CEC" w:rsidRPr="00306417" w:rsidRDefault="00C36CEC" w:rsidP="00C36CEC">
            <w:pPr>
              <w:rPr>
                <w:rFonts w:cs="Arial"/>
                <w:sz w:val="22"/>
                <w:szCs w:val="22"/>
              </w:rPr>
            </w:pPr>
            <w:r w:rsidRPr="00306417">
              <w:rPr>
                <w:rFonts w:cs="Arial"/>
                <w:b/>
              </w:rPr>
              <w:t>ARTÍCULO 1707.-</w:t>
            </w:r>
            <w:r w:rsidRPr="00306417">
              <w:rPr>
                <w:rFonts w:cs="Arial"/>
              </w:rPr>
              <w:t xml:space="preserve"> El interés es legal o convencional.</w:t>
            </w:r>
          </w:p>
          <w:p w14:paraId="39B4EFB2" w14:textId="77777777" w:rsidR="00C36CEC" w:rsidRPr="00306417" w:rsidRDefault="00C36CEC" w:rsidP="00C36CEC">
            <w:pPr>
              <w:rPr>
                <w:rFonts w:cs="Arial"/>
                <w:sz w:val="16"/>
                <w:szCs w:val="16"/>
              </w:rPr>
            </w:pPr>
            <w:r w:rsidRPr="00306417">
              <w:rPr>
                <w:rFonts w:cs="Arial"/>
              </w:rPr>
              <w:t xml:space="preserve"> </w:t>
            </w:r>
          </w:p>
          <w:p w14:paraId="6D5C4592" w14:textId="77777777" w:rsidR="00C36CEC" w:rsidRPr="00306417" w:rsidRDefault="00C36CEC" w:rsidP="00C36CEC">
            <w:pPr>
              <w:rPr>
                <w:rFonts w:cs="Arial"/>
                <w:sz w:val="22"/>
                <w:szCs w:val="22"/>
              </w:rPr>
            </w:pPr>
            <w:r w:rsidRPr="00306417">
              <w:rPr>
                <w:rFonts w:cs="Arial"/>
                <w:b/>
              </w:rPr>
              <w:t>ARTÍCULO 1708.-</w:t>
            </w:r>
            <w:r w:rsidRPr="00306417">
              <w:rPr>
                <w:rFonts w:cs="Arial"/>
              </w:rPr>
              <w:t xml:space="preserve"> El interés legal se determinará conforme lo previsto en el artículo 1173.</w:t>
            </w:r>
          </w:p>
          <w:p w14:paraId="07E5DDF1" w14:textId="77777777" w:rsidR="00C36CEC" w:rsidRPr="00306417" w:rsidRDefault="00C36CEC" w:rsidP="00C36CEC">
            <w:pPr>
              <w:rPr>
                <w:rFonts w:cs="Arial"/>
              </w:rPr>
            </w:pPr>
          </w:p>
          <w:p w14:paraId="1880093F" w14:textId="77777777" w:rsidR="00C36CEC" w:rsidRPr="00306417" w:rsidRDefault="00C36CEC" w:rsidP="00C36CEC">
            <w:pPr>
              <w:rPr>
                <w:rFonts w:cs="Arial"/>
              </w:rPr>
            </w:pPr>
            <w:r w:rsidRPr="00306417">
              <w:rPr>
                <w:rFonts w:cs="Arial"/>
              </w:rPr>
              <w:t>(El 1173 establece que se determinará como interés legal a cubrir para todo el lapso que dure el incumplimiento, el equivalente al interés más alto que el Banco de México hubiere fijado en depósitos a plazo fijo dentro del periodo del incumplimiento).</w:t>
            </w:r>
          </w:p>
          <w:p w14:paraId="02EF6D30" w14:textId="77777777" w:rsidR="00C36CEC" w:rsidRPr="00306417" w:rsidRDefault="00C36CEC" w:rsidP="00C36CEC">
            <w:pPr>
              <w:rPr>
                <w:rFonts w:cs="Arial"/>
              </w:rPr>
            </w:pPr>
          </w:p>
          <w:p w14:paraId="363C7FDD" w14:textId="77777777" w:rsidR="00C36CEC" w:rsidRPr="00306417" w:rsidRDefault="00C36CEC" w:rsidP="00C36CEC">
            <w:pPr>
              <w:rPr>
                <w:rFonts w:cs="Arial"/>
                <w:sz w:val="12"/>
                <w:szCs w:val="12"/>
              </w:rPr>
            </w:pPr>
          </w:p>
          <w:p w14:paraId="4A020852" w14:textId="765520C1" w:rsidR="00C36CEC" w:rsidRPr="00306417" w:rsidRDefault="00C36CEC" w:rsidP="00C36CEC">
            <w:pPr>
              <w:rPr>
                <w:rFonts w:cs="Arial"/>
              </w:rPr>
            </w:pPr>
            <w:r w:rsidRPr="00306417">
              <w:rPr>
                <w:rFonts w:cs="Arial"/>
              </w:rPr>
              <w:t xml:space="preserve">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 </w:t>
            </w:r>
          </w:p>
          <w:p w14:paraId="5E1DFD0D" w14:textId="26EF8DD0" w:rsidR="00C36CEC" w:rsidRPr="00306417" w:rsidRDefault="00C36CEC" w:rsidP="00C26A60">
            <w:pPr>
              <w:jc w:val="center"/>
              <w:rPr>
                <w:rFonts w:cs="Arial"/>
                <w:b/>
              </w:rPr>
            </w:pPr>
          </w:p>
        </w:tc>
      </w:tr>
    </w:tbl>
    <w:p w14:paraId="62B7F1EF" w14:textId="77777777" w:rsidR="00166DE0" w:rsidRPr="00306417" w:rsidRDefault="00166DE0" w:rsidP="0043618F">
      <w:pPr>
        <w:spacing w:line="360" w:lineRule="auto"/>
        <w:rPr>
          <w:rFonts w:cs="Arial"/>
          <w:sz w:val="24"/>
          <w:szCs w:val="24"/>
        </w:rPr>
      </w:pPr>
    </w:p>
    <w:p w14:paraId="663C66DD" w14:textId="05C7F2BD" w:rsidR="00D81E86" w:rsidRPr="00306417" w:rsidRDefault="00D81E86" w:rsidP="0043618F">
      <w:pPr>
        <w:spacing w:line="360" w:lineRule="auto"/>
        <w:rPr>
          <w:rFonts w:cs="Arial"/>
          <w:sz w:val="24"/>
          <w:szCs w:val="24"/>
        </w:rPr>
      </w:pPr>
      <w:r w:rsidRPr="00306417">
        <w:rPr>
          <w:rFonts w:cs="Arial"/>
          <w:sz w:val="24"/>
          <w:szCs w:val="24"/>
        </w:rPr>
        <w:t>En razón de los argumentos expuestos, y del derecho comparado que hemos analizado, consideramos que una tasa de interés legal del nueve por ciento es más apegada a la realidad y a la proporcionalidad en el cobro de este tipo de intereses; y se sujeta a parámetros de justicia.</w:t>
      </w:r>
    </w:p>
    <w:p w14:paraId="448B2895" w14:textId="77777777" w:rsidR="00D81E86" w:rsidRPr="00306417" w:rsidRDefault="00D81E86" w:rsidP="00D81E86">
      <w:pPr>
        <w:spacing w:line="360" w:lineRule="auto"/>
        <w:ind w:left="-680" w:right="-850"/>
        <w:rPr>
          <w:rFonts w:cs="Arial"/>
          <w:sz w:val="28"/>
          <w:szCs w:val="28"/>
        </w:rPr>
      </w:pPr>
    </w:p>
    <w:p w14:paraId="4463E1DE" w14:textId="74BBE3E3" w:rsidR="00BF5628" w:rsidRPr="00306417" w:rsidRDefault="00D156A7" w:rsidP="0043618F">
      <w:pPr>
        <w:spacing w:line="360" w:lineRule="auto"/>
        <w:rPr>
          <w:rFonts w:cs="Arial"/>
          <w:sz w:val="24"/>
          <w:szCs w:val="24"/>
        </w:rPr>
      </w:pPr>
      <w:r w:rsidRPr="00306417">
        <w:rPr>
          <w:rFonts w:cs="Arial"/>
          <w:sz w:val="24"/>
          <w:szCs w:val="24"/>
        </w:rPr>
        <w:t>Es así que consideramos viable y necesaria esta reforma</w:t>
      </w:r>
      <w:r w:rsidR="00BF5628" w:rsidRPr="00306417">
        <w:rPr>
          <w:rFonts w:cs="Arial"/>
          <w:sz w:val="24"/>
          <w:szCs w:val="24"/>
        </w:rPr>
        <w:t>.</w:t>
      </w:r>
    </w:p>
    <w:p w14:paraId="672263B0" w14:textId="77777777" w:rsidR="00BF5628" w:rsidRPr="00306417" w:rsidRDefault="00BF5628" w:rsidP="0043618F">
      <w:pPr>
        <w:spacing w:line="360" w:lineRule="auto"/>
        <w:rPr>
          <w:rFonts w:cs="Arial"/>
          <w:sz w:val="24"/>
          <w:szCs w:val="24"/>
        </w:rPr>
      </w:pPr>
    </w:p>
    <w:p w14:paraId="56B56083" w14:textId="6E977B58" w:rsidR="005A102B" w:rsidRPr="00306417" w:rsidRDefault="005A102B" w:rsidP="0043618F">
      <w:pPr>
        <w:spacing w:line="360" w:lineRule="auto"/>
        <w:rPr>
          <w:rFonts w:cs="Arial"/>
          <w:sz w:val="24"/>
          <w:szCs w:val="24"/>
        </w:rPr>
      </w:pPr>
      <w:r w:rsidRPr="00306417">
        <w:rPr>
          <w:rFonts w:cs="Arial"/>
          <w:sz w:val="24"/>
          <w:szCs w:val="24"/>
        </w:rPr>
        <w:t>Por lo expuesto, se propone a est</w:t>
      </w:r>
      <w:r w:rsidR="006F03B0" w:rsidRPr="00306417">
        <w:rPr>
          <w:rFonts w:cs="Arial"/>
          <w:sz w:val="24"/>
          <w:szCs w:val="24"/>
        </w:rPr>
        <w:t>e H. Pleno</w:t>
      </w:r>
      <w:r w:rsidRPr="00306417">
        <w:rPr>
          <w:rFonts w:cs="Arial"/>
          <w:sz w:val="24"/>
          <w:szCs w:val="24"/>
        </w:rPr>
        <w:t xml:space="preserve"> la aprobación de la presente iniciativa con proyecto de:</w:t>
      </w:r>
    </w:p>
    <w:p w14:paraId="63EA62D7" w14:textId="77777777" w:rsidR="005A102B" w:rsidRPr="00306417" w:rsidRDefault="005A102B" w:rsidP="005A102B">
      <w:pPr>
        <w:rPr>
          <w:rFonts w:cs="Arial"/>
          <w:sz w:val="28"/>
          <w:szCs w:val="28"/>
        </w:rPr>
      </w:pPr>
    </w:p>
    <w:p w14:paraId="61A61A1B" w14:textId="77777777" w:rsidR="00BF5628" w:rsidRPr="00306417" w:rsidRDefault="005A102B" w:rsidP="00BF5628">
      <w:pPr>
        <w:jc w:val="center"/>
        <w:rPr>
          <w:rFonts w:cs="Arial"/>
          <w:b/>
          <w:sz w:val="28"/>
          <w:szCs w:val="28"/>
        </w:rPr>
      </w:pPr>
      <w:r w:rsidRPr="00306417">
        <w:rPr>
          <w:rFonts w:cs="Arial"/>
          <w:b/>
          <w:sz w:val="28"/>
          <w:szCs w:val="28"/>
        </w:rPr>
        <w:t>DECRETO</w:t>
      </w:r>
    </w:p>
    <w:p w14:paraId="27E2CA73" w14:textId="77777777" w:rsidR="00BF5628" w:rsidRPr="00306417" w:rsidRDefault="00BF5628" w:rsidP="00BF5628">
      <w:pPr>
        <w:jc w:val="center"/>
        <w:rPr>
          <w:rFonts w:cs="Arial"/>
          <w:b/>
          <w:sz w:val="28"/>
          <w:szCs w:val="28"/>
        </w:rPr>
      </w:pPr>
    </w:p>
    <w:p w14:paraId="16B7DC96" w14:textId="4BE842A1" w:rsidR="00B22B3B" w:rsidRPr="00306417" w:rsidRDefault="00777897" w:rsidP="0043618F">
      <w:pPr>
        <w:rPr>
          <w:rFonts w:cs="Arial"/>
          <w:sz w:val="28"/>
          <w:szCs w:val="28"/>
        </w:rPr>
      </w:pPr>
      <w:r w:rsidRPr="00306417">
        <w:rPr>
          <w:rFonts w:cs="Arial"/>
          <w:b/>
          <w:sz w:val="28"/>
          <w:szCs w:val="28"/>
        </w:rPr>
        <w:t>ÚNICO</w:t>
      </w:r>
      <w:r w:rsidR="005A102B" w:rsidRPr="00306417">
        <w:rPr>
          <w:rFonts w:cs="Arial"/>
          <w:b/>
          <w:sz w:val="28"/>
          <w:szCs w:val="28"/>
        </w:rPr>
        <w:t>.</w:t>
      </w:r>
      <w:r w:rsidR="00E6246F" w:rsidRPr="00306417">
        <w:rPr>
          <w:rFonts w:cs="Arial"/>
          <w:sz w:val="28"/>
          <w:szCs w:val="28"/>
        </w:rPr>
        <w:t xml:space="preserve"> </w:t>
      </w:r>
      <w:r w:rsidR="005F1F2E" w:rsidRPr="00306417">
        <w:rPr>
          <w:rFonts w:cs="Arial"/>
          <w:sz w:val="28"/>
          <w:szCs w:val="28"/>
        </w:rPr>
        <w:t xml:space="preserve"> </w:t>
      </w:r>
      <w:r w:rsidR="005F1F2E" w:rsidRPr="00306417">
        <w:rPr>
          <w:rFonts w:cs="Arial"/>
          <w:b/>
          <w:sz w:val="28"/>
          <w:szCs w:val="28"/>
        </w:rPr>
        <w:t xml:space="preserve">Se </w:t>
      </w:r>
      <w:r w:rsidR="006A71E4" w:rsidRPr="00306417">
        <w:rPr>
          <w:rFonts w:cs="Arial"/>
          <w:b/>
          <w:sz w:val="28"/>
          <w:szCs w:val="28"/>
        </w:rPr>
        <w:t xml:space="preserve">modifica </w:t>
      </w:r>
      <w:r w:rsidR="00BF5628" w:rsidRPr="00306417">
        <w:rPr>
          <w:rFonts w:cs="Arial"/>
          <w:b/>
          <w:sz w:val="28"/>
          <w:szCs w:val="28"/>
        </w:rPr>
        <w:t>el contenido del artículo</w:t>
      </w:r>
      <w:r w:rsidR="0043618F" w:rsidRPr="00306417">
        <w:rPr>
          <w:rFonts w:cs="Arial"/>
          <w:b/>
          <w:sz w:val="28"/>
          <w:szCs w:val="28"/>
        </w:rPr>
        <w:t xml:space="preserve"> 2810</w:t>
      </w:r>
      <w:r w:rsidR="00BF5628" w:rsidRPr="00306417">
        <w:rPr>
          <w:rFonts w:cs="Arial"/>
          <w:b/>
          <w:sz w:val="28"/>
          <w:szCs w:val="28"/>
        </w:rPr>
        <w:t xml:space="preserve"> </w:t>
      </w:r>
      <w:r w:rsidR="006A71E4" w:rsidRPr="00306417">
        <w:rPr>
          <w:rFonts w:cs="Arial"/>
          <w:b/>
          <w:sz w:val="28"/>
          <w:szCs w:val="28"/>
        </w:rPr>
        <w:t>de</w:t>
      </w:r>
      <w:r w:rsidR="005C119D" w:rsidRPr="00306417">
        <w:rPr>
          <w:rFonts w:cs="Arial"/>
          <w:b/>
          <w:sz w:val="28"/>
          <w:szCs w:val="28"/>
        </w:rPr>
        <w:t>l Código Civil</w:t>
      </w:r>
      <w:r w:rsidR="006A71E4" w:rsidRPr="00306417">
        <w:rPr>
          <w:rFonts w:cs="Arial"/>
          <w:b/>
          <w:sz w:val="28"/>
          <w:szCs w:val="28"/>
        </w:rPr>
        <w:t xml:space="preserve"> para el Estado de Coahuila de</w:t>
      </w:r>
      <w:r w:rsidR="00BF5628" w:rsidRPr="00306417">
        <w:rPr>
          <w:rFonts w:cs="Arial"/>
          <w:b/>
          <w:sz w:val="28"/>
          <w:szCs w:val="28"/>
        </w:rPr>
        <w:t xml:space="preserve"> </w:t>
      </w:r>
      <w:r w:rsidR="006A71E4" w:rsidRPr="00306417">
        <w:rPr>
          <w:rFonts w:cs="Arial"/>
          <w:b/>
          <w:sz w:val="28"/>
          <w:szCs w:val="28"/>
        </w:rPr>
        <w:t>Zaragoza</w:t>
      </w:r>
      <w:r w:rsidRPr="00306417">
        <w:rPr>
          <w:rFonts w:cs="Arial"/>
          <w:sz w:val="28"/>
          <w:szCs w:val="28"/>
        </w:rPr>
        <w:t>; para quedar como sigue:</w:t>
      </w:r>
    </w:p>
    <w:p w14:paraId="3C29B83A" w14:textId="278D4CF5" w:rsidR="00BF5628" w:rsidRPr="00306417" w:rsidRDefault="00BF5628" w:rsidP="00BF5628">
      <w:pPr>
        <w:ind w:left="-794" w:right="-113"/>
        <w:rPr>
          <w:rFonts w:cs="Arial"/>
          <w:b/>
          <w:sz w:val="28"/>
          <w:szCs w:val="28"/>
        </w:rPr>
      </w:pPr>
    </w:p>
    <w:p w14:paraId="72CE1C35" w14:textId="77777777" w:rsidR="00BF5628" w:rsidRPr="00306417" w:rsidRDefault="00BF5628" w:rsidP="00BF5628">
      <w:pPr>
        <w:ind w:left="-794" w:right="-113"/>
        <w:rPr>
          <w:rFonts w:cs="Arial"/>
          <w:b/>
          <w:sz w:val="28"/>
          <w:szCs w:val="28"/>
        </w:rPr>
      </w:pPr>
    </w:p>
    <w:p w14:paraId="7F224CA8" w14:textId="77777777" w:rsidR="005C119D" w:rsidRPr="00306417" w:rsidRDefault="005C119D" w:rsidP="00BF5628">
      <w:pPr>
        <w:ind w:left="-794" w:right="-113"/>
        <w:jc w:val="left"/>
        <w:rPr>
          <w:rFonts w:cs="Arial"/>
          <w:b/>
          <w:bCs/>
          <w:sz w:val="28"/>
          <w:szCs w:val="28"/>
        </w:rPr>
      </w:pPr>
    </w:p>
    <w:p w14:paraId="0257DD02" w14:textId="1F30ECC0" w:rsidR="00BF5628" w:rsidRPr="00306417" w:rsidRDefault="00BF5628" w:rsidP="00BF5628">
      <w:pPr>
        <w:jc w:val="left"/>
        <w:rPr>
          <w:rFonts w:cs="Arial"/>
          <w:bCs/>
          <w:sz w:val="28"/>
          <w:szCs w:val="28"/>
        </w:rPr>
      </w:pPr>
      <w:r w:rsidRPr="00306417">
        <w:rPr>
          <w:rFonts w:cs="Arial"/>
          <w:b/>
          <w:bCs/>
          <w:sz w:val="28"/>
          <w:szCs w:val="28"/>
        </w:rPr>
        <w:t xml:space="preserve">ARTÍCULO 2810. </w:t>
      </w:r>
      <w:r w:rsidRPr="00306417">
        <w:rPr>
          <w:rFonts w:cs="Arial"/>
          <w:bCs/>
          <w:sz w:val="28"/>
          <w:szCs w:val="28"/>
        </w:rPr>
        <w:t xml:space="preserve">El interés legal es el </w:t>
      </w:r>
      <w:r w:rsidRPr="00306417">
        <w:rPr>
          <w:rFonts w:cs="Arial"/>
          <w:b/>
          <w:bCs/>
          <w:sz w:val="28"/>
          <w:szCs w:val="28"/>
        </w:rPr>
        <w:t>nueve</w:t>
      </w:r>
      <w:r w:rsidRPr="00306417">
        <w:rPr>
          <w:rFonts w:cs="Arial"/>
          <w:bCs/>
          <w:sz w:val="28"/>
          <w:szCs w:val="28"/>
        </w:rPr>
        <w:t xml:space="preserve"> por ciento anual. </w:t>
      </w:r>
    </w:p>
    <w:p w14:paraId="7D45BF64" w14:textId="0AB22A20" w:rsidR="005A102B" w:rsidRPr="00306417" w:rsidRDefault="005A102B" w:rsidP="00BF5628">
      <w:pPr>
        <w:jc w:val="left"/>
        <w:rPr>
          <w:rFonts w:cs="Arial"/>
          <w:b/>
          <w:sz w:val="28"/>
          <w:szCs w:val="28"/>
        </w:rPr>
      </w:pPr>
    </w:p>
    <w:p w14:paraId="32259706" w14:textId="7612B833" w:rsidR="005A102B" w:rsidRPr="00306417" w:rsidRDefault="00727395" w:rsidP="00BF5628">
      <w:pPr>
        <w:spacing w:line="360" w:lineRule="auto"/>
        <w:jc w:val="left"/>
        <w:rPr>
          <w:rFonts w:cs="Arial"/>
          <w:sz w:val="28"/>
          <w:szCs w:val="28"/>
        </w:rPr>
      </w:pPr>
      <w:r w:rsidRPr="00306417">
        <w:rPr>
          <w:rFonts w:cs="Arial"/>
          <w:sz w:val="28"/>
          <w:szCs w:val="28"/>
        </w:rPr>
        <w:t>….</w:t>
      </w:r>
    </w:p>
    <w:p w14:paraId="41C76948" w14:textId="19BAC60B" w:rsidR="005A102B" w:rsidRPr="00306417" w:rsidRDefault="00BF5628" w:rsidP="00BF5628">
      <w:pPr>
        <w:jc w:val="center"/>
        <w:rPr>
          <w:rFonts w:cs="Arial"/>
          <w:sz w:val="28"/>
          <w:szCs w:val="28"/>
        </w:rPr>
      </w:pPr>
      <w:r w:rsidRPr="00306417">
        <w:rPr>
          <w:rFonts w:cs="Arial"/>
          <w:sz w:val="28"/>
          <w:szCs w:val="28"/>
        </w:rPr>
        <w:t>Transitorios</w:t>
      </w:r>
    </w:p>
    <w:p w14:paraId="2D4C47D9" w14:textId="626D1DFB" w:rsidR="00BF5628" w:rsidRPr="00306417" w:rsidRDefault="00BF5628" w:rsidP="00BF5628">
      <w:pPr>
        <w:jc w:val="center"/>
        <w:rPr>
          <w:rFonts w:cs="Arial"/>
          <w:sz w:val="28"/>
          <w:szCs w:val="28"/>
        </w:rPr>
      </w:pPr>
    </w:p>
    <w:p w14:paraId="0F241156" w14:textId="77777777" w:rsidR="00BF5628" w:rsidRPr="00306417" w:rsidRDefault="00BF5628" w:rsidP="00BF5628">
      <w:pPr>
        <w:jc w:val="left"/>
        <w:rPr>
          <w:rFonts w:cs="Arial"/>
          <w:sz w:val="28"/>
          <w:szCs w:val="28"/>
        </w:rPr>
      </w:pPr>
    </w:p>
    <w:p w14:paraId="48DC7460" w14:textId="77777777" w:rsidR="00BF5628" w:rsidRPr="00306417" w:rsidRDefault="00BF5628" w:rsidP="00BF5628">
      <w:pPr>
        <w:spacing w:line="360" w:lineRule="auto"/>
        <w:rPr>
          <w:rFonts w:cs="Arial"/>
          <w:b/>
          <w:sz w:val="28"/>
          <w:szCs w:val="28"/>
        </w:rPr>
      </w:pPr>
      <w:r w:rsidRPr="00306417">
        <w:rPr>
          <w:rFonts w:cs="Arial"/>
          <w:b/>
          <w:sz w:val="28"/>
          <w:szCs w:val="28"/>
        </w:rPr>
        <w:t>Primero. -  El presente Decreto entrará en vigor al día siguiente de su publicación en el Periódico Oficial del Estado.</w:t>
      </w:r>
    </w:p>
    <w:p w14:paraId="037C0977" w14:textId="77777777" w:rsidR="00BF5628" w:rsidRPr="00306417" w:rsidRDefault="00BF5628" w:rsidP="00BF5628">
      <w:pPr>
        <w:spacing w:line="360" w:lineRule="auto"/>
        <w:jc w:val="left"/>
        <w:rPr>
          <w:rFonts w:cs="Arial"/>
          <w:b/>
          <w:sz w:val="28"/>
          <w:szCs w:val="28"/>
        </w:rPr>
      </w:pPr>
    </w:p>
    <w:p w14:paraId="4883C610" w14:textId="4EA05C7C" w:rsidR="00BF5628" w:rsidRPr="00306417" w:rsidRDefault="00BF5628" w:rsidP="00BF5628">
      <w:pPr>
        <w:spacing w:line="360" w:lineRule="auto"/>
        <w:rPr>
          <w:rFonts w:cs="Arial"/>
          <w:b/>
          <w:sz w:val="28"/>
          <w:szCs w:val="28"/>
        </w:rPr>
      </w:pPr>
      <w:r w:rsidRPr="00306417">
        <w:rPr>
          <w:rFonts w:cs="Arial"/>
          <w:b/>
          <w:sz w:val="28"/>
          <w:szCs w:val="28"/>
        </w:rPr>
        <w:t xml:space="preserve">Segundo. –  </w:t>
      </w:r>
      <w:r w:rsidR="0043618F" w:rsidRPr="00306417">
        <w:rPr>
          <w:rFonts w:cs="Arial"/>
          <w:b/>
          <w:sz w:val="28"/>
          <w:szCs w:val="28"/>
        </w:rPr>
        <w:t xml:space="preserve"> El interés del nueve por ciento establecido en el artículo 2810 se aplicará para los contratos de mutuo con interés que sean celebrados en fecha posterior a la entrada en vigor del presente decreto. </w:t>
      </w:r>
    </w:p>
    <w:p w14:paraId="1A1ED43D" w14:textId="77777777" w:rsidR="005A102B" w:rsidRPr="00306417" w:rsidRDefault="005A102B" w:rsidP="0043618F">
      <w:pPr>
        <w:rPr>
          <w:rFonts w:cs="Arial"/>
          <w:sz w:val="28"/>
          <w:szCs w:val="28"/>
        </w:rPr>
      </w:pPr>
    </w:p>
    <w:p w14:paraId="2BC0DCE9" w14:textId="77777777" w:rsidR="005A102B" w:rsidRPr="00306417" w:rsidRDefault="005A102B" w:rsidP="006F03B0">
      <w:pPr>
        <w:rPr>
          <w:rFonts w:cs="Arial"/>
          <w:sz w:val="28"/>
          <w:szCs w:val="28"/>
        </w:rPr>
      </w:pPr>
    </w:p>
    <w:p w14:paraId="20E7ABB1" w14:textId="46AB5BD9" w:rsidR="005A102B" w:rsidRPr="00306417" w:rsidRDefault="005A102B" w:rsidP="005A102B">
      <w:pPr>
        <w:jc w:val="center"/>
        <w:rPr>
          <w:rFonts w:cs="Arial"/>
          <w:sz w:val="28"/>
          <w:szCs w:val="28"/>
        </w:rPr>
      </w:pPr>
      <w:bookmarkStart w:id="2" w:name="_Hlk86651854"/>
      <w:r w:rsidRPr="00306417">
        <w:rPr>
          <w:rFonts w:cs="Arial"/>
          <w:sz w:val="28"/>
          <w:szCs w:val="28"/>
        </w:rPr>
        <w:t>Saltillo, Coahuila</w:t>
      </w:r>
      <w:r w:rsidR="00306417" w:rsidRPr="00306417">
        <w:rPr>
          <w:rFonts w:cs="Arial"/>
          <w:sz w:val="28"/>
          <w:szCs w:val="28"/>
        </w:rPr>
        <w:t xml:space="preserve"> de Zaragoza</w:t>
      </w:r>
      <w:r w:rsidRPr="00306417">
        <w:rPr>
          <w:rFonts w:cs="Arial"/>
          <w:sz w:val="28"/>
          <w:szCs w:val="28"/>
        </w:rPr>
        <w:t>, a</w:t>
      </w:r>
      <w:r w:rsidR="00F34BCE" w:rsidRPr="00306417">
        <w:rPr>
          <w:rFonts w:cs="Arial"/>
          <w:sz w:val="28"/>
          <w:szCs w:val="28"/>
        </w:rPr>
        <w:t xml:space="preserve"> </w:t>
      </w:r>
      <w:r w:rsidR="005C119D" w:rsidRPr="00306417">
        <w:rPr>
          <w:rFonts w:cs="Arial"/>
          <w:sz w:val="28"/>
          <w:szCs w:val="28"/>
        </w:rPr>
        <w:t>03</w:t>
      </w:r>
      <w:r w:rsidRPr="00306417">
        <w:rPr>
          <w:rFonts w:cs="Arial"/>
          <w:sz w:val="28"/>
          <w:szCs w:val="28"/>
        </w:rPr>
        <w:t xml:space="preserve"> de </w:t>
      </w:r>
      <w:r w:rsidR="005C119D" w:rsidRPr="00306417">
        <w:rPr>
          <w:rFonts w:cs="Arial"/>
          <w:sz w:val="28"/>
          <w:szCs w:val="28"/>
        </w:rPr>
        <w:t>noviembre</w:t>
      </w:r>
      <w:r w:rsidRPr="00306417">
        <w:rPr>
          <w:rFonts w:cs="Arial"/>
          <w:sz w:val="28"/>
          <w:szCs w:val="28"/>
        </w:rPr>
        <w:t xml:space="preserve"> de 20</w:t>
      </w:r>
      <w:r w:rsidR="00B22B3B" w:rsidRPr="00306417">
        <w:rPr>
          <w:rFonts w:cs="Arial"/>
          <w:sz w:val="28"/>
          <w:szCs w:val="28"/>
        </w:rPr>
        <w:t>21</w:t>
      </w:r>
      <w:r w:rsidRPr="00306417">
        <w:rPr>
          <w:rFonts w:cs="Arial"/>
          <w:sz w:val="28"/>
          <w:szCs w:val="28"/>
        </w:rPr>
        <w:t>.</w:t>
      </w:r>
    </w:p>
    <w:p w14:paraId="72B25EFE" w14:textId="77777777" w:rsidR="005A102B" w:rsidRPr="00306417" w:rsidRDefault="005A102B" w:rsidP="005A102B">
      <w:pPr>
        <w:jc w:val="center"/>
        <w:rPr>
          <w:rFonts w:cs="Arial"/>
          <w:sz w:val="28"/>
          <w:szCs w:val="28"/>
        </w:rPr>
      </w:pPr>
    </w:p>
    <w:p w14:paraId="3FF3313B" w14:textId="77777777" w:rsidR="005A102B" w:rsidRPr="00306417" w:rsidRDefault="005A102B" w:rsidP="005A102B">
      <w:pPr>
        <w:jc w:val="center"/>
        <w:rPr>
          <w:rFonts w:cs="Arial"/>
          <w:sz w:val="28"/>
          <w:szCs w:val="28"/>
        </w:rPr>
      </w:pPr>
    </w:p>
    <w:p w14:paraId="6FB4811E" w14:textId="77777777" w:rsidR="005A102B" w:rsidRPr="00306417" w:rsidRDefault="005A102B" w:rsidP="005A102B">
      <w:pPr>
        <w:jc w:val="center"/>
        <w:rPr>
          <w:rFonts w:cs="Arial"/>
          <w:b/>
          <w:sz w:val="28"/>
          <w:szCs w:val="28"/>
        </w:rPr>
      </w:pPr>
      <w:r w:rsidRPr="00306417">
        <w:rPr>
          <w:rFonts w:cs="Arial"/>
          <w:b/>
          <w:sz w:val="28"/>
          <w:szCs w:val="28"/>
        </w:rPr>
        <w:t>ATENTAMENTE</w:t>
      </w:r>
    </w:p>
    <w:p w14:paraId="7ACA502F" w14:textId="77777777" w:rsidR="005A102B" w:rsidRPr="00306417" w:rsidRDefault="005A102B" w:rsidP="005A102B">
      <w:pPr>
        <w:jc w:val="center"/>
        <w:rPr>
          <w:rFonts w:cs="Arial"/>
          <w:b/>
          <w:sz w:val="28"/>
          <w:szCs w:val="28"/>
        </w:rPr>
      </w:pPr>
    </w:p>
    <w:p w14:paraId="3E7317AE" w14:textId="77777777" w:rsidR="005A102B" w:rsidRPr="00306417" w:rsidRDefault="005A102B" w:rsidP="005A102B">
      <w:pPr>
        <w:jc w:val="center"/>
        <w:rPr>
          <w:rFonts w:cs="Arial"/>
          <w:i/>
          <w:sz w:val="28"/>
          <w:szCs w:val="28"/>
        </w:rPr>
      </w:pPr>
      <w:r w:rsidRPr="00306417">
        <w:rPr>
          <w:rFonts w:cs="Arial"/>
          <w:i/>
          <w:sz w:val="28"/>
          <w:szCs w:val="28"/>
        </w:rPr>
        <w:t>“POR UNA PATRIA ORDENADA Y GENEROSA</w:t>
      </w:r>
    </w:p>
    <w:p w14:paraId="60604ABF" w14:textId="77777777" w:rsidR="005A102B" w:rsidRPr="00306417" w:rsidRDefault="005A102B" w:rsidP="005A102B">
      <w:pPr>
        <w:jc w:val="center"/>
        <w:rPr>
          <w:rFonts w:cs="Arial"/>
          <w:i/>
          <w:sz w:val="28"/>
          <w:szCs w:val="28"/>
        </w:rPr>
      </w:pPr>
      <w:r w:rsidRPr="00306417">
        <w:rPr>
          <w:rFonts w:cs="Arial"/>
          <w:i/>
          <w:sz w:val="28"/>
          <w:szCs w:val="28"/>
        </w:rPr>
        <w:t xml:space="preserve"> Y UNA VIDA MEJOR Y MÁS DIGNA PARA TODOS”</w:t>
      </w:r>
    </w:p>
    <w:p w14:paraId="692067BD" w14:textId="77777777" w:rsidR="005A102B" w:rsidRPr="00306417" w:rsidRDefault="005A102B" w:rsidP="005A102B">
      <w:pPr>
        <w:jc w:val="center"/>
        <w:rPr>
          <w:rFonts w:cs="Arial"/>
          <w:sz w:val="28"/>
          <w:szCs w:val="28"/>
        </w:rPr>
      </w:pPr>
    </w:p>
    <w:p w14:paraId="76E9D2EE" w14:textId="560A14A7" w:rsidR="00306417" w:rsidRPr="00306417" w:rsidRDefault="00306417" w:rsidP="00306417">
      <w:pPr>
        <w:jc w:val="center"/>
        <w:rPr>
          <w:rFonts w:cs="Arial"/>
          <w:b/>
          <w:sz w:val="28"/>
          <w:szCs w:val="28"/>
        </w:rPr>
      </w:pPr>
      <w:bookmarkStart w:id="3" w:name="_Hlk86651290"/>
      <w:bookmarkStart w:id="4" w:name="_GoBack"/>
      <w:bookmarkEnd w:id="4"/>
      <w:r w:rsidRPr="00306417">
        <w:rPr>
          <w:rFonts w:cs="Arial"/>
          <w:b/>
          <w:sz w:val="28"/>
          <w:szCs w:val="28"/>
        </w:rPr>
        <w:t>GRUPO PARLAMENTARIO “CARLOS ALBERTO PÁEZ FALCÓN” DEL PARTIDO ACCIÓN NACIONAL</w:t>
      </w:r>
      <w:bookmarkEnd w:id="3"/>
    </w:p>
    <w:p w14:paraId="4FCDAA75" w14:textId="20112A6A" w:rsidR="00C77AC1" w:rsidRPr="00306417" w:rsidRDefault="00C77AC1" w:rsidP="005A102B">
      <w:pPr>
        <w:jc w:val="center"/>
        <w:rPr>
          <w:rFonts w:cs="Arial"/>
          <w:b/>
          <w:sz w:val="28"/>
          <w:szCs w:val="28"/>
        </w:rPr>
      </w:pPr>
    </w:p>
    <w:p w14:paraId="4D94EB2A" w14:textId="5844E3FA" w:rsidR="00C77AC1" w:rsidRPr="00306417" w:rsidRDefault="00C77AC1" w:rsidP="005A102B">
      <w:pPr>
        <w:jc w:val="center"/>
        <w:rPr>
          <w:rFonts w:cs="Arial"/>
          <w:b/>
          <w:sz w:val="28"/>
          <w:szCs w:val="28"/>
        </w:rPr>
      </w:pPr>
    </w:p>
    <w:p w14:paraId="3CA5CD5C" w14:textId="7CBFEDA2" w:rsidR="00306417" w:rsidRPr="00306417" w:rsidRDefault="00306417" w:rsidP="005A102B">
      <w:pPr>
        <w:jc w:val="center"/>
        <w:rPr>
          <w:rFonts w:cs="Arial"/>
          <w:b/>
          <w:sz w:val="28"/>
          <w:szCs w:val="28"/>
        </w:rPr>
      </w:pPr>
    </w:p>
    <w:p w14:paraId="632F147B" w14:textId="77777777" w:rsidR="00306417" w:rsidRPr="00306417" w:rsidRDefault="00306417" w:rsidP="005A102B">
      <w:pPr>
        <w:jc w:val="center"/>
        <w:rPr>
          <w:rFonts w:cs="Arial"/>
          <w:b/>
          <w:sz w:val="28"/>
          <w:szCs w:val="28"/>
        </w:rPr>
      </w:pPr>
    </w:p>
    <w:p w14:paraId="65CB1327" w14:textId="5E1688D2" w:rsidR="005A102B" w:rsidRPr="00306417" w:rsidRDefault="00EB6703" w:rsidP="005A102B">
      <w:pPr>
        <w:jc w:val="center"/>
        <w:rPr>
          <w:rFonts w:cs="Arial"/>
          <w:b/>
          <w:sz w:val="28"/>
          <w:szCs w:val="28"/>
        </w:rPr>
      </w:pPr>
      <w:r w:rsidRPr="00306417">
        <w:rPr>
          <w:rFonts w:cs="Arial"/>
          <w:sz w:val="28"/>
          <w:szCs w:val="28"/>
        </w:rPr>
        <w:t>DIP. RODOLFO GERARDO WALS AURIOLES</w:t>
      </w:r>
    </w:p>
    <w:p w14:paraId="3AAAA598" w14:textId="0D5020E1" w:rsidR="005A102B" w:rsidRPr="00306417" w:rsidRDefault="005A102B" w:rsidP="005A102B">
      <w:pPr>
        <w:pStyle w:val="Cuerpo"/>
        <w:spacing w:line="360" w:lineRule="auto"/>
        <w:jc w:val="center"/>
        <w:rPr>
          <w:rFonts w:ascii="Arial" w:hAnsi="Arial" w:cs="Arial"/>
          <w:color w:val="auto"/>
          <w:sz w:val="28"/>
          <w:szCs w:val="28"/>
        </w:rPr>
      </w:pPr>
    </w:p>
    <w:p w14:paraId="3F9F9DAC" w14:textId="2451FBAE" w:rsidR="005A102B" w:rsidRPr="00306417" w:rsidRDefault="005A102B" w:rsidP="005A102B">
      <w:pPr>
        <w:pStyle w:val="Cuerpo"/>
        <w:spacing w:line="360" w:lineRule="auto"/>
        <w:jc w:val="center"/>
        <w:rPr>
          <w:rFonts w:ascii="Arial" w:hAnsi="Arial" w:cs="Arial"/>
          <w:color w:val="auto"/>
          <w:sz w:val="28"/>
          <w:szCs w:val="28"/>
        </w:rPr>
      </w:pPr>
    </w:p>
    <w:p w14:paraId="5786C9E7" w14:textId="273FD2EC" w:rsidR="00306417" w:rsidRPr="00306417" w:rsidRDefault="00306417" w:rsidP="005A102B">
      <w:pPr>
        <w:pStyle w:val="Cuerpo"/>
        <w:spacing w:line="360" w:lineRule="auto"/>
        <w:jc w:val="center"/>
        <w:rPr>
          <w:rFonts w:ascii="Arial" w:hAnsi="Arial" w:cs="Arial"/>
          <w:color w:val="auto"/>
          <w:sz w:val="28"/>
          <w:szCs w:val="28"/>
        </w:rPr>
      </w:pPr>
    </w:p>
    <w:p w14:paraId="6970A713" w14:textId="75C8A1C6" w:rsidR="005A102B" w:rsidRPr="00306417" w:rsidRDefault="005A102B" w:rsidP="005A102B">
      <w:pPr>
        <w:pStyle w:val="Cuerpo"/>
        <w:spacing w:line="360" w:lineRule="auto"/>
        <w:jc w:val="center"/>
        <w:rPr>
          <w:rFonts w:ascii="Arial" w:hAnsi="Arial" w:cs="Arial"/>
          <w:color w:val="auto"/>
          <w:sz w:val="28"/>
          <w:szCs w:val="28"/>
        </w:rPr>
      </w:pPr>
      <w:r w:rsidRPr="00306417">
        <w:rPr>
          <w:rFonts w:ascii="Arial" w:hAnsi="Arial" w:cs="Arial"/>
          <w:color w:val="auto"/>
          <w:sz w:val="28"/>
          <w:szCs w:val="28"/>
        </w:rPr>
        <w:t xml:space="preserve">DIP. </w:t>
      </w:r>
      <w:r w:rsidR="00B22B3B" w:rsidRPr="00306417">
        <w:rPr>
          <w:rFonts w:ascii="Arial" w:hAnsi="Arial" w:cs="Arial"/>
          <w:color w:val="auto"/>
          <w:sz w:val="28"/>
          <w:szCs w:val="28"/>
        </w:rPr>
        <w:t>MAYRA LUCILA VALDÉS GONZÁLEZ</w:t>
      </w:r>
    </w:p>
    <w:p w14:paraId="2CF313EE" w14:textId="045053A0" w:rsidR="00306417" w:rsidRPr="00306417" w:rsidRDefault="00306417" w:rsidP="005A102B">
      <w:pPr>
        <w:pStyle w:val="Cuerpo"/>
        <w:spacing w:line="360" w:lineRule="auto"/>
        <w:jc w:val="center"/>
        <w:rPr>
          <w:rFonts w:ascii="Arial" w:hAnsi="Arial" w:cs="Arial"/>
          <w:color w:val="auto"/>
          <w:sz w:val="28"/>
          <w:szCs w:val="28"/>
        </w:rPr>
      </w:pPr>
    </w:p>
    <w:p w14:paraId="39D77C08" w14:textId="6CF4FB0D" w:rsidR="00306417" w:rsidRPr="00306417" w:rsidRDefault="00306417" w:rsidP="005A102B">
      <w:pPr>
        <w:pStyle w:val="Cuerpo"/>
        <w:spacing w:line="360" w:lineRule="auto"/>
        <w:jc w:val="center"/>
        <w:rPr>
          <w:rFonts w:ascii="Arial" w:hAnsi="Arial" w:cs="Arial"/>
          <w:color w:val="auto"/>
          <w:sz w:val="28"/>
          <w:szCs w:val="28"/>
        </w:rPr>
      </w:pPr>
    </w:p>
    <w:p w14:paraId="07B740DC" w14:textId="7D4AC22E" w:rsidR="00306417" w:rsidRPr="00306417" w:rsidRDefault="00306417" w:rsidP="005A102B">
      <w:pPr>
        <w:pStyle w:val="Cuerpo"/>
        <w:spacing w:line="360" w:lineRule="auto"/>
        <w:jc w:val="center"/>
        <w:rPr>
          <w:rFonts w:ascii="Arial" w:hAnsi="Arial" w:cs="Arial"/>
          <w:color w:val="auto"/>
          <w:sz w:val="28"/>
          <w:szCs w:val="28"/>
        </w:rPr>
      </w:pPr>
    </w:p>
    <w:p w14:paraId="59CC4A05" w14:textId="0D408FBD" w:rsidR="00306417" w:rsidRPr="00306417" w:rsidRDefault="00306417" w:rsidP="005A102B">
      <w:pPr>
        <w:pStyle w:val="Cuerpo"/>
        <w:spacing w:line="360" w:lineRule="auto"/>
        <w:jc w:val="center"/>
        <w:rPr>
          <w:rFonts w:ascii="Arial" w:hAnsi="Arial" w:cs="Arial"/>
          <w:color w:val="auto"/>
          <w:sz w:val="28"/>
          <w:szCs w:val="28"/>
        </w:rPr>
      </w:pPr>
      <w:r w:rsidRPr="00306417">
        <w:rPr>
          <w:rFonts w:ascii="Arial" w:hAnsi="Arial" w:cs="Arial"/>
          <w:color w:val="auto"/>
          <w:sz w:val="28"/>
          <w:szCs w:val="28"/>
        </w:rPr>
        <w:t>DIP. LUZ NATALIAVIRGIL ORONA</w:t>
      </w:r>
    </w:p>
    <w:bookmarkEnd w:id="2"/>
    <w:p w14:paraId="10929595" w14:textId="77777777" w:rsidR="002C188E" w:rsidRPr="00306417" w:rsidRDefault="002C188E" w:rsidP="00687D16">
      <w:pPr>
        <w:jc w:val="left"/>
        <w:rPr>
          <w:rFonts w:cs="Arial"/>
          <w:sz w:val="28"/>
          <w:szCs w:val="28"/>
        </w:rPr>
      </w:pPr>
    </w:p>
    <w:sectPr w:rsidR="002C188E" w:rsidRPr="00306417" w:rsidSect="00AE7394">
      <w:headerReference w:type="default" r:id="rId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43DC1" w14:textId="77777777" w:rsidR="009B77B3" w:rsidRDefault="009B77B3" w:rsidP="005F5CDF">
      <w:r>
        <w:separator/>
      </w:r>
    </w:p>
  </w:endnote>
  <w:endnote w:type="continuationSeparator" w:id="0">
    <w:p w14:paraId="31BE91E7" w14:textId="77777777" w:rsidR="009B77B3" w:rsidRDefault="009B77B3" w:rsidP="005F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02E3A" w14:textId="77777777" w:rsidR="009B77B3" w:rsidRDefault="009B77B3" w:rsidP="005F5CDF">
      <w:r>
        <w:separator/>
      </w:r>
    </w:p>
  </w:footnote>
  <w:footnote w:type="continuationSeparator" w:id="0">
    <w:p w14:paraId="717FDA2C" w14:textId="77777777" w:rsidR="009B77B3" w:rsidRDefault="009B77B3" w:rsidP="005F5C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AD5AE" w14:textId="476F7EDE" w:rsidR="00863C51" w:rsidRDefault="00863C51" w:rsidP="00863C51">
    <w:pPr>
      <w:tabs>
        <w:tab w:val="center" w:pos="4419"/>
        <w:tab w:val="left" w:pos="5040"/>
        <w:tab w:val="right" w:pos="8838"/>
      </w:tabs>
      <w:jc w:val="center"/>
      <w:rPr>
        <w:rFonts w:ascii="Times New Roman" w:hAnsi="Times New Roman"/>
        <w:bCs/>
        <w:smallCaps/>
        <w:spacing w:val="20"/>
        <w:sz w:val="30"/>
        <w:szCs w:val="30"/>
        <w:lang w:val="es-ES" w:eastAsia="es-MX"/>
      </w:rPr>
    </w:pPr>
    <w:r>
      <w:rPr>
        <w:noProof/>
        <w:lang w:eastAsia="es-MX"/>
      </w:rPr>
      <w:drawing>
        <wp:anchor distT="0" distB="0" distL="114300" distR="114300" simplePos="0" relativeHeight="251659264" behindDoc="0" locked="0" layoutInCell="1" allowOverlap="1" wp14:anchorId="479ADDD3" wp14:editId="299EAD6A">
          <wp:simplePos x="0" y="0"/>
          <wp:positionH relativeFrom="column">
            <wp:posOffset>-305435</wp:posOffset>
          </wp:positionH>
          <wp:positionV relativeFrom="paragraph">
            <wp:posOffset>-20955</wp:posOffset>
          </wp:positionV>
          <wp:extent cx="789305" cy="831215"/>
          <wp:effectExtent l="0" t="0" r="0" b="6985"/>
          <wp:wrapNone/>
          <wp:docPr id="2" name="Imagen 2" descr="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DO%20DEL%20ESTADO%20DE%20COAHUILA%20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305" cy="8312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1B3CD101" wp14:editId="30D2373C">
          <wp:simplePos x="0" y="0"/>
          <wp:positionH relativeFrom="column">
            <wp:posOffset>5171440</wp:posOffset>
          </wp:positionH>
          <wp:positionV relativeFrom="paragraph">
            <wp:posOffset>-211455</wp:posOffset>
          </wp:positionV>
          <wp:extent cx="1139825" cy="1108075"/>
          <wp:effectExtent l="0" t="0" r="3175" b="0"/>
          <wp:wrapNone/>
          <wp:docPr id="1" name="Imagen 1" descr="Identidad Congreso del estado de Coahuil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dentidad Congreso del estado de Coahuila-01.jpg"/>
                  <pic:cNvPicPr>
                    <a:picLocks noChangeAspect="1" noChangeArrowheads="1"/>
                  </pic:cNvPicPr>
                </pic:nvPicPr>
                <pic:blipFill>
                  <a:blip r:embed="rId2">
                    <a:extLst>
                      <a:ext uri="{28A0092B-C50C-407E-A947-70E740481C1C}">
                        <a14:useLocalDpi xmlns:a14="http://schemas.microsoft.com/office/drawing/2010/main" val="0"/>
                      </a:ext>
                    </a:extLst>
                  </a:blip>
                  <a:srcRect l="23363" t="19469" r="20688" b="16728"/>
                  <a:stretch>
                    <a:fillRect/>
                  </a:stretch>
                </pic:blipFill>
                <pic:spPr bwMode="auto">
                  <a:xfrm>
                    <a:off x="0" y="0"/>
                    <a:ext cx="1139825" cy="1108075"/>
                  </a:xfrm>
                  <a:prstGeom prst="rect">
                    <a:avLst/>
                  </a:prstGeom>
                  <a:noFill/>
                </pic:spPr>
              </pic:pic>
            </a:graphicData>
          </a:graphic>
          <wp14:sizeRelH relativeFrom="page">
            <wp14:pctWidth>0</wp14:pctWidth>
          </wp14:sizeRelH>
          <wp14:sizeRelV relativeFrom="page">
            <wp14:pctHeight>0</wp14:pctHeight>
          </wp14:sizeRelV>
        </wp:anchor>
      </w:drawing>
    </w:r>
    <w:bookmarkStart w:id="5" w:name="_Hlk83022842"/>
    <w:bookmarkStart w:id="6" w:name="_Hlk83022843"/>
    <w:r>
      <w:rPr>
        <w:rFonts w:ascii="Times New Roman" w:hAnsi="Times New Roman"/>
        <w:bCs/>
        <w:smallCaps/>
        <w:spacing w:val="20"/>
        <w:sz w:val="30"/>
        <w:szCs w:val="30"/>
        <w:lang w:val="es-ES"/>
      </w:rPr>
      <w:t xml:space="preserve"> Estado Independiente, Libre y Soberano </w:t>
    </w:r>
  </w:p>
  <w:p w14:paraId="11541E2D" w14:textId="77777777" w:rsidR="00863C51" w:rsidRDefault="00863C51" w:rsidP="00863C51">
    <w:pPr>
      <w:tabs>
        <w:tab w:val="center" w:pos="4419"/>
        <w:tab w:val="left" w:pos="5040"/>
        <w:tab w:val="right" w:pos="8838"/>
      </w:tabs>
      <w:jc w:val="center"/>
      <w:rPr>
        <w:rFonts w:ascii="Times New Roman" w:hAnsi="Times New Roman"/>
        <w:bCs/>
        <w:smallCaps/>
        <w:spacing w:val="20"/>
        <w:sz w:val="30"/>
        <w:szCs w:val="30"/>
        <w:lang w:val="es-ES"/>
      </w:rPr>
    </w:pPr>
    <w:r>
      <w:rPr>
        <w:rFonts w:ascii="Times New Roman" w:hAnsi="Times New Roman"/>
        <w:bCs/>
        <w:smallCaps/>
        <w:spacing w:val="20"/>
        <w:sz w:val="30"/>
        <w:szCs w:val="30"/>
        <w:lang w:val="es-ES"/>
      </w:rPr>
      <w:t>de Coahuila de Zaragoza</w:t>
    </w:r>
  </w:p>
  <w:p w14:paraId="63164D08" w14:textId="77777777" w:rsidR="00863C51" w:rsidRDefault="00863C51" w:rsidP="00863C51">
    <w:pPr>
      <w:tabs>
        <w:tab w:val="center" w:pos="4419"/>
        <w:tab w:val="left" w:pos="5040"/>
        <w:tab w:val="right" w:pos="8838"/>
      </w:tabs>
      <w:jc w:val="center"/>
      <w:rPr>
        <w:rFonts w:ascii="Times New Roman" w:hAnsi="Times New Roman"/>
        <w:bCs/>
        <w:smallCaps/>
        <w:spacing w:val="20"/>
        <w:sz w:val="16"/>
        <w:szCs w:val="16"/>
        <w:lang w:val="es-ES"/>
      </w:rPr>
    </w:pPr>
  </w:p>
  <w:p w14:paraId="69961DF2" w14:textId="77777777" w:rsidR="00863C51" w:rsidRDefault="00863C51" w:rsidP="00863C51">
    <w:pPr>
      <w:tabs>
        <w:tab w:val="center" w:pos="4419"/>
        <w:tab w:val="center" w:pos="4748"/>
        <w:tab w:val="left" w:pos="5040"/>
        <w:tab w:val="right" w:pos="8838"/>
        <w:tab w:val="right" w:pos="9497"/>
      </w:tabs>
      <w:jc w:val="left"/>
      <w:rPr>
        <w:rFonts w:ascii="Times New Roman" w:hAnsi="Times New Roman"/>
        <w:bCs/>
        <w:smallCaps/>
        <w:spacing w:val="20"/>
        <w:sz w:val="28"/>
        <w:szCs w:val="28"/>
        <w:lang w:val="es-ES"/>
      </w:rPr>
    </w:pPr>
    <w:r>
      <w:rPr>
        <w:rFonts w:ascii="Times New Roman" w:hAnsi="Times New Roman"/>
        <w:bCs/>
        <w:smallCaps/>
        <w:spacing w:val="20"/>
        <w:sz w:val="28"/>
        <w:szCs w:val="28"/>
        <w:lang w:val="es-ES"/>
      </w:rPr>
      <w:tab/>
      <w:t>Poder Legislativo</w:t>
    </w:r>
    <w:r>
      <w:rPr>
        <w:rFonts w:ascii="Times New Roman" w:hAnsi="Times New Roman"/>
        <w:bCs/>
        <w:smallCaps/>
        <w:spacing w:val="20"/>
        <w:sz w:val="28"/>
        <w:szCs w:val="28"/>
        <w:lang w:val="es-ES"/>
      </w:rPr>
      <w:tab/>
    </w:r>
    <w:r>
      <w:rPr>
        <w:rFonts w:ascii="Times New Roman" w:hAnsi="Times New Roman"/>
        <w:bCs/>
        <w:smallCaps/>
        <w:spacing w:val="20"/>
        <w:sz w:val="28"/>
        <w:szCs w:val="28"/>
        <w:lang w:val="es-ES"/>
      </w:rPr>
      <w:tab/>
    </w:r>
  </w:p>
  <w:p w14:paraId="3F07B849" w14:textId="77777777" w:rsidR="00863C51" w:rsidRDefault="00863C51" w:rsidP="00863C51">
    <w:pPr>
      <w:tabs>
        <w:tab w:val="center" w:pos="4419"/>
        <w:tab w:val="left" w:pos="5040"/>
        <w:tab w:val="right" w:pos="8838"/>
      </w:tabs>
      <w:jc w:val="center"/>
      <w:rPr>
        <w:rFonts w:ascii="Times New Roman" w:hAnsi="Times New Roman"/>
        <w:bCs/>
        <w:smallCaps/>
        <w:spacing w:val="20"/>
        <w:sz w:val="26"/>
        <w:szCs w:val="26"/>
        <w:lang w:val="es-ES"/>
      </w:rPr>
    </w:pPr>
  </w:p>
  <w:p w14:paraId="2635AD86" w14:textId="77777777" w:rsidR="00863C51" w:rsidRDefault="00863C51" w:rsidP="00863C51">
    <w:pPr>
      <w:tabs>
        <w:tab w:val="center" w:pos="4419"/>
        <w:tab w:val="left" w:pos="5040"/>
        <w:tab w:val="right" w:pos="8838"/>
      </w:tabs>
      <w:jc w:val="center"/>
      <w:rPr>
        <w:rFonts w:ascii="Times New Roman" w:hAnsi="Times New Roman"/>
        <w:bCs/>
        <w:sz w:val="22"/>
        <w:szCs w:val="22"/>
        <w:lang w:val="es-ES"/>
      </w:rPr>
    </w:pPr>
    <w:r>
      <w:rPr>
        <w:rFonts w:ascii="Times New Roman" w:hAnsi="Times New Roman"/>
        <w:bCs/>
        <w:sz w:val="22"/>
        <w:szCs w:val="22"/>
        <w:lang w:val="es-ES"/>
      </w:rPr>
      <w:t>“2021, Año del reconocimiento al trabajo del personal de salud por su lucha contra el COVID-19”</w:t>
    </w:r>
    <w:bookmarkEnd w:id="5"/>
    <w:bookmarkEnd w:id="6"/>
  </w:p>
  <w:p w14:paraId="744EC1D2" w14:textId="77777777" w:rsidR="00863C51" w:rsidRDefault="00863C51" w:rsidP="00863C51">
    <w:pPr>
      <w:tabs>
        <w:tab w:val="center" w:pos="4419"/>
        <w:tab w:val="left" w:pos="5040"/>
        <w:tab w:val="right" w:pos="8838"/>
      </w:tabs>
      <w:jc w:val="center"/>
      <w:rPr>
        <w:rFonts w:ascii="Times New Roman" w:hAnsi="Times New Roman"/>
        <w:bCs/>
        <w:smallCaps/>
        <w:sz w:val="22"/>
        <w:szCs w:val="22"/>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568"/>
    <w:multiLevelType w:val="hybridMultilevel"/>
    <w:tmpl w:val="23FA8028"/>
    <w:lvl w:ilvl="0" w:tplc="B4ACB318">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A34337"/>
    <w:multiLevelType w:val="hybridMultilevel"/>
    <w:tmpl w:val="783AAF82"/>
    <w:lvl w:ilvl="0" w:tplc="0C0A000F">
      <w:start w:val="1"/>
      <w:numFmt w:val="decimal"/>
      <w:lvlText w:val="%1."/>
      <w:lvlJc w:val="left"/>
      <w:pPr>
        <w:ind w:left="502" w:hanging="360"/>
      </w:pPr>
    </w:lvl>
    <w:lvl w:ilvl="1" w:tplc="0C0A0019">
      <w:start w:val="1"/>
      <w:numFmt w:val="decimal"/>
      <w:lvlText w:val="%2."/>
      <w:lvlJc w:val="left"/>
      <w:pPr>
        <w:tabs>
          <w:tab w:val="num" w:pos="1364"/>
        </w:tabs>
        <w:ind w:left="1364" w:hanging="360"/>
      </w:pPr>
    </w:lvl>
    <w:lvl w:ilvl="2" w:tplc="0C0A001B">
      <w:start w:val="1"/>
      <w:numFmt w:val="decimal"/>
      <w:lvlText w:val="%3."/>
      <w:lvlJc w:val="left"/>
      <w:pPr>
        <w:tabs>
          <w:tab w:val="num" w:pos="2084"/>
        </w:tabs>
        <w:ind w:left="2084" w:hanging="360"/>
      </w:pPr>
    </w:lvl>
    <w:lvl w:ilvl="3" w:tplc="0C0A000F">
      <w:start w:val="1"/>
      <w:numFmt w:val="decimal"/>
      <w:lvlText w:val="%4."/>
      <w:lvlJc w:val="left"/>
      <w:pPr>
        <w:tabs>
          <w:tab w:val="num" w:pos="2804"/>
        </w:tabs>
        <w:ind w:left="2804" w:hanging="360"/>
      </w:pPr>
    </w:lvl>
    <w:lvl w:ilvl="4" w:tplc="0C0A0019">
      <w:start w:val="1"/>
      <w:numFmt w:val="decimal"/>
      <w:lvlText w:val="%5."/>
      <w:lvlJc w:val="left"/>
      <w:pPr>
        <w:tabs>
          <w:tab w:val="num" w:pos="3524"/>
        </w:tabs>
        <w:ind w:left="3524" w:hanging="360"/>
      </w:pPr>
    </w:lvl>
    <w:lvl w:ilvl="5" w:tplc="0C0A001B">
      <w:start w:val="1"/>
      <w:numFmt w:val="decimal"/>
      <w:lvlText w:val="%6."/>
      <w:lvlJc w:val="left"/>
      <w:pPr>
        <w:tabs>
          <w:tab w:val="num" w:pos="4244"/>
        </w:tabs>
        <w:ind w:left="4244" w:hanging="360"/>
      </w:pPr>
    </w:lvl>
    <w:lvl w:ilvl="6" w:tplc="0C0A000F">
      <w:start w:val="1"/>
      <w:numFmt w:val="decimal"/>
      <w:lvlText w:val="%7."/>
      <w:lvlJc w:val="left"/>
      <w:pPr>
        <w:tabs>
          <w:tab w:val="num" w:pos="4964"/>
        </w:tabs>
        <w:ind w:left="4964" w:hanging="360"/>
      </w:pPr>
    </w:lvl>
    <w:lvl w:ilvl="7" w:tplc="0C0A0019">
      <w:start w:val="1"/>
      <w:numFmt w:val="decimal"/>
      <w:lvlText w:val="%8."/>
      <w:lvlJc w:val="left"/>
      <w:pPr>
        <w:tabs>
          <w:tab w:val="num" w:pos="5684"/>
        </w:tabs>
        <w:ind w:left="5684" w:hanging="360"/>
      </w:pPr>
    </w:lvl>
    <w:lvl w:ilvl="8" w:tplc="0C0A001B">
      <w:start w:val="1"/>
      <w:numFmt w:val="decimal"/>
      <w:lvlText w:val="%9."/>
      <w:lvlJc w:val="left"/>
      <w:pPr>
        <w:tabs>
          <w:tab w:val="num" w:pos="6404"/>
        </w:tabs>
        <w:ind w:left="6404" w:hanging="360"/>
      </w:pPr>
    </w:lvl>
  </w:abstractNum>
  <w:abstractNum w:abstractNumId="2" w15:restartNumberingAfterBreak="0">
    <w:nsid w:val="18D5524B"/>
    <w:multiLevelType w:val="hybridMultilevel"/>
    <w:tmpl w:val="2BACBB98"/>
    <w:lvl w:ilvl="0" w:tplc="48EE2F0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0A370B"/>
    <w:multiLevelType w:val="hybridMultilevel"/>
    <w:tmpl w:val="2E027920"/>
    <w:lvl w:ilvl="0" w:tplc="B6A8F0FA">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8110A0"/>
    <w:multiLevelType w:val="hybridMultilevel"/>
    <w:tmpl w:val="9F2011EE"/>
    <w:lvl w:ilvl="0" w:tplc="663A22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BC145F"/>
    <w:multiLevelType w:val="hybridMultilevel"/>
    <w:tmpl w:val="62A4C20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103746"/>
    <w:multiLevelType w:val="hybridMultilevel"/>
    <w:tmpl w:val="2E027920"/>
    <w:lvl w:ilvl="0" w:tplc="B6A8F0FA">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055399"/>
    <w:multiLevelType w:val="hybridMultilevel"/>
    <w:tmpl w:val="DD9C4CF8"/>
    <w:lvl w:ilvl="0" w:tplc="A4B4414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932918"/>
    <w:multiLevelType w:val="hybridMultilevel"/>
    <w:tmpl w:val="8EAA77A6"/>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32D0EC8"/>
    <w:multiLevelType w:val="hybridMultilevel"/>
    <w:tmpl w:val="90A0E1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8A1922"/>
    <w:multiLevelType w:val="hybridMultilevel"/>
    <w:tmpl w:val="43E8A7FC"/>
    <w:lvl w:ilvl="0" w:tplc="96C8E5FA">
      <w:numFmt w:val="bullet"/>
      <w:lvlText w:val=""/>
      <w:lvlJc w:val="left"/>
      <w:pPr>
        <w:ind w:left="720" w:hanging="360"/>
      </w:pPr>
      <w:rPr>
        <w:rFonts w:ascii="Symbol" w:eastAsia="Times New Roman"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4E356B2"/>
    <w:multiLevelType w:val="hybridMultilevel"/>
    <w:tmpl w:val="47BEAB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5E1D4AD6"/>
    <w:multiLevelType w:val="hybridMultilevel"/>
    <w:tmpl w:val="2EB2D85E"/>
    <w:lvl w:ilvl="0" w:tplc="9F842F34">
      <w:start w:val="1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5C68DF"/>
    <w:multiLevelType w:val="hybridMultilevel"/>
    <w:tmpl w:val="EB9A25C0"/>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5AD5E30"/>
    <w:multiLevelType w:val="hybridMultilevel"/>
    <w:tmpl w:val="2E027920"/>
    <w:lvl w:ilvl="0" w:tplc="B6A8F0FA">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24D384B"/>
    <w:multiLevelType w:val="hybridMultilevel"/>
    <w:tmpl w:val="C4326B0E"/>
    <w:lvl w:ilvl="0" w:tplc="5C54721A">
      <w:numFmt w:val="bullet"/>
      <w:lvlText w:val=""/>
      <w:lvlJc w:val="left"/>
      <w:pPr>
        <w:ind w:left="502" w:hanging="360"/>
      </w:pPr>
      <w:rPr>
        <w:rFonts w:ascii="Symbol" w:eastAsia="Times New Roman" w:hAnsi="Symbol" w:cs="Aria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6" w15:restartNumberingAfterBreak="0">
    <w:nsid w:val="7D7B3D88"/>
    <w:multiLevelType w:val="hybridMultilevel"/>
    <w:tmpl w:val="1D800660"/>
    <w:lvl w:ilvl="0" w:tplc="CC8CD03C">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1"/>
  </w:num>
  <w:num w:numId="4">
    <w:abstractNumId w:val="10"/>
  </w:num>
  <w:num w:numId="5">
    <w:abstractNumId w:val="5"/>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13"/>
  </w:num>
  <w:num w:numId="11">
    <w:abstractNumId w:val="8"/>
  </w:num>
  <w:num w:numId="12">
    <w:abstractNumId w:val="14"/>
  </w:num>
  <w:num w:numId="13">
    <w:abstractNumId w:val="3"/>
  </w:num>
  <w:num w:numId="14">
    <w:abstractNumId w:val="12"/>
  </w:num>
  <w:num w:numId="15">
    <w:abstractNumId w:val="2"/>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CDF"/>
    <w:rsid w:val="00000E34"/>
    <w:rsid w:val="000021E9"/>
    <w:rsid w:val="000023A5"/>
    <w:rsid w:val="00007A8F"/>
    <w:rsid w:val="000170CE"/>
    <w:rsid w:val="000178D2"/>
    <w:rsid w:val="000233FA"/>
    <w:rsid w:val="000251CC"/>
    <w:rsid w:val="00025D38"/>
    <w:rsid w:val="00026EE4"/>
    <w:rsid w:val="00027600"/>
    <w:rsid w:val="00030D3C"/>
    <w:rsid w:val="00032E70"/>
    <w:rsid w:val="000370D2"/>
    <w:rsid w:val="0004709E"/>
    <w:rsid w:val="000604A4"/>
    <w:rsid w:val="00060B60"/>
    <w:rsid w:val="0006113E"/>
    <w:rsid w:val="0006252D"/>
    <w:rsid w:val="00073FE7"/>
    <w:rsid w:val="00080754"/>
    <w:rsid w:val="00084F1F"/>
    <w:rsid w:val="0008684C"/>
    <w:rsid w:val="00087107"/>
    <w:rsid w:val="000A345E"/>
    <w:rsid w:val="000B2D8F"/>
    <w:rsid w:val="000C0BAF"/>
    <w:rsid w:val="000C1CF6"/>
    <w:rsid w:val="000C3EA9"/>
    <w:rsid w:val="000C45B7"/>
    <w:rsid w:val="000C5ACD"/>
    <w:rsid w:val="000D5FD7"/>
    <w:rsid w:val="000D6F04"/>
    <w:rsid w:val="000E5162"/>
    <w:rsid w:val="000E653D"/>
    <w:rsid w:val="000F202B"/>
    <w:rsid w:val="000F2F71"/>
    <w:rsid w:val="000F4616"/>
    <w:rsid w:val="000F5359"/>
    <w:rsid w:val="000F671A"/>
    <w:rsid w:val="000F7DD7"/>
    <w:rsid w:val="00106A1B"/>
    <w:rsid w:val="001176EA"/>
    <w:rsid w:val="0012459C"/>
    <w:rsid w:val="00143F16"/>
    <w:rsid w:val="00154708"/>
    <w:rsid w:val="00157E89"/>
    <w:rsid w:val="00166C62"/>
    <w:rsid w:val="00166DE0"/>
    <w:rsid w:val="00171F3E"/>
    <w:rsid w:val="00175716"/>
    <w:rsid w:val="00176A4F"/>
    <w:rsid w:val="00191964"/>
    <w:rsid w:val="00193DF6"/>
    <w:rsid w:val="00194D49"/>
    <w:rsid w:val="001A0425"/>
    <w:rsid w:val="001A1FD6"/>
    <w:rsid w:val="001A214C"/>
    <w:rsid w:val="001A54EC"/>
    <w:rsid w:val="001B0AAF"/>
    <w:rsid w:val="001B18D6"/>
    <w:rsid w:val="001B3B15"/>
    <w:rsid w:val="001B76B2"/>
    <w:rsid w:val="001C0895"/>
    <w:rsid w:val="001C262D"/>
    <w:rsid w:val="001C3D62"/>
    <w:rsid w:val="001C7A9D"/>
    <w:rsid w:val="001E59D9"/>
    <w:rsid w:val="001E5D47"/>
    <w:rsid w:val="001F0488"/>
    <w:rsid w:val="001F1E32"/>
    <w:rsid w:val="001F66F5"/>
    <w:rsid w:val="00212FED"/>
    <w:rsid w:val="00213CBE"/>
    <w:rsid w:val="00221F1D"/>
    <w:rsid w:val="00232165"/>
    <w:rsid w:val="00234173"/>
    <w:rsid w:val="00250CA1"/>
    <w:rsid w:val="00252F24"/>
    <w:rsid w:val="00254652"/>
    <w:rsid w:val="00254ABD"/>
    <w:rsid w:val="00254FBA"/>
    <w:rsid w:val="00255C59"/>
    <w:rsid w:val="00262AB9"/>
    <w:rsid w:val="002637BD"/>
    <w:rsid w:val="00264118"/>
    <w:rsid w:val="002669ED"/>
    <w:rsid w:val="00270871"/>
    <w:rsid w:val="00274CCC"/>
    <w:rsid w:val="0028086F"/>
    <w:rsid w:val="00281D9E"/>
    <w:rsid w:val="002858B3"/>
    <w:rsid w:val="00285962"/>
    <w:rsid w:val="0028784F"/>
    <w:rsid w:val="00290F49"/>
    <w:rsid w:val="00296A0E"/>
    <w:rsid w:val="002A1937"/>
    <w:rsid w:val="002A33F9"/>
    <w:rsid w:val="002A4080"/>
    <w:rsid w:val="002B030A"/>
    <w:rsid w:val="002B0ED2"/>
    <w:rsid w:val="002B31BE"/>
    <w:rsid w:val="002B3498"/>
    <w:rsid w:val="002C188E"/>
    <w:rsid w:val="002C4603"/>
    <w:rsid w:val="002E228B"/>
    <w:rsid w:val="002E46AA"/>
    <w:rsid w:val="002F49C3"/>
    <w:rsid w:val="0030174B"/>
    <w:rsid w:val="0030204D"/>
    <w:rsid w:val="00302C3B"/>
    <w:rsid w:val="00306417"/>
    <w:rsid w:val="00316121"/>
    <w:rsid w:val="0032140E"/>
    <w:rsid w:val="00326B7C"/>
    <w:rsid w:val="00334DD1"/>
    <w:rsid w:val="00352285"/>
    <w:rsid w:val="00352D49"/>
    <w:rsid w:val="00353ED9"/>
    <w:rsid w:val="003555B0"/>
    <w:rsid w:val="00372AFF"/>
    <w:rsid w:val="0038020F"/>
    <w:rsid w:val="00384683"/>
    <w:rsid w:val="00391889"/>
    <w:rsid w:val="0039353D"/>
    <w:rsid w:val="0039486D"/>
    <w:rsid w:val="003A4178"/>
    <w:rsid w:val="003A5DF3"/>
    <w:rsid w:val="003A645F"/>
    <w:rsid w:val="003B1838"/>
    <w:rsid w:val="003B5446"/>
    <w:rsid w:val="003B7782"/>
    <w:rsid w:val="003C3D60"/>
    <w:rsid w:val="003C4393"/>
    <w:rsid w:val="003D06B0"/>
    <w:rsid w:val="003D3D13"/>
    <w:rsid w:val="003E0B7F"/>
    <w:rsid w:val="003E323A"/>
    <w:rsid w:val="003E51F3"/>
    <w:rsid w:val="003E76A0"/>
    <w:rsid w:val="003F0059"/>
    <w:rsid w:val="003F19B9"/>
    <w:rsid w:val="003F7533"/>
    <w:rsid w:val="003F78FD"/>
    <w:rsid w:val="0040249B"/>
    <w:rsid w:val="00407503"/>
    <w:rsid w:val="00412F6D"/>
    <w:rsid w:val="0041378B"/>
    <w:rsid w:val="004151A8"/>
    <w:rsid w:val="004152B4"/>
    <w:rsid w:val="00415E99"/>
    <w:rsid w:val="00417473"/>
    <w:rsid w:val="00425852"/>
    <w:rsid w:val="00426999"/>
    <w:rsid w:val="00426CFC"/>
    <w:rsid w:val="00433A6F"/>
    <w:rsid w:val="0043618F"/>
    <w:rsid w:val="004362DF"/>
    <w:rsid w:val="00441499"/>
    <w:rsid w:val="00441C0B"/>
    <w:rsid w:val="00445EC9"/>
    <w:rsid w:val="00451865"/>
    <w:rsid w:val="00452583"/>
    <w:rsid w:val="00465958"/>
    <w:rsid w:val="004738AA"/>
    <w:rsid w:val="00473A38"/>
    <w:rsid w:val="00474F12"/>
    <w:rsid w:val="00480AC4"/>
    <w:rsid w:val="00481C96"/>
    <w:rsid w:val="00487531"/>
    <w:rsid w:val="00490A68"/>
    <w:rsid w:val="004937AE"/>
    <w:rsid w:val="004A1E19"/>
    <w:rsid w:val="004B0334"/>
    <w:rsid w:val="004B25BC"/>
    <w:rsid w:val="004B74E3"/>
    <w:rsid w:val="004C0BC3"/>
    <w:rsid w:val="004C34C2"/>
    <w:rsid w:val="004D02FF"/>
    <w:rsid w:val="004D0BE8"/>
    <w:rsid w:val="004D6508"/>
    <w:rsid w:val="004D6E90"/>
    <w:rsid w:val="004D7D18"/>
    <w:rsid w:val="004E03B7"/>
    <w:rsid w:val="004E404A"/>
    <w:rsid w:val="004F2466"/>
    <w:rsid w:val="004F5175"/>
    <w:rsid w:val="004F5C48"/>
    <w:rsid w:val="00500CFA"/>
    <w:rsid w:val="00505FA2"/>
    <w:rsid w:val="005105E6"/>
    <w:rsid w:val="00513218"/>
    <w:rsid w:val="00515FCF"/>
    <w:rsid w:val="00516565"/>
    <w:rsid w:val="005233BD"/>
    <w:rsid w:val="00532B2A"/>
    <w:rsid w:val="00534D53"/>
    <w:rsid w:val="005461E1"/>
    <w:rsid w:val="00554D30"/>
    <w:rsid w:val="00561F06"/>
    <w:rsid w:val="005746E6"/>
    <w:rsid w:val="005866D9"/>
    <w:rsid w:val="005A102B"/>
    <w:rsid w:val="005A48AC"/>
    <w:rsid w:val="005A782D"/>
    <w:rsid w:val="005B0A92"/>
    <w:rsid w:val="005B3C6A"/>
    <w:rsid w:val="005B4F9D"/>
    <w:rsid w:val="005B7817"/>
    <w:rsid w:val="005C119D"/>
    <w:rsid w:val="005C2676"/>
    <w:rsid w:val="005C4D8C"/>
    <w:rsid w:val="005D3112"/>
    <w:rsid w:val="005D38A8"/>
    <w:rsid w:val="005D5F9C"/>
    <w:rsid w:val="005D6E2A"/>
    <w:rsid w:val="005E304F"/>
    <w:rsid w:val="005E4CE4"/>
    <w:rsid w:val="005E60DD"/>
    <w:rsid w:val="005E73DA"/>
    <w:rsid w:val="005F1F2E"/>
    <w:rsid w:val="005F1FE4"/>
    <w:rsid w:val="005F397E"/>
    <w:rsid w:val="005F5CDF"/>
    <w:rsid w:val="005F605E"/>
    <w:rsid w:val="006001A9"/>
    <w:rsid w:val="00600755"/>
    <w:rsid w:val="0061457D"/>
    <w:rsid w:val="00617732"/>
    <w:rsid w:val="006203D0"/>
    <w:rsid w:val="00623F4D"/>
    <w:rsid w:val="00625172"/>
    <w:rsid w:val="00631C52"/>
    <w:rsid w:val="00635A35"/>
    <w:rsid w:val="00635C3B"/>
    <w:rsid w:val="006405A0"/>
    <w:rsid w:val="00642437"/>
    <w:rsid w:val="006500ED"/>
    <w:rsid w:val="00656376"/>
    <w:rsid w:val="00656DBD"/>
    <w:rsid w:val="00665ABA"/>
    <w:rsid w:val="0067272A"/>
    <w:rsid w:val="00687D16"/>
    <w:rsid w:val="006A71E4"/>
    <w:rsid w:val="006B0FB2"/>
    <w:rsid w:val="006B1699"/>
    <w:rsid w:val="006C3661"/>
    <w:rsid w:val="006C6599"/>
    <w:rsid w:val="006D42A0"/>
    <w:rsid w:val="006D6D61"/>
    <w:rsid w:val="006E0959"/>
    <w:rsid w:val="006F03B0"/>
    <w:rsid w:val="006F3099"/>
    <w:rsid w:val="006F3AB0"/>
    <w:rsid w:val="00700B62"/>
    <w:rsid w:val="007011FA"/>
    <w:rsid w:val="0070202B"/>
    <w:rsid w:val="007052DB"/>
    <w:rsid w:val="00706EC0"/>
    <w:rsid w:val="00713F94"/>
    <w:rsid w:val="007239B0"/>
    <w:rsid w:val="0072632C"/>
    <w:rsid w:val="007268E1"/>
    <w:rsid w:val="00727395"/>
    <w:rsid w:val="007331FC"/>
    <w:rsid w:val="00735D63"/>
    <w:rsid w:val="00736B9A"/>
    <w:rsid w:val="007410A1"/>
    <w:rsid w:val="00753BA4"/>
    <w:rsid w:val="007572A9"/>
    <w:rsid w:val="00765A15"/>
    <w:rsid w:val="0077264B"/>
    <w:rsid w:val="007728A5"/>
    <w:rsid w:val="00772F99"/>
    <w:rsid w:val="00777897"/>
    <w:rsid w:val="00790EC3"/>
    <w:rsid w:val="0079183C"/>
    <w:rsid w:val="00791C4D"/>
    <w:rsid w:val="00791DB3"/>
    <w:rsid w:val="00793BBA"/>
    <w:rsid w:val="007954C9"/>
    <w:rsid w:val="0079564A"/>
    <w:rsid w:val="0079636E"/>
    <w:rsid w:val="007A147C"/>
    <w:rsid w:val="007A3F3C"/>
    <w:rsid w:val="007A4859"/>
    <w:rsid w:val="007B0A1C"/>
    <w:rsid w:val="007B0F24"/>
    <w:rsid w:val="007B25CC"/>
    <w:rsid w:val="007C0CC6"/>
    <w:rsid w:val="007C2ADE"/>
    <w:rsid w:val="007C4A09"/>
    <w:rsid w:val="007C4DF7"/>
    <w:rsid w:val="007C534A"/>
    <w:rsid w:val="007D1EE9"/>
    <w:rsid w:val="007D59A5"/>
    <w:rsid w:val="007D5C46"/>
    <w:rsid w:val="007E08F9"/>
    <w:rsid w:val="007E0982"/>
    <w:rsid w:val="007E3126"/>
    <w:rsid w:val="007E336A"/>
    <w:rsid w:val="007E6E3F"/>
    <w:rsid w:val="007F15B5"/>
    <w:rsid w:val="007F162A"/>
    <w:rsid w:val="007F4A37"/>
    <w:rsid w:val="007F55D4"/>
    <w:rsid w:val="007F5817"/>
    <w:rsid w:val="007F6A4E"/>
    <w:rsid w:val="008056E9"/>
    <w:rsid w:val="00812B2D"/>
    <w:rsid w:val="00813026"/>
    <w:rsid w:val="00813AD1"/>
    <w:rsid w:val="00814FCC"/>
    <w:rsid w:val="00833EBD"/>
    <w:rsid w:val="0083497E"/>
    <w:rsid w:val="00837BCB"/>
    <w:rsid w:val="008471FA"/>
    <w:rsid w:val="00851B10"/>
    <w:rsid w:val="00856A42"/>
    <w:rsid w:val="0085763F"/>
    <w:rsid w:val="00863C51"/>
    <w:rsid w:val="00864A79"/>
    <w:rsid w:val="0086741B"/>
    <w:rsid w:val="00867A01"/>
    <w:rsid w:val="00876CF2"/>
    <w:rsid w:val="00877F5E"/>
    <w:rsid w:val="0088184B"/>
    <w:rsid w:val="008836DC"/>
    <w:rsid w:val="008844B2"/>
    <w:rsid w:val="00884A0D"/>
    <w:rsid w:val="00890056"/>
    <w:rsid w:val="008917C3"/>
    <w:rsid w:val="008941DF"/>
    <w:rsid w:val="008A4105"/>
    <w:rsid w:val="008B4A15"/>
    <w:rsid w:val="008B4A6D"/>
    <w:rsid w:val="008D126F"/>
    <w:rsid w:val="008D4134"/>
    <w:rsid w:val="008D6D69"/>
    <w:rsid w:val="008E36CC"/>
    <w:rsid w:val="008E7DDC"/>
    <w:rsid w:val="008F24C8"/>
    <w:rsid w:val="008F5AEA"/>
    <w:rsid w:val="008F7F57"/>
    <w:rsid w:val="00905F13"/>
    <w:rsid w:val="00907E26"/>
    <w:rsid w:val="00915294"/>
    <w:rsid w:val="00915BA3"/>
    <w:rsid w:val="0092296C"/>
    <w:rsid w:val="00923F6D"/>
    <w:rsid w:val="009273A1"/>
    <w:rsid w:val="009303A5"/>
    <w:rsid w:val="00930628"/>
    <w:rsid w:val="009345E5"/>
    <w:rsid w:val="00944F5C"/>
    <w:rsid w:val="00945E38"/>
    <w:rsid w:val="0095273D"/>
    <w:rsid w:val="009534A7"/>
    <w:rsid w:val="00954C50"/>
    <w:rsid w:val="00956F1D"/>
    <w:rsid w:val="00957E69"/>
    <w:rsid w:val="00960951"/>
    <w:rsid w:val="00966430"/>
    <w:rsid w:val="00966C21"/>
    <w:rsid w:val="00970A6F"/>
    <w:rsid w:val="009716E9"/>
    <w:rsid w:val="0097734B"/>
    <w:rsid w:val="00977B06"/>
    <w:rsid w:val="00980182"/>
    <w:rsid w:val="00981067"/>
    <w:rsid w:val="00987B11"/>
    <w:rsid w:val="00994D5B"/>
    <w:rsid w:val="00996355"/>
    <w:rsid w:val="009A2F70"/>
    <w:rsid w:val="009A5E64"/>
    <w:rsid w:val="009A72B8"/>
    <w:rsid w:val="009A76A7"/>
    <w:rsid w:val="009B77B3"/>
    <w:rsid w:val="009B7DD7"/>
    <w:rsid w:val="009E019F"/>
    <w:rsid w:val="009E185C"/>
    <w:rsid w:val="00A01FAA"/>
    <w:rsid w:val="00A100FC"/>
    <w:rsid w:val="00A14445"/>
    <w:rsid w:val="00A14A24"/>
    <w:rsid w:val="00A14D63"/>
    <w:rsid w:val="00A16B4E"/>
    <w:rsid w:val="00A20864"/>
    <w:rsid w:val="00A312AE"/>
    <w:rsid w:val="00A34ADD"/>
    <w:rsid w:val="00A36A7D"/>
    <w:rsid w:val="00A36B44"/>
    <w:rsid w:val="00A37ADD"/>
    <w:rsid w:val="00A40120"/>
    <w:rsid w:val="00A40C48"/>
    <w:rsid w:val="00A4676E"/>
    <w:rsid w:val="00A55D08"/>
    <w:rsid w:val="00A60E21"/>
    <w:rsid w:val="00A659D8"/>
    <w:rsid w:val="00A75D02"/>
    <w:rsid w:val="00A86435"/>
    <w:rsid w:val="00A944C4"/>
    <w:rsid w:val="00AA5287"/>
    <w:rsid w:val="00AA6CAF"/>
    <w:rsid w:val="00AA771D"/>
    <w:rsid w:val="00AB178D"/>
    <w:rsid w:val="00AB276C"/>
    <w:rsid w:val="00AB38AB"/>
    <w:rsid w:val="00AB38AF"/>
    <w:rsid w:val="00AC4360"/>
    <w:rsid w:val="00AD3629"/>
    <w:rsid w:val="00AD706D"/>
    <w:rsid w:val="00AE010F"/>
    <w:rsid w:val="00AE5EDC"/>
    <w:rsid w:val="00AE7394"/>
    <w:rsid w:val="00AF01AC"/>
    <w:rsid w:val="00AF1516"/>
    <w:rsid w:val="00AF180C"/>
    <w:rsid w:val="00AF54DC"/>
    <w:rsid w:val="00AF6E20"/>
    <w:rsid w:val="00B011A1"/>
    <w:rsid w:val="00B124CC"/>
    <w:rsid w:val="00B14938"/>
    <w:rsid w:val="00B157E3"/>
    <w:rsid w:val="00B17274"/>
    <w:rsid w:val="00B22663"/>
    <w:rsid w:val="00B22B3B"/>
    <w:rsid w:val="00B30B63"/>
    <w:rsid w:val="00B327CA"/>
    <w:rsid w:val="00B32CD6"/>
    <w:rsid w:val="00B32DCB"/>
    <w:rsid w:val="00B36D18"/>
    <w:rsid w:val="00B4056B"/>
    <w:rsid w:val="00B40E60"/>
    <w:rsid w:val="00B44957"/>
    <w:rsid w:val="00B44C0F"/>
    <w:rsid w:val="00B50EA7"/>
    <w:rsid w:val="00B716F3"/>
    <w:rsid w:val="00B818F1"/>
    <w:rsid w:val="00B81BF1"/>
    <w:rsid w:val="00B82876"/>
    <w:rsid w:val="00B832CF"/>
    <w:rsid w:val="00BA0BA2"/>
    <w:rsid w:val="00BA290C"/>
    <w:rsid w:val="00BA43AB"/>
    <w:rsid w:val="00BA44E1"/>
    <w:rsid w:val="00BB2DD9"/>
    <w:rsid w:val="00BB2E38"/>
    <w:rsid w:val="00BB2EEE"/>
    <w:rsid w:val="00BB6574"/>
    <w:rsid w:val="00BB6977"/>
    <w:rsid w:val="00BD0B34"/>
    <w:rsid w:val="00BD0F95"/>
    <w:rsid w:val="00BD4C49"/>
    <w:rsid w:val="00BD58D6"/>
    <w:rsid w:val="00BE022D"/>
    <w:rsid w:val="00BE3894"/>
    <w:rsid w:val="00BE7054"/>
    <w:rsid w:val="00BF5628"/>
    <w:rsid w:val="00C0186F"/>
    <w:rsid w:val="00C0714D"/>
    <w:rsid w:val="00C105D3"/>
    <w:rsid w:val="00C2029F"/>
    <w:rsid w:val="00C21AF3"/>
    <w:rsid w:val="00C22119"/>
    <w:rsid w:val="00C22993"/>
    <w:rsid w:val="00C26A60"/>
    <w:rsid w:val="00C344E0"/>
    <w:rsid w:val="00C345B3"/>
    <w:rsid w:val="00C352BC"/>
    <w:rsid w:val="00C35F98"/>
    <w:rsid w:val="00C36CEC"/>
    <w:rsid w:val="00C40893"/>
    <w:rsid w:val="00C45558"/>
    <w:rsid w:val="00C511FE"/>
    <w:rsid w:val="00C52C9F"/>
    <w:rsid w:val="00C557DD"/>
    <w:rsid w:val="00C562C9"/>
    <w:rsid w:val="00C65C3E"/>
    <w:rsid w:val="00C66824"/>
    <w:rsid w:val="00C735B2"/>
    <w:rsid w:val="00C74DD0"/>
    <w:rsid w:val="00C77223"/>
    <w:rsid w:val="00C77AC1"/>
    <w:rsid w:val="00C77BA8"/>
    <w:rsid w:val="00C82C3C"/>
    <w:rsid w:val="00C940B0"/>
    <w:rsid w:val="00C948A4"/>
    <w:rsid w:val="00C97127"/>
    <w:rsid w:val="00C97FF6"/>
    <w:rsid w:val="00CA1053"/>
    <w:rsid w:val="00CA2BC3"/>
    <w:rsid w:val="00CA2EE8"/>
    <w:rsid w:val="00CA3718"/>
    <w:rsid w:val="00CA6949"/>
    <w:rsid w:val="00CB73A8"/>
    <w:rsid w:val="00CC203C"/>
    <w:rsid w:val="00CC6CDE"/>
    <w:rsid w:val="00CD4F0C"/>
    <w:rsid w:val="00CD7345"/>
    <w:rsid w:val="00CE1CDB"/>
    <w:rsid w:val="00CE3793"/>
    <w:rsid w:val="00CF4B2B"/>
    <w:rsid w:val="00CF4E80"/>
    <w:rsid w:val="00CF5671"/>
    <w:rsid w:val="00CF5F37"/>
    <w:rsid w:val="00CF6A8D"/>
    <w:rsid w:val="00D0211C"/>
    <w:rsid w:val="00D023D6"/>
    <w:rsid w:val="00D03445"/>
    <w:rsid w:val="00D054B1"/>
    <w:rsid w:val="00D05676"/>
    <w:rsid w:val="00D061E9"/>
    <w:rsid w:val="00D07273"/>
    <w:rsid w:val="00D07DDA"/>
    <w:rsid w:val="00D100D4"/>
    <w:rsid w:val="00D10E94"/>
    <w:rsid w:val="00D156A7"/>
    <w:rsid w:val="00D3433D"/>
    <w:rsid w:val="00D36B47"/>
    <w:rsid w:val="00D40363"/>
    <w:rsid w:val="00D45173"/>
    <w:rsid w:val="00D51A9A"/>
    <w:rsid w:val="00D54CDE"/>
    <w:rsid w:val="00D61B24"/>
    <w:rsid w:val="00D76BA8"/>
    <w:rsid w:val="00D7796C"/>
    <w:rsid w:val="00D77AA3"/>
    <w:rsid w:val="00D81E86"/>
    <w:rsid w:val="00D83D7D"/>
    <w:rsid w:val="00D93EAD"/>
    <w:rsid w:val="00D94C01"/>
    <w:rsid w:val="00D95FFC"/>
    <w:rsid w:val="00DA2F9B"/>
    <w:rsid w:val="00DA3191"/>
    <w:rsid w:val="00DA33D4"/>
    <w:rsid w:val="00DA40B6"/>
    <w:rsid w:val="00DA6402"/>
    <w:rsid w:val="00DA782D"/>
    <w:rsid w:val="00DB0FED"/>
    <w:rsid w:val="00DB5A30"/>
    <w:rsid w:val="00DC5E78"/>
    <w:rsid w:val="00DC7192"/>
    <w:rsid w:val="00DD093A"/>
    <w:rsid w:val="00DD18C1"/>
    <w:rsid w:val="00DD1B31"/>
    <w:rsid w:val="00DD6D51"/>
    <w:rsid w:val="00DE0EBC"/>
    <w:rsid w:val="00DE58AD"/>
    <w:rsid w:val="00DF0468"/>
    <w:rsid w:val="00DF0862"/>
    <w:rsid w:val="00DF1370"/>
    <w:rsid w:val="00DF5D80"/>
    <w:rsid w:val="00E00D24"/>
    <w:rsid w:val="00E00FBC"/>
    <w:rsid w:val="00E01643"/>
    <w:rsid w:val="00E1161D"/>
    <w:rsid w:val="00E16665"/>
    <w:rsid w:val="00E174D9"/>
    <w:rsid w:val="00E17B47"/>
    <w:rsid w:val="00E21C57"/>
    <w:rsid w:val="00E2259C"/>
    <w:rsid w:val="00E235EE"/>
    <w:rsid w:val="00E27169"/>
    <w:rsid w:val="00E27CC5"/>
    <w:rsid w:val="00E30FF8"/>
    <w:rsid w:val="00E31C39"/>
    <w:rsid w:val="00E32B2D"/>
    <w:rsid w:val="00E32C09"/>
    <w:rsid w:val="00E34A49"/>
    <w:rsid w:val="00E35019"/>
    <w:rsid w:val="00E37FE8"/>
    <w:rsid w:val="00E400B6"/>
    <w:rsid w:val="00E41493"/>
    <w:rsid w:val="00E44062"/>
    <w:rsid w:val="00E46204"/>
    <w:rsid w:val="00E46AF9"/>
    <w:rsid w:val="00E50303"/>
    <w:rsid w:val="00E6246F"/>
    <w:rsid w:val="00E64808"/>
    <w:rsid w:val="00E71742"/>
    <w:rsid w:val="00E7452C"/>
    <w:rsid w:val="00E776BB"/>
    <w:rsid w:val="00E8065F"/>
    <w:rsid w:val="00E83431"/>
    <w:rsid w:val="00E8411A"/>
    <w:rsid w:val="00E90082"/>
    <w:rsid w:val="00E95D9E"/>
    <w:rsid w:val="00EA17F9"/>
    <w:rsid w:val="00EB6703"/>
    <w:rsid w:val="00EC11D7"/>
    <w:rsid w:val="00EC227F"/>
    <w:rsid w:val="00ED1F17"/>
    <w:rsid w:val="00ED30EE"/>
    <w:rsid w:val="00EE2C07"/>
    <w:rsid w:val="00EE5DC7"/>
    <w:rsid w:val="00EE6270"/>
    <w:rsid w:val="00EF1B85"/>
    <w:rsid w:val="00EF3371"/>
    <w:rsid w:val="00F0390D"/>
    <w:rsid w:val="00F0496A"/>
    <w:rsid w:val="00F11FCE"/>
    <w:rsid w:val="00F149AA"/>
    <w:rsid w:val="00F17E41"/>
    <w:rsid w:val="00F23A78"/>
    <w:rsid w:val="00F255FA"/>
    <w:rsid w:val="00F25ED2"/>
    <w:rsid w:val="00F34BCE"/>
    <w:rsid w:val="00F37CEB"/>
    <w:rsid w:val="00F459F8"/>
    <w:rsid w:val="00F5201B"/>
    <w:rsid w:val="00F53020"/>
    <w:rsid w:val="00F566E3"/>
    <w:rsid w:val="00F65866"/>
    <w:rsid w:val="00F728AE"/>
    <w:rsid w:val="00F73A0E"/>
    <w:rsid w:val="00F76CFB"/>
    <w:rsid w:val="00F81EA1"/>
    <w:rsid w:val="00F92913"/>
    <w:rsid w:val="00F97A63"/>
    <w:rsid w:val="00FA0FB3"/>
    <w:rsid w:val="00FA1217"/>
    <w:rsid w:val="00FB7F8B"/>
    <w:rsid w:val="00FC09C3"/>
    <w:rsid w:val="00FC189C"/>
    <w:rsid w:val="00FD1C1A"/>
    <w:rsid w:val="00FD2C06"/>
    <w:rsid w:val="00FD41D5"/>
    <w:rsid w:val="00FD44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A0EA1"/>
  <w15:chartTrackingRefBased/>
  <w15:docId w15:val="{75AD1263-C7E4-4F6C-8BCA-3FAD8D87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80"/>
    <w:pPr>
      <w:spacing w:after="0" w:line="240" w:lineRule="auto"/>
      <w:jc w:val="both"/>
    </w:pPr>
    <w:rPr>
      <w:rFonts w:ascii="Arial" w:eastAsia="Times New Roman" w:hAnsi="Arial" w:cs="Times New Roman"/>
      <w:sz w:val="20"/>
      <w:szCs w:val="20"/>
      <w:lang w:eastAsia="es-ES"/>
    </w:rPr>
  </w:style>
  <w:style w:type="paragraph" w:styleId="Ttulo1">
    <w:name w:val="heading 1"/>
    <w:basedOn w:val="Normal"/>
    <w:next w:val="Normal"/>
    <w:link w:val="Ttulo1Car"/>
    <w:uiPriority w:val="9"/>
    <w:qFormat/>
    <w:rsid w:val="00C948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rsid w:val="009303A5"/>
    <w:pPr>
      <w:keepNext/>
      <w:shd w:val="clear" w:color="FF00FF" w:fill="auto"/>
      <w:spacing w:line="360" w:lineRule="auto"/>
      <w:outlineLvl w:val="4"/>
    </w:pPr>
    <w:rPr>
      <w:b/>
      <w:sz w:val="3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5CDF"/>
    <w:pPr>
      <w:tabs>
        <w:tab w:val="center" w:pos="4419"/>
        <w:tab w:val="right" w:pos="8838"/>
      </w:tabs>
      <w:jc w:val="left"/>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5F5CDF"/>
  </w:style>
  <w:style w:type="paragraph" w:styleId="Piedepgina">
    <w:name w:val="footer"/>
    <w:basedOn w:val="Normal"/>
    <w:link w:val="PiedepginaCar"/>
    <w:uiPriority w:val="99"/>
    <w:unhideWhenUsed/>
    <w:rsid w:val="005F5CDF"/>
    <w:pPr>
      <w:tabs>
        <w:tab w:val="center" w:pos="4419"/>
        <w:tab w:val="right" w:pos="8838"/>
      </w:tabs>
      <w:jc w:val="left"/>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5F5CDF"/>
  </w:style>
  <w:style w:type="paragraph" w:styleId="Textodeglobo">
    <w:name w:val="Balloon Text"/>
    <w:basedOn w:val="Normal"/>
    <w:link w:val="TextodegloboCar"/>
    <w:uiPriority w:val="99"/>
    <w:semiHidden/>
    <w:unhideWhenUsed/>
    <w:rsid w:val="00E225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259C"/>
    <w:rPr>
      <w:rFonts w:ascii="Segoe UI" w:hAnsi="Segoe UI" w:cs="Segoe UI"/>
      <w:sz w:val="18"/>
      <w:szCs w:val="18"/>
    </w:rPr>
  </w:style>
  <w:style w:type="table" w:styleId="Tablaconcuadrcula">
    <w:name w:val="Table Grid"/>
    <w:basedOn w:val="Tablanormal"/>
    <w:uiPriority w:val="39"/>
    <w:rsid w:val="000D5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C345B3"/>
    <w:pPr>
      <w:ind w:left="720"/>
      <w:contextualSpacing/>
    </w:pPr>
  </w:style>
  <w:style w:type="paragraph" w:styleId="Sinespaciado">
    <w:name w:val="No Spacing"/>
    <w:uiPriority w:val="1"/>
    <w:qFormat/>
    <w:rsid w:val="00DD093A"/>
    <w:pPr>
      <w:spacing w:after="0" w:line="240" w:lineRule="auto"/>
    </w:pPr>
  </w:style>
  <w:style w:type="paragraph" w:styleId="NormalWeb">
    <w:name w:val="Normal (Web)"/>
    <w:basedOn w:val="Normal"/>
    <w:uiPriority w:val="99"/>
    <w:semiHidden/>
    <w:unhideWhenUsed/>
    <w:rsid w:val="00E95D9E"/>
    <w:pPr>
      <w:spacing w:before="100" w:beforeAutospacing="1" w:after="100" w:afterAutospacing="1"/>
      <w:jc w:val="left"/>
    </w:pPr>
    <w:rPr>
      <w:rFonts w:ascii="Times New Roman" w:hAnsi="Times New Roman"/>
      <w:sz w:val="24"/>
      <w:szCs w:val="24"/>
      <w:lang w:eastAsia="es-MX"/>
    </w:rPr>
  </w:style>
  <w:style w:type="character" w:customStyle="1" w:styleId="Ttulo5Car">
    <w:name w:val="Título 5 Car"/>
    <w:basedOn w:val="Fuentedeprrafopredeter"/>
    <w:link w:val="Ttulo5"/>
    <w:rsid w:val="009303A5"/>
    <w:rPr>
      <w:rFonts w:ascii="Arial" w:eastAsia="Times New Roman" w:hAnsi="Arial" w:cs="Times New Roman"/>
      <w:b/>
      <w:sz w:val="36"/>
      <w:szCs w:val="20"/>
      <w:shd w:val="clear" w:color="FF00FF" w:fill="auto"/>
      <w:lang w:val="x-none" w:eastAsia="es-ES"/>
    </w:rPr>
  </w:style>
  <w:style w:type="paragraph" w:customStyle="1" w:styleId="Cuerpo">
    <w:name w:val="Cuerpo"/>
    <w:rsid w:val="009303A5"/>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Ttulo1Car">
    <w:name w:val="Título 1 Car"/>
    <w:basedOn w:val="Fuentedeprrafopredeter"/>
    <w:link w:val="Ttulo1"/>
    <w:uiPriority w:val="9"/>
    <w:rsid w:val="00C948A4"/>
    <w:rPr>
      <w:rFonts w:asciiTheme="majorHAnsi" w:eastAsiaTheme="majorEastAsia" w:hAnsiTheme="majorHAnsi" w:cstheme="majorBidi"/>
      <w:color w:val="2E74B5" w:themeColor="accent1" w:themeShade="BF"/>
      <w:sz w:val="32"/>
      <w:szCs w:val="32"/>
      <w:lang w:eastAsia="es-ES"/>
    </w:rPr>
  </w:style>
  <w:style w:type="paragraph" w:customStyle="1" w:styleId="Textosinformato1">
    <w:name w:val="Texto sin formato1"/>
    <w:basedOn w:val="Normal"/>
    <w:rsid w:val="00BA43AB"/>
    <w:pPr>
      <w:jc w:val="left"/>
    </w:pPr>
    <w:rPr>
      <w:rFonts w:ascii="Courier New" w:hAnsi="Courier New"/>
      <w:lang w:val="es-ES"/>
    </w:rPr>
  </w:style>
  <w:style w:type="paragraph" w:styleId="Textoindependiente2">
    <w:name w:val="Body Text 2"/>
    <w:basedOn w:val="Normal"/>
    <w:link w:val="Textoindependiente2Car"/>
    <w:rsid w:val="001F0488"/>
    <w:rPr>
      <w:lang w:val="es-ES_tradnl"/>
    </w:rPr>
  </w:style>
  <w:style w:type="character" w:customStyle="1" w:styleId="Textoindependiente2Car">
    <w:name w:val="Texto independiente 2 Car"/>
    <w:basedOn w:val="Fuentedeprrafopredeter"/>
    <w:link w:val="Textoindependiente2"/>
    <w:rsid w:val="001F0488"/>
    <w:rPr>
      <w:rFonts w:ascii="Arial" w:eastAsia="Times New Roman" w:hAnsi="Arial" w:cs="Times New Roman"/>
      <w:sz w:val="20"/>
      <w:szCs w:val="20"/>
      <w:lang w:val="es-ES_tradnl" w:eastAsia="es-ES"/>
    </w:rPr>
  </w:style>
  <w:style w:type="character" w:customStyle="1" w:styleId="FontStyle31">
    <w:name w:val="Font Style31"/>
    <w:uiPriority w:val="99"/>
    <w:rsid w:val="00F97A63"/>
    <w:rPr>
      <w:rFonts w:ascii="Arial" w:hAnsi="Arial" w:cs="Arial"/>
      <w:b/>
      <w:bCs/>
      <w:color w:val="000000"/>
      <w:sz w:val="26"/>
      <w:szCs w:val="26"/>
    </w:rPr>
  </w:style>
  <w:style w:type="paragraph" w:customStyle="1" w:styleId="Style4">
    <w:name w:val="Style4"/>
    <w:basedOn w:val="Normal"/>
    <w:uiPriority w:val="99"/>
    <w:rsid w:val="00F97A63"/>
    <w:pPr>
      <w:widowControl w:val="0"/>
      <w:autoSpaceDE w:val="0"/>
      <w:autoSpaceDN w:val="0"/>
      <w:adjustRightInd w:val="0"/>
      <w:spacing w:line="476" w:lineRule="exact"/>
    </w:pPr>
    <w:rPr>
      <w:rFonts w:ascii="Candara" w:hAnsi="Candara"/>
      <w:sz w:val="24"/>
      <w:szCs w:val="24"/>
      <w:lang w:val="es-AR" w:eastAsia="es-AR"/>
    </w:rPr>
  </w:style>
  <w:style w:type="paragraph" w:customStyle="1" w:styleId="Estilo">
    <w:name w:val="Estilo"/>
    <w:basedOn w:val="Sinespaciado"/>
    <w:link w:val="EstiloCar"/>
    <w:qFormat/>
    <w:rsid w:val="00334DD1"/>
    <w:pPr>
      <w:jc w:val="both"/>
    </w:pPr>
    <w:rPr>
      <w:rFonts w:ascii="Arial" w:eastAsia="Calibri" w:hAnsi="Arial" w:cs="Times New Roman"/>
      <w:sz w:val="24"/>
    </w:rPr>
  </w:style>
  <w:style w:type="character" w:customStyle="1" w:styleId="EstiloCar">
    <w:name w:val="Estilo Car"/>
    <w:link w:val="Estilo"/>
    <w:rsid w:val="00334DD1"/>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34668">
      <w:bodyDiv w:val="1"/>
      <w:marLeft w:val="0"/>
      <w:marRight w:val="0"/>
      <w:marTop w:val="0"/>
      <w:marBottom w:val="0"/>
      <w:divBdr>
        <w:top w:val="none" w:sz="0" w:space="0" w:color="auto"/>
        <w:left w:val="none" w:sz="0" w:space="0" w:color="auto"/>
        <w:bottom w:val="none" w:sz="0" w:space="0" w:color="auto"/>
        <w:right w:val="none" w:sz="0" w:space="0" w:color="auto"/>
      </w:divBdr>
    </w:div>
    <w:div w:id="253828017">
      <w:bodyDiv w:val="1"/>
      <w:marLeft w:val="0"/>
      <w:marRight w:val="0"/>
      <w:marTop w:val="0"/>
      <w:marBottom w:val="0"/>
      <w:divBdr>
        <w:top w:val="none" w:sz="0" w:space="0" w:color="auto"/>
        <w:left w:val="none" w:sz="0" w:space="0" w:color="auto"/>
        <w:bottom w:val="none" w:sz="0" w:space="0" w:color="auto"/>
        <w:right w:val="none" w:sz="0" w:space="0" w:color="auto"/>
      </w:divBdr>
    </w:div>
    <w:div w:id="376929771">
      <w:bodyDiv w:val="1"/>
      <w:marLeft w:val="0"/>
      <w:marRight w:val="0"/>
      <w:marTop w:val="0"/>
      <w:marBottom w:val="0"/>
      <w:divBdr>
        <w:top w:val="none" w:sz="0" w:space="0" w:color="auto"/>
        <w:left w:val="none" w:sz="0" w:space="0" w:color="auto"/>
        <w:bottom w:val="none" w:sz="0" w:space="0" w:color="auto"/>
        <w:right w:val="none" w:sz="0" w:space="0" w:color="auto"/>
      </w:divBdr>
    </w:div>
    <w:div w:id="558127666">
      <w:bodyDiv w:val="1"/>
      <w:marLeft w:val="0"/>
      <w:marRight w:val="0"/>
      <w:marTop w:val="0"/>
      <w:marBottom w:val="0"/>
      <w:divBdr>
        <w:top w:val="none" w:sz="0" w:space="0" w:color="auto"/>
        <w:left w:val="none" w:sz="0" w:space="0" w:color="auto"/>
        <w:bottom w:val="none" w:sz="0" w:space="0" w:color="auto"/>
        <w:right w:val="none" w:sz="0" w:space="0" w:color="auto"/>
      </w:divBdr>
    </w:div>
    <w:div w:id="606696704">
      <w:bodyDiv w:val="1"/>
      <w:marLeft w:val="0"/>
      <w:marRight w:val="0"/>
      <w:marTop w:val="0"/>
      <w:marBottom w:val="0"/>
      <w:divBdr>
        <w:top w:val="none" w:sz="0" w:space="0" w:color="auto"/>
        <w:left w:val="none" w:sz="0" w:space="0" w:color="auto"/>
        <w:bottom w:val="none" w:sz="0" w:space="0" w:color="auto"/>
        <w:right w:val="none" w:sz="0" w:space="0" w:color="auto"/>
      </w:divBdr>
    </w:div>
    <w:div w:id="660472790">
      <w:bodyDiv w:val="1"/>
      <w:marLeft w:val="0"/>
      <w:marRight w:val="0"/>
      <w:marTop w:val="0"/>
      <w:marBottom w:val="0"/>
      <w:divBdr>
        <w:top w:val="none" w:sz="0" w:space="0" w:color="auto"/>
        <w:left w:val="none" w:sz="0" w:space="0" w:color="auto"/>
        <w:bottom w:val="none" w:sz="0" w:space="0" w:color="auto"/>
        <w:right w:val="none" w:sz="0" w:space="0" w:color="auto"/>
      </w:divBdr>
    </w:div>
    <w:div w:id="743644358">
      <w:bodyDiv w:val="1"/>
      <w:marLeft w:val="0"/>
      <w:marRight w:val="0"/>
      <w:marTop w:val="0"/>
      <w:marBottom w:val="0"/>
      <w:divBdr>
        <w:top w:val="none" w:sz="0" w:space="0" w:color="auto"/>
        <w:left w:val="none" w:sz="0" w:space="0" w:color="auto"/>
        <w:bottom w:val="none" w:sz="0" w:space="0" w:color="auto"/>
        <w:right w:val="none" w:sz="0" w:space="0" w:color="auto"/>
      </w:divBdr>
    </w:div>
    <w:div w:id="861552012">
      <w:bodyDiv w:val="1"/>
      <w:marLeft w:val="0"/>
      <w:marRight w:val="0"/>
      <w:marTop w:val="0"/>
      <w:marBottom w:val="0"/>
      <w:divBdr>
        <w:top w:val="none" w:sz="0" w:space="0" w:color="auto"/>
        <w:left w:val="none" w:sz="0" w:space="0" w:color="auto"/>
        <w:bottom w:val="none" w:sz="0" w:space="0" w:color="auto"/>
        <w:right w:val="none" w:sz="0" w:space="0" w:color="auto"/>
      </w:divBdr>
    </w:div>
    <w:div w:id="1030178505">
      <w:bodyDiv w:val="1"/>
      <w:marLeft w:val="0"/>
      <w:marRight w:val="0"/>
      <w:marTop w:val="0"/>
      <w:marBottom w:val="0"/>
      <w:divBdr>
        <w:top w:val="none" w:sz="0" w:space="0" w:color="auto"/>
        <w:left w:val="none" w:sz="0" w:space="0" w:color="auto"/>
        <w:bottom w:val="none" w:sz="0" w:space="0" w:color="auto"/>
        <w:right w:val="none" w:sz="0" w:space="0" w:color="auto"/>
      </w:divBdr>
    </w:div>
    <w:div w:id="1107846058">
      <w:bodyDiv w:val="1"/>
      <w:marLeft w:val="0"/>
      <w:marRight w:val="0"/>
      <w:marTop w:val="0"/>
      <w:marBottom w:val="0"/>
      <w:divBdr>
        <w:top w:val="none" w:sz="0" w:space="0" w:color="auto"/>
        <w:left w:val="none" w:sz="0" w:space="0" w:color="auto"/>
        <w:bottom w:val="none" w:sz="0" w:space="0" w:color="auto"/>
        <w:right w:val="none" w:sz="0" w:space="0" w:color="auto"/>
      </w:divBdr>
    </w:div>
    <w:div w:id="1193762306">
      <w:bodyDiv w:val="1"/>
      <w:marLeft w:val="0"/>
      <w:marRight w:val="0"/>
      <w:marTop w:val="0"/>
      <w:marBottom w:val="0"/>
      <w:divBdr>
        <w:top w:val="none" w:sz="0" w:space="0" w:color="auto"/>
        <w:left w:val="none" w:sz="0" w:space="0" w:color="auto"/>
        <w:bottom w:val="none" w:sz="0" w:space="0" w:color="auto"/>
        <w:right w:val="none" w:sz="0" w:space="0" w:color="auto"/>
      </w:divBdr>
    </w:div>
    <w:div w:id="1226523905">
      <w:bodyDiv w:val="1"/>
      <w:marLeft w:val="0"/>
      <w:marRight w:val="0"/>
      <w:marTop w:val="0"/>
      <w:marBottom w:val="0"/>
      <w:divBdr>
        <w:top w:val="none" w:sz="0" w:space="0" w:color="auto"/>
        <w:left w:val="none" w:sz="0" w:space="0" w:color="auto"/>
        <w:bottom w:val="none" w:sz="0" w:space="0" w:color="auto"/>
        <w:right w:val="none" w:sz="0" w:space="0" w:color="auto"/>
      </w:divBdr>
    </w:div>
    <w:div w:id="1648776781">
      <w:bodyDiv w:val="1"/>
      <w:marLeft w:val="0"/>
      <w:marRight w:val="0"/>
      <w:marTop w:val="0"/>
      <w:marBottom w:val="0"/>
      <w:divBdr>
        <w:top w:val="none" w:sz="0" w:space="0" w:color="auto"/>
        <w:left w:val="none" w:sz="0" w:space="0" w:color="auto"/>
        <w:bottom w:val="none" w:sz="0" w:space="0" w:color="auto"/>
        <w:right w:val="none" w:sz="0" w:space="0" w:color="auto"/>
      </w:divBdr>
      <w:divsChild>
        <w:div w:id="2067993016">
          <w:marLeft w:val="0"/>
          <w:marRight w:val="0"/>
          <w:marTop w:val="0"/>
          <w:marBottom w:val="0"/>
          <w:divBdr>
            <w:top w:val="none" w:sz="0" w:space="0" w:color="auto"/>
            <w:left w:val="none" w:sz="0" w:space="0" w:color="auto"/>
            <w:bottom w:val="none" w:sz="0" w:space="0" w:color="auto"/>
            <w:right w:val="none" w:sz="0" w:space="0" w:color="auto"/>
          </w:divBdr>
        </w:div>
        <w:div w:id="1095439001">
          <w:marLeft w:val="0"/>
          <w:marRight w:val="0"/>
          <w:marTop w:val="0"/>
          <w:marBottom w:val="0"/>
          <w:divBdr>
            <w:top w:val="none" w:sz="0" w:space="0" w:color="auto"/>
            <w:left w:val="none" w:sz="0" w:space="0" w:color="auto"/>
            <w:bottom w:val="none" w:sz="0" w:space="0" w:color="auto"/>
            <w:right w:val="none" w:sz="0" w:space="0" w:color="auto"/>
          </w:divBdr>
        </w:div>
        <w:div w:id="2117631386">
          <w:marLeft w:val="0"/>
          <w:marRight w:val="0"/>
          <w:marTop w:val="0"/>
          <w:marBottom w:val="0"/>
          <w:divBdr>
            <w:top w:val="none" w:sz="0" w:space="0" w:color="auto"/>
            <w:left w:val="none" w:sz="0" w:space="0" w:color="auto"/>
            <w:bottom w:val="none" w:sz="0" w:space="0" w:color="auto"/>
            <w:right w:val="none" w:sz="0" w:space="0" w:color="auto"/>
          </w:divBdr>
        </w:div>
        <w:div w:id="972445725">
          <w:marLeft w:val="0"/>
          <w:marRight w:val="0"/>
          <w:marTop w:val="0"/>
          <w:marBottom w:val="0"/>
          <w:divBdr>
            <w:top w:val="none" w:sz="0" w:space="0" w:color="auto"/>
            <w:left w:val="none" w:sz="0" w:space="0" w:color="auto"/>
            <w:bottom w:val="none" w:sz="0" w:space="0" w:color="auto"/>
            <w:right w:val="none" w:sz="0" w:space="0" w:color="auto"/>
          </w:divBdr>
        </w:div>
        <w:div w:id="84152972">
          <w:marLeft w:val="0"/>
          <w:marRight w:val="0"/>
          <w:marTop w:val="0"/>
          <w:marBottom w:val="0"/>
          <w:divBdr>
            <w:top w:val="none" w:sz="0" w:space="0" w:color="auto"/>
            <w:left w:val="none" w:sz="0" w:space="0" w:color="auto"/>
            <w:bottom w:val="none" w:sz="0" w:space="0" w:color="auto"/>
            <w:right w:val="none" w:sz="0" w:space="0" w:color="auto"/>
          </w:divBdr>
        </w:div>
        <w:div w:id="163128150">
          <w:marLeft w:val="0"/>
          <w:marRight w:val="0"/>
          <w:marTop w:val="0"/>
          <w:marBottom w:val="0"/>
          <w:divBdr>
            <w:top w:val="none" w:sz="0" w:space="0" w:color="auto"/>
            <w:left w:val="none" w:sz="0" w:space="0" w:color="auto"/>
            <w:bottom w:val="none" w:sz="0" w:space="0" w:color="auto"/>
            <w:right w:val="none" w:sz="0" w:space="0" w:color="auto"/>
          </w:divBdr>
        </w:div>
        <w:div w:id="1014958807">
          <w:marLeft w:val="0"/>
          <w:marRight w:val="0"/>
          <w:marTop w:val="0"/>
          <w:marBottom w:val="0"/>
          <w:divBdr>
            <w:top w:val="none" w:sz="0" w:space="0" w:color="auto"/>
            <w:left w:val="none" w:sz="0" w:space="0" w:color="auto"/>
            <w:bottom w:val="none" w:sz="0" w:space="0" w:color="auto"/>
            <w:right w:val="none" w:sz="0" w:space="0" w:color="auto"/>
          </w:divBdr>
        </w:div>
        <w:div w:id="1810047822">
          <w:marLeft w:val="0"/>
          <w:marRight w:val="0"/>
          <w:marTop w:val="0"/>
          <w:marBottom w:val="0"/>
          <w:divBdr>
            <w:top w:val="none" w:sz="0" w:space="0" w:color="auto"/>
            <w:left w:val="none" w:sz="0" w:space="0" w:color="auto"/>
            <w:bottom w:val="none" w:sz="0" w:space="0" w:color="auto"/>
            <w:right w:val="none" w:sz="0" w:space="0" w:color="auto"/>
          </w:divBdr>
        </w:div>
        <w:div w:id="1942646334">
          <w:marLeft w:val="0"/>
          <w:marRight w:val="0"/>
          <w:marTop w:val="0"/>
          <w:marBottom w:val="0"/>
          <w:divBdr>
            <w:top w:val="none" w:sz="0" w:space="0" w:color="auto"/>
            <w:left w:val="none" w:sz="0" w:space="0" w:color="auto"/>
            <w:bottom w:val="none" w:sz="0" w:space="0" w:color="auto"/>
            <w:right w:val="none" w:sz="0" w:space="0" w:color="auto"/>
          </w:divBdr>
        </w:div>
        <w:div w:id="1518042064">
          <w:marLeft w:val="0"/>
          <w:marRight w:val="0"/>
          <w:marTop w:val="0"/>
          <w:marBottom w:val="0"/>
          <w:divBdr>
            <w:top w:val="none" w:sz="0" w:space="0" w:color="auto"/>
            <w:left w:val="none" w:sz="0" w:space="0" w:color="auto"/>
            <w:bottom w:val="none" w:sz="0" w:space="0" w:color="auto"/>
            <w:right w:val="none" w:sz="0" w:space="0" w:color="auto"/>
          </w:divBdr>
        </w:div>
        <w:div w:id="1978879508">
          <w:marLeft w:val="0"/>
          <w:marRight w:val="0"/>
          <w:marTop w:val="0"/>
          <w:marBottom w:val="0"/>
          <w:divBdr>
            <w:top w:val="none" w:sz="0" w:space="0" w:color="auto"/>
            <w:left w:val="none" w:sz="0" w:space="0" w:color="auto"/>
            <w:bottom w:val="none" w:sz="0" w:space="0" w:color="auto"/>
            <w:right w:val="none" w:sz="0" w:space="0" w:color="auto"/>
          </w:divBdr>
        </w:div>
        <w:div w:id="1932426381">
          <w:marLeft w:val="0"/>
          <w:marRight w:val="0"/>
          <w:marTop w:val="0"/>
          <w:marBottom w:val="0"/>
          <w:divBdr>
            <w:top w:val="none" w:sz="0" w:space="0" w:color="auto"/>
            <w:left w:val="none" w:sz="0" w:space="0" w:color="auto"/>
            <w:bottom w:val="none" w:sz="0" w:space="0" w:color="auto"/>
            <w:right w:val="none" w:sz="0" w:space="0" w:color="auto"/>
          </w:divBdr>
        </w:div>
        <w:div w:id="1558929199">
          <w:marLeft w:val="0"/>
          <w:marRight w:val="0"/>
          <w:marTop w:val="0"/>
          <w:marBottom w:val="0"/>
          <w:divBdr>
            <w:top w:val="none" w:sz="0" w:space="0" w:color="auto"/>
            <w:left w:val="none" w:sz="0" w:space="0" w:color="auto"/>
            <w:bottom w:val="none" w:sz="0" w:space="0" w:color="auto"/>
            <w:right w:val="none" w:sz="0" w:space="0" w:color="auto"/>
          </w:divBdr>
        </w:div>
        <w:div w:id="853344303">
          <w:marLeft w:val="0"/>
          <w:marRight w:val="0"/>
          <w:marTop w:val="0"/>
          <w:marBottom w:val="0"/>
          <w:divBdr>
            <w:top w:val="none" w:sz="0" w:space="0" w:color="auto"/>
            <w:left w:val="none" w:sz="0" w:space="0" w:color="auto"/>
            <w:bottom w:val="none" w:sz="0" w:space="0" w:color="auto"/>
            <w:right w:val="none" w:sz="0" w:space="0" w:color="auto"/>
          </w:divBdr>
        </w:div>
        <w:div w:id="339544726">
          <w:marLeft w:val="0"/>
          <w:marRight w:val="0"/>
          <w:marTop w:val="0"/>
          <w:marBottom w:val="0"/>
          <w:divBdr>
            <w:top w:val="none" w:sz="0" w:space="0" w:color="auto"/>
            <w:left w:val="none" w:sz="0" w:space="0" w:color="auto"/>
            <w:bottom w:val="none" w:sz="0" w:space="0" w:color="auto"/>
            <w:right w:val="none" w:sz="0" w:space="0" w:color="auto"/>
          </w:divBdr>
        </w:div>
        <w:div w:id="602765213">
          <w:marLeft w:val="0"/>
          <w:marRight w:val="0"/>
          <w:marTop w:val="0"/>
          <w:marBottom w:val="0"/>
          <w:divBdr>
            <w:top w:val="none" w:sz="0" w:space="0" w:color="auto"/>
            <w:left w:val="none" w:sz="0" w:space="0" w:color="auto"/>
            <w:bottom w:val="none" w:sz="0" w:space="0" w:color="auto"/>
            <w:right w:val="none" w:sz="0" w:space="0" w:color="auto"/>
          </w:divBdr>
        </w:div>
        <w:div w:id="1537231330">
          <w:marLeft w:val="0"/>
          <w:marRight w:val="0"/>
          <w:marTop w:val="0"/>
          <w:marBottom w:val="0"/>
          <w:divBdr>
            <w:top w:val="none" w:sz="0" w:space="0" w:color="auto"/>
            <w:left w:val="none" w:sz="0" w:space="0" w:color="auto"/>
            <w:bottom w:val="none" w:sz="0" w:space="0" w:color="auto"/>
            <w:right w:val="none" w:sz="0" w:space="0" w:color="auto"/>
          </w:divBdr>
        </w:div>
        <w:div w:id="10307397">
          <w:marLeft w:val="0"/>
          <w:marRight w:val="0"/>
          <w:marTop w:val="0"/>
          <w:marBottom w:val="0"/>
          <w:divBdr>
            <w:top w:val="none" w:sz="0" w:space="0" w:color="auto"/>
            <w:left w:val="none" w:sz="0" w:space="0" w:color="auto"/>
            <w:bottom w:val="none" w:sz="0" w:space="0" w:color="auto"/>
            <w:right w:val="none" w:sz="0" w:space="0" w:color="auto"/>
          </w:divBdr>
        </w:div>
        <w:div w:id="824511618">
          <w:marLeft w:val="0"/>
          <w:marRight w:val="0"/>
          <w:marTop w:val="0"/>
          <w:marBottom w:val="0"/>
          <w:divBdr>
            <w:top w:val="none" w:sz="0" w:space="0" w:color="auto"/>
            <w:left w:val="none" w:sz="0" w:space="0" w:color="auto"/>
            <w:bottom w:val="none" w:sz="0" w:space="0" w:color="auto"/>
            <w:right w:val="none" w:sz="0" w:space="0" w:color="auto"/>
          </w:divBdr>
        </w:div>
      </w:divsChild>
    </w:div>
    <w:div w:id="1791392119">
      <w:bodyDiv w:val="1"/>
      <w:marLeft w:val="0"/>
      <w:marRight w:val="0"/>
      <w:marTop w:val="0"/>
      <w:marBottom w:val="0"/>
      <w:divBdr>
        <w:top w:val="none" w:sz="0" w:space="0" w:color="auto"/>
        <w:left w:val="none" w:sz="0" w:space="0" w:color="auto"/>
        <w:bottom w:val="none" w:sz="0" w:space="0" w:color="auto"/>
        <w:right w:val="none" w:sz="0" w:space="0" w:color="auto"/>
      </w:divBdr>
    </w:div>
    <w:div w:id="1804499658">
      <w:bodyDiv w:val="1"/>
      <w:marLeft w:val="0"/>
      <w:marRight w:val="0"/>
      <w:marTop w:val="0"/>
      <w:marBottom w:val="0"/>
      <w:divBdr>
        <w:top w:val="none" w:sz="0" w:space="0" w:color="auto"/>
        <w:left w:val="none" w:sz="0" w:space="0" w:color="auto"/>
        <w:bottom w:val="none" w:sz="0" w:space="0" w:color="auto"/>
        <w:right w:val="none" w:sz="0" w:space="0" w:color="auto"/>
      </w:divBdr>
    </w:div>
    <w:div w:id="1916275961">
      <w:bodyDiv w:val="1"/>
      <w:marLeft w:val="0"/>
      <w:marRight w:val="0"/>
      <w:marTop w:val="0"/>
      <w:marBottom w:val="0"/>
      <w:divBdr>
        <w:top w:val="none" w:sz="0" w:space="0" w:color="auto"/>
        <w:left w:val="none" w:sz="0" w:space="0" w:color="auto"/>
        <w:bottom w:val="none" w:sz="0" w:space="0" w:color="auto"/>
        <w:right w:val="none" w:sz="0" w:space="0" w:color="auto"/>
      </w:divBdr>
    </w:div>
    <w:div w:id="205804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EC61E-D58C-46F6-B39A-9655CEF9B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2774</Words>
  <Characters>15257</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DiputadasPRI</dc:creator>
  <cp:keywords/>
  <dc:description/>
  <cp:lastModifiedBy>Juan Lumbreras</cp:lastModifiedBy>
  <cp:revision>5</cp:revision>
  <cp:lastPrinted>2019-11-04T15:41:00Z</cp:lastPrinted>
  <dcterms:created xsi:type="dcterms:W3CDTF">2021-11-03T19:24:00Z</dcterms:created>
  <dcterms:modified xsi:type="dcterms:W3CDTF">2021-11-03T19:24:00Z</dcterms:modified>
</cp:coreProperties>
</file>