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42A4" w14:textId="77777777" w:rsidR="00F04943" w:rsidRPr="0051498A" w:rsidRDefault="00F04943" w:rsidP="00CC0795">
      <w:pPr>
        <w:spacing w:line="276" w:lineRule="auto"/>
        <w:rPr>
          <w:sz w:val="24"/>
          <w:szCs w:val="24"/>
        </w:rPr>
      </w:pPr>
      <w:bookmarkStart w:id="0" w:name="_GoBack"/>
      <w:bookmarkEnd w:id="0"/>
      <w:r w:rsidRPr="0051498A">
        <w:rPr>
          <w:b/>
          <w:sz w:val="24"/>
          <w:szCs w:val="24"/>
        </w:rPr>
        <w:t xml:space="preserve"> </w:t>
      </w:r>
    </w:p>
    <w:p w14:paraId="58CE6CF1" w14:textId="77777777" w:rsidR="002B38EF" w:rsidRDefault="002B38EF" w:rsidP="002B38EF">
      <w:pPr>
        <w:rPr>
          <w:rFonts w:ascii="Arial Narrow" w:hAnsi="Arial Narrow" w:cs="Times New Roman"/>
          <w:color w:val="000000"/>
          <w:sz w:val="26"/>
          <w:szCs w:val="26"/>
          <w:lang w:eastAsia="es-ES"/>
        </w:rPr>
      </w:pPr>
    </w:p>
    <w:p w14:paraId="075C0EC5" w14:textId="7FB411EC" w:rsidR="002B38EF" w:rsidRPr="002B38EF" w:rsidRDefault="002B38EF" w:rsidP="002B38EF">
      <w:pPr>
        <w:rPr>
          <w:rFonts w:ascii="Arial Narrow" w:hAnsi="Arial Narrow" w:cs="Times New Roman"/>
          <w:b/>
          <w:color w:val="000000"/>
          <w:sz w:val="26"/>
          <w:szCs w:val="26"/>
          <w:lang w:eastAsia="es-ES"/>
        </w:rPr>
      </w:pPr>
      <w:r w:rsidRPr="006C4899">
        <w:rPr>
          <w:rFonts w:ascii="Arial Narrow" w:hAnsi="Arial Narrow" w:cs="Times New Roman"/>
          <w:color w:val="000000"/>
          <w:sz w:val="26"/>
          <w:szCs w:val="26"/>
          <w:lang w:eastAsia="es-ES"/>
        </w:rPr>
        <w:t xml:space="preserve">Iniciativa con Proyecto de Decreto por la que se modifica el contenido del párrafo segundo y se adicionan cuatro párrafos más a la fracción I; modificando también el contenido del segundo párrafo de la fracción II del artículo 326 del </w:t>
      </w:r>
      <w:r w:rsidRPr="006C4899">
        <w:rPr>
          <w:rFonts w:ascii="Arial Narrow" w:hAnsi="Arial Narrow" w:cs="Times New Roman"/>
          <w:b/>
          <w:color w:val="000000"/>
          <w:sz w:val="26"/>
          <w:szCs w:val="26"/>
          <w:lang w:eastAsia="es-ES"/>
        </w:rPr>
        <w:t>Códig</w:t>
      </w:r>
      <w:r w:rsidRPr="002B38EF">
        <w:rPr>
          <w:rFonts w:ascii="Arial Narrow" w:hAnsi="Arial Narrow" w:cs="Times New Roman"/>
          <w:b/>
          <w:color w:val="000000"/>
          <w:sz w:val="26"/>
          <w:szCs w:val="26"/>
          <w:lang w:eastAsia="es-ES"/>
        </w:rPr>
        <w:t>o Penal de Coahuila de Zaragoza</w:t>
      </w:r>
      <w:r w:rsidRPr="002B38EF">
        <w:rPr>
          <w:rFonts w:ascii="Arial Narrow" w:hAnsi="Arial Narrow" w:cs="Times New Roman"/>
          <w:b/>
          <w:color w:val="000000"/>
          <w:sz w:val="26"/>
          <w:szCs w:val="26"/>
          <w:lang w:eastAsia="es-ES"/>
        </w:rPr>
        <w:t>.</w:t>
      </w:r>
    </w:p>
    <w:p w14:paraId="0FC2D0A9" w14:textId="77777777" w:rsidR="002B38EF" w:rsidRDefault="002B38EF" w:rsidP="002B38EF">
      <w:pPr>
        <w:rPr>
          <w:rFonts w:ascii="Arial Narrow" w:hAnsi="Arial Narrow" w:cs="Times New Roman"/>
          <w:color w:val="000000"/>
          <w:sz w:val="26"/>
          <w:szCs w:val="26"/>
          <w:lang w:eastAsia="es-ES"/>
        </w:rPr>
      </w:pPr>
    </w:p>
    <w:p w14:paraId="0E26C9F9" w14:textId="37BB790B" w:rsidR="002B38EF" w:rsidRPr="002B38EF" w:rsidRDefault="002B38EF" w:rsidP="002B38EF">
      <w:pPr>
        <w:numPr>
          <w:ilvl w:val="0"/>
          <w:numId w:val="24"/>
        </w:numPr>
        <w:contextualSpacing/>
        <w:rPr>
          <w:rFonts w:ascii="Arial Narrow" w:hAnsi="Arial Narrow" w:cs="Times New Roman"/>
          <w:b/>
          <w:color w:val="000000"/>
          <w:sz w:val="26"/>
          <w:szCs w:val="26"/>
          <w:lang w:eastAsia="es-ES"/>
        </w:rPr>
      </w:pPr>
      <w:r w:rsidRPr="002B38EF">
        <w:rPr>
          <w:rFonts w:ascii="Arial Narrow" w:hAnsi="Arial Narrow" w:cs="Times New Roman"/>
          <w:b/>
          <w:color w:val="000000"/>
          <w:sz w:val="26"/>
          <w:szCs w:val="26"/>
          <w:lang w:eastAsia="es-ES"/>
        </w:rPr>
        <w:t>E</w:t>
      </w:r>
      <w:r w:rsidRPr="002B38EF">
        <w:rPr>
          <w:rFonts w:ascii="Arial Narrow" w:hAnsi="Arial Narrow" w:cs="Times New Roman"/>
          <w:b/>
          <w:color w:val="000000"/>
          <w:sz w:val="26"/>
          <w:szCs w:val="26"/>
          <w:lang w:eastAsia="es-ES"/>
        </w:rPr>
        <w:t>n relación a que el delito de conducir en estado de ebriedad se ajuste a una proporcionalidad de la pena más justa, y que contenga elementos cuantitativos en relación a los niveles de alcohol que deben ser evaluados por la autoridad.</w:t>
      </w:r>
    </w:p>
    <w:p w14:paraId="64EBDFBB" w14:textId="77777777" w:rsidR="002B38EF" w:rsidRPr="00540CB1" w:rsidRDefault="002B38EF" w:rsidP="002B38EF">
      <w:pPr>
        <w:rPr>
          <w:rFonts w:ascii="Arial Narrow" w:hAnsi="Arial Narrow" w:cs="Times New Roman"/>
          <w:color w:val="000000"/>
          <w:sz w:val="26"/>
          <w:szCs w:val="26"/>
          <w:lang w:eastAsia="es-ES"/>
        </w:rPr>
      </w:pPr>
    </w:p>
    <w:p w14:paraId="47F2E791" w14:textId="77777777" w:rsidR="002B38EF" w:rsidRPr="00540CB1" w:rsidRDefault="002B38EF" w:rsidP="002B38EF">
      <w:pPr>
        <w:rPr>
          <w:rFonts w:ascii="Arial Narrow" w:hAnsi="Arial Narrow" w:cs="Times New Roman"/>
          <w:color w:val="000000"/>
          <w:sz w:val="26"/>
          <w:szCs w:val="26"/>
          <w:lang w:eastAsia="es-ES"/>
        </w:rPr>
      </w:pPr>
      <w:r w:rsidRPr="00540CB1">
        <w:rPr>
          <w:rFonts w:ascii="Arial Narrow" w:hAnsi="Arial Narrow" w:cs="Times New Roman"/>
          <w:color w:val="000000"/>
          <w:sz w:val="26"/>
          <w:szCs w:val="26"/>
          <w:lang w:eastAsia="es-ES"/>
        </w:rPr>
        <w:t xml:space="preserve">Planteada por la </w:t>
      </w:r>
      <w:r w:rsidRPr="00540CB1">
        <w:rPr>
          <w:rFonts w:ascii="Arial Narrow" w:hAnsi="Arial Narrow" w:cs="Times New Roman"/>
          <w:b/>
          <w:color w:val="000000"/>
          <w:sz w:val="26"/>
          <w:szCs w:val="26"/>
          <w:lang w:eastAsia="es-ES"/>
        </w:rPr>
        <w:t>Diputada Mayra Lucila Valdés González</w:t>
      </w:r>
      <w:r w:rsidRPr="00540CB1">
        <w:rPr>
          <w:rFonts w:ascii="Arial Narrow" w:hAnsi="Arial Narrow" w:cs="Times New Roman"/>
          <w:color w:val="000000"/>
          <w:sz w:val="26"/>
          <w:szCs w:val="26"/>
          <w:lang w:eastAsia="es-ES"/>
        </w:rPr>
        <w:t>, del Grupo Parlamentario “Carlos Alberto Páez Falcón”, del Partido Acción Nacional.</w:t>
      </w:r>
    </w:p>
    <w:p w14:paraId="4CAA8F53" w14:textId="77777777" w:rsidR="002B38EF" w:rsidRPr="00540CB1" w:rsidRDefault="002B38EF" w:rsidP="002B38EF">
      <w:pPr>
        <w:rPr>
          <w:rFonts w:ascii="Arial Narrow" w:hAnsi="Arial Narrow" w:cs="Times New Roman"/>
          <w:color w:val="000000"/>
          <w:sz w:val="26"/>
          <w:szCs w:val="26"/>
          <w:lang w:eastAsia="es-ES"/>
        </w:rPr>
      </w:pPr>
    </w:p>
    <w:p w14:paraId="46494156" w14:textId="07B7A3FE" w:rsidR="002B38EF" w:rsidRPr="00540CB1" w:rsidRDefault="002B38EF" w:rsidP="002B38EF">
      <w:pPr>
        <w:rPr>
          <w:rFonts w:ascii="Arial Narrow" w:hAnsi="Arial Narrow" w:cs="Times New Roman"/>
          <w:b/>
          <w:color w:val="000000"/>
          <w:sz w:val="26"/>
          <w:szCs w:val="26"/>
          <w:lang w:eastAsia="es-ES"/>
        </w:rPr>
      </w:pPr>
      <w:r w:rsidRPr="00540CB1">
        <w:rPr>
          <w:rFonts w:ascii="Arial Narrow" w:hAnsi="Arial Narrow" w:cs="Times New Roman"/>
          <w:color w:val="000000"/>
          <w:sz w:val="26"/>
          <w:szCs w:val="26"/>
          <w:lang w:eastAsia="es-ES"/>
        </w:rPr>
        <w:t xml:space="preserve">Fecha de Lectura de la Iniciativa: </w:t>
      </w:r>
      <w:r>
        <w:rPr>
          <w:rFonts w:ascii="Arial Narrow" w:hAnsi="Arial Narrow" w:cs="Times New Roman"/>
          <w:b/>
          <w:color w:val="000000"/>
          <w:sz w:val="26"/>
          <w:szCs w:val="26"/>
          <w:lang w:eastAsia="es-ES"/>
        </w:rPr>
        <w:t>2</w:t>
      </w:r>
      <w:r>
        <w:rPr>
          <w:rFonts w:ascii="Arial Narrow" w:hAnsi="Arial Narrow" w:cs="Times New Roman"/>
          <w:b/>
          <w:color w:val="000000"/>
          <w:sz w:val="26"/>
          <w:szCs w:val="26"/>
          <w:lang w:eastAsia="es-ES"/>
        </w:rPr>
        <w:t>9</w:t>
      </w:r>
      <w:r w:rsidRPr="00540CB1">
        <w:rPr>
          <w:rFonts w:ascii="Arial Narrow" w:hAnsi="Arial Narrow" w:cs="Times New Roman"/>
          <w:b/>
          <w:color w:val="000000"/>
          <w:sz w:val="26"/>
          <w:szCs w:val="26"/>
          <w:lang w:eastAsia="es-ES"/>
        </w:rPr>
        <w:t xml:space="preserve"> de </w:t>
      </w:r>
      <w:r>
        <w:rPr>
          <w:rFonts w:ascii="Arial Narrow" w:hAnsi="Arial Narrow" w:cs="Times New Roman"/>
          <w:b/>
          <w:color w:val="000000"/>
          <w:sz w:val="26"/>
          <w:szCs w:val="26"/>
          <w:lang w:eastAsia="es-ES"/>
        </w:rPr>
        <w:t>Marzo</w:t>
      </w:r>
      <w:r w:rsidRPr="00540CB1">
        <w:rPr>
          <w:rFonts w:ascii="Arial Narrow" w:hAnsi="Arial Narrow" w:cs="Times New Roman"/>
          <w:b/>
          <w:color w:val="000000"/>
          <w:sz w:val="26"/>
          <w:szCs w:val="26"/>
          <w:lang w:eastAsia="es-ES"/>
        </w:rPr>
        <w:t xml:space="preserve"> de 202</w:t>
      </w:r>
      <w:r>
        <w:rPr>
          <w:rFonts w:ascii="Arial Narrow" w:hAnsi="Arial Narrow" w:cs="Times New Roman"/>
          <w:b/>
          <w:color w:val="000000"/>
          <w:sz w:val="26"/>
          <w:szCs w:val="26"/>
          <w:lang w:eastAsia="es-ES"/>
        </w:rPr>
        <w:t>2</w:t>
      </w:r>
      <w:r w:rsidRPr="00540CB1">
        <w:rPr>
          <w:rFonts w:ascii="Arial Narrow" w:hAnsi="Arial Narrow" w:cs="Times New Roman"/>
          <w:b/>
          <w:color w:val="000000"/>
          <w:sz w:val="26"/>
          <w:szCs w:val="26"/>
          <w:lang w:eastAsia="es-ES"/>
        </w:rPr>
        <w:t>.</w:t>
      </w:r>
    </w:p>
    <w:p w14:paraId="035C6673" w14:textId="77777777" w:rsidR="002B38EF" w:rsidRPr="00540CB1" w:rsidRDefault="002B38EF" w:rsidP="002B38EF">
      <w:pPr>
        <w:rPr>
          <w:rFonts w:ascii="Arial Narrow" w:hAnsi="Arial Narrow" w:cs="Times New Roman"/>
          <w:sz w:val="26"/>
          <w:szCs w:val="26"/>
          <w:lang w:eastAsia="es-ES"/>
        </w:rPr>
      </w:pPr>
    </w:p>
    <w:p w14:paraId="59E60852" w14:textId="1A51DDB1" w:rsidR="002B38EF" w:rsidRDefault="002B38EF" w:rsidP="002B38EF">
      <w:pPr>
        <w:rPr>
          <w:rFonts w:ascii="Arial Narrow" w:hAnsi="Arial Narrow" w:cs="Times New Roman"/>
          <w:b/>
          <w:color w:val="000000"/>
          <w:sz w:val="26"/>
          <w:szCs w:val="26"/>
          <w:lang w:eastAsia="es-ES"/>
        </w:rPr>
      </w:pPr>
      <w:r w:rsidRPr="00540CB1">
        <w:rPr>
          <w:rFonts w:ascii="Arial Narrow" w:hAnsi="Arial Narrow" w:cs="Times New Roman"/>
          <w:color w:val="000000"/>
          <w:sz w:val="26"/>
          <w:szCs w:val="26"/>
          <w:lang w:eastAsia="es-ES"/>
        </w:rPr>
        <w:t xml:space="preserve">Turnada a la </w:t>
      </w:r>
      <w:r w:rsidRPr="002B38EF">
        <w:rPr>
          <w:rFonts w:ascii="Arial Narrow" w:hAnsi="Arial Narrow" w:cs="Times New Roman"/>
          <w:b/>
          <w:color w:val="000000"/>
          <w:sz w:val="26"/>
          <w:szCs w:val="26"/>
          <w:lang w:eastAsia="es-ES"/>
        </w:rPr>
        <w:t>Comisión de Gobernación, Puntos Constitucionales y Justicia</w:t>
      </w:r>
      <w:r>
        <w:rPr>
          <w:rFonts w:ascii="Arial Narrow" w:hAnsi="Arial Narrow" w:cs="Times New Roman"/>
          <w:b/>
          <w:color w:val="000000"/>
          <w:sz w:val="26"/>
          <w:szCs w:val="26"/>
          <w:lang w:eastAsia="es-ES"/>
        </w:rPr>
        <w:t>.</w:t>
      </w:r>
    </w:p>
    <w:p w14:paraId="51B2955C" w14:textId="77777777" w:rsidR="002B38EF" w:rsidRPr="00540CB1" w:rsidRDefault="002B38EF" w:rsidP="002B38EF">
      <w:pPr>
        <w:rPr>
          <w:rFonts w:ascii="Arial Narrow" w:hAnsi="Arial Narrow" w:cs="Times New Roman"/>
          <w:color w:val="000000"/>
          <w:sz w:val="26"/>
          <w:szCs w:val="26"/>
          <w:lang w:eastAsia="es-ES"/>
        </w:rPr>
      </w:pPr>
    </w:p>
    <w:p w14:paraId="68DA1777" w14:textId="77777777" w:rsidR="002B38EF" w:rsidRPr="00540CB1" w:rsidRDefault="002B38EF" w:rsidP="002B38EF">
      <w:pPr>
        <w:rPr>
          <w:rFonts w:ascii="Arial Narrow" w:hAnsi="Arial Narrow" w:cs="Times New Roman"/>
          <w:b/>
          <w:color w:val="000000"/>
          <w:sz w:val="26"/>
          <w:szCs w:val="26"/>
          <w:lang w:eastAsia="es-ES"/>
        </w:rPr>
      </w:pPr>
      <w:r w:rsidRPr="00540CB1">
        <w:rPr>
          <w:rFonts w:ascii="Arial Narrow" w:hAnsi="Arial Narrow" w:cs="Times New Roman"/>
          <w:b/>
          <w:color w:val="000000"/>
          <w:sz w:val="26"/>
          <w:szCs w:val="26"/>
          <w:lang w:eastAsia="es-ES"/>
        </w:rPr>
        <w:t xml:space="preserve">Fecha de lectura del dictamen: </w:t>
      </w:r>
    </w:p>
    <w:p w14:paraId="11C31CBB" w14:textId="77777777" w:rsidR="002B38EF" w:rsidRPr="00540CB1" w:rsidRDefault="002B38EF" w:rsidP="002B38EF">
      <w:pPr>
        <w:rPr>
          <w:rFonts w:ascii="Arial Narrow" w:hAnsi="Arial Narrow" w:cs="Times New Roman"/>
          <w:color w:val="000000"/>
          <w:sz w:val="26"/>
          <w:szCs w:val="26"/>
          <w:lang w:eastAsia="es-ES"/>
        </w:rPr>
      </w:pPr>
    </w:p>
    <w:p w14:paraId="0531E603" w14:textId="77777777" w:rsidR="002B38EF" w:rsidRPr="00540CB1" w:rsidRDefault="002B38EF" w:rsidP="002B38EF">
      <w:pPr>
        <w:ind w:left="1418" w:hanging="1418"/>
        <w:rPr>
          <w:rFonts w:ascii="Arial Narrow" w:hAnsi="Arial Narrow" w:cs="Times New Roman"/>
          <w:b/>
          <w:color w:val="000000"/>
          <w:sz w:val="26"/>
          <w:szCs w:val="26"/>
          <w:lang w:eastAsia="es-ES"/>
        </w:rPr>
      </w:pPr>
      <w:r w:rsidRPr="00540CB1">
        <w:rPr>
          <w:rFonts w:ascii="Arial Narrow" w:hAnsi="Arial Narrow" w:cs="Times New Roman"/>
          <w:b/>
          <w:color w:val="000000"/>
          <w:sz w:val="26"/>
          <w:szCs w:val="26"/>
          <w:lang w:eastAsia="es-ES"/>
        </w:rPr>
        <w:t xml:space="preserve">Decreto No. </w:t>
      </w:r>
    </w:p>
    <w:p w14:paraId="6651BDC8" w14:textId="77777777" w:rsidR="002B38EF" w:rsidRPr="00540CB1" w:rsidRDefault="002B38EF" w:rsidP="002B38EF">
      <w:pPr>
        <w:ind w:left="1418" w:hanging="1418"/>
        <w:rPr>
          <w:rFonts w:ascii="Arial Narrow" w:hAnsi="Arial Narrow" w:cs="Times New Roman"/>
          <w:b/>
          <w:color w:val="000000"/>
          <w:sz w:val="26"/>
          <w:szCs w:val="26"/>
          <w:lang w:eastAsia="es-ES"/>
        </w:rPr>
      </w:pPr>
    </w:p>
    <w:p w14:paraId="68EA8070" w14:textId="77777777" w:rsidR="002B38EF" w:rsidRPr="00540CB1" w:rsidRDefault="002B38EF" w:rsidP="002B38EF">
      <w:pPr>
        <w:rPr>
          <w:rFonts w:ascii="Arial Narrow" w:hAnsi="Arial Narrow" w:cs="Times New Roman"/>
          <w:color w:val="000000"/>
          <w:sz w:val="26"/>
          <w:szCs w:val="26"/>
          <w:lang w:eastAsia="es-ES"/>
        </w:rPr>
      </w:pPr>
      <w:r w:rsidRPr="00540CB1">
        <w:rPr>
          <w:rFonts w:ascii="Arial Narrow" w:hAnsi="Arial Narrow" w:cs="Times New Roman"/>
          <w:color w:val="000000"/>
          <w:sz w:val="26"/>
          <w:szCs w:val="26"/>
          <w:lang w:eastAsia="es-ES"/>
        </w:rPr>
        <w:t xml:space="preserve">Publicación en el Periódico Oficial del Gobierno del Estado: </w:t>
      </w:r>
    </w:p>
    <w:p w14:paraId="074E4047" w14:textId="77777777" w:rsidR="002B38EF" w:rsidRPr="00540CB1" w:rsidRDefault="002B38EF" w:rsidP="002B38EF">
      <w:pPr>
        <w:rPr>
          <w:rFonts w:cs="Times New Roman"/>
          <w:b/>
          <w:sz w:val="24"/>
          <w:szCs w:val="24"/>
          <w:lang w:eastAsia="es-ES"/>
        </w:rPr>
      </w:pPr>
    </w:p>
    <w:p w14:paraId="6004935F" w14:textId="77777777" w:rsidR="002B38EF" w:rsidRPr="00540CB1" w:rsidRDefault="002B38EF" w:rsidP="002B38EF">
      <w:pPr>
        <w:rPr>
          <w:b/>
          <w:sz w:val="24"/>
          <w:szCs w:val="20"/>
          <w:lang w:eastAsia="es-ES"/>
        </w:rPr>
      </w:pPr>
    </w:p>
    <w:p w14:paraId="62DA886C" w14:textId="77777777" w:rsidR="002B38EF" w:rsidRDefault="002B38EF"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62A7B067" w14:textId="77777777" w:rsidR="002B38EF" w:rsidRDefault="002B38EF"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53283348" w14:textId="77777777" w:rsidR="002B38EF" w:rsidRDefault="002B38EF"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00CDAEEA" w14:textId="77777777" w:rsidR="002B38EF" w:rsidRDefault="002B38EF"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6389C077" w14:textId="77777777" w:rsidR="002B38EF" w:rsidRDefault="002B38EF">
      <w:pPr>
        <w:jc w:val="left"/>
        <w:rPr>
          <w:b/>
          <w:sz w:val="24"/>
          <w:szCs w:val="24"/>
        </w:rPr>
      </w:pPr>
      <w:r>
        <w:rPr>
          <w:b/>
          <w:sz w:val="24"/>
          <w:szCs w:val="24"/>
        </w:rPr>
        <w:br w:type="page"/>
      </w:r>
    </w:p>
    <w:p w14:paraId="25777641" w14:textId="6243F137" w:rsidR="00F04943" w:rsidRPr="0051498A" w:rsidRDefault="00F04943"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r w:rsidRPr="0051498A">
        <w:rPr>
          <w:b/>
          <w:sz w:val="24"/>
          <w:szCs w:val="24"/>
        </w:rPr>
        <w:lastRenderedPageBreak/>
        <w:t xml:space="preserve">H.  PLENO DEL CONGRESO DEL ESTADO </w:t>
      </w:r>
    </w:p>
    <w:p w14:paraId="73006BEF" w14:textId="77777777" w:rsidR="00F04943" w:rsidRPr="0051498A" w:rsidRDefault="00F04943"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r w:rsidRPr="0051498A">
        <w:rPr>
          <w:b/>
          <w:sz w:val="24"/>
          <w:szCs w:val="24"/>
        </w:rPr>
        <w:t>DE COAHUILA DE ZARAGOZA.</w:t>
      </w:r>
    </w:p>
    <w:p w14:paraId="7239A53C" w14:textId="77777777" w:rsidR="00F04943" w:rsidRPr="0051498A" w:rsidRDefault="00F04943"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r w:rsidRPr="0051498A">
        <w:rPr>
          <w:b/>
          <w:sz w:val="24"/>
          <w:szCs w:val="24"/>
        </w:rPr>
        <w:t xml:space="preserve">PRESENTE. – </w:t>
      </w:r>
    </w:p>
    <w:p w14:paraId="2884E0EA" w14:textId="77777777" w:rsidR="00F04943" w:rsidRPr="0051498A" w:rsidRDefault="00F04943" w:rsidP="00CC0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0CB53D10" w14:textId="4882E677" w:rsidR="00F04943" w:rsidRPr="0051498A" w:rsidRDefault="00F04943" w:rsidP="00CC0795">
      <w:pPr>
        <w:spacing w:line="276" w:lineRule="auto"/>
        <w:rPr>
          <w:b/>
          <w:sz w:val="24"/>
          <w:szCs w:val="24"/>
        </w:rPr>
      </w:pPr>
      <w:r w:rsidRPr="0051498A">
        <w:rPr>
          <w:b/>
          <w:sz w:val="24"/>
          <w:szCs w:val="24"/>
        </w:rPr>
        <w:t xml:space="preserve">Iniciativa que presenta la  diputada  Mayra Lucila Valdés González, conjuntamente con los diputados del Grupo Parlamentario “Carlos Alberto Páez Falcón”;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1" w:name="_Hlk510431668"/>
      <w:r w:rsidRPr="0051498A">
        <w:rPr>
          <w:b/>
          <w:sz w:val="24"/>
          <w:szCs w:val="24"/>
        </w:rPr>
        <w:t xml:space="preserve"> se   modifica el contenido del párrafo segundo y se adicionan cuatro párrafos más a la fracción I; modificando también el contenido del segundo párrafo de la fracción II  del artículo 326 del Código Penal de Coahuila de Zaragoza, con base en  la siguiente:</w:t>
      </w:r>
    </w:p>
    <w:p w14:paraId="1FF4504D" w14:textId="77777777" w:rsidR="00F04943" w:rsidRPr="0051498A" w:rsidRDefault="00F04943" w:rsidP="00CC0795">
      <w:pPr>
        <w:spacing w:line="276" w:lineRule="auto"/>
        <w:rPr>
          <w:b/>
          <w:sz w:val="24"/>
          <w:szCs w:val="24"/>
        </w:rPr>
      </w:pPr>
    </w:p>
    <w:p w14:paraId="7AB96A5E" w14:textId="77777777" w:rsidR="00F04943" w:rsidRPr="0051498A" w:rsidRDefault="00F04943" w:rsidP="00CC0795">
      <w:pPr>
        <w:spacing w:line="276" w:lineRule="auto"/>
        <w:jc w:val="center"/>
        <w:rPr>
          <w:b/>
          <w:sz w:val="24"/>
          <w:szCs w:val="24"/>
        </w:rPr>
      </w:pPr>
      <w:r w:rsidRPr="0051498A">
        <w:rPr>
          <w:b/>
          <w:sz w:val="24"/>
          <w:szCs w:val="24"/>
        </w:rPr>
        <w:t>Exposición de motivos</w:t>
      </w:r>
    </w:p>
    <w:p w14:paraId="36329488" w14:textId="77777777" w:rsidR="00F04943" w:rsidRPr="0051498A" w:rsidRDefault="00F04943" w:rsidP="00CC0795">
      <w:pPr>
        <w:spacing w:line="276" w:lineRule="auto"/>
        <w:jc w:val="center"/>
        <w:rPr>
          <w:b/>
          <w:sz w:val="24"/>
          <w:szCs w:val="24"/>
        </w:rPr>
      </w:pPr>
    </w:p>
    <w:p w14:paraId="4D78ECF6" w14:textId="4FABAC6B" w:rsidR="00F04943" w:rsidRPr="0051498A" w:rsidRDefault="00F04943" w:rsidP="00CC0795">
      <w:pPr>
        <w:spacing w:line="276" w:lineRule="auto"/>
        <w:rPr>
          <w:sz w:val="24"/>
          <w:szCs w:val="24"/>
        </w:rPr>
      </w:pPr>
      <w:r w:rsidRPr="0051498A">
        <w:rPr>
          <w:sz w:val="24"/>
          <w:szCs w:val="24"/>
        </w:rPr>
        <w:t xml:space="preserve">Para elaborar la presente iniciativa, decidimos retomar un proyecto que fue presentado en la Legislatura LXI, </w:t>
      </w:r>
      <w:r w:rsidR="00496C70" w:rsidRPr="0051498A">
        <w:rPr>
          <w:sz w:val="24"/>
          <w:szCs w:val="24"/>
        </w:rPr>
        <w:t xml:space="preserve">en fecha 18 de diciembre de 2019, </w:t>
      </w:r>
      <w:r w:rsidRPr="0051498A">
        <w:rPr>
          <w:sz w:val="24"/>
          <w:szCs w:val="24"/>
        </w:rPr>
        <w:t xml:space="preserve">en voz del entonces diputado, Gerardo Abraham Aguado Gómez, relacionado con el delito de conducir en estado de embriaguez. </w:t>
      </w:r>
    </w:p>
    <w:p w14:paraId="3327851D" w14:textId="77777777" w:rsidR="00F04943" w:rsidRPr="0051498A" w:rsidRDefault="00F04943" w:rsidP="00CC0795">
      <w:pPr>
        <w:spacing w:line="276" w:lineRule="auto"/>
        <w:rPr>
          <w:sz w:val="24"/>
          <w:szCs w:val="24"/>
        </w:rPr>
      </w:pPr>
    </w:p>
    <w:p w14:paraId="0E2A8B05" w14:textId="77777777" w:rsidR="00F04943" w:rsidRPr="0051498A" w:rsidRDefault="00F04943" w:rsidP="00CC0795">
      <w:pPr>
        <w:spacing w:line="276" w:lineRule="auto"/>
        <w:rPr>
          <w:sz w:val="24"/>
          <w:szCs w:val="24"/>
        </w:rPr>
      </w:pPr>
      <w:r w:rsidRPr="0051498A">
        <w:rPr>
          <w:sz w:val="24"/>
          <w:szCs w:val="24"/>
        </w:rPr>
        <w:t>Dicho proyecto no ha perdido vigencia, ya que, además, se trata de una demanda social muy amplia, sensible y necesaria en la materia de sanciones por conducir en estado de ebriedad, la cual debe comprender todos los supuestos e incluso una precisión clara de las sanciones administrativas y fiscales aplicables.</w:t>
      </w:r>
    </w:p>
    <w:p w14:paraId="1123FE5C" w14:textId="77777777" w:rsidR="00F04943" w:rsidRPr="0051498A" w:rsidRDefault="00F04943" w:rsidP="00CC0795">
      <w:pPr>
        <w:spacing w:line="276" w:lineRule="auto"/>
        <w:rPr>
          <w:sz w:val="24"/>
          <w:szCs w:val="24"/>
        </w:rPr>
      </w:pPr>
    </w:p>
    <w:p w14:paraId="2CE1C419" w14:textId="5D996ED1" w:rsidR="00F04943" w:rsidRPr="0051498A" w:rsidRDefault="00F04943" w:rsidP="00CC0795">
      <w:pPr>
        <w:spacing w:line="276" w:lineRule="auto"/>
        <w:rPr>
          <w:sz w:val="24"/>
          <w:szCs w:val="24"/>
        </w:rPr>
      </w:pPr>
      <w:r w:rsidRPr="0051498A">
        <w:rPr>
          <w:sz w:val="24"/>
          <w:szCs w:val="24"/>
        </w:rPr>
        <w:t>Esto, desde luego, sin menoscabo de otras iniciativas o propuesta</w:t>
      </w:r>
      <w:r w:rsidR="006D50BE" w:rsidRPr="0051498A">
        <w:rPr>
          <w:sz w:val="24"/>
          <w:szCs w:val="24"/>
        </w:rPr>
        <w:t>s</w:t>
      </w:r>
      <w:r w:rsidRPr="0051498A">
        <w:rPr>
          <w:sz w:val="24"/>
          <w:szCs w:val="24"/>
        </w:rPr>
        <w:t xml:space="preserve"> que puedan enriquecer la nuestra.</w:t>
      </w:r>
    </w:p>
    <w:p w14:paraId="6C2CC128" w14:textId="77777777" w:rsidR="00F04943" w:rsidRPr="0051498A" w:rsidRDefault="00F04943" w:rsidP="00CC0795">
      <w:pPr>
        <w:spacing w:line="276" w:lineRule="auto"/>
        <w:rPr>
          <w:b/>
          <w:sz w:val="24"/>
          <w:szCs w:val="24"/>
        </w:rPr>
      </w:pPr>
    </w:p>
    <w:p w14:paraId="0BFAFFB7" w14:textId="7A43CA22" w:rsidR="00F04943" w:rsidRPr="0051498A" w:rsidRDefault="00F04943" w:rsidP="00CC0795">
      <w:pPr>
        <w:spacing w:line="276" w:lineRule="auto"/>
        <w:rPr>
          <w:sz w:val="24"/>
          <w:szCs w:val="24"/>
        </w:rPr>
      </w:pPr>
      <w:r w:rsidRPr="0051498A">
        <w:rPr>
          <w:sz w:val="24"/>
          <w:szCs w:val="24"/>
        </w:rPr>
        <w:t>La Suprema Corte de Justicia de la Nación ha establecido en diversos criterios que el marco jurídico mexicano contiene dos regímenes sancionadores preponderantes: el Derecho Administrativo Sancionador y el Derecho Penal. El primero se refiere a las sanciones establecidas en leyes, reglamentos, bandos u otras disposiciones de similar naturaleza y validez, destinadas a sancionar lo que se conoce como faltas administrativas y, en su caso, también comprende las llamadas responsabilidades de los servidores públicos. El segundo corresponde a la facultad punitiva del Estado para castigar l</w:t>
      </w:r>
      <w:r w:rsidR="006D50BE" w:rsidRPr="0051498A">
        <w:rPr>
          <w:sz w:val="24"/>
          <w:szCs w:val="24"/>
        </w:rPr>
        <w:t>as</w:t>
      </w:r>
      <w:r w:rsidRPr="0051498A">
        <w:rPr>
          <w:sz w:val="24"/>
          <w:szCs w:val="24"/>
        </w:rPr>
        <w:t xml:space="preserve"> conductas delictivas en los términos de la legislación penal sustantiva y adjetiva vigente.</w:t>
      </w:r>
    </w:p>
    <w:p w14:paraId="3730BD6A" w14:textId="77777777" w:rsidR="00F04943" w:rsidRPr="0051498A" w:rsidRDefault="00F04943" w:rsidP="00CC0795">
      <w:pPr>
        <w:spacing w:line="276" w:lineRule="auto"/>
        <w:rPr>
          <w:sz w:val="24"/>
          <w:szCs w:val="24"/>
        </w:rPr>
      </w:pPr>
    </w:p>
    <w:p w14:paraId="63DF4C3E" w14:textId="15AE7FBA" w:rsidR="00F04943" w:rsidRPr="0051498A" w:rsidRDefault="00F04943" w:rsidP="00CC0795">
      <w:pPr>
        <w:spacing w:line="276" w:lineRule="auto"/>
        <w:rPr>
          <w:sz w:val="24"/>
          <w:szCs w:val="24"/>
        </w:rPr>
      </w:pPr>
      <w:r w:rsidRPr="0051498A">
        <w:rPr>
          <w:sz w:val="24"/>
          <w:szCs w:val="24"/>
        </w:rPr>
        <w:t>Al respecto de las diferencias y similitudes entre ambos regímenes sancionadores, nos permitimos citar los siguientes criterios de la Suprema Corte de Justicia de la Nación:</w:t>
      </w:r>
    </w:p>
    <w:p w14:paraId="087CE455" w14:textId="77777777" w:rsidR="00F04943" w:rsidRPr="0051498A" w:rsidRDefault="00F04943" w:rsidP="00CC0795">
      <w:pPr>
        <w:spacing w:line="276" w:lineRule="auto"/>
        <w:rPr>
          <w:sz w:val="24"/>
          <w:szCs w:val="24"/>
        </w:rPr>
      </w:pPr>
    </w:p>
    <w:p w14:paraId="3A504362" w14:textId="77777777" w:rsidR="00F04943" w:rsidRPr="0051498A" w:rsidRDefault="00F04943" w:rsidP="00CC0795">
      <w:pPr>
        <w:spacing w:line="276" w:lineRule="auto"/>
        <w:rPr>
          <w:sz w:val="24"/>
          <w:szCs w:val="24"/>
        </w:rPr>
      </w:pPr>
      <w:r w:rsidRPr="0051498A">
        <w:rPr>
          <w:sz w:val="24"/>
          <w:szCs w:val="24"/>
        </w:rPr>
        <w:t>Novena Época</w:t>
      </w:r>
    </w:p>
    <w:p w14:paraId="3435CA6A" w14:textId="77777777" w:rsidR="00F04943" w:rsidRPr="0051498A" w:rsidRDefault="00F04943" w:rsidP="00CC0795">
      <w:pPr>
        <w:spacing w:line="276" w:lineRule="auto"/>
        <w:rPr>
          <w:sz w:val="24"/>
          <w:szCs w:val="24"/>
        </w:rPr>
      </w:pPr>
      <w:r w:rsidRPr="0051498A">
        <w:rPr>
          <w:sz w:val="24"/>
          <w:szCs w:val="24"/>
        </w:rPr>
        <w:t>Registro: 178141</w:t>
      </w:r>
    </w:p>
    <w:p w14:paraId="0EA306BF" w14:textId="77777777" w:rsidR="00F04943" w:rsidRPr="0051498A" w:rsidRDefault="00F04943" w:rsidP="00CC0795">
      <w:pPr>
        <w:spacing w:line="276" w:lineRule="auto"/>
        <w:rPr>
          <w:sz w:val="24"/>
          <w:szCs w:val="24"/>
        </w:rPr>
      </w:pPr>
      <w:r w:rsidRPr="0051498A">
        <w:rPr>
          <w:sz w:val="24"/>
          <w:szCs w:val="24"/>
        </w:rPr>
        <w:t>Instancia: Primera Sala</w:t>
      </w:r>
    </w:p>
    <w:p w14:paraId="1F4696BE" w14:textId="77777777" w:rsidR="00F04943" w:rsidRPr="0051498A" w:rsidRDefault="00F04943" w:rsidP="00CC0795">
      <w:pPr>
        <w:spacing w:line="276" w:lineRule="auto"/>
        <w:rPr>
          <w:sz w:val="24"/>
          <w:szCs w:val="24"/>
        </w:rPr>
      </w:pPr>
      <w:r w:rsidRPr="0051498A">
        <w:rPr>
          <w:sz w:val="24"/>
          <w:szCs w:val="24"/>
        </w:rPr>
        <w:t>Tesis Aislada</w:t>
      </w:r>
    </w:p>
    <w:p w14:paraId="7211CA31" w14:textId="77777777" w:rsidR="00F04943" w:rsidRPr="0051498A" w:rsidRDefault="00F04943" w:rsidP="00CC0795">
      <w:pPr>
        <w:spacing w:line="276" w:lineRule="auto"/>
        <w:rPr>
          <w:sz w:val="24"/>
          <w:szCs w:val="24"/>
        </w:rPr>
      </w:pPr>
      <w:r w:rsidRPr="0051498A">
        <w:rPr>
          <w:sz w:val="24"/>
          <w:szCs w:val="24"/>
        </w:rPr>
        <w:t>Fuente: Semanario Judicial de la Federación y su Gaceta</w:t>
      </w:r>
    </w:p>
    <w:p w14:paraId="2F86AB78" w14:textId="77777777" w:rsidR="00F04943" w:rsidRPr="0051498A" w:rsidRDefault="00F04943" w:rsidP="00CC0795">
      <w:pPr>
        <w:spacing w:line="276" w:lineRule="auto"/>
        <w:rPr>
          <w:sz w:val="24"/>
          <w:szCs w:val="24"/>
        </w:rPr>
      </w:pPr>
      <w:r w:rsidRPr="0051498A">
        <w:rPr>
          <w:sz w:val="24"/>
          <w:szCs w:val="24"/>
        </w:rPr>
        <w:t xml:space="preserve"> XXI, Junio de 2005</w:t>
      </w:r>
    </w:p>
    <w:p w14:paraId="5C6CE333" w14:textId="77777777" w:rsidR="00F04943" w:rsidRPr="0051498A" w:rsidRDefault="00F04943" w:rsidP="00CC0795">
      <w:pPr>
        <w:spacing w:line="276" w:lineRule="auto"/>
        <w:rPr>
          <w:sz w:val="24"/>
          <w:szCs w:val="24"/>
        </w:rPr>
      </w:pPr>
      <w:r w:rsidRPr="0051498A">
        <w:rPr>
          <w:sz w:val="24"/>
          <w:szCs w:val="24"/>
        </w:rPr>
        <w:t>Materia(s): Penal, Administrativa</w:t>
      </w:r>
    </w:p>
    <w:p w14:paraId="5854F5BD" w14:textId="77777777" w:rsidR="00F04943" w:rsidRPr="0051498A" w:rsidRDefault="00F04943" w:rsidP="00CC0795">
      <w:pPr>
        <w:spacing w:line="276" w:lineRule="auto"/>
        <w:rPr>
          <w:sz w:val="24"/>
          <w:szCs w:val="24"/>
        </w:rPr>
      </w:pPr>
      <w:r w:rsidRPr="0051498A">
        <w:rPr>
          <w:sz w:val="24"/>
          <w:szCs w:val="24"/>
        </w:rPr>
        <w:t>Tesis: 1a. XL/2005</w:t>
      </w:r>
    </w:p>
    <w:p w14:paraId="4E64482C" w14:textId="77777777" w:rsidR="00F04943" w:rsidRPr="0051498A" w:rsidRDefault="00F04943" w:rsidP="00CC0795">
      <w:pPr>
        <w:spacing w:line="276" w:lineRule="auto"/>
        <w:rPr>
          <w:sz w:val="24"/>
          <w:szCs w:val="24"/>
        </w:rPr>
      </w:pPr>
      <w:r w:rsidRPr="0051498A">
        <w:rPr>
          <w:sz w:val="24"/>
          <w:szCs w:val="24"/>
        </w:rPr>
        <w:t>Página:   175</w:t>
      </w:r>
    </w:p>
    <w:p w14:paraId="7831AB21" w14:textId="77777777" w:rsidR="00F04943" w:rsidRPr="0051498A" w:rsidRDefault="00F04943" w:rsidP="00CC0795">
      <w:pPr>
        <w:spacing w:line="276" w:lineRule="auto"/>
        <w:rPr>
          <w:sz w:val="24"/>
          <w:szCs w:val="24"/>
        </w:rPr>
      </w:pPr>
    </w:p>
    <w:p w14:paraId="247F0774" w14:textId="77777777" w:rsidR="00F04943" w:rsidRPr="0051498A" w:rsidRDefault="00F04943" w:rsidP="00CC0795">
      <w:pPr>
        <w:spacing w:line="276" w:lineRule="auto"/>
        <w:rPr>
          <w:sz w:val="24"/>
          <w:szCs w:val="24"/>
        </w:rPr>
      </w:pPr>
      <w:r w:rsidRPr="0051498A">
        <w:rPr>
          <w:sz w:val="24"/>
          <w:szCs w:val="24"/>
        </w:rPr>
        <w:t>SANCIONES PENALES Y ADMINISTRATIVAS. SUS DIFERENCIAS.</w:t>
      </w:r>
    </w:p>
    <w:p w14:paraId="384DA75C" w14:textId="77777777" w:rsidR="00F04943" w:rsidRPr="0051498A" w:rsidRDefault="00F04943" w:rsidP="00CC0795">
      <w:pPr>
        <w:spacing w:line="276" w:lineRule="auto"/>
        <w:rPr>
          <w:sz w:val="24"/>
          <w:szCs w:val="24"/>
        </w:rPr>
      </w:pPr>
      <w:r w:rsidRPr="0051498A">
        <w:rPr>
          <w:sz w:val="24"/>
          <w:szCs w:val="24"/>
        </w:rPr>
        <w:t>El artículo 21 de la Constitución Política de los Estados Unidos Mexicanos establece, como uno de los principios sobre los cuales descansa todo el sistema de administración de justicia en materia penal, que al Ministerio Público y a la Policía Judicial corresponde la persecución de los delitos, en tanto que a los Jueces compete en exclusiva la imposición de las penas; de donde se advierte que, para tales efectos, las penas deben considerarse como las sanciones derivadas de la comisión de ilícitos criminales, a fin de distinguirlas de las originadas por las faltas a los reglamentos gubernativos y de policía, a las cuales calificó como infracciones. En este sentido, tratándose de servidores públicos, la sanción administrativa deriva de una infracción a las reglas que deben observar en el desempeño de sus funciones, contenidas en el artículo 47 de la Ley Federal de Responsabilidades de los Servidores Públicos, cuyo incumplimiento da lugar a iniciar el procedimiento respectivo y a la aplicación de las sanciones previstas en dicha ley; en cambio, la sanción penal deriva de la comisión, por parte de cualquier sujeto, de un acto u omisión tipificados como delito por la legislación penal, lo que implica que por ser diferentes las causas que generan las sanciones administrativas y las penales, la naturaleza de éstas también sea distinta.</w:t>
      </w:r>
    </w:p>
    <w:p w14:paraId="161A536F" w14:textId="77777777" w:rsidR="00F04943" w:rsidRPr="0051498A" w:rsidRDefault="00F04943" w:rsidP="00CC0795">
      <w:pPr>
        <w:spacing w:line="276" w:lineRule="auto"/>
        <w:rPr>
          <w:sz w:val="24"/>
          <w:szCs w:val="24"/>
        </w:rPr>
      </w:pPr>
    </w:p>
    <w:p w14:paraId="0AFF8917" w14:textId="77777777" w:rsidR="00F04943" w:rsidRPr="0051498A" w:rsidRDefault="00F04943" w:rsidP="00CC0795">
      <w:pPr>
        <w:spacing w:line="276" w:lineRule="auto"/>
        <w:rPr>
          <w:sz w:val="24"/>
          <w:szCs w:val="24"/>
        </w:rPr>
      </w:pPr>
      <w:r w:rsidRPr="0051498A">
        <w:rPr>
          <w:sz w:val="24"/>
          <w:szCs w:val="24"/>
        </w:rPr>
        <w:t>Novena Época</w:t>
      </w:r>
    </w:p>
    <w:p w14:paraId="083B00F0" w14:textId="77777777" w:rsidR="00F04943" w:rsidRPr="0051498A" w:rsidRDefault="00F04943" w:rsidP="00CC0795">
      <w:pPr>
        <w:spacing w:line="276" w:lineRule="auto"/>
        <w:rPr>
          <w:sz w:val="24"/>
          <w:szCs w:val="24"/>
        </w:rPr>
      </w:pPr>
      <w:r w:rsidRPr="0051498A">
        <w:rPr>
          <w:sz w:val="24"/>
          <w:szCs w:val="24"/>
        </w:rPr>
        <w:t>Registro: 174488</w:t>
      </w:r>
    </w:p>
    <w:p w14:paraId="5A9FB8E6" w14:textId="77777777" w:rsidR="00F04943" w:rsidRPr="0051498A" w:rsidRDefault="00F04943" w:rsidP="00CC0795">
      <w:pPr>
        <w:spacing w:line="276" w:lineRule="auto"/>
        <w:rPr>
          <w:sz w:val="24"/>
          <w:szCs w:val="24"/>
        </w:rPr>
      </w:pPr>
      <w:r w:rsidRPr="0051498A">
        <w:rPr>
          <w:sz w:val="24"/>
          <w:szCs w:val="24"/>
        </w:rPr>
        <w:t>Instancia: Pleno</w:t>
      </w:r>
    </w:p>
    <w:p w14:paraId="3C8534DC" w14:textId="77777777" w:rsidR="00F04943" w:rsidRPr="0051498A" w:rsidRDefault="00F04943" w:rsidP="00CC0795">
      <w:pPr>
        <w:spacing w:line="276" w:lineRule="auto"/>
        <w:rPr>
          <w:sz w:val="24"/>
          <w:szCs w:val="24"/>
        </w:rPr>
      </w:pPr>
      <w:r w:rsidRPr="0051498A">
        <w:rPr>
          <w:sz w:val="24"/>
          <w:szCs w:val="24"/>
        </w:rPr>
        <w:t>Jurisprudencia</w:t>
      </w:r>
    </w:p>
    <w:p w14:paraId="5D49A593" w14:textId="77777777" w:rsidR="00F04943" w:rsidRPr="0051498A" w:rsidRDefault="00F04943" w:rsidP="00CC0795">
      <w:pPr>
        <w:spacing w:line="276" w:lineRule="auto"/>
        <w:rPr>
          <w:sz w:val="24"/>
          <w:szCs w:val="24"/>
        </w:rPr>
      </w:pPr>
      <w:r w:rsidRPr="0051498A">
        <w:rPr>
          <w:sz w:val="24"/>
          <w:szCs w:val="24"/>
        </w:rPr>
        <w:t>Fuente: Semanario Judicial de la Federación y su Gaceta</w:t>
      </w:r>
    </w:p>
    <w:p w14:paraId="6D61E772" w14:textId="1B3A26D3" w:rsidR="00F04943" w:rsidRPr="0051498A" w:rsidRDefault="00F04943" w:rsidP="00CC0795">
      <w:pPr>
        <w:spacing w:line="276" w:lineRule="auto"/>
        <w:rPr>
          <w:sz w:val="24"/>
          <w:szCs w:val="24"/>
        </w:rPr>
      </w:pPr>
      <w:r w:rsidRPr="0051498A">
        <w:rPr>
          <w:sz w:val="24"/>
          <w:szCs w:val="24"/>
        </w:rPr>
        <w:t xml:space="preserve">Tomo: XXIV, </w:t>
      </w:r>
      <w:r w:rsidR="006D50BE" w:rsidRPr="0051498A">
        <w:rPr>
          <w:sz w:val="24"/>
          <w:szCs w:val="24"/>
        </w:rPr>
        <w:t>a</w:t>
      </w:r>
      <w:r w:rsidRPr="0051498A">
        <w:rPr>
          <w:sz w:val="24"/>
          <w:szCs w:val="24"/>
        </w:rPr>
        <w:t>gosto de 2006</w:t>
      </w:r>
    </w:p>
    <w:p w14:paraId="5FF8E198" w14:textId="77777777" w:rsidR="00F04943" w:rsidRPr="0051498A" w:rsidRDefault="00F04943" w:rsidP="00CC0795">
      <w:pPr>
        <w:spacing w:line="276" w:lineRule="auto"/>
        <w:rPr>
          <w:sz w:val="24"/>
          <w:szCs w:val="24"/>
        </w:rPr>
      </w:pPr>
      <w:r w:rsidRPr="0051498A">
        <w:rPr>
          <w:sz w:val="24"/>
          <w:szCs w:val="24"/>
        </w:rPr>
        <w:t>Materia(s): Constitucional, Administrativa</w:t>
      </w:r>
    </w:p>
    <w:p w14:paraId="69F374AF" w14:textId="77777777" w:rsidR="00F04943" w:rsidRPr="0051498A" w:rsidRDefault="00F04943" w:rsidP="00CC0795">
      <w:pPr>
        <w:spacing w:line="276" w:lineRule="auto"/>
        <w:rPr>
          <w:sz w:val="24"/>
          <w:szCs w:val="24"/>
        </w:rPr>
      </w:pPr>
      <w:r w:rsidRPr="0051498A">
        <w:rPr>
          <w:sz w:val="24"/>
          <w:szCs w:val="24"/>
        </w:rPr>
        <w:t>Tesis: P./J. 99/2006</w:t>
      </w:r>
    </w:p>
    <w:p w14:paraId="3BD05011" w14:textId="77777777" w:rsidR="00F04943" w:rsidRPr="0051498A" w:rsidRDefault="00F04943" w:rsidP="00CC0795">
      <w:pPr>
        <w:spacing w:line="276" w:lineRule="auto"/>
        <w:rPr>
          <w:sz w:val="24"/>
          <w:szCs w:val="24"/>
        </w:rPr>
      </w:pPr>
      <w:r w:rsidRPr="0051498A">
        <w:rPr>
          <w:sz w:val="24"/>
          <w:szCs w:val="24"/>
        </w:rPr>
        <w:t>Página: 1565</w:t>
      </w:r>
    </w:p>
    <w:p w14:paraId="419C64A2" w14:textId="77777777" w:rsidR="00F04943" w:rsidRPr="0051498A" w:rsidRDefault="00F04943" w:rsidP="00CC0795">
      <w:pPr>
        <w:spacing w:line="276" w:lineRule="auto"/>
        <w:rPr>
          <w:sz w:val="24"/>
          <w:szCs w:val="24"/>
        </w:rPr>
      </w:pPr>
    </w:p>
    <w:p w14:paraId="27CD6721" w14:textId="77777777" w:rsidR="00F04943" w:rsidRPr="0051498A" w:rsidRDefault="00F04943" w:rsidP="00CC0795">
      <w:pPr>
        <w:spacing w:line="276" w:lineRule="auto"/>
        <w:rPr>
          <w:sz w:val="24"/>
          <w:szCs w:val="24"/>
        </w:rPr>
      </w:pPr>
      <w:r w:rsidRPr="0051498A">
        <w:rPr>
          <w:sz w:val="24"/>
          <w:szCs w:val="24"/>
        </w:rPr>
        <w:t>DERECHO ADMINISTRATIVO SANCIONADOR. PARA LA CONSTRUCCIÓN DE SUS PROPIOS PRINCIPIOS CONSTITUCIONALES ES VÁLIDO ACUDIR DE MANERA PRUDENTE A LAS TÉCNICAS GARANTISTAS DEL DERECHO PENAL, EN TANTO AMBOS SON MANIFESTACIONES DE LA POTESTAD PUNITIVA DEL ESTADO.</w:t>
      </w:r>
    </w:p>
    <w:p w14:paraId="0DFA3362" w14:textId="77777777" w:rsidR="00F04943" w:rsidRPr="0051498A" w:rsidRDefault="00F04943" w:rsidP="00CC0795">
      <w:pPr>
        <w:spacing w:line="276" w:lineRule="auto"/>
        <w:rPr>
          <w:sz w:val="24"/>
          <w:szCs w:val="24"/>
        </w:rPr>
      </w:pPr>
      <w:r w:rsidRPr="0051498A">
        <w:rPr>
          <w:sz w:val="24"/>
          <w:szCs w:val="24"/>
        </w:rPr>
        <w:t>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14:paraId="5291FAA3" w14:textId="77777777" w:rsidR="00F04943" w:rsidRPr="0051498A" w:rsidRDefault="00F04943" w:rsidP="00CC0795">
      <w:pPr>
        <w:spacing w:line="276" w:lineRule="auto"/>
        <w:rPr>
          <w:sz w:val="24"/>
          <w:szCs w:val="24"/>
        </w:rPr>
      </w:pPr>
    </w:p>
    <w:p w14:paraId="4549165B" w14:textId="77777777" w:rsidR="00F04943" w:rsidRPr="0051498A" w:rsidRDefault="00F04943" w:rsidP="00CC0795">
      <w:pPr>
        <w:spacing w:line="276" w:lineRule="auto"/>
        <w:rPr>
          <w:sz w:val="24"/>
          <w:szCs w:val="24"/>
        </w:rPr>
      </w:pPr>
      <w:r w:rsidRPr="0051498A">
        <w:rPr>
          <w:sz w:val="24"/>
          <w:szCs w:val="24"/>
        </w:rPr>
        <w:t>En los hechos, nos vamos a referir concretamente a un delito, que también, en algunas legislaciones de México es falta administrativa: Conducir en Estado de Embriaguez.  Ilícito que en los últimos diez años ha sido motivo de grandes polémicas en cuanto a su regulación, extremos y consecuencias. El debate se ha centrado en los siguientes ejes:</w:t>
      </w:r>
    </w:p>
    <w:p w14:paraId="1FEB846A" w14:textId="77777777" w:rsidR="00F04943" w:rsidRPr="0051498A" w:rsidRDefault="00F04943" w:rsidP="00CC0795">
      <w:pPr>
        <w:spacing w:line="276" w:lineRule="auto"/>
        <w:rPr>
          <w:sz w:val="24"/>
          <w:szCs w:val="24"/>
        </w:rPr>
      </w:pPr>
    </w:p>
    <w:p w14:paraId="2943AACE" w14:textId="1266E0F9" w:rsidR="00F04943" w:rsidRPr="0051498A" w:rsidRDefault="00F04943" w:rsidP="00CC0795">
      <w:pPr>
        <w:spacing w:line="276" w:lineRule="auto"/>
        <w:rPr>
          <w:sz w:val="24"/>
          <w:szCs w:val="24"/>
        </w:rPr>
      </w:pPr>
      <w:r w:rsidRPr="0051498A">
        <w:rPr>
          <w:sz w:val="24"/>
          <w:szCs w:val="24"/>
        </w:rPr>
        <w:t xml:space="preserve">I.- ¿Funciona mejor como delito o como </w:t>
      </w:r>
      <w:r w:rsidR="001D48EE" w:rsidRPr="0051498A">
        <w:rPr>
          <w:sz w:val="24"/>
          <w:szCs w:val="24"/>
        </w:rPr>
        <w:t>infracción</w:t>
      </w:r>
      <w:r w:rsidRPr="0051498A">
        <w:rPr>
          <w:sz w:val="24"/>
          <w:szCs w:val="24"/>
        </w:rPr>
        <w:t>?</w:t>
      </w:r>
    </w:p>
    <w:p w14:paraId="23FC6193" w14:textId="77777777" w:rsidR="00F04943" w:rsidRPr="0051498A" w:rsidRDefault="00F04943" w:rsidP="00CC0795">
      <w:pPr>
        <w:spacing w:line="276" w:lineRule="auto"/>
        <w:rPr>
          <w:sz w:val="24"/>
          <w:szCs w:val="24"/>
        </w:rPr>
      </w:pPr>
    </w:p>
    <w:p w14:paraId="24381BD8" w14:textId="77777777" w:rsidR="00F04943" w:rsidRPr="0051498A" w:rsidRDefault="00F04943" w:rsidP="00CC0795">
      <w:pPr>
        <w:spacing w:line="276" w:lineRule="auto"/>
        <w:rPr>
          <w:sz w:val="24"/>
          <w:szCs w:val="24"/>
        </w:rPr>
      </w:pPr>
      <w:r w:rsidRPr="0051498A">
        <w:rPr>
          <w:sz w:val="24"/>
          <w:szCs w:val="24"/>
        </w:rPr>
        <w:t>II.- ¿Es justo que el solo acto de conducir en estado de ebriedad se considere delito cuando no se generan un concurso ideal de delitos (daños, lesiones…)?</w:t>
      </w:r>
    </w:p>
    <w:p w14:paraId="17910656" w14:textId="77777777" w:rsidR="00F04943" w:rsidRPr="0051498A" w:rsidRDefault="00F04943" w:rsidP="00CC0795">
      <w:pPr>
        <w:spacing w:line="276" w:lineRule="auto"/>
        <w:rPr>
          <w:sz w:val="24"/>
          <w:szCs w:val="24"/>
        </w:rPr>
      </w:pPr>
    </w:p>
    <w:p w14:paraId="31ACD50E" w14:textId="78F77838" w:rsidR="00F04943" w:rsidRPr="0051498A" w:rsidRDefault="00F04943" w:rsidP="00CC0795">
      <w:pPr>
        <w:spacing w:line="276" w:lineRule="auto"/>
        <w:rPr>
          <w:sz w:val="24"/>
          <w:szCs w:val="24"/>
        </w:rPr>
      </w:pPr>
      <w:r w:rsidRPr="0051498A">
        <w:rPr>
          <w:sz w:val="24"/>
          <w:szCs w:val="24"/>
        </w:rPr>
        <w:t>III.- ¿Se cumple el principio de intervención mínima del derecho penal, al haber convertido el legislador una falta administrativa</w:t>
      </w:r>
      <w:r w:rsidR="001D48EE" w:rsidRPr="0051498A">
        <w:rPr>
          <w:sz w:val="24"/>
          <w:szCs w:val="24"/>
        </w:rPr>
        <w:t xml:space="preserve"> o infracción</w:t>
      </w:r>
      <w:r w:rsidRPr="0051498A">
        <w:rPr>
          <w:sz w:val="24"/>
          <w:szCs w:val="24"/>
        </w:rPr>
        <w:t xml:space="preserve"> en delito?</w:t>
      </w:r>
    </w:p>
    <w:p w14:paraId="4E763C52" w14:textId="77777777" w:rsidR="00F04943" w:rsidRPr="0051498A" w:rsidRDefault="00F04943" w:rsidP="00CC0795">
      <w:pPr>
        <w:spacing w:line="276" w:lineRule="auto"/>
        <w:rPr>
          <w:sz w:val="24"/>
          <w:szCs w:val="24"/>
        </w:rPr>
      </w:pPr>
    </w:p>
    <w:p w14:paraId="28F50582" w14:textId="77777777" w:rsidR="00F04943" w:rsidRPr="0051498A" w:rsidRDefault="00F04943" w:rsidP="00CC0795">
      <w:pPr>
        <w:spacing w:line="276" w:lineRule="auto"/>
        <w:rPr>
          <w:sz w:val="24"/>
          <w:szCs w:val="24"/>
        </w:rPr>
      </w:pPr>
      <w:r w:rsidRPr="0051498A">
        <w:rPr>
          <w:sz w:val="24"/>
          <w:szCs w:val="24"/>
        </w:rPr>
        <w:t>No está justificado recurrir al Derecho Penal cuando el Estado dispone de toda una variedad de medidas menos lesivas y que son capaces de abordar el conflicto de manera eficaz, atendiendo las causas que lo originan.</w:t>
      </w:r>
    </w:p>
    <w:p w14:paraId="5AE11F65" w14:textId="77777777" w:rsidR="00F04943" w:rsidRPr="0051498A" w:rsidRDefault="00F04943" w:rsidP="00CC0795">
      <w:pPr>
        <w:spacing w:line="276" w:lineRule="auto"/>
        <w:rPr>
          <w:sz w:val="24"/>
          <w:szCs w:val="24"/>
        </w:rPr>
      </w:pPr>
    </w:p>
    <w:p w14:paraId="097E575C" w14:textId="77777777" w:rsidR="00F04943" w:rsidRPr="0051498A" w:rsidRDefault="00F04943" w:rsidP="00CC0795">
      <w:pPr>
        <w:spacing w:line="276" w:lineRule="auto"/>
        <w:rPr>
          <w:sz w:val="24"/>
          <w:szCs w:val="24"/>
        </w:rPr>
      </w:pPr>
      <w:r w:rsidRPr="0051498A">
        <w:rPr>
          <w:sz w:val="24"/>
          <w:szCs w:val="24"/>
        </w:rPr>
        <w:t>Al respecto, el documento “El principio de intervención mínima en el Estado mexicano”, de Julio Roberto Sánchez Francisco. Refiere lo siguiente:</w:t>
      </w:r>
    </w:p>
    <w:p w14:paraId="4EEA2CF4" w14:textId="77777777" w:rsidR="00F04943" w:rsidRPr="0051498A" w:rsidRDefault="00F04943" w:rsidP="00CC0795">
      <w:pPr>
        <w:spacing w:line="276" w:lineRule="auto"/>
        <w:rPr>
          <w:sz w:val="24"/>
          <w:szCs w:val="24"/>
        </w:rPr>
      </w:pPr>
    </w:p>
    <w:p w14:paraId="08CB5FE4" w14:textId="20F02E5E" w:rsidR="00F04943" w:rsidRPr="0051498A" w:rsidRDefault="00F04943" w:rsidP="00CC0795">
      <w:pPr>
        <w:spacing w:line="276" w:lineRule="auto"/>
        <w:rPr>
          <w:sz w:val="24"/>
          <w:szCs w:val="24"/>
        </w:rPr>
      </w:pPr>
      <w:r w:rsidRPr="0051498A">
        <w:rPr>
          <w:sz w:val="24"/>
          <w:szCs w:val="24"/>
        </w:rPr>
        <w:t xml:space="preserve"> “…Allí donde llueven leyes penales continuamente, donde entre el público a la menor ocasión se eleva un clamor general que las cosas se remedien con nuevas leyes penales o agravando las existentes, ahí no se viven los mejores tiempos para la libertad.</w:t>
      </w:r>
    </w:p>
    <w:p w14:paraId="7D2A59BC" w14:textId="77777777" w:rsidR="00F04943" w:rsidRPr="0051498A" w:rsidRDefault="00F04943" w:rsidP="00CC0795">
      <w:pPr>
        <w:spacing w:line="276" w:lineRule="auto"/>
        <w:rPr>
          <w:sz w:val="24"/>
          <w:szCs w:val="24"/>
        </w:rPr>
      </w:pPr>
      <w:r w:rsidRPr="0051498A">
        <w:rPr>
          <w:sz w:val="24"/>
          <w:szCs w:val="24"/>
        </w:rPr>
        <w:t>Jesús María Silva Sánchez</w:t>
      </w:r>
    </w:p>
    <w:p w14:paraId="5CC16C11" w14:textId="77777777" w:rsidR="00F04943" w:rsidRPr="0051498A" w:rsidRDefault="00F04943" w:rsidP="00CC0795">
      <w:pPr>
        <w:spacing w:line="276" w:lineRule="auto"/>
        <w:rPr>
          <w:sz w:val="24"/>
          <w:szCs w:val="24"/>
        </w:rPr>
      </w:pPr>
      <w:r w:rsidRPr="0051498A">
        <w:rPr>
          <w:sz w:val="24"/>
          <w:szCs w:val="24"/>
        </w:rPr>
        <w:t>….</w:t>
      </w:r>
    </w:p>
    <w:p w14:paraId="035BC23D" w14:textId="77777777" w:rsidR="00F04943" w:rsidRPr="0051498A" w:rsidRDefault="00F04943" w:rsidP="00CC0795">
      <w:pPr>
        <w:spacing w:line="276" w:lineRule="auto"/>
        <w:rPr>
          <w:sz w:val="24"/>
          <w:szCs w:val="24"/>
        </w:rPr>
      </w:pPr>
      <w:r w:rsidRPr="0051498A">
        <w:rPr>
          <w:sz w:val="24"/>
          <w:szCs w:val="24"/>
        </w:rPr>
        <w:t>Hoy el principio de intervención mínima se configura como una garantía frente al poder punitivo del Estado, que limita la intervención de éste y constituye, al menos en teoría, el fundamento de los ordenamientos jurídico-penales de los Estados que adoptan un modelo democrático y social de Derecho.</w:t>
      </w:r>
    </w:p>
    <w:p w14:paraId="72374D83" w14:textId="77777777" w:rsidR="00F04943" w:rsidRPr="0051498A" w:rsidRDefault="00F04943" w:rsidP="00CC0795">
      <w:pPr>
        <w:spacing w:line="276" w:lineRule="auto"/>
        <w:rPr>
          <w:sz w:val="24"/>
          <w:szCs w:val="24"/>
        </w:rPr>
      </w:pPr>
    </w:p>
    <w:p w14:paraId="4EA59300" w14:textId="77777777" w:rsidR="00F04943" w:rsidRPr="0051498A" w:rsidRDefault="00F04943" w:rsidP="00CC0795">
      <w:pPr>
        <w:spacing w:line="276" w:lineRule="auto"/>
        <w:rPr>
          <w:sz w:val="24"/>
          <w:szCs w:val="24"/>
        </w:rPr>
      </w:pPr>
      <w:r w:rsidRPr="0051498A">
        <w:rPr>
          <w:sz w:val="24"/>
          <w:szCs w:val="24"/>
        </w:rPr>
        <w:t>Según el principio de intervención mínima, el Derecho penal debe ser la última ratio de la política social del Estado para la protección de los bienes jurídicos más importantes frente a los ataques más graves que puedan sufrir. La intervención del Derecho penal en la vida social debe reducirse a lo mínimo posible.</w:t>
      </w:r>
    </w:p>
    <w:p w14:paraId="41053CF1" w14:textId="77777777" w:rsidR="00F04943" w:rsidRPr="0051498A" w:rsidRDefault="00F04943" w:rsidP="00CC0795">
      <w:pPr>
        <w:spacing w:line="276" w:lineRule="auto"/>
        <w:rPr>
          <w:sz w:val="24"/>
          <w:szCs w:val="24"/>
        </w:rPr>
      </w:pPr>
    </w:p>
    <w:p w14:paraId="00FFD082" w14:textId="77777777" w:rsidR="00F04943" w:rsidRPr="0051498A" w:rsidRDefault="00F04943" w:rsidP="00CC0795">
      <w:pPr>
        <w:spacing w:line="276" w:lineRule="auto"/>
        <w:rPr>
          <w:sz w:val="24"/>
          <w:szCs w:val="24"/>
        </w:rPr>
      </w:pPr>
      <w:r w:rsidRPr="0051498A">
        <w:rPr>
          <w:sz w:val="24"/>
          <w:szCs w:val="24"/>
        </w:rPr>
        <w:t>Siempre que existan otros medios, distintos al Derecho penal, que sean menos lesivos que éste y que logren la preservación de los principios, que en teoría sustentan un Estado de Derecho, éstos serán deseables, pues lo que se busca es el mayor bien social con el menor costo social…” Fin de la cita.</w:t>
      </w:r>
    </w:p>
    <w:p w14:paraId="70EEAE5E" w14:textId="77777777" w:rsidR="00F04943" w:rsidRPr="0051498A" w:rsidRDefault="00F04943" w:rsidP="00CC0795">
      <w:pPr>
        <w:spacing w:line="276" w:lineRule="auto"/>
        <w:rPr>
          <w:sz w:val="24"/>
          <w:szCs w:val="24"/>
        </w:rPr>
      </w:pPr>
    </w:p>
    <w:p w14:paraId="0FA42D43" w14:textId="77777777" w:rsidR="00F04943" w:rsidRPr="0051498A" w:rsidRDefault="00F04943" w:rsidP="00CC0795">
      <w:pPr>
        <w:spacing w:line="276" w:lineRule="auto"/>
        <w:rPr>
          <w:sz w:val="24"/>
          <w:szCs w:val="24"/>
        </w:rPr>
      </w:pPr>
      <w:r w:rsidRPr="0051498A">
        <w:rPr>
          <w:sz w:val="24"/>
          <w:szCs w:val="24"/>
        </w:rPr>
        <w:t>IV.- ¿Se cumple con el principio de proporcionalidad de las penas?</w:t>
      </w:r>
    </w:p>
    <w:bookmarkEnd w:id="1"/>
    <w:p w14:paraId="28690B94" w14:textId="77777777" w:rsidR="00F04943" w:rsidRPr="0051498A" w:rsidRDefault="00F04943" w:rsidP="00CC0795">
      <w:pPr>
        <w:spacing w:line="276" w:lineRule="auto"/>
        <w:rPr>
          <w:sz w:val="24"/>
          <w:szCs w:val="24"/>
        </w:rPr>
      </w:pPr>
    </w:p>
    <w:p w14:paraId="60EDF4FF" w14:textId="77777777" w:rsidR="00F04943" w:rsidRPr="0051498A" w:rsidRDefault="00F04943" w:rsidP="00CC0795">
      <w:pPr>
        <w:spacing w:line="276" w:lineRule="auto"/>
        <w:rPr>
          <w:sz w:val="24"/>
          <w:szCs w:val="24"/>
        </w:rPr>
      </w:pPr>
      <w:r w:rsidRPr="0051498A">
        <w:rPr>
          <w:sz w:val="24"/>
          <w:szCs w:val="24"/>
        </w:rPr>
        <w:t>La Suprema Corte de Justicia de la Nación precisa lo que es la proporcionalidad de las penas en el siguiente criterio:</w:t>
      </w:r>
    </w:p>
    <w:p w14:paraId="23DCB860" w14:textId="77777777" w:rsidR="00F04943" w:rsidRPr="0051498A" w:rsidRDefault="00F04943" w:rsidP="00CC0795">
      <w:pPr>
        <w:spacing w:line="276" w:lineRule="auto"/>
        <w:rPr>
          <w:sz w:val="24"/>
          <w:szCs w:val="24"/>
        </w:rPr>
      </w:pPr>
    </w:p>
    <w:p w14:paraId="6599F744" w14:textId="77777777" w:rsidR="00F04943" w:rsidRPr="0051498A" w:rsidRDefault="00F04943" w:rsidP="00CC0795">
      <w:pPr>
        <w:spacing w:line="276" w:lineRule="auto"/>
        <w:rPr>
          <w:sz w:val="24"/>
          <w:szCs w:val="24"/>
        </w:rPr>
      </w:pPr>
      <w:r w:rsidRPr="0051498A">
        <w:rPr>
          <w:sz w:val="24"/>
          <w:szCs w:val="24"/>
        </w:rPr>
        <w:t>Novena Época; Registro: 1011712; Instancia:</w:t>
      </w:r>
      <w:r w:rsidRPr="0051498A">
        <w:rPr>
          <w:sz w:val="24"/>
          <w:szCs w:val="24"/>
        </w:rPr>
        <w:tab/>
      </w:r>
    </w:p>
    <w:p w14:paraId="5EAFD4FA" w14:textId="77777777" w:rsidR="00F04943" w:rsidRPr="0051498A" w:rsidRDefault="00F04943" w:rsidP="00CC0795">
      <w:pPr>
        <w:spacing w:line="276" w:lineRule="auto"/>
        <w:rPr>
          <w:sz w:val="24"/>
          <w:szCs w:val="24"/>
        </w:rPr>
      </w:pPr>
      <w:r w:rsidRPr="0051498A">
        <w:rPr>
          <w:sz w:val="24"/>
          <w:szCs w:val="24"/>
        </w:rPr>
        <w:t>Primera Sala Jurisprudencia.</w:t>
      </w:r>
      <w:r w:rsidRPr="0051498A">
        <w:rPr>
          <w:sz w:val="24"/>
          <w:szCs w:val="24"/>
        </w:rPr>
        <w:tab/>
      </w:r>
      <w:r w:rsidRPr="0051498A">
        <w:rPr>
          <w:sz w:val="24"/>
          <w:szCs w:val="24"/>
        </w:rPr>
        <w:tab/>
      </w:r>
      <w:r w:rsidRPr="0051498A">
        <w:rPr>
          <w:sz w:val="24"/>
          <w:szCs w:val="24"/>
        </w:rPr>
        <w:tab/>
      </w:r>
      <w:r w:rsidRPr="0051498A">
        <w:rPr>
          <w:sz w:val="24"/>
          <w:szCs w:val="24"/>
        </w:rPr>
        <w:tab/>
      </w:r>
    </w:p>
    <w:p w14:paraId="1A8A5C88" w14:textId="77777777" w:rsidR="00F04943" w:rsidRPr="0051498A" w:rsidRDefault="00F04943" w:rsidP="00CC0795">
      <w:pPr>
        <w:spacing w:line="276" w:lineRule="auto"/>
        <w:rPr>
          <w:sz w:val="24"/>
          <w:szCs w:val="24"/>
        </w:rPr>
      </w:pPr>
      <w:r w:rsidRPr="0051498A">
        <w:rPr>
          <w:sz w:val="24"/>
          <w:szCs w:val="24"/>
        </w:rPr>
        <w:t>Fuente: Apéndice 1917-Septiembre 2011, Tomo I. Constitucional  3. Derechos Fundamentales Primera Parte - SCJN  Décima Quinta Sección - Garantías del inculpado y del reo</w:t>
      </w:r>
      <w:r w:rsidRPr="0051498A">
        <w:rPr>
          <w:sz w:val="24"/>
          <w:szCs w:val="24"/>
        </w:rPr>
        <w:tab/>
      </w:r>
      <w:r w:rsidRPr="0051498A">
        <w:rPr>
          <w:sz w:val="24"/>
          <w:szCs w:val="24"/>
        </w:rPr>
        <w:tab/>
        <w:t>Materia(s): Constitucional, Penal</w:t>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p>
    <w:p w14:paraId="490C7B7D" w14:textId="77777777" w:rsidR="00F04943" w:rsidRPr="0051498A" w:rsidRDefault="00F04943" w:rsidP="00CC0795">
      <w:pPr>
        <w:spacing w:line="276" w:lineRule="auto"/>
        <w:rPr>
          <w:sz w:val="24"/>
          <w:szCs w:val="24"/>
        </w:rPr>
      </w:pPr>
      <w:r w:rsidRPr="0051498A">
        <w:rPr>
          <w:sz w:val="24"/>
          <w:szCs w:val="24"/>
        </w:rPr>
        <w:t>Tesis: 420; Página: 1451</w:t>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r w:rsidRPr="0051498A">
        <w:rPr>
          <w:sz w:val="24"/>
          <w:szCs w:val="24"/>
        </w:rPr>
        <w:tab/>
      </w:r>
    </w:p>
    <w:p w14:paraId="7EEA3915" w14:textId="77777777" w:rsidR="00F04943" w:rsidRPr="0051498A" w:rsidRDefault="00F04943" w:rsidP="00CC0795">
      <w:pPr>
        <w:spacing w:line="276" w:lineRule="auto"/>
        <w:rPr>
          <w:sz w:val="24"/>
          <w:szCs w:val="24"/>
        </w:rPr>
      </w:pPr>
      <w:r w:rsidRPr="0051498A">
        <w:rPr>
          <w:sz w:val="24"/>
          <w:szCs w:val="24"/>
        </w:rPr>
        <w:t>PENAS Y SISTEMA PARA SU APLICACIÓN. CORRESPONDE AL PODER LEGISLATIVO JUSTIFICAR EN TODOS LOS CASOS Y EN FORMA EXPRESA, LAS RAZONES DE SU ESTABLECIMIENTO EN LA LEY.</w:t>
      </w:r>
      <w:r w:rsidRPr="0051498A">
        <w:rPr>
          <w:sz w:val="24"/>
          <w:szCs w:val="24"/>
        </w:rPr>
        <w:tab/>
      </w:r>
      <w:r w:rsidRPr="0051498A">
        <w:rPr>
          <w:sz w:val="24"/>
          <w:szCs w:val="24"/>
        </w:rPr>
        <w:tab/>
      </w:r>
    </w:p>
    <w:p w14:paraId="7A9CD030" w14:textId="6FF7BB02" w:rsidR="00F04943" w:rsidRPr="0051498A" w:rsidRDefault="00F04943" w:rsidP="00CC0795">
      <w:pPr>
        <w:spacing w:line="276" w:lineRule="auto"/>
        <w:rPr>
          <w:sz w:val="24"/>
          <w:szCs w:val="24"/>
        </w:rPr>
      </w:pPr>
      <w:r w:rsidRPr="0051498A">
        <w:rPr>
          <w:sz w:val="24"/>
          <w:szCs w:val="24"/>
        </w:rPr>
        <w:t xml:space="preserve">El legislador al crear las penas y el sistema para la imposición de las </w:t>
      </w:r>
      <w:r w:rsidR="006D50BE" w:rsidRPr="0051498A">
        <w:rPr>
          <w:sz w:val="24"/>
          <w:szCs w:val="24"/>
        </w:rPr>
        <w:t>mismas</w:t>
      </w:r>
      <w:r w:rsidRPr="0051498A">
        <w:rPr>
          <w:sz w:val="24"/>
          <w:szCs w:val="24"/>
        </w:rPr>
        <w:t xml:space="preserve"> no cuenta con libertad absoluta para su establecimiento en la ley, sino que </w:t>
      </w:r>
      <w:r w:rsidRPr="0051498A">
        <w:rPr>
          <w:sz w:val="24"/>
          <w:szCs w:val="24"/>
          <w:u w:val="single"/>
        </w:rPr>
        <w:t>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w:t>
      </w:r>
      <w:r w:rsidRPr="0051498A">
        <w:rPr>
          <w:sz w:val="24"/>
          <w:szCs w:val="24"/>
        </w:rPr>
        <w:t xml:space="preserve">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w:t>
      </w:r>
    </w:p>
    <w:p w14:paraId="6CEBC17D" w14:textId="77777777" w:rsidR="00F04943" w:rsidRPr="0051498A" w:rsidRDefault="00F04943" w:rsidP="00CC0795">
      <w:pPr>
        <w:spacing w:line="276" w:lineRule="auto"/>
        <w:rPr>
          <w:sz w:val="24"/>
          <w:szCs w:val="24"/>
        </w:rPr>
      </w:pPr>
    </w:p>
    <w:p w14:paraId="2B6AC296" w14:textId="0DCE2AC6" w:rsidR="00F04943" w:rsidRPr="0051498A" w:rsidRDefault="00F04943" w:rsidP="00CC0795">
      <w:pPr>
        <w:spacing w:line="276" w:lineRule="auto"/>
        <w:rPr>
          <w:sz w:val="24"/>
          <w:szCs w:val="24"/>
        </w:rPr>
      </w:pPr>
      <w:r w:rsidRPr="0051498A">
        <w:rPr>
          <w:sz w:val="24"/>
          <w:szCs w:val="24"/>
        </w:rPr>
        <w:t>V.- ¿Por qué en diversas entidades federativas y en muchos municipios del país sigue operando el sistema de falta administrativa por conducir en estado de embriaguez, incluso con mayor éxito que el delito?</w:t>
      </w:r>
    </w:p>
    <w:p w14:paraId="39B7B6CE" w14:textId="77777777" w:rsidR="00F04943" w:rsidRPr="0051498A" w:rsidRDefault="00F04943" w:rsidP="00CC0795">
      <w:pPr>
        <w:spacing w:line="276" w:lineRule="auto"/>
        <w:rPr>
          <w:sz w:val="24"/>
          <w:szCs w:val="24"/>
        </w:rPr>
      </w:pPr>
    </w:p>
    <w:p w14:paraId="57ECCD28" w14:textId="77777777" w:rsidR="00F04943" w:rsidRPr="0051498A" w:rsidRDefault="00F04943" w:rsidP="00CC0795">
      <w:pPr>
        <w:spacing w:line="276" w:lineRule="auto"/>
        <w:rPr>
          <w:sz w:val="24"/>
          <w:szCs w:val="24"/>
        </w:rPr>
      </w:pPr>
      <w:r w:rsidRPr="0051498A">
        <w:rPr>
          <w:sz w:val="24"/>
          <w:szCs w:val="24"/>
        </w:rPr>
        <w:t>Entre otras cuestiones que la sociedad, los especialistas y no pocos legisladores se plantean en relación a este tema.</w:t>
      </w:r>
    </w:p>
    <w:p w14:paraId="32876CF2" w14:textId="77777777" w:rsidR="00F04943" w:rsidRPr="0051498A" w:rsidRDefault="00F04943" w:rsidP="00CC0795">
      <w:pPr>
        <w:spacing w:line="276" w:lineRule="auto"/>
        <w:rPr>
          <w:sz w:val="24"/>
          <w:szCs w:val="24"/>
        </w:rPr>
      </w:pPr>
    </w:p>
    <w:p w14:paraId="106B4B98" w14:textId="77777777" w:rsidR="00F04943" w:rsidRPr="0051498A" w:rsidRDefault="00F04943" w:rsidP="00CC0795">
      <w:pPr>
        <w:spacing w:line="276" w:lineRule="auto"/>
        <w:rPr>
          <w:b/>
          <w:sz w:val="24"/>
          <w:szCs w:val="24"/>
        </w:rPr>
      </w:pPr>
      <w:r w:rsidRPr="0051498A">
        <w:rPr>
          <w:b/>
          <w:sz w:val="24"/>
          <w:szCs w:val="24"/>
        </w:rPr>
        <w:t>Objetivos reales de las sanciones por conducir en estado de ebriedad o bajo el influjo de estupefacientes</w:t>
      </w:r>
    </w:p>
    <w:p w14:paraId="7F3FCB39" w14:textId="77777777" w:rsidR="00F04943" w:rsidRPr="0051498A" w:rsidRDefault="00F04943" w:rsidP="00CC0795">
      <w:pPr>
        <w:spacing w:line="276" w:lineRule="auto"/>
        <w:rPr>
          <w:sz w:val="24"/>
          <w:szCs w:val="24"/>
        </w:rPr>
      </w:pPr>
    </w:p>
    <w:p w14:paraId="4D645513" w14:textId="77777777" w:rsidR="00F04943" w:rsidRPr="0051498A" w:rsidRDefault="00F04943" w:rsidP="00CC0795">
      <w:pPr>
        <w:spacing w:line="276" w:lineRule="auto"/>
        <w:rPr>
          <w:sz w:val="24"/>
          <w:szCs w:val="24"/>
        </w:rPr>
      </w:pPr>
      <w:r w:rsidRPr="0051498A">
        <w:rPr>
          <w:sz w:val="24"/>
          <w:szCs w:val="24"/>
        </w:rPr>
        <w:t>A todos nos queda claro que la intención primordial es prevenir accidentes y que se causen daños materiales y lesiones o la muerte a otras personas. Y definitivamente deben existir sanciones, así como mecanismos preventivos.</w:t>
      </w:r>
    </w:p>
    <w:p w14:paraId="1D208E0D" w14:textId="77777777" w:rsidR="00F04943" w:rsidRPr="0051498A" w:rsidRDefault="00F04943" w:rsidP="00CC0795">
      <w:pPr>
        <w:spacing w:line="276" w:lineRule="auto"/>
        <w:rPr>
          <w:sz w:val="24"/>
          <w:szCs w:val="24"/>
        </w:rPr>
      </w:pPr>
    </w:p>
    <w:p w14:paraId="04F63B87" w14:textId="77777777" w:rsidR="00F04943" w:rsidRPr="0051498A" w:rsidRDefault="00F04943" w:rsidP="00CC0795">
      <w:pPr>
        <w:spacing w:line="276" w:lineRule="auto"/>
        <w:rPr>
          <w:sz w:val="24"/>
          <w:szCs w:val="24"/>
        </w:rPr>
      </w:pPr>
      <w:r w:rsidRPr="0051498A">
        <w:rPr>
          <w:sz w:val="24"/>
          <w:szCs w:val="24"/>
        </w:rPr>
        <w:t>El problema es lo funcional de dichas sanciones, en este caso, el considerar delito penal la conducción en estado de ebriedad, y las cargas tributarias excesivas que implica para la persona sancionada dicho sistema; nos referimos a pago de multas, pérdida temporal de su auto (lo que conlleva costos para movilizarse en los días subsecuentes), pagos excesivos por corralón, burocracia, y además, la suspensión temporal de su licencia de conducir. Es decir, no enfrentamos a un sistema que en realidad es de “múltiples” sanciones para el conductor infraccionado, por decirlo de una manera coloquial.</w:t>
      </w:r>
    </w:p>
    <w:p w14:paraId="7556635C" w14:textId="77777777" w:rsidR="00F04943" w:rsidRPr="0051498A" w:rsidRDefault="00F04943" w:rsidP="00CC0795">
      <w:pPr>
        <w:spacing w:line="276" w:lineRule="auto"/>
        <w:rPr>
          <w:sz w:val="24"/>
          <w:szCs w:val="24"/>
        </w:rPr>
      </w:pPr>
    </w:p>
    <w:p w14:paraId="0E2EBEE7" w14:textId="77777777" w:rsidR="00F04943" w:rsidRPr="0051498A" w:rsidRDefault="00F04943" w:rsidP="00CC0795">
      <w:pPr>
        <w:spacing w:line="276" w:lineRule="auto"/>
        <w:rPr>
          <w:sz w:val="24"/>
          <w:szCs w:val="24"/>
        </w:rPr>
      </w:pPr>
      <w:r w:rsidRPr="0051498A">
        <w:rPr>
          <w:sz w:val="24"/>
          <w:szCs w:val="24"/>
        </w:rPr>
        <w:t>Una conducta que puede ser regulada de manera eficiente y sin tantos costos para el automovilista, es decir, la sanción no debe derivar en daños o costos arbitrarios para el ciudadano, sino que las penas, como ya lo citamos deben ser proporcionales y eficientes, de tal suerte que el Estado consiga su objetivo y el ciudadano reciba un castigo justo y proporcional.</w:t>
      </w:r>
    </w:p>
    <w:p w14:paraId="325E6EC6" w14:textId="77777777" w:rsidR="00F04943" w:rsidRPr="0051498A" w:rsidRDefault="00F04943" w:rsidP="00CC0795">
      <w:pPr>
        <w:spacing w:line="276" w:lineRule="auto"/>
        <w:rPr>
          <w:sz w:val="24"/>
          <w:szCs w:val="24"/>
        </w:rPr>
      </w:pPr>
    </w:p>
    <w:p w14:paraId="6BCC6703" w14:textId="578AE4EE" w:rsidR="00F04943" w:rsidRPr="0051498A" w:rsidRDefault="00F04943" w:rsidP="00CC0795">
      <w:pPr>
        <w:spacing w:line="276" w:lineRule="auto"/>
        <w:jc w:val="center"/>
        <w:rPr>
          <w:b/>
          <w:sz w:val="24"/>
          <w:szCs w:val="24"/>
        </w:rPr>
      </w:pPr>
      <w:r w:rsidRPr="0051498A">
        <w:rPr>
          <w:b/>
          <w:sz w:val="24"/>
          <w:szCs w:val="24"/>
        </w:rPr>
        <w:t xml:space="preserve">Los retenes </w:t>
      </w:r>
      <w:r w:rsidR="006D50BE" w:rsidRPr="0051498A">
        <w:rPr>
          <w:b/>
          <w:sz w:val="24"/>
          <w:szCs w:val="24"/>
        </w:rPr>
        <w:t>antialcohol</w:t>
      </w:r>
    </w:p>
    <w:p w14:paraId="1B98CA10" w14:textId="77777777" w:rsidR="00F04943" w:rsidRPr="0051498A" w:rsidRDefault="00F04943" w:rsidP="00CC0795">
      <w:pPr>
        <w:spacing w:line="276" w:lineRule="auto"/>
        <w:rPr>
          <w:b/>
          <w:sz w:val="24"/>
          <w:szCs w:val="24"/>
        </w:rPr>
      </w:pPr>
    </w:p>
    <w:p w14:paraId="4F8C97E9" w14:textId="77777777" w:rsidR="00F04943" w:rsidRPr="0051498A" w:rsidRDefault="00F04943" w:rsidP="00CC0795">
      <w:pPr>
        <w:spacing w:line="276" w:lineRule="auto"/>
        <w:rPr>
          <w:sz w:val="24"/>
          <w:szCs w:val="24"/>
        </w:rPr>
      </w:pPr>
      <w:r w:rsidRPr="0051498A">
        <w:rPr>
          <w:sz w:val="24"/>
          <w:szCs w:val="24"/>
        </w:rPr>
        <w:t>Señalamos en la iniciativa para adicionar un segundo párrafo al artículo 259 de la Ley de Transporte y Movilidad Sustentable para el Estado de Coahuila de Zaragoza, presentada el 18 de este mes; lo siguiente:</w:t>
      </w:r>
    </w:p>
    <w:p w14:paraId="5FACA627" w14:textId="77777777" w:rsidR="00F04943" w:rsidRPr="0051498A" w:rsidRDefault="00F04943" w:rsidP="00CC0795">
      <w:pPr>
        <w:spacing w:line="276" w:lineRule="auto"/>
        <w:rPr>
          <w:sz w:val="24"/>
          <w:szCs w:val="24"/>
        </w:rPr>
      </w:pPr>
    </w:p>
    <w:p w14:paraId="7D6EFE35" w14:textId="067D5ADA" w:rsidR="00F04943" w:rsidRPr="0051498A" w:rsidRDefault="00F04943" w:rsidP="00CC0795">
      <w:pPr>
        <w:spacing w:line="276" w:lineRule="auto"/>
        <w:rPr>
          <w:sz w:val="24"/>
          <w:szCs w:val="24"/>
        </w:rPr>
      </w:pPr>
      <w:r w:rsidRPr="0051498A">
        <w:rPr>
          <w:sz w:val="24"/>
          <w:szCs w:val="24"/>
        </w:rPr>
        <w:t>“…la génesis de los conflictos legales por los retenes antialcohol de la Ciudad de México, antes Distrito Federal, empezó con el tema de la inconstitucionalidad de todo tipo de retén en lo general, ya que se violentaba la libertad de tránsito; así como el derecho a no ser molestado sin mandato de autoridad competente debidamente fundado y motivado.</w:t>
      </w:r>
    </w:p>
    <w:p w14:paraId="261B2181" w14:textId="77777777" w:rsidR="00F04943" w:rsidRPr="0051498A" w:rsidRDefault="00F04943" w:rsidP="00CC0795">
      <w:pPr>
        <w:spacing w:line="276" w:lineRule="auto"/>
        <w:rPr>
          <w:sz w:val="24"/>
          <w:szCs w:val="24"/>
        </w:rPr>
      </w:pPr>
    </w:p>
    <w:p w14:paraId="79E11B37" w14:textId="12130F40" w:rsidR="00F04943" w:rsidRPr="0051498A" w:rsidRDefault="00F04943" w:rsidP="00CC0795">
      <w:pPr>
        <w:spacing w:line="276" w:lineRule="auto"/>
        <w:rPr>
          <w:sz w:val="24"/>
          <w:szCs w:val="24"/>
        </w:rPr>
      </w:pPr>
      <w:r w:rsidRPr="0051498A">
        <w:rPr>
          <w:sz w:val="24"/>
          <w:szCs w:val="24"/>
        </w:rPr>
        <w:t>Luego, la Suprema Corte reconsideró estas bases, y atendiendo al interés de la colectividad, su seguridad y protección, y en base a otros criterios, transitó hacia el razonamiento de que</w:t>
      </w:r>
      <w:r w:rsidR="006D50BE" w:rsidRPr="0051498A">
        <w:rPr>
          <w:sz w:val="24"/>
          <w:szCs w:val="24"/>
        </w:rPr>
        <w:t>,</w:t>
      </w:r>
      <w:r w:rsidRPr="0051498A">
        <w:rPr>
          <w:sz w:val="24"/>
          <w:szCs w:val="24"/>
        </w:rPr>
        <w:t xml:space="preserve"> si bien los retenes por motivos de seguridad pública o para prevenir accidentes viales podían realizarse de parte de las autoridades, estos deberían cumplir con elementos mínimos de respeto a las garantías individuales, los derechos humanos y el debido proceso…”</w:t>
      </w:r>
    </w:p>
    <w:p w14:paraId="4BDE0684" w14:textId="77777777" w:rsidR="00F04943" w:rsidRPr="0051498A" w:rsidRDefault="00F04943" w:rsidP="00CC0795">
      <w:pPr>
        <w:spacing w:line="276" w:lineRule="auto"/>
        <w:rPr>
          <w:sz w:val="24"/>
          <w:szCs w:val="24"/>
        </w:rPr>
      </w:pPr>
    </w:p>
    <w:p w14:paraId="1FACC169" w14:textId="77777777" w:rsidR="00F04943" w:rsidRPr="0051498A" w:rsidRDefault="00F04943" w:rsidP="00CC0795">
      <w:pPr>
        <w:spacing w:line="276" w:lineRule="auto"/>
        <w:rPr>
          <w:sz w:val="24"/>
          <w:szCs w:val="24"/>
        </w:rPr>
      </w:pPr>
      <w:r w:rsidRPr="0051498A">
        <w:rPr>
          <w:sz w:val="24"/>
          <w:szCs w:val="24"/>
        </w:rPr>
        <w:t>Mucho se ha cuestionado en diversas entidades federativas, si acaso los retenes antialcohol, apoyados por el delito de conducir en estado de embriaguez obedecen más a una finalidad recaudatoria que a una preventiva de accidentes y tragedias. La cuestión es simple, en la práctica se empalman los municipios y el gobierno del estado durante los operativos, siendo le estado el que recauda las multas.</w:t>
      </w:r>
    </w:p>
    <w:p w14:paraId="41848940" w14:textId="77777777" w:rsidR="00F04943" w:rsidRPr="0051498A" w:rsidRDefault="00F04943" w:rsidP="00CC0795">
      <w:pPr>
        <w:spacing w:line="276" w:lineRule="auto"/>
        <w:rPr>
          <w:sz w:val="24"/>
          <w:szCs w:val="24"/>
        </w:rPr>
      </w:pPr>
    </w:p>
    <w:p w14:paraId="14922742" w14:textId="77777777" w:rsidR="00F04943" w:rsidRPr="0051498A" w:rsidRDefault="00F04943" w:rsidP="00CC0795">
      <w:pPr>
        <w:spacing w:line="276" w:lineRule="auto"/>
        <w:rPr>
          <w:sz w:val="24"/>
          <w:szCs w:val="24"/>
        </w:rPr>
      </w:pPr>
      <w:r w:rsidRPr="0051498A">
        <w:rPr>
          <w:sz w:val="24"/>
          <w:szCs w:val="24"/>
        </w:rPr>
        <w:t xml:space="preserve">Por otra parte, para algunos especialistas, la existencia del delito como tal no tiene razón de ser, ya que al ser un delito menor, siempre, en todos los casos, el estado aplicará la multa y/o la sustitución de pena y nada más, dejando de aplicar elementos como la reincidencia delictiva, al no llevar un control real y eficiente de cuántas veces ha sido detenido en estado de ebriedad el ciudadano, tomando en cuenta que la reincidencia es un elemento que revela la conducta reiterada del infractor; y que sin duda lo hace acreedor a sanciones más intensas que aquel que no es reincidente. </w:t>
      </w:r>
    </w:p>
    <w:p w14:paraId="45F8BBA2" w14:textId="77777777" w:rsidR="00F04943" w:rsidRPr="0051498A" w:rsidRDefault="00F04943" w:rsidP="00CC0795">
      <w:pPr>
        <w:spacing w:line="276" w:lineRule="auto"/>
        <w:rPr>
          <w:sz w:val="24"/>
          <w:szCs w:val="24"/>
        </w:rPr>
      </w:pPr>
    </w:p>
    <w:p w14:paraId="72431994" w14:textId="77777777" w:rsidR="00F04943" w:rsidRPr="0051498A" w:rsidRDefault="00F04943" w:rsidP="00CC0795">
      <w:pPr>
        <w:spacing w:line="276" w:lineRule="auto"/>
        <w:rPr>
          <w:sz w:val="24"/>
          <w:szCs w:val="24"/>
        </w:rPr>
      </w:pPr>
      <w:r w:rsidRPr="0051498A">
        <w:rPr>
          <w:sz w:val="24"/>
          <w:szCs w:val="24"/>
        </w:rPr>
        <w:t>Estado de México y Ciudad de México, a pesar de ser entidades con gran explosión demográfica, manejan la conducción en estado de embriaguez como falta administrativa, y la eficiencia, como en el caso de la Ciudad de México, es notable. En este segundo caso, las disposiciones se encuentran en el Reglamento de Tránsito de la Ciudad de México; que establece:</w:t>
      </w:r>
    </w:p>
    <w:p w14:paraId="133939E8" w14:textId="77777777" w:rsidR="00F04943" w:rsidRPr="0051498A" w:rsidRDefault="00F04943" w:rsidP="00CC0795">
      <w:pPr>
        <w:spacing w:line="276" w:lineRule="auto"/>
        <w:rPr>
          <w:sz w:val="24"/>
          <w:szCs w:val="24"/>
        </w:rPr>
      </w:pPr>
    </w:p>
    <w:p w14:paraId="156F2591" w14:textId="77777777" w:rsidR="00F04943" w:rsidRPr="0051498A" w:rsidRDefault="00F04943" w:rsidP="00CC0795">
      <w:pPr>
        <w:spacing w:line="276" w:lineRule="auto"/>
        <w:rPr>
          <w:i/>
          <w:sz w:val="24"/>
          <w:szCs w:val="24"/>
        </w:rPr>
      </w:pPr>
      <w:r w:rsidRPr="0051498A">
        <w:rPr>
          <w:i/>
          <w:sz w:val="24"/>
          <w:szCs w:val="24"/>
        </w:rPr>
        <w:t xml:space="preserve">Artículo 50.- Queda prohibido conducir vehículos motorizados cuando se tenga una cantidad de alcohol en la sangre superior a 0.8 gramos por litro o de alcohol en aire espirado superior a 0.4 miligramos por litro, así como bajo el influjo de narcóticos, estupefacientes o psicotrópico al conducir. </w:t>
      </w:r>
    </w:p>
    <w:p w14:paraId="6400EC90" w14:textId="77777777" w:rsidR="00F04943" w:rsidRPr="0051498A" w:rsidRDefault="00F04943" w:rsidP="00CC0795">
      <w:pPr>
        <w:spacing w:line="276" w:lineRule="auto"/>
        <w:rPr>
          <w:i/>
          <w:sz w:val="24"/>
          <w:szCs w:val="24"/>
        </w:rPr>
      </w:pPr>
      <w:r w:rsidRPr="0051498A">
        <w:rPr>
          <w:i/>
          <w:sz w:val="24"/>
          <w:szCs w:val="24"/>
        </w:rPr>
        <w:t xml:space="preserve"> </w:t>
      </w:r>
    </w:p>
    <w:p w14:paraId="128035B2" w14:textId="77777777" w:rsidR="00F04943" w:rsidRPr="0051498A" w:rsidRDefault="00F04943" w:rsidP="00CC0795">
      <w:pPr>
        <w:spacing w:line="276" w:lineRule="auto"/>
        <w:rPr>
          <w:i/>
          <w:sz w:val="24"/>
          <w:szCs w:val="24"/>
        </w:rPr>
      </w:pPr>
      <w:r w:rsidRPr="0051498A">
        <w:rPr>
          <w:i/>
          <w:sz w:val="24"/>
          <w:szCs w:val="24"/>
        </w:rPr>
        <w:t xml:space="preserve">Los conductores de vehículos destinados al servicio de transporte público de pasajeros, transporte escolar o de personal, vehículos de emergencia, de transporte de carga o de transporte de sustancias tóxicas o peligrosas, no deben presentar ninguna cantidad de alcohol en la sangre o en aire espirado, síntomas simples de aliento alcohólico o de estar bajo los efectos de narcóticos, estupefacientes o psicotrópicos al conducir. </w:t>
      </w:r>
    </w:p>
    <w:p w14:paraId="5B9897EC" w14:textId="77777777" w:rsidR="00F04943" w:rsidRPr="0051498A" w:rsidRDefault="00F04943" w:rsidP="00CC0795">
      <w:pPr>
        <w:spacing w:line="276" w:lineRule="auto"/>
        <w:rPr>
          <w:i/>
          <w:sz w:val="24"/>
          <w:szCs w:val="24"/>
        </w:rPr>
      </w:pPr>
      <w:r w:rsidRPr="0051498A">
        <w:rPr>
          <w:i/>
          <w:sz w:val="24"/>
          <w:szCs w:val="24"/>
        </w:rPr>
        <w:t xml:space="preserve"> </w:t>
      </w:r>
    </w:p>
    <w:p w14:paraId="080923A9" w14:textId="77777777" w:rsidR="00F04943" w:rsidRPr="0051498A" w:rsidRDefault="00F04943" w:rsidP="00CC0795">
      <w:pPr>
        <w:spacing w:line="276" w:lineRule="auto"/>
        <w:rPr>
          <w:i/>
          <w:sz w:val="24"/>
          <w:szCs w:val="24"/>
        </w:rPr>
      </w:pPr>
      <w:r w:rsidRPr="0051498A">
        <w:rPr>
          <w:i/>
          <w:sz w:val="24"/>
          <w:szCs w:val="24"/>
        </w:rPr>
        <w:t>Los conductores de vehículos motorizados a quienes se les encuentre cometiendo actos que violen las disposiciones del presente reglamento o que muestren síntomas de que conducen bajo los efectos de alcohol o narcóticos, estupefacientes o psicotrópicos, están obligados a someterse a las pruebas de detección de ingestión de alcohol o de narcóticos, estupefacientes o psicotrópicos, cuando lo solicite la autoridad competente ante el médico legista o por personal autorizado para tal efecto….</w:t>
      </w:r>
    </w:p>
    <w:p w14:paraId="61A9C596" w14:textId="77777777" w:rsidR="00F04943" w:rsidRPr="0051498A" w:rsidRDefault="00F04943" w:rsidP="00CC0795">
      <w:pPr>
        <w:spacing w:line="276" w:lineRule="auto"/>
        <w:jc w:val="center"/>
        <w:rPr>
          <w:b/>
          <w:sz w:val="24"/>
          <w:szCs w:val="24"/>
        </w:rPr>
      </w:pPr>
      <w:r w:rsidRPr="0051498A">
        <w:rPr>
          <w:b/>
          <w:sz w:val="24"/>
          <w:szCs w:val="24"/>
        </w:rPr>
        <w:t>Derecho Comparado</w:t>
      </w:r>
    </w:p>
    <w:p w14:paraId="490DF85D" w14:textId="77777777" w:rsidR="00F04943" w:rsidRPr="0051498A" w:rsidRDefault="00F04943" w:rsidP="00CC0795">
      <w:pPr>
        <w:spacing w:line="276" w:lineRule="auto"/>
        <w:rPr>
          <w:sz w:val="24"/>
          <w:szCs w:val="24"/>
        </w:rPr>
      </w:pPr>
    </w:p>
    <w:p w14:paraId="37FDDEB4" w14:textId="00CA0B31" w:rsidR="00F04943" w:rsidRPr="0051498A" w:rsidRDefault="00F04943" w:rsidP="00CC0795">
      <w:pPr>
        <w:spacing w:line="276" w:lineRule="auto"/>
        <w:rPr>
          <w:sz w:val="24"/>
          <w:szCs w:val="24"/>
        </w:rPr>
      </w:pPr>
      <w:r w:rsidRPr="0051498A">
        <w:rPr>
          <w:sz w:val="24"/>
          <w:szCs w:val="24"/>
        </w:rPr>
        <w:t>Revisamos los código</w:t>
      </w:r>
      <w:r w:rsidR="006D50BE" w:rsidRPr="0051498A">
        <w:rPr>
          <w:sz w:val="24"/>
          <w:szCs w:val="24"/>
        </w:rPr>
        <w:t>s</w:t>
      </w:r>
      <w:r w:rsidRPr="0051498A">
        <w:rPr>
          <w:sz w:val="24"/>
          <w:szCs w:val="24"/>
        </w:rPr>
        <w:t xml:space="preserve"> penales</w:t>
      </w:r>
      <w:r w:rsidR="006D50BE" w:rsidRPr="0051498A">
        <w:rPr>
          <w:sz w:val="24"/>
          <w:szCs w:val="24"/>
        </w:rPr>
        <w:t xml:space="preserve"> (vigentes a diciembre de 2019)</w:t>
      </w:r>
      <w:r w:rsidRPr="0051498A">
        <w:rPr>
          <w:sz w:val="24"/>
          <w:szCs w:val="24"/>
        </w:rPr>
        <w:t xml:space="preserve"> de los siguientes estados: Yucatán, Baja California Sur, Baja California, Campeche, Chiapas, Colima, Guerrero, Nayarit, Nuevo León, Querétaro, San Luis Potosí, Sinaloa, Sonora, Tabasco, Veracruz, Zacatecas y Morelos; encontrando lo siguiente:</w:t>
      </w:r>
    </w:p>
    <w:p w14:paraId="21556DD8" w14:textId="77777777" w:rsidR="00F04943" w:rsidRPr="0051498A" w:rsidRDefault="00F04943" w:rsidP="00CC0795">
      <w:pPr>
        <w:spacing w:line="276" w:lineRule="auto"/>
        <w:rPr>
          <w:sz w:val="24"/>
          <w:szCs w:val="24"/>
        </w:rPr>
      </w:pPr>
    </w:p>
    <w:p w14:paraId="6563B1C3" w14:textId="77777777" w:rsidR="00F04943" w:rsidRPr="0051498A" w:rsidRDefault="00F04943" w:rsidP="00CC0795">
      <w:pPr>
        <w:spacing w:line="276" w:lineRule="auto"/>
        <w:rPr>
          <w:sz w:val="24"/>
          <w:szCs w:val="24"/>
        </w:rPr>
      </w:pPr>
      <w:r w:rsidRPr="0051498A">
        <w:rPr>
          <w:sz w:val="24"/>
          <w:szCs w:val="24"/>
        </w:rPr>
        <w:t>CODIGO PENAL YUCATAN</w:t>
      </w:r>
    </w:p>
    <w:p w14:paraId="3CA76BD1" w14:textId="77777777" w:rsidR="00F04943" w:rsidRPr="0051498A" w:rsidRDefault="00F04943" w:rsidP="00CC0795">
      <w:pPr>
        <w:spacing w:line="276" w:lineRule="auto"/>
        <w:rPr>
          <w:sz w:val="24"/>
          <w:szCs w:val="24"/>
        </w:rPr>
      </w:pPr>
      <w:r w:rsidRPr="0051498A">
        <w:rPr>
          <w:sz w:val="24"/>
          <w:szCs w:val="24"/>
        </w:rP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14:paraId="7DE012EE" w14:textId="77777777" w:rsidR="00F04943" w:rsidRPr="0051498A" w:rsidRDefault="00F04943" w:rsidP="00CC0795">
      <w:pPr>
        <w:spacing w:line="276" w:lineRule="auto"/>
        <w:rPr>
          <w:sz w:val="24"/>
          <w:szCs w:val="24"/>
          <w:u w:val="single"/>
        </w:rPr>
      </w:pPr>
      <w:r w:rsidRPr="0051498A">
        <w:rPr>
          <w:sz w:val="24"/>
          <w:szCs w:val="24"/>
        </w:rPr>
        <w:t xml:space="preserve">Para efectos de este Código </w:t>
      </w:r>
      <w:r w:rsidRPr="0051498A">
        <w:rPr>
          <w:sz w:val="24"/>
          <w:szCs w:val="24"/>
          <w:u w:val="single"/>
        </w:rPr>
        <w:t>se considera que una persona se encuentra en estado de ebriedad cuando en su organismo existen 100 miligramos o más de alcohol por cada 100 mililitros de sangre o cuando existen 130 miligramos o más de alcohol por cada 100 mililitros de orina.</w:t>
      </w:r>
    </w:p>
    <w:p w14:paraId="184324C8" w14:textId="77777777" w:rsidR="00F04943" w:rsidRPr="0051498A" w:rsidRDefault="00F04943" w:rsidP="00CC0795">
      <w:pPr>
        <w:spacing w:line="276" w:lineRule="auto"/>
        <w:rPr>
          <w:sz w:val="24"/>
          <w:szCs w:val="24"/>
        </w:rPr>
      </w:pPr>
      <w:r w:rsidRPr="0051498A">
        <w:rPr>
          <w:sz w:val="24"/>
          <w:szCs w:val="24"/>
        </w:rPr>
        <w:t>Si este delito se comete por conductores de vehículos de transporte escolar o de servicio público de pasajeros, se duplicarán las sanciones señaladas en este artículo….</w:t>
      </w:r>
    </w:p>
    <w:p w14:paraId="62E6CAEB" w14:textId="77777777" w:rsidR="00F04943" w:rsidRPr="0051498A" w:rsidRDefault="00F04943" w:rsidP="00CC0795">
      <w:pPr>
        <w:spacing w:line="276" w:lineRule="auto"/>
        <w:rPr>
          <w:sz w:val="24"/>
          <w:szCs w:val="24"/>
        </w:rPr>
      </w:pPr>
    </w:p>
    <w:p w14:paraId="4B039766" w14:textId="77777777" w:rsidR="00F04943" w:rsidRPr="0051498A" w:rsidRDefault="00F04943" w:rsidP="00CC0795">
      <w:pPr>
        <w:spacing w:line="276" w:lineRule="auto"/>
        <w:rPr>
          <w:sz w:val="24"/>
          <w:szCs w:val="24"/>
        </w:rPr>
      </w:pPr>
      <w:r w:rsidRPr="0051498A">
        <w:rPr>
          <w:sz w:val="24"/>
          <w:szCs w:val="24"/>
        </w:rPr>
        <w:t>CODIGO PENAL BAJA CALIFORNIA</w:t>
      </w:r>
    </w:p>
    <w:p w14:paraId="63D411D3" w14:textId="77777777" w:rsidR="00F04943" w:rsidRPr="0051498A" w:rsidRDefault="00F04943" w:rsidP="00CC0795">
      <w:pPr>
        <w:spacing w:line="276" w:lineRule="auto"/>
        <w:rPr>
          <w:sz w:val="24"/>
          <w:szCs w:val="24"/>
        </w:rPr>
      </w:pPr>
      <w:r w:rsidRPr="0051498A">
        <w:rPr>
          <w:sz w:val="24"/>
          <w:szCs w:val="24"/>
        </w:rPr>
        <w:t>ARTÍCULO 255.-Tipo y Punibilidad.-</w:t>
      </w:r>
    </w:p>
    <w:p w14:paraId="59BCA976" w14:textId="77777777" w:rsidR="00F04943" w:rsidRPr="0051498A" w:rsidRDefault="00F04943" w:rsidP="00CC0795">
      <w:pPr>
        <w:spacing w:line="276" w:lineRule="auto"/>
        <w:rPr>
          <w:sz w:val="24"/>
          <w:szCs w:val="24"/>
          <w:u w:val="single"/>
        </w:rPr>
      </w:pPr>
      <w:r w:rsidRPr="0051498A">
        <w:rPr>
          <w:sz w:val="24"/>
          <w:szCs w:val="24"/>
        </w:rPr>
        <w:t xml:space="preserve"> A quien maneje un vehículo de motor en estado de ebriedad, bajo el influjo de estupefacientes, psicotrópicos u otras sustancias que impidan o perturben su adecuada conducción, </w:t>
      </w:r>
      <w:r w:rsidRPr="0051498A">
        <w:rPr>
          <w:sz w:val="24"/>
          <w:szCs w:val="24"/>
          <w:u w:val="single"/>
        </w:rPr>
        <w:t>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14:paraId="35BDFD98" w14:textId="77777777" w:rsidR="00F04943" w:rsidRPr="0051498A" w:rsidRDefault="00F04943" w:rsidP="00CC0795">
      <w:pPr>
        <w:spacing w:line="276" w:lineRule="auto"/>
        <w:rPr>
          <w:sz w:val="24"/>
          <w:szCs w:val="24"/>
          <w:u w:val="single"/>
        </w:rPr>
      </w:pPr>
      <w:r w:rsidRPr="0051498A">
        <w:rPr>
          <w:sz w:val="24"/>
          <w:szCs w:val="24"/>
          <w:u w:val="single"/>
        </w:rPr>
        <w:t>En todos los casos la Autoridad Administrativa remitirá copia certificada de las constancias que integren el registro en que formó el antecedente, a la Agencia del Ministerio Público….</w:t>
      </w:r>
    </w:p>
    <w:p w14:paraId="54B66F02" w14:textId="77777777" w:rsidR="00F04943" w:rsidRPr="0051498A" w:rsidRDefault="00F04943" w:rsidP="00CC0795">
      <w:pPr>
        <w:spacing w:line="276" w:lineRule="auto"/>
        <w:rPr>
          <w:sz w:val="24"/>
          <w:szCs w:val="24"/>
        </w:rPr>
      </w:pPr>
      <w:r w:rsidRPr="0051498A">
        <w:rPr>
          <w:sz w:val="24"/>
          <w:szCs w:val="24"/>
        </w:rPr>
        <w:t xml:space="preserve"> </w:t>
      </w:r>
    </w:p>
    <w:p w14:paraId="75CD81CE" w14:textId="14AC8507" w:rsidR="00F04943" w:rsidRPr="0051498A" w:rsidRDefault="00F04943" w:rsidP="00CC0795">
      <w:pPr>
        <w:spacing w:line="276" w:lineRule="auto"/>
        <w:rPr>
          <w:sz w:val="24"/>
          <w:szCs w:val="24"/>
        </w:rPr>
      </w:pPr>
      <w:r w:rsidRPr="0051498A">
        <w:rPr>
          <w:sz w:val="24"/>
          <w:szCs w:val="24"/>
        </w:rPr>
        <w:t xml:space="preserve">ARTÍCULO 256.- Agravación de la </w:t>
      </w:r>
      <w:r w:rsidR="006D50BE" w:rsidRPr="0051498A">
        <w:rPr>
          <w:sz w:val="24"/>
          <w:szCs w:val="24"/>
        </w:rPr>
        <w:t>pena. -</w:t>
      </w:r>
      <w:r w:rsidRPr="0051498A">
        <w:rPr>
          <w:sz w:val="24"/>
          <w:szCs w:val="24"/>
        </w:rPr>
        <w:t xml:space="preserve">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profesión de conductor, además del decomiso del vehículo cuando sea propiedad del responsable.</w:t>
      </w:r>
    </w:p>
    <w:p w14:paraId="67F9B31F" w14:textId="77777777" w:rsidR="00F04943" w:rsidRPr="0051498A" w:rsidRDefault="00F04943" w:rsidP="00CC0795">
      <w:pPr>
        <w:spacing w:line="276" w:lineRule="auto"/>
        <w:rPr>
          <w:sz w:val="24"/>
          <w:szCs w:val="24"/>
        </w:rPr>
      </w:pPr>
    </w:p>
    <w:p w14:paraId="71598CB1" w14:textId="77777777" w:rsidR="00F04943" w:rsidRPr="0051498A" w:rsidRDefault="00F04943" w:rsidP="00CC0795">
      <w:pPr>
        <w:spacing w:line="276" w:lineRule="auto"/>
        <w:rPr>
          <w:sz w:val="24"/>
          <w:szCs w:val="24"/>
        </w:rPr>
      </w:pPr>
      <w:r w:rsidRPr="0051498A">
        <w:rPr>
          <w:sz w:val="24"/>
          <w:szCs w:val="24"/>
        </w:rPr>
        <w:t>CODIGO PENAL DE GUERRERO</w:t>
      </w:r>
    </w:p>
    <w:p w14:paraId="137759BD" w14:textId="77777777" w:rsidR="00F04943" w:rsidRPr="0051498A" w:rsidRDefault="00F04943" w:rsidP="00CC0795">
      <w:pPr>
        <w:spacing w:line="276" w:lineRule="auto"/>
        <w:rPr>
          <w:sz w:val="24"/>
          <w:szCs w:val="24"/>
        </w:rPr>
      </w:pPr>
      <w:r w:rsidRPr="0051498A">
        <w:rPr>
          <w:sz w:val="24"/>
          <w:szCs w:val="24"/>
        </w:rPr>
        <w:t>Artículo 339. Conducción en estado de ebriedad A quien en estado de ebriedad o bajo el influjo de drogas o substancias similares, conduzca algún vehículo de motor, se le impondrá de seis meses a tres años de prisión y de veinticinco a ciento cincuenta días multa.</w:t>
      </w:r>
    </w:p>
    <w:p w14:paraId="64BA6FD0" w14:textId="77777777" w:rsidR="00F04943" w:rsidRPr="0051498A" w:rsidRDefault="00F04943" w:rsidP="00CC0795">
      <w:pPr>
        <w:spacing w:line="276" w:lineRule="auto"/>
        <w:rPr>
          <w:sz w:val="24"/>
          <w:szCs w:val="24"/>
        </w:rPr>
      </w:pPr>
      <w:r w:rsidRPr="0051498A">
        <w:rPr>
          <w:sz w:val="24"/>
          <w:szCs w:val="24"/>
        </w:rP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14:paraId="5F607BB1" w14:textId="77777777" w:rsidR="00F04943" w:rsidRPr="0051498A" w:rsidRDefault="00F04943" w:rsidP="00CC0795">
      <w:pPr>
        <w:spacing w:line="276" w:lineRule="auto"/>
        <w:rPr>
          <w:sz w:val="24"/>
          <w:szCs w:val="24"/>
        </w:rPr>
      </w:pPr>
      <w:r w:rsidRPr="0051498A">
        <w:rPr>
          <w:sz w:val="24"/>
          <w:szCs w:val="24"/>
        </w:rPr>
        <w:t>Si este delito se comete por conductores de vehículos de transporte escolar o de servicio público de pasajeros, se duplicarán las sanciones señaladas en este artículo.</w:t>
      </w:r>
    </w:p>
    <w:p w14:paraId="13761C2E" w14:textId="77777777" w:rsidR="00F04943" w:rsidRPr="0051498A" w:rsidRDefault="00F04943" w:rsidP="00CC0795">
      <w:pPr>
        <w:spacing w:line="276" w:lineRule="auto"/>
        <w:rPr>
          <w:sz w:val="24"/>
          <w:szCs w:val="24"/>
        </w:rPr>
      </w:pPr>
    </w:p>
    <w:p w14:paraId="3523D340" w14:textId="77777777" w:rsidR="00F04943" w:rsidRPr="0051498A" w:rsidRDefault="00F04943" w:rsidP="00CC0795">
      <w:pPr>
        <w:spacing w:line="276" w:lineRule="auto"/>
        <w:rPr>
          <w:sz w:val="24"/>
          <w:szCs w:val="24"/>
        </w:rPr>
      </w:pPr>
      <w:r w:rsidRPr="0051498A">
        <w:rPr>
          <w:sz w:val="24"/>
          <w:szCs w:val="24"/>
        </w:rPr>
        <w:t>CODIGO PENAL DE NAYARIT</w:t>
      </w:r>
    </w:p>
    <w:p w14:paraId="3A6BFD1E" w14:textId="77777777" w:rsidR="00F04943" w:rsidRPr="0051498A" w:rsidRDefault="00F04943" w:rsidP="00CC0795">
      <w:pPr>
        <w:spacing w:line="276" w:lineRule="auto"/>
        <w:rPr>
          <w:sz w:val="24"/>
          <w:szCs w:val="24"/>
        </w:rPr>
      </w:pPr>
      <w:r w:rsidRPr="0051498A">
        <w:rPr>
          <w:sz w:val="24"/>
          <w:szCs w:val="24"/>
        </w:rPr>
        <w:t>ARTÍCULO 191.- 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14:paraId="5BDA2A95" w14:textId="77777777" w:rsidR="00F04943" w:rsidRPr="0051498A" w:rsidRDefault="00F04943" w:rsidP="00CC0795">
      <w:pPr>
        <w:spacing w:line="276" w:lineRule="auto"/>
        <w:rPr>
          <w:sz w:val="24"/>
          <w:szCs w:val="24"/>
        </w:rPr>
      </w:pPr>
      <w:bookmarkStart w:id="2" w:name="_Hlk99349878"/>
      <w:r w:rsidRPr="0051498A">
        <w:rPr>
          <w:sz w:val="24"/>
          <w:szCs w:val="24"/>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bookmarkEnd w:id="2"/>
    <w:p w14:paraId="5BA0894B" w14:textId="77777777" w:rsidR="00F04943" w:rsidRPr="0051498A" w:rsidRDefault="00F04943" w:rsidP="00CC0795">
      <w:pPr>
        <w:spacing w:line="276" w:lineRule="auto"/>
        <w:rPr>
          <w:sz w:val="24"/>
          <w:szCs w:val="24"/>
        </w:rPr>
      </w:pPr>
    </w:p>
    <w:p w14:paraId="38BFE30E" w14:textId="77777777" w:rsidR="00F04943" w:rsidRPr="0051498A" w:rsidRDefault="00F04943" w:rsidP="00CC0795">
      <w:pPr>
        <w:spacing w:line="276" w:lineRule="auto"/>
        <w:rPr>
          <w:sz w:val="24"/>
          <w:szCs w:val="24"/>
        </w:rPr>
      </w:pPr>
      <w:r w:rsidRPr="0051498A">
        <w:rPr>
          <w:sz w:val="24"/>
          <w:szCs w:val="24"/>
        </w:rPr>
        <w:t>CODIGO PENAL VERACRUZ</w:t>
      </w:r>
    </w:p>
    <w:p w14:paraId="34765DA3" w14:textId="77777777" w:rsidR="00F04943" w:rsidRPr="0051498A" w:rsidRDefault="00F04943" w:rsidP="00CC0795">
      <w:pPr>
        <w:spacing w:line="276" w:lineRule="auto"/>
        <w:rPr>
          <w:sz w:val="24"/>
          <w:szCs w:val="24"/>
        </w:rPr>
      </w:pPr>
      <w:r w:rsidRPr="0051498A">
        <w:rPr>
          <w:sz w:val="24"/>
          <w:szCs w:val="24"/>
        </w:rPr>
        <w:t>Artículo 276.-Se impondrán de uno a tres años de prisión y multa de cien a quinientos días de salario, así como suspensión de derechos para conducir vehículos hasta por tres años a quien:</w:t>
      </w:r>
    </w:p>
    <w:p w14:paraId="3BF30FFB" w14:textId="77777777" w:rsidR="00F04943" w:rsidRPr="0051498A" w:rsidRDefault="00F04943" w:rsidP="00CC0795">
      <w:pPr>
        <w:spacing w:line="276" w:lineRule="auto"/>
        <w:rPr>
          <w:sz w:val="24"/>
          <w:szCs w:val="24"/>
        </w:rPr>
      </w:pPr>
      <w:r w:rsidRPr="0051498A">
        <w:rPr>
          <w:sz w:val="24"/>
          <w:szCs w:val="24"/>
        </w:rPr>
        <w:t>I. Conduzca un vehículo con temeridad y ponga en peligro la vida, la salud personal o los bienes de alguien; o</w:t>
      </w:r>
    </w:p>
    <w:p w14:paraId="76B8DAE2" w14:textId="77777777" w:rsidR="00F04943" w:rsidRPr="0051498A" w:rsidRDefault="00F04943" w:rsidP="00CC0795">
      <w:pPr>
        <w:spacing w:line="276" w:lineRule="auto"/>
        <w:rPr>
          <w:sz w:val="24"/>
          <w:szCs w:val="24"/>
        </w:rPr>
      </w:pPr>
      <w:bookmarkStart w:id="3" w:name="_Hlk99349901"/>
      <w:r w:rsidRPr="0051498A">
        <w:rPr>
          <w:sz w:val="24"/>
          <w:szCs w:val="24"/>
        </w:rP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14:paraId="2CB213FA" w14:textId="77777777" w:rsidR="00F04943" w:rsidRPr="0051498A" w:rsidRDefault="00F04943" w:rsidP="00CC0795">
      <w:pPr>
        <w:spacing w:line="276" w:lineRule="auto"/>
        <w:rPr>
          <w:sz w:val="24"/>
          <w:szCs w:val="24"/>
        </w:rPr>
      </w:pPr>
    </w:p>
    <w:bookmarkEnd w:id="3"/>
    <w:p w14:paraId="46B52BAC" w14:textId="77777777" w:rsidR="00F04943" w:rsidRPr="0051498A" w:rsidRDefault="00F04943" w:rsidP="00CC0795">
      <w:pPr>
        <w:spacing w:line="276" w:lineRule="auto"/>
        <w:rPr>
          <w:sz w:val="24"/>
          <w:szCs w:val="24"/>
        </w:rPr>
      </w:pPr>
      <w:r w:rsidRPr="0051498A">
        <w:rPr>
          <w:sz w:val="24"/>
          <w:szCs w:val="24"/>
        </w:rPr>
        <w:t>En Coahuila, el mismo delito se castiga de la manera siguiente de acuerdo al Código Penal del Estado:</w:t>
      </w:r>
    </w:p>
    <w:p w14:paraId="2F5934C3" w14:textId="77777777" w:rsidR="00F04943" w:rsidRPr="0051498A" w:rsidRDefault="00F04943" w:rsidP="00CC0795">
      <w:pPr>
        <w:spacing w:line="276" w:lineRule="auto"/>
        <w:rPr>
          <w:sz w:val="24"/>
          <w:szCs w:val="24"/>
        </w:rPr>
      </w:pPr>
    </w:p>
    <w:p w14:paraId="0C49D710" w14:textId="77777777" w:rsidR="00F04943" w:rsidRPr="0051498A" w:rsidRDefault="00F04943" w:rsidP="00CC0795">
      <w:pPr>
        <w:spacing w:line="276" w:lineRule="auto"/>
        <w:rPr>
          <w:i/>
          <w:sz w:val="24"/>
          <w:szCs w:val="24"/>
        </w:rPr>
      </w:pPr>
      <w:r w:rsidRPr="0051498A">
        <w:rPr>
          <w:i/>
          <w:sz w:val="24"/>
          <w:szCs w:val="24"/>
        </w:rPr>
        <w:t>Artículo 326 (Conducción de vehículos en estado de ebriedad o bajo influjo de narcóticos)</w:t>
      </w:r>
    </w:p>
    <w:p w14:paraId="07CC3976" w14:textId="77777777" w:rsidR="00F04943" w:rsidRPr="0051498A" w:rsidRDefault="00F04943" w:rsidP="00CC0795">
      <w:pPr>
        <w:spacing w:line="276" w:lineRule="auto"/>
        <w:rPr>
          <w:i/>
          <w:sz w:val="24"/>
          <w:szCs w:val="24"/>
        </w:rPr>
      </w:pPr>
    </w:p>
    <w:p w14:paraId="40C523A2" w14:textId="77777777" w:rsidR="00F04943" w:rsidRPr="0051498A" w:rsidRDefault="00F04943" w:rsidP="00CC0795">
      <w:pPr>
        <w:spacing w:line="276" w:lineRule="auto"/>
        <w:rPr>
          <w:i/>
          <w:sz w:val="24"/>
          <w:szCs w:val="24"/>
        </w:rPr>
      </w:pPr>
      <w:r w:rsidRPr="0051498A">
        <w:rPr>
          <w:i/>
          <w:sz w:val="24"/>
          <w:szCs w:val="24"/>
        </w:rPr>
        <w:t>La conducción de vehículos en estado de ebriedad o bajo el influjo de narcóticos se punirá en los supuestos siguientes:</w:t>
      </w:r>
    </w:p>
    <w:p w14:paraId="65F4C76E" w14:textId="77777777" w:rsidR="00F04943" w:rsidRPr="0051498A" w:rsidRDefault="00F04943" w:rsidP="00CC0795">
      <w:pPr>
        <w:spacing w:line="276" w:lineRule="auto"/>
        <w:rPr>
          <w:i/>
          <w:sz w:val="24"/>
          <w:szCs w:val="24"/>
        </w:rPr>
      </w:pPr>
    </w:p>
    <w:p w14:paraId="7A93AF08" w14:textId="77777777" w:rsidR="00F04943" w:rsidRPr="0051498A" w:rsidRDefault="00F04943" w:rsidP="00CC0795">
      <w:pPr>
        <w:spacing w:line="276" w:lineRule="auto"/>
        <w:rPr>
          <w:i/>
          <w:sz w:val="24"/>
          <w:szCs w:val="24"/>
        </w:rPr>
      </w:pPr>
      <w:r w:rsidRPr="0051498A">
        <w:rPr>
          <w:i/>
          <w:sz w:val="24"/>
          <w:szCs w:val="24"/>
        </w:rPr>
        <w:t>I.</w:t>
      </w:r>
      <w:r w:rsidRPr="0051498A">
        <w:rPr>
          <w:i/>
          <w:sz w:val="24"/>
          <w:szCs w:val="24"/>
        </w:rPr>
        <w:tab/>
        <w:t>(Conducción de vehículos en estado de ebriedad o bajo influjo de narcóticos, sin prestar servicio público)</w:t>
      </w:r>
    </w:p>
    <w:p w14:paraId="0EAED193" w14:textId="77777777" w:rsidR="00F04943" w:rsidRPr="0051498A" w:rsidRDefault="00F04943" w:rsidP="00CC0795">
      <w:pPr>
        <w:spacing w:line="276" w:lineRule="auto"/>
        <w:rPr>
          <w:i/>
          <w:sz w:val="24"/>
          <w:szCs w:val="24"/>
        </w:rPr>
      </w:pPr>
    </w:p>
    <w:p w14:paraId="63AABE0E" w14:textId="77777777" w:rsidR="00F04943" w:rsidRPr="0051498A" w:rsidRDefault="00F04943" w:rsidP="00CC0795">
      <w:pPr>
        <w:spacing w:line="276" w:lineRule="auto"/>
        <w:rPr>
          <w:i/>
          <w:sz w:val="24"/>
          <w:szCs w:val="24"/>
        </w:rPr>
      </w:pPr>
      <w:r w:rsidRPr="0051498A">
        <w:rPr>
          <w:i/>
          <w:sz w:val="24"/>
          <w:szCs w:val="24"/>
        </w:rPr>
        <w:t>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quien en vía pública maneje un vehículo automotor en estado de ebriedad o bajo el influjo de narcóticos.</w:t>
      </w:r>
    </w:p>
    <w:p w14:paraId="284A0E22" w14:textId="77777777" w:rsidR="00F04943" w:rsidRPr="0051498A" w:rsidRDefault="00F04943" w:rsidP="00CC0795">
      <w:pPr>
        <w:spacing w:line="276" w:lineRule="auto"/>
        <w:rPr>
          <w:i/>
          <w:sz w:val="24"/>
          <w:szCs w:val="24"/>
        </w:rPr>
      </w:pPr>
    </w:p>
    <w:p w14:paraId="3C0CE92C" w14:textId="77777777" w:rsidR="00F04943" w:rsidRPr="0051498A" w:rsidRDefault="00F04943" w:rsidP="00CC0795">
      <w:pPr>
        <w:spacing w:line="276" w:lineRule="auto"/>
        <w:rPr>
          <w:i/>
          <w:sz w:val="24"/>
          <w:szCs w:val="24"/>
        </w:rPr>
      </w:pPr>
      <w:r w:rsidRPr="0051498A">
        <w:rPr>
          <w:i/>
          <w:sz w:val="24"/>
          <w:szCs w:val="24"/>
        </w:rPr>
        <w:t>II.</w:t>
      </w:r>
      <w:r w:rsidRPr="0051498A">
        <w:rPr>
          <w:i/>
          <w:sz w:val="24"/>
          <w:szCs w:val="24"/>
        </w:rPr>
        <w:tab/>
        <w:t>(Conducción de vehículos en estado de ebriedad o bajo influjo de narcóticos, al prestar servicio público)</w:t>
      </w:r>
    </w:p>
    <w:p w14:paraId="565A0703" w14:textId="77777777" w:rsidR="00F04943" w:rsidRPr="0051498A" w:rsidRDefault="00F04943" w:rsidP="00CC0795">
      <w:pPr>
        <w:spacing w:line="276" w:lineRule="auto"/>
        <w:rPr>
          <w:i/>
          <w:sz w:val="24"/>
          <w:szCs w:val="24"/>
        </w:rPr>
      </w:pPr>
    </w:p>
    <w:p w14:paraId="56CBE99C" w14:textId="77777777" w:rsidR="00F04943" w:rsidRPr="0051498A" w:rsidRDefault="00F04943" w:rsidP="00CC0795">
      <w:pPr>
        <w:spacing w:line="276" w:lineRule="auto"/>
        <w:rPr>
          <w:i/>
          <w:sz w:val="24"/>
          <w:szCs w:val="24"/>
        </w:rPr>
      </w:pPr>
      <w:r w:rsidRPr="0051498A">
        <w:rPr>
          <w:i/>
          <w:sz w:val="24"/>
          <w:szCs w:val="24"/>
        </w:rPr>
        <w:t>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w:t>
      </w:r>
    </w:p>
    <w:p w14:paraId="67CDF89C" w14:textId="77777777" w:rsidR="00F04943" w:rsidRPr="0051498A" w:rsidRDefault="00F04943" w:rsidP="00CC0795">
      <w:pPr>
        <w:spacing w:line="276" w:lineRule="auto"/>
        <w:rPr>
          <w:i/>
          <w:sz w:val="24"/>
          <w:szCs w:val="24"/>
        </w:rPr>
      </w:pPr>
    </w:p>
    <w:p w14:paraId="63C76AF0" w14:textId="77777777" w:rsidR="00F04943" w:rsidRPr="0051498A" w:rsidRDefault="00F04943" w:rsidP="00CC0795">
      <w:pPr>
        <w:spacing w:line="276" w:lineRule="auto"/>
        <w:rPr>
          <w:i/>
          <w:sz w:val="24"/>
          <w:szCs w:val="24"/>
        </w:rPr>
      </w:pPr>
      <w:r w:rsidRPr="0051498A">
        <w:rPr>
          <w:i/>
          <w:sz w:val="24"/>
          <w:szCs w:val="24"/>
        </w:rPr>
        <w:t>La negativa para someterse a examen de alcoholemia o de sustancias narcotizantes solo se sancionará administrativamente, sin perjuicio de pedir la autorización judicial para practicar el examen que corresponda.</w:t>
      </w:r>
    </w:p>
    <w:p w14:paraId="745E5319" w14:textId="77777777" w:rsidR="00F04943" w:rsidRPr="0051498A" w:rsidRDefault="00F04943" w:rsidP="00CC0795">
      <w:pPr>
        <w:spacing w:line="276" w:lineRule="auto"/>
        <w:rPr>
          <w:i/>
          <w:sz w:val="24"/>
          <w:szCs w:val="24"/>
        </w:rPr>
      </w:pPr>
    </w:p>
    <w:p w14:paraId="61A6E515" w14:textId="77777777" w:rsidR="00F04943" w:rsidRPr="0051498A" w:rsidRDefault="00F04943" w:rsidP="00CC0795">
      <w:pPr>
        <w:spacing w:line="276" w:lineRule="auto"/>
        <w:rPr>
          <w:sz w:val="24"/>
          <w:szCs w:val="24"/>
        </w:rPr>
      </w:pPr>
      <w:r w:rsidRPr="0051498A">
        <w:rPr>
          <w:sz w:val="24"/>
          <w:szCs w:val="24"/>
        </w:rPr>
        <w:t>Como se aprecia a simple vista, en este caso, la configuración del delito no contempla elementos cuantitativos en relación a los máximos contenidos de alcohol en la sangre del responsable y por el contrario, la redacción es algo genérica, lo que permite  discrecionalidad a la autoridad.</w:t>
      </w:r>
    </w:p>
    <w:p w14:paraId="5AAF5256" w14:textId="77777777" w:rsidR="00F04943" w:rsidRPr="0051498A" w:rsidRDefault="00F04943" w:rsidP="00CC0795">
      <w:pPr>
        <w:spacing w:line="276" w:lineRule="auto"/>
        <w:rPr>
          <w:i/>
          <w:sz w:val="24"/>
          <w:szCs w:val="24"/>
        </w:rPr>
      </w:pPr>
    </w:p>
    <w:p w14:paraId="12F682D0" w14:textId="77777777" w:rsidR="00F04943" w:rsidRPr="0051498A" w:rsidRDefault="00F04943" w:rsidP="00CC0795">
      <w:pPr>
        <w:spacing w:line="276" w:lineRule="auto"/>
        <w:rPr>
          <w:sz w:val="24"/>
          <w:szCs w:val="24"/>
        </w:rPr>
      </w:pPr>
      <w:r w:rsidRPr="0051498A">
        <w:rPr>
          <w:sz w:val="24"/>
          <w:szCs w:val="24"/>
        </w:rPr>
        <w:t>Nuestra propuesta es que este delito sea más apegado a proporcionalidad sancionadora y que contemple la oportunidad para el responsable de no ser castigado la primera vez.</w:t>
      </w:r>
    </w:p>
    <w:p w14:paraId="160529AD" w14:textId="77777777" w:rsidR="00F04943" w:rsidRPr="0051498A" w:rsidRDefault="00F04943" w:rsidP="00CC0795">
      <w:pPr>
        <w:spacing w:line="276" w:lineRule="auto"/>
        <w:rPr>
          <w:sz w:val="24"/>
          <w:szCs w:val="24"/>
        </w:rPr>
      </w:pPr>
    </w:p>
    <w:p w14:paraId="5F1C8998" w14:textId="299D192D" w:rsidR="00F04943" w:rsidRPr="0051498A" w:rsidRDefault="00F04943" w:rsidP="00CC0795">
      <w:pPr>
        <w:spacing w:line="276" w:lineRule="auto"/>
        <w:rPr>
          <w:sz w:val="24"/>
          <w:szCs w:val="24"/>
        </w:rPr>
      </w:pPr>
      <w:r w:rsidRPr="0051498A">
        <w:rPr>
          <w:sz w:val="24"/>
          <w:szCs w:val="24"/>
        </w:rPr>
        <w:t xml:space="preserve">Por otra parte, y como mera referencia o ejemplo; destacamos que el Código Penal de nuestra entidad que </w:t>
      </w:r>
      <w:r w:rsidRPr="0051498A">
        <w:rPr>
          <w:b/>
          <w:sz w:val="24"/>
          <w:szCs w:val="24"/>
          <w:u w:val="single"/>
        </w:rPr>
        <w:t>estuvo vigente</w:t>
      </w:r>
      <w:r w:rsidRPr="0051498A">
        <w:rPr>
          <w:sz w:val="24"/>
          <w:szCs w:val="24"/>
        </w:rPr>
        <w:t xml:space="preserve"> hasta el 27 de octubre de 2017; contemplaba el caso de sanciones solo cuando el infractor las comete por segunda vez en delitos que también son de tránsito, nos referimos a los siguientes:</w:t>
      </w:r>
    </w:p>
    <w:p w14:paraId="64D76B73" w14:textId="77777777" w:rsidR="00F04943" w:rsidRPr="0051498A" w:rsidRDefault="00F04943" w:rsidP="00CC0795">
      <w:pPr>
        <w:spacing w:line="276" w:lineRule="auto"/>
        <w:rPr>
          <w:sz w:val="24"/>
          <w:szCs w:val="24"/>
        </w:rPr>
      </w:pPr>
    </w:p>
    <w:p w14:paraId="374215CF" w14:textId="77777777" w:rsidR="00F04943" w:rsidRPr="0051498A" w:rsidRDefault="00F04943" w:rsidP="00CC0795">
      <w:pPr>
        <w:spacing w:line="276" w:lineRule="auto"/>
        <w:jc w:val="center"/>
        <w:rPr>
          <w:i/>
          <w:sz w:val="24"/>
          <w:szCs w:val="24"/>
        </w:rPr>
      </w:pPr>
      <w:r w:rsidRPr="0051498A">
        <w:rPr>
          <w:i/>
          <w:sz w:val="24"/>
          <w:szCs w:val="24"/>
        </w:rPr>
        <w:t>CAPÍTULO SEGUNDO</w:t>
      </w:r>
    </w:p>
    <w:p w14:paraId="7D4B89C7" w14:textId="77777777" w:rsidR="00F04943" w:rsidRPr="0051498A" w:rsidRDefault="00F04943" w:rsidP="00CC0795">
      <w:pPr>
        <w:spacing w:line="276" w:lineRule="auto"/>
        <w:jc w:val="center"/>
        <w:rPr>
          <w:i/>
          <w:sz w:val="24"/>
          <w:szCs w:val="24"/>
        </w:rPr>
      </w:pPr>
      <w:r w:rsidRPr="0051498A">
        <w:rPr>
          <w:i/>
          <w:sz w:val="24"/>
          <w:szCs w:val="24"/>
        </w:rPr>
        <w:t>CONDUCCIÓN PUNIBLE DE VEHÍCULOS</w:t>
      </w:r>
    </w:p>
    <w:p w14:paraId="55F1807E" w14:textId="77777777" w:rsidR="00F04943" w:rsidRPr="0051498A" w:rsidRDefault="00F04943" w:rsidP="00CC0795">
      <w:pPr>
        <w:spacing w:line="276" w:lineRule="auto"/>
        <w:rPr>
          <w:i/>
          <w:sz w:val="24"/>
          <w:szCs w:val="24"/>
        </w:rPr>
      </w:pPr>
    </w:p>
    <w:p w14:paraId="2CDB3C83" w14:textId="77777777" w:rsidR="00F04943" w:rsidRPr="0051498A" w:rsidRDefault="00F04943" w:rsidP="00CC0795">
      <w:pPr>
        <w:spacing w:line="276" w:lineRule="auto"/>
        <w:rPr>
          <w:i/>
          <w:sz w:val="24"/>
          <w:szCs w:val="24"/>
        </w:rPr>
      </w:pPr>
      <w:r w:rsidRPr="0051498A">
        <w:rPr>
          <w:i/>
          <w:sz w:val="24"/>
          <w:szCs w:val="24"/>
        </w:rPr>
        <w:t>ARTÍCULO 283. SANCIONES Y FIGURAS TÍPICAS DE VIOLACIÓN REITERADA A LAS DISPOSICIONES DE TRÁNSITO. Se aplicará prisión de tres días a seis meses y multa, a quien dentro del plazo de seis meses:</w:t>
      </w:r>
    </w:p>
    <w:p w14:paraId="71AD4627" w14:textId="77777777" w:rsidR="00F04943" w:rsidRPr="0051498A" w:rsidRDefault="00F04943" w:rsidP="00CC0795">
      <w:pPr>
        <w:spacing w:line="276" w:lineRule="auto"/>
        <w:rPr>
          <w:i/>
          <w:sz w:val="24"/>
          <w:szCs w:val="24"/>
        </w:rPr>
      </w:pPr>
    </w:p>
    <w:p w14:paraId="1F693AD5" w14:textId="77777777" w:rsidR="00F04943" w:rsidRPr="0051498A" w:rsidRDefault="00F04943" w:rsidP="00CC0795">
      <w:pPr>
        <w:spacing w:line="276" w:lineRule="auto"/>
        <w:rPr>
          <w:i/>
          <w:sz w:val="24"/>
          <w:szCs w:val="24"/>
        </w:rPr>
      </w:pPr>
      <w:r w:rsidRPr="0051498A">
        <w:rPr>
          <w:i/>
          <w:sz w:val="24"/>
          <w:szCs w:val="24"/>
        </w:rPr>
        <w:t xml:space="preserve">I. VIOLACIÓN REITERADA DE NORMAS DE TRÁNSITO SOBRE VELOCIDAD. </w:t>
      </w:r>
      <w:r w:rsidRPr="0051498A">
        <w:rPr>
          <w:b/>
          <w:i/>
          <w:sz w:val="24"/>
          <w:szCs w:val="24"/>
        </w:rPr>
        <w:t>Viole por más de dos veces</w:t>
      </w:r>
      <w:r w:rsidRPr="0051498A">
        <w:rPr>
          <w:i/>
          <w:sz w:val="24"/>
          <w:szCs w:val="24"/>
        </w:rPr>
        <w:t xml:space="preserve"> las disposiciones sobre circulación de vehículos, por conducir con exceso de velocidad.</w:t>
      </w:r>
    </w:p>
    <w:p w14:paraId="2302D02D" w14:textId="77777777" w:rsidR="00F04943" w:rsidRPr="0051498A" w:rsidRDefault="00F04943" w:rsidP="00CC0795">
      <w:pPr>
        <w:spacing w:line="276" w:lineRule="auto"/>
        <w:rPr>
          <w:i/>
          <w:sz w:val="24"/>
          <w:szCs w:val="24"/>
        </w:rPr>
      </w:pPr>
    </w:p>
    <w:p w14:paraId="3DF91D2C" w14:textId="77777777" w:rsidR="00F04943" w:rsidRPr="0051498A" w:rsidRDefault="00F04943" w:rsidP="00CC0795">
      <w:pPr>
        <w:spacing w:line="276" w:lineRule="auto"/>
        <w:rPr>
          <w:i/>
          <w:sz w:val="24"/>
          <w:szCs w:val="24"/>
        </w:rPr>
      </w:pPr>
      <w:r w:rsidRPr="0051498A">
        <w:rPr>
          <w:i/>
          <w:sz w:val="24"/>
          <w:szCs w:val="24"/>
        </w:rPr>
        <w:t xml:space="preserve">II. VIOLACIÓN REITERADA A NORMAS SOBRE PROTECCIÓN DE TRÁNSITO EN CARRETERAS Y CAMINOS. </w:t>
      </w:r>
      <w:r w:rsidRPr="0051498A">
        <w:rPr>
          <w:b/>
          <w:i/>
          <w:sz w:val="24"/>
          <w:szCs w:val="24"/>
        </w:rPr>
        <w:t>Viole dos o más veces</w:t>
      </w:r>
      <w:r w:rsidRPr="0051498A">
        <w:rPr>
          <w:i/>
          <w:sz w:val="24"/>
          <w:szCs w:val="24"/>
        </w:rPr>
        <w:t xml:space="preserve"> las disposiciones sobre protección de tránsito en las vías de comunicación estatal o municipal.</w:t>
      </w:r>
    </w:p>
    <w:p w14:paraId="18E0FE1F" w14:textId="77777777" w:rsidR="00F04943" w:rsidRPr="0051498A" w:rsidRDefault="00F04943" w:rsidP="00CC0795">
      <w:pPr>
        <w:spacing w:line="276" w:lineRule="auto"/>
        <w:rPr>
          <w:i/>
          <w:sz w:val="24"/>
          <w:szCs w:val="24"/>
        </w:rPr>
      </w:pPr>
    </w:p>
    <w:p w14:paraId="0A81BCA3" w14:textId="77777777" w:rsidR="00F04943" w:rsidRPr="0051498A" w:rsidRDefault="00F04943" w:rsidP="00CC0795">
      <w:pPr>
        <w:spacing w:line="276" w:lineRule="auto"/>
        <w:rPr>
          <w:sz w:val="24"/>
          <w:szCs w:val="24"/>
        </w:rPr>
      </w:pPr>
      <w:r w:rsidRPr="0051498A">
        <w:rPr>
          <w:sz w:val="24"/>
          <w:szCs w:val="24"/>
        </w:rPr>
        <w:t>En este orden de ideas, consideramos necesario que el delito de conducir en estado de ebriedad se ajuste a una proporcionalidad de la pena más justa, y que contenga elementos cuantitativos en relación a los niveles de alcohol que deben ser evaluados por la autoridad.</w:t>
      </w:r>
    </w:p>
    <w:p w14:paraId="2E2E76BB" w14:textId="77777777" w:rsidR="00F04943" w:rsidRPr="0051498A" w:rsidRDefault="00F04943" w:rsidP="00CC0795">
      <w:pPr>
        <w:spacing w:line="276" w:lineRule="auto"/>
        <w:rPr>
          <w:sz w:val="24"/>
          <w:szCs w:val="24"/>
        </w:rPr>
      </w:pPr>
    </w:p>
    <w:p w14:paraId="478DC2A5" w14:textId="77777777" w:rsidR="00F04943" w:rsidRPr="0051498A" w:rsidRDefault="00F04943" w:rsidP="00CC0795">
      <w:pPr>
        <w:spacing w:line="276" w:lineRule="auto"/>
        <w:rPr>
          <w:sz w:val="24"/>
          <w:szCs w:val="24"/>
        </w:rPr>
      </w:pPr>
      <w:r w:rsidRPr="0051498A">
        <w:rPr>
          <w:sz w:val="24"/>
          <w:szCs w:val="24"/>
        </w:rPr>
        <w:t>Por todo lo expuesto, tenemos a bien presentar la presente iniciativa con proyecto de:</w:t>
      </w:r>
    </w:p>
    <w:p w14:paraId="2470FE33" w14:textId="77777777" w:rsidR="00F04943" w:rsidRPr="0051498A" w:rsidRDefault="00F04943" w:rsidP="00CC0795">
      <w:pPr>
        <w:spacing w:line="276" w:lineRule="auto"/>
        <w:jc w:val="center"/>
        <w:rPr>
          <w:sz w:val="24"/>
          <w:szCs w:val="24"/>
        </w:rPr>
      </w:pPr>
      <w:r w:rsidRPr="0051498A">
        <w:rPr>
          <w:sz w:val="24"/>
          <w:szCs w:val="24"/>
        </w:rPr>
        <w:t>DECRETO</w:t>
      </w:r>
    </w:p>
    <w:p w14:paraId="1DD49E3B" w14:textId="77777777" w:rsidR="00F04943" w:rsidRPr="0051498A" w:rsidRDefault="00F04943" w:rsidP="00CC0795">
      <w:pPr>
        <w:spacing w:line="276" w:lineRule="auto"/>
        <w:rPr>
          <w:b/>
          <w:sz w:val="24"/>
          <w:szCs w:val="24"/>
        </w:rPr>
      </w:pPr>
    </w:p>
    <w:p w14:paraId="00C6FDA7" w14:textId="6F7EF8C9" w:rsidR="00F04943" w:rsidRPr="0051498A" w:rsidRDefault="00F04943" w:rsidP="00CC0795">
      <w:pPr>
        <w:spacing w:line="276" w:lineRule="auto"/>
        <w:rPr>
          <w:sz w:val="24"/>
          <w:szCs w:val="24"/>
        </w:rPr>
      </w:pPr>
      <w:r w:rsidRPr="0051498A">
        <w:rPr>
          <w:b/>
          <w:sz w:val="24"/>
          <w:szCs w:val="24"/>
        </w:rPr>
        <w:t>ARTÍCULO ÚNICO:</w:t>
      </w:r>
      <w:r w:rsidRPr="0051498A">
        <w:rPr>
          <w:sz w:val="24"/>
          <w:szCs w:val="24"/>
        </w:rPr>
        <w:t xml:space="preserve"> Se modifica el contenido del segundo párrafo y se adicionan cuatro párrafos más a la fracción I; modificando también el contenido del segundo párrafo de la fracción II del artículo 326 del Código Penal de Coahuila de Zaragoza, para quedar como sigue:</w:t>
      </w:r>
    </w:p>
    <w:p w14:paraId="6CFD9654" w14:textId="77777777" w:rsidR="00F04943" w:rsidRPr="0051498A" w:rsidRDefault="00F04943" w:rsidP="00CC0795">
      <w:pPr>
        <w:spacing w:line="276" w:lineRule="auto"/>
        <w:rPr>
          <w:rFonts w:eastAsia="Calibri"/>
          <w:b/>
          <w:sz w:val="24"/>
          <w:szCs w:val="24"/>
        </w:rPr>
      </w:pPr>
      <w:r w:rsidRPr="0051498A">
        <w:rPr>
          <w:rFonts w:eastAsia="Calibri"/>
          <w:b/>
          <w:sz w:val="24"/>
          <w:szCs w:val="24"/>
        </w:rPr>
        <w:t xml:space="preserve"> </w:t>
      </w:r>
    </w:p>
    <w:p w14:paraId="577D0A3A" w14:textId="77777777" w:rsidR="00F04943" w:rsidRPr="0051498A" w:rsidRDefault="00F04943" w:rsidP="00CC0795">
      <w:pPr>
        <w:spacing w:line="276" w:lineRule="auto"/>
        <w:rPr>
          <w:rFonts w:eastAsia="Calibri"/>
          <w:b/>
          <w:sz w:val="24"/>
          <w:szCs w:val="24"/>
        </w:rPr>
      </w:pPr>
      <w:r w:rsidRPr="0051498A">
        <w:rPr>
          <w:rFonts w:eastAsia="Calibri"/>
          <w:b/>
          <w:sz w:val="24"/>
          <w:szCs w:val="24"/>
        </w:rPr>
        <w:t>Artículo 326……</w:t>
      </w:r>
    </w:p>
    <w:p w14:paraId="72FE463B" w14:textId="77777777" w:rsidR="00F04943" w:rsidRPr="0051498A" w:rsidRDefault="00F04943" w:rsidP="00CC0795">
      <w:pPr>
        <w:spacing w:line="276" w:lineRule="auto"/>
        <w:rPr>
          <w:rFonts w:eastAsia="Calibri"/>
          <w:b/>
          <w:sz w:val="24"/>
          <w:szCs w:val="24"/>
        </w:rPr>
      </w:pPr>
    </w:p>
    <w:p w14:paraId="1FD94C9B" w14:textId="77777777" w:rsidR="00F04943" w:rsidRPr="0051498A" w:rsidRDefault="00F04943" w:rsidP="00CC0795">
      <w:pPr>
        <w:spacing w:line="276" w:lineRule="auto"/>
        <w:rPr>
          <w:rFonts w:eastAsia="Calibri"/>
          <w:b/>
          <w:sz w:val="24"/>
          <w:szCs w:val="24"/>
        </w:rPr>
      </w:pPr>
      <w:r w:rsidRPr="0051498A">
        <w:rPr>
          <w:rFonts w:eastAsia="Calibri"/>
          <w:b/>
          <w:sz w:val="24"/>
          <w:szCs w:val="24"/>
        </w:rPr>
        <w:t xml:space="preserve"> ….</w:t>
      </w:r>
    </w:p>
    <w:p w14:paraId="6E5CA3DB" w14:textId="77777777" w:rsidR="00F04943" w:rsidRPr="0051498A" w:rsidRDefault="00F04943" w:rsidP="00CC0795">
      <w:pPr>
        <w:spacing w:line="276" w:lineRule="auto"/>
        <w:rPr>
          <w:rFonts w:eastAsia="Calibri"/>
          <w:b/>
          <w:sz w:val="24"/>
          <w:szCs w:val="24"/>
        </w:rPr>
      </w:pPr>
    </w:p>
    <w:p w14:paraId="730708AF" w14:textId="77777777" w:rsidR="00F04943" w:rsidRPr="0051498A" w:rsidRDefault="00F04943" w:rsidP="00CC0795">
      <w:pPr>
        <w:pStyle w:val="Prrafodelista"/>
        <w:widowControl/>
        <w:numPr>
          <w:ilvl w:val="0"/>
          <w:numId w:val="23"/>
        </w:numPr>
        <w:spacing w:line="276" w:lineRule="auto"/>
        <w:rPr>
          <w:rFonts w:eastAsia="Calibri"/>
          <w:b w:val="0"/>
          <w:sz w:val="24"/>
          <w:szCs w:val="24"/>
        </w:rPr>
      </w:pPr>
      <w:r w:rsidRPr="0051498A">
        <w:rPr>
          <w:rFonts w:eastAsia="Calibri"/>
          <w:sz w:val="24"/>
          <w:szCs w:val="24"/>
        </w:rPr>
        <w:t>……</w:t>
      </w:r>
    </w:p>
    <w:p w14:paraId="6FE512CA" w14:textId="77777777" w:rsidR="00F04943" w:rsidRPr="0051498A" w:rsidRDefault="00F04943" w:rsidP="00CC0795">
      <w:pPr>
        <w:spacing w:line="276" w:lineRule="auto"/>
        <w:rPr>
          <w:rFonts w:eastAsia="Calibri"/>
          <w:b/>
          <w:sz w:val="24"/>
          <w:szCs w:val="24"/>
        </w:rPr>
      </w:pPr>
    </w:p>
    <w:p w14:paraId="420EBAE8" w14:textId="77777777" w:rsidR="00F04943" w:rsidRPr="0051498A" w:rsidRDefault="00F04943" w:rsidP="00CC0795">
      <w:pPr>
        <w:spacing w:line="276" w:lineRule="auto"/>
        <w:rPr>
          <w:rFonts w:eastAsia="Calibri"/>
          <w:b/>
          <w:sz w:val="24"/>
          <w:szCs w:val="24"/>
        </w:rPr>
      </w:pPr>
      <w:r w:rsidRPr="0051498A">
        <w:rPr>
          <w:rFonts w:eastAsia="Calibri"/>
          <w:b/>
          <w:sz w:val="24"/>
          <w:szCs w:val="24"/>
        </w:rPr>
        <w:t xml:space="preserve">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w:t>
      </w:r>
      <w:r w:rsidRPr="0051498A">
        <w:rPr>
          <w:rFonts w:eastAsia="Calibri"/>
          <w:b/>
          <w:sz w:val="24"/>
          <w:szCs w:val="24"/>
          <w:u w:val="single"/>
        </w:rPr>
        <w:t>quien por segunda vez sea detenido en la vía pública manejando</w:t>
      </w:r>
      <w:r w:rsidRPr="0051498A">
        <w:rPr>
          <w:rFonts w:eastAsia="Calibri"/>
          <w:b/>
          <w:sz w:val="24"/>
          <w:szCs w:val="24"/>
        </w:rPr>
        <w:t xml:space="preserve"> un vehículo automotor en estado de ebriedad o bajo el influjo de narcóticos.</w:t>
      </w:r>
    </w:p>
    <w:p w14:paraId="4A2522EF" w14:textId="77777777" w:rsidR="00F04943" w:rsidRPr="0051498A" w:rsidRDefault="00F04943" w:rsidP="00CC0795">
      <w:pPr>
        <w:spacing w:line="276" w:lineRule="auto"/>
        <w:rPr>
          <w:rFonts w:eastAsia="Calibri"/>
          <w:b/>
          <w:sz w:val="24"/>
          <w:szCs w:val="24"/>
        </w:rPr>
      </w:pPr>
    </w:p>
    <w:p w14:paraId="0DB9FDB3" w14:textId="60D04E74" w:rsidR="00F04943" w:rsidRPr="0051498A" w:rsidRDefault="00F04943" w:rsidP="00CC0795">
      <w:pPr>
        <w:spacing w:line="276" w:lineRule="auto"/>
        <w:rPr>
          <w:rFonts w:eastAsia="Calibri"/>
          <w:b/>
          <w:sz w:val="24"/>
          <w:szCs w:val="24"/>
        </w:rPr>
      </w:pPr>
      <w:r w:rsidRPr="0051498A">
        <w:rPr>
          <w:rFonts w:eastAsia="Calibri"/>
          <w:b/>
          <w:sz w:val="24"/>
          <w:szCs w:val="24"/>
        </w:rPr>
        <w:t>Cuando se trate de la primera vez y no haya provocado daños en las personas o en las cosas, la autoridad responsable lo presentará ante la Autoridad Administrativa Municipal que determinen los reglamentos, quien le formará registro para establecer antecedente, apercibiéndole formalmente de que si incurre de nuevo en esta conducta dentro del plazo de dos años será procesado de acuerdo a la legislación penal.</w:t>
      </w:r>
    </w:p>
    <w:p w14:paraId="33466B75" w14:textId="77777777" w:rsidR="00F04943" w:rsidRPr="0051498A" w:rsidRDefault="00F04943" w:rsidP="00CC0795">
      <w:pPr>
        <w:spacing w:line="276" w:lineRule="auto"/>
        <w:rPr>
          <w:rFonts w:eastAsia="Calibri"/>
          <w:b/>
          <w:sz w:val="24"/>
          <w:szCs w:val="24"/>
        </w:rPr>
      </w:pPr>
    </w:p>
    <w:p w14:paraId="2F954085" w14:textId="77777777" w:rsidR="00F04943" w:rsidRPr="0051498A" w:rsidRDefault="00F04943" w:rsidP="00CC0795">
      <w:pPr>
        <w:spacing w:line="276" w:lineRule="auto"/>
        <w:rPr>
          <w:rFonts w:eastAsia="Calibri"/>
          <w:b/>
          <w:sz w:val="24"/>
          <w:szCs w:val="24"/>
        </w:rPr>
      </w:pPr>
      <w:r w:rsidRPr="0051498A">
        <w:rPr>
          <w:rFonts w:eastAsia="Calibri"/>
          <w:b/>
          <w:sz w:val="24"/>
          <w:szCs w:val="24"/>
        </w:rPr>
        <w:t>La unidad asegurada al responsable deberá serle devuelta en un plazo no mayor a setenta y dos horas posteriores a la detención, previo pago de los derechos correspondientes, a menos que dentro de los primeros veinte minutos posteriores a la detención, una persona de su confianza pueda hacerse cargo del vehículo.</w:t>
      </w:r>
    </w:p>
    <w:p w14:paraId="0BD90011" w14:textId="77777777" w:rsidR="00F04943" w:rsidRPr="0051498A" w:rsidRDefault="00F04943" w:rsidP="00CC0795">
      <w:pPr>
        <w:spacing w:line="276" w:lineRule="auto"/>
        <w:rPr>
          <w:rFonts w:eastAsia="Calibri"/>
          <w:b/>
          <w:sz w:val="24"/>
          <w:szCs w:val="24"/>
        </w:rPr>
      </w:pPr>
    </w:p>
    <w:p w14:paraId="1EE4462C" w14:textId="77777777" w:rsidR="00F04943" w:rsidRPr="0051498A" w:rsidRDefault="00F04943" w:rsidP="00CC0795">
      <w:pPr>
        <w:spacing w:line="276" w:lineRule="auto"/>
        <w:rPr>
          <w:rFonts w:eastAsia="Calibri"/>
          <w:b/>
          <w:sz w:val="24"/>
          <w:szCs w:val="24"/>
        </w:rPr>
      </w:pPr>
      <w:r w:rsidRPr="0051498A">
        <w:rPr>
          <w:rFonts w:eastAsia="Calibri"/>
          <w:b/>
          <w:sz w:val="24"/>
          <w:szCs w:val="24"/>
        </w:rPr>
        <w:t>En todos los casos la Autoridad Administrativa remitirá copia certificada de las constancias que integren el registro en que formó el antecedente a la Agencia del Ministerio Público.</w:t>
      </w:r>
    </w:p>
    <w:p w14:paraId="3664D017" w14:textId="77777777" w:rsidR="00F04943" w:rsidRPr="0051498A" w:rsidRDefault="00F04943" w:rsidP="00CC0795">
      <w:pPr>
        <w:spacing w:line="276" w:lineRule="auto"/>
        <w:rPr>
          <w:rFonts w:eastAsia="Calibri"/>
          <w:b/>
          <w:sz w:val="24"/>
          <w:szCs w:val="24"/>
        </w:rPr>
      </w:pPr>
    </w:p>
    <w:p w14:paraId="548FCE7B" w14:textId="77777777" w:rsidR="00F04943" w:rsidRPr="0051498A" w:rsidRDefault="00F04943" w:rsidP="00CC0795">
      <w:pPr>
        <w:rPr>
          <w:rFonts w:eastAsia="Calibri"/>
          <w:b/>
          <w:sz w:val="24"/>
          <w:szCs w:val="24"/>
        </w:rPr>
      </w:pPr>
      <w:r w:rsidRPr="0051498A">
        <w:rPr>
          <w:rFonts w:eastAsia="Calibri"/>
          <w:b/>
          <w:sz w:val="24"/>
          <w:szCs w:val="24"/>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14:paraId="2BF13381" w14:textId="77777777" w:rsidR="00F04943" w:rsidRPr="0051498A" w:rsidRDefault="00F04943" w:rsidP="00CC0795">
      <w:pPr>
        <w:rPr>
          <w:rFonts w:eastAsia="Calibri"/>
          <w:b/>
          <w:sz w:val="24"/>
          <w:szCs w:val="24"/>
        </w:rPr>
      </w:pPr>
    </w:p>
    <w:p w14:paraId="5F51A824" w14:textId="77777777" w:rsidR="00F04943" w:rsidRPr="0051498A" w:rsidRDefault="00F04943" w:rsidP="00CC0795">
      <w:pPr>
        <w:pStyle w:val="Prrafodelista"/>
        <w:widowControl/>
        <w:numPr>
          <w:ilvl w:val="0"/>
          <w:numId w:val="23"/>
        </w:numPr>
        <w:rPr>
          <w:rFonts w:eastAsia="Calibri"/>
          <w:b w:val="0"/>
          <w:sz w:val="24"/>
          <w:szCs w:val="24"/>
        </w:rPr>
      </w:pPr>
      <w:r w:rsidRPr="0051498A">
        <w:rPr>
          <w:rFonts w:eastAsia="Calibri"/>
          <w:sz w:val="24"/>
          <w:szCs w:val="24"/>
        </w:rPr>
        <w:t>…..</w:t>
      </w:r>
    </w:p>
    <w:p w14:paraId="5AAC4378" w14:textId="77777777" w:rsidR="00F04943" w:rsidRPr="0051498A" w:rsidRDefault="00F04943" w:rsidP="00CC0795">
      <w:pPr>
        <w:rPr>
          <w:rFonts w:eastAsia="Calibri"/>
          <w:b/>
          <w:sz w:val="24"/>
          <w:szCs w:val="24"/>
        </w:rPr>
      </w:pPr>
    </w:p>
    <w:p w14:paraId="1DA53CFF" w14:textId="77777777" w:rsidR="00F04943" w:rsidRPr="0051498A" w:rsidRDefault="00F04943" w:rsidP="00CC0795">
      <w:pPr>
        <w:rPr>
          <w:rFonts w:eastAsia="Calibri"/>
          <w:b/>
          <w:sz w:val="24"/>
          <w:szCs w:val="24"/>
          <w:u w:val="single"/>
        </w:rPr>
      </w:pPr>
      <w:r w:rsidRPr="0051498A">
        <w:rPr>
          <w:rFonts w:eastAsia="Calibri"/>
          <w:b/>
          <w:sz w:val="24"/>
          <w:szCs w:val="24"/>
        </w:rPr>
        <w:t xml:space="preserve">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 </w:t>
      </w:r>
      <w:r w:rsidRPr="0051498A">
        <w:rPr>
          <w:rFonts w:eastAsia="Calibri"/>
          <w:b/>
          <w:sz w:val="24"/>
          <w:szCs w:val="24"/>
          <w:u w:val="single"/>
        </w:rPr>
        <w:t>aunque se trate de la primera vez.</w:t>
      </w:r>
    </w:p>
    <w:p w14:paraId="6721B36A" w14:textId="77777777" w:rsidR="00F04943" w:rsidRPr="0051498A" w:rsidRDefault="00F04943" w:rsidP="00CC0795">
      <w:pPr>
        <w:spacing w:line="276" w:lineRule="auto"/>
        <w:rPr>
          <w:rFonts w:eastAsia="Calibri"/>
          <w:b/>
          <w:sz w:val="24"/>
          <w:szCs w:val="24"/>
          <w:u w:val="single"/>
        </w:rPr>
      </w:pPr>
    </w:p>
    <w:p w14:paraId="12ECCCDE" w14:textId="77777777" w:rsidR="00F04943" w:rsidRPr="0051498A" w:rsidRDefault="00F04943" w:rsidP="00CC0795">
      <w:pPr>
        <w:spacing w:line="276" w:lineRule="auto"/>
        <w:rPr>
          <w:rFonts w:eastAsia="Calibri"/>
          <w:b/>
          <w:sz w:val="24"/>
          <w:szCs w:val="24"/>
        </w:rPr>
      </w:pPr>
      <w:r w:rsidRPr="0051498A">
        <w:rPr>
          <w:rFonts w:eastAsia="Calibri"/>
          <w:b/>
          <w:sz w:val="24"/>
          <w:szCs w:val="24"/>
        </w:rPr>
        <w:t>…..</w:t>
      </w:r>
    </w:p>
    <w:p w14:paraId="217C0E95" w14:textId="77777777" w:rsidR="00F04943" w:rsidRPr="0051498A" w:rsidRDefault="00F04943" w:rsidP="00CC0795">
      <w:pPr>
        <w:spacing w:line="276" w:lineRule="auto"/>
        <w:rPr>
          <w:rFonts w:eastAsia="Calibri"/>
          <w:b/>
          <w:sz w:val="24"/>
          <w:szCs w:val="24"/>
        </w:rPr>
      </w:pPr>
    </w:p>
    <w:p w14:paraId="7EA15E16" w14:textId="77777777" w:rsidR="00F04943" w:rsidRPr="0051498A" w:rsidRDefault="00F04943" w:rsidP="00CC0795">
      <w:pPr>
        <w:jc w:val="center"/>
        <w:rPr>
          <w:sz w:val="24"/>
          <w:szCs w:val="24"/>
        </w:rPr>
      </w:pPr>
      <w:r w:rsidRPr="0051498A">
        <w:rPr>
          <w:sz w:val="24"/>
          <w:szCs w:val="24"/>
        </w:rPr>
        <w:t>TRANSITORIOS</w:t>
      </w:r>
    </w:p>
    <w:p w14:paraId="0FA37139" w14:textId="77777777" w:rsidR="00F04943" w:rsidRPr="0051498A" w:rsidRDefault="00F04943" w:rsidP="00CC0795">
      <w:pPr>
        <w:rPr>
          <w:sz w:val="24"/>
          <w:szCs w:val="24"/>
        </w:rPr>
      </w:pPr>
    </w:p>
    <w:p w14:paraId="0C3B5BAC" w14:textId="77777777" w:rsidR="00F04943" w:rsidRPr="0051498A" w:rsidRDefault="00F04943" w:rsidP="00CC0795">
      <w:pPr>
        <w:rPr>
          <w:sz w:val="24"/>
          <w:szCs w:val="24"/>
        </w:rPr>
      </w:pPr>
      <w:r w:rsidRPr="0051498A">
        <w:rPr>
          <w:sz w:val="24"/>
          <w:szCs w:val="24"/>
        </w:rPr>
        <w:t>Primero. -  El presente Decreto entrará en vigor al día siguiente de su publicación en el Periódico Oficial del Estado.</w:t>
      </w:r>
    </w:p>
    <w:p w14:paraId="5C387F4B" w14:textId="77777777" w:rsidR="00F04943" w:rsidRPr="0051498A" w:rsidRDefault="00F04943" w:rsidP="00CC0795">
      <w:pPr>
        <w:rPr>
          <w:sz w:val="24"/>
          <w:szCs w:val="24"/>
        </w:rPr>
      </w:pPr>
    </w:p>
    <w:p w14:paraId="7E7847B8" w14:textId="77777777" w:rsidR="00F04943" w:rsidRPr="0051498A" w:rsidRDefault="00F04943" w:rsidP="00CC0795">
      <w:pPr>
        <w:rPr>
          <w:sz w:val="24"/>
          <w:szCs w:val="24"/>
        </w:rPr>
      </w:pPr>
      <w:r w:rsidRPr="0051498A">
        <w:rPr>
          <w:sz w:val="24"/>
          <w:szCs w:val="24"/>
        </w:rPr>
        <w:t>Segundo.- Se derogan todas las disposiciones que se opongan al presente decreto.</w:t>
      </w:r>
    </w:p>
    <w:p w14:paraId="67645820" w14:textId="77777777" w:rsidR="00F04943" w:rsidRPr="0051498A" w:rsidRDefault="00F04943" w:rsidP="00CC0795">
      <w:pPr>
        <w:pStyle w:val="Ttulo5"/>
        <w:jc w:val="center"/>
        <w:rPr>
          <w:rFonts w:ascii="Arial" w:hAnsi="Arial" w:cs="Arial"/>
          <w:color w:val="auto"/>
          <w:sz w:val="24"/>
          <w:szCs w:val="24"/>
          <w:lang w:val="es-ES_tradnl"/>
        </w:rPr>
      </w:pPr>
      <w:r w:rsidRPr="0051498A">
        <w:rPr>
          <w:rFonts w:ascii="Arial" w:hAnsi="Arial" w:cs="Arial"/>
          <w:color w:val="auto"/>
          <w:sz w:val="24"/>
          <w:szCs w:val="24"/>
          <w:lang w:val="es-ES_tradnl"/>
        </w:rPr>
        <w:t>ATENTAMENTE</w:t>
      </w:r>
    </w:p>
    <w:p w14:paraId="0F95AE40" w14:textId="77777777" w:rsidR="00F04943" w:rsidRPr="0051498A" w:rsidRDefault="00F04943" w:rsidP="00CC0795">
      <w:pPr>
        <w:jc w:val="center"/>
        <w:rPr>
          <w:sz w:val="24"/>
          <w:szCs w:val="24"/>
          <w:lang w:val="es-ES_tradnl"/>
        </w:rPr>
      </w:pPr>
    </w:p>
    <w:p w14:paraId="7C4A92EE" w14:textId="77777777" w:rsidR="00F04943" w:rsidRPr="0051498A" w:rsidRDefault="00F04943" w:rsidP="00CC0795">
      <w:pPr>
        <w:jc w:val="center"/>
        <w:rPr>
          <w:sz w:val="24"/>
          <w:szCs w:val="24"/>
        </w:rPr>
      </w:pPr>
      <w:r w:rsidRPr="0051498A">
        <w:rPr>
          <w:sz w:val="24"/>
          <w:szCs w:val="24"/>
        </w:rPr>
        <w:t>“POR UNA PATRIA ORDENADA Y GENEROSA Y UNA VIDA MEJOR Y MÁS DIGNA PARA TODOS”</w:t>
      </w:r>
    </w:p>
    <w:p w14:paraId="53F3B1D1" w14:textId="77777777" w:rsidR="00F04943" w:rsidRPr="0051498A" w:rsidRDefault="00F04943" w:rsidP="00CC0795">
      <w:pPr>
        <w:jc w:val="center"/>
        <w:rPr>
          <w:sz w:val="24"/>
          <w:szCs w:val="24"/>
        </w:rPr>
      </w:pPr>
    </w:p>
    <w:p w14:paraId="46F9746B" w14:textId="15F27141" w:rsidR="00F04943" w:rsidRPr="0051498A" w:rsidRDefault="00F04943" w:rsidP="00CC0795">
      <w:pPr>
        <w:jc w:val="center"/>
        <w:rPr>
          <w:b/>
          <w:bCs/>
          <w:sz w:val="24"/>
          <w:szCs w:val="24"/>
        </w:rPr>
      </w:pPr>
      <w:r w:rsidRPr="0051498A">
        <w:rPr>
          <w:b/>
          <w:bCs/>
          <w:sz w:val="24"/>
          <w:szCs w:val="24"/>
        </w:rPr>
        <w:t>GRUPO PARLAMENTARIO “CARLOS ALBERTO PÁEZ FALCÓN”</w:t>
      </w:r>
    </w:p>
    <w:p w14:paraId="6AF41060" w14:textId="5EAAB486" w:rsidR="00F04943" w:rsidRPr="0051498A" w:rsidRDefault="00F04943" w:rsidP="00CC0795">
      <w:pPr>
        <w:pStyle w:val="Ttulo2"/>
        <w:jc w:val="center"/>
        <w:rPr>
          <w:i w:val="0"/>
          <w:sz w:val="24"/>
          <w:szCs w:val="24"/>
        </w:rPr>
      </w:pPr>
      <w:r w:rsidRPr="0051498A">
        <w:rPr>
          <w:i w:val="0"/>
          <w:sz w:val="24"/>
          <w:szCs w:val="24"/>
        </w:rPr>
        <w:t>Saltillo, Coahuila de Zaragoza, a 29 de marzo de 2022</w:t>
      </w:r>
    </w:p>
    <w:p w14:paraId="100DD0A5" w14:textId="7D0A09C7" w:rsidR="00CC0795" w:rsidRPr="0051498A" w:rsidRDefault="00CC0795" w:rsidP="00CC0795"/>
    <w:p w14:paraId="3FCDF445" w14:textId="5965C877" w:rsidR="00CC0795" w:rsidRPr="0051498A" w:rsidRDefault="00CC0795" w:rsidP="00CC0795">
      <w:pPr>
        <w:jc w:val="center"/>
      </w:pPr>
    </w:p>
    <w:p w14:paraId="28736ADE" w14:textId="225B862E" w:rsidR="00CC0795" w:rsidRPr="0051498A" w:rsidRDefault="00CC0795" w:rsidP="00CC0795">
      <w:pPr>
        <w:jc w:val="center"/>
        <w:rPr>
          <w:sz w:val="24"/>
          <w:szCs w:val="24"/>
        </w:rPr>
      </w:pPr>
      <w:r w:rsidRPr="0051498A">
        <w:rPr>
          <w:sz w:val="24"/>
          <w:szCs w:val="24"/>
        </w:rPr>
        <w:t>DIP. MAYRA LUCILA VALDÉS GONZÁLEZ</w:t>
      </w:r>
    </w:p>
    <w:p w14:paraId="3B849967" w14:textId="77777777" w:rsidR="00C96473" w:rsidRPr="0051498A" w:rsidRDefault="00C96473" w:rsidP="00CC0795">
      <w:pPr>
        <w:jc w:val="center"/>
        <w:rPr>
          <w:sz w:val="24"/>
          <w:szCs w:val="24"/>
        </w:rPr>
      </w:pPr>
    </w:p>
    <w:p w14:paraId="5F9F5F51" w14:textId="2F572EDB" w:rsidR="00CC0795" w:rsidRPr="0051498A" w:rsidRDefault="00CC0795" w:rsidP="00CC0795">
      <w:pPr>
        <w:jc w:val="center"/>
        <w:rPr>
          <w:sz w:val="24"/>
          <w:szCs w:val="24"/>
        </w:rPr>
      </w:pPr>
    </w:p>
    <w:p w14:paraId="47C6B952" w14:textId="346DC79D" w:rsidR="00CC0795" w:rsidRPr="0051498A" w:rsidRDefault="00CC0795" w:rsidP="00CC0795">
      <w:pPr>
        <w:jc w:val="center"/>
        <w:rPr>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CC0795" w:rsidRPr="0051498A" w14:paraId="76B5555D" w14:textId="77777777" w:rsidTr="00C96473">
        <w:trPr>
          <w:jc w:val="center"/>
        </w:trPr>
        <w:tc>
          <w:tcPr>
            <w:tcW w:w="4697" w:type="dxa"/>
          </w:tcPr>
          <w:p w14:paraId="25DE4751" w14:textId="51A808B3" w:rsidR="00CC0795" w:rsidRPr="0051498A" w:rsidRDefault="00CC0795" w:rsidP="00C96473">
            <w:pPr>
              <w:spacing w:line="276" w:lineRule="auto"/>
              <w:jc w:val="center"/>
              <w:rPr>
                <w:sz w:val="24"/>
                <w:szCs w:val="24"/>
              </w:rPr>
            </w:pPr>
            <w:r w:rsidRPr="0051498A">
              <w:rPr>
                <w:sz w:val="24"/>
                <w:szCs w:val="24"/>
              </w:rPr>
              <w:t>DIP. RODOLFO GERARDO WALSS AURIOLES</w:t>
            </w:r>
          </w:p>
        </w:tc>
        <w:tc>
          <w:tcPr>
            <w:tcW w:w="4697" w:type="dxa"/>
          </w:tcPr>
          <w:p w14:paraId="5B62C1E5" w14:textId="7331EDC9" w:rsidR="00CC0795" w:rsidRPr="0051498A" w:rsidRDefault="00C96473" w:rsidP="00C96473">
            <w:pPr>
              <w:spacing w:line="276" w:lineRule="auto"/>
              <w:jc w:val="center"/>
              <w:rPr>
                <w:sz w:val="24"/>
                <w:szCs w:val="24"/>
              </w:rPr>
            </w:pPr>
            <w:r w:rsidRPr="0051498A">
              <w:rPr>
                <w:sz w:val="24"/>
                <w:szCs w:val="24"/>
              </w:rPr>
              <w:t>DIP. LUZ NATALIA VIRGIL ORONA</w:t>
            </w:r>
          </w:p>
        </w:tc>
      </w:tr>
    </w:tbl>
    <w:p w14:paraId="2753F3C7" w14:textId="1F093BA0" w:rsidR="00F04943" w:rsidRPr="0051498A" w:rsidRDefault="00F04943" w:rsidP="00CC0795">
      <w:pPr>
        <w:spacing w:line="276" w:lineRule="auto"/>
        <w:rPr>
          <w:sz w:val="24"/>
          <w:szCs w:val="24"/>
        </w:rPr>
      </w:pPr>
    </w:p>
    <w:p w14:paraId="0274463E" w14:textId="2EDB1DDB" w:rsidR="00A17A52" w:rsidRPr="0051498A" w:rsidRDefault="00A17A52" w:rsidP="00CC0795">
      <w:pPr>
        <w:spacing w:line="276" w:lineRule="auto"/>
        <w:rPr>
          <w:sz w:val="24"/>
          <w:szCs w:val="24"/>
        </w:rPr>
      </w:pPr>
    </w:p>
    <w:sectPr w:rsidR="00A17A52" w:rsidRPr="0051498A" w:rsidSect="002B38EF">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37AE" w14:textId="77777777" w:rsidR="00A8578A" w:rsidRDefault="00A8578A" w:rsidP="00B17064">
      <w:r>
        <w:separator/>
      </w:r>
    </w:p>
  </w:endnote>
  <w:endnote w:type="continuationSeparator" w:id="0">
    <w:p w14:paraId="78E8CF4B" w14:textId="77777777" w:rsidR="00A8578A" w:rsidRDefault="00A8578A"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4226A20B" w14:textId="78D63156" w:rsidR="0032098F" w:rsidRDefault="0032098F">
        <w:pPr>
          <w:pStyle w:val="Piedepgina"/>
          <w:jc w:val="right"/>
        </w:pPr>
        <w:r>
          <w:fldChar w:fldCharType="begin"/>
        </w:r>
        <w:r>
          <w:instrText>PAGE   \* MERGEFORMAT</w:instrText>
        </w:r>
        <w:r>
          <w:fldChar w:fldCharType="separate"/>
        </w:r>
        <w:r w:rsidR="00A8578A">
          <w:rPr>
            <w:noProof/>
          </w:rPr>
          <w:t>1</w:t>
        </w:r>
        <w:r>
          <w:fldChar w:fldCharType="end"/>
        </w:r>
      </w:p>
    </w:sdtContent>
  </w:sdt>
  <w:p w14:paraId="5F2358EF" w14:textId="77777777" w:rsidR="0032098F" w:rsidRDefault="003209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9263" w14:textId="77777777" w:rsidR="00A8578A" w:rsidRDefault="00A8578A" w:rsidP="00B17064">
      <w:r>
        <w:separator/>
      </w:r>
    </w:p>
  </w:footnote>
  <w:footnote w:type="continuationSeparator" w:id="0">
    <w:p w14:paraId="0A169EE1" w14:textId="77777777" w:rsidR="00A8578A" w:rsidRDefault="00A8578A"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1222" w14:textId="5AD57A50" w:rsidR="00257A66" w:rsidRDefault="00257A66" w:rsidP="00257A66">
    <w:pPr>
      <w:pStyle w:val="Encabezado"/>
      <w:tabs>
        <w:tab w:val="left" w:pos="5040"/>
      </w:tabs>
      <w:rPr>
        <w:rFonts w:cs="Arial"/>
        <w:bCs/>
        <w:smallCaps/>
        <w:spacing w:val="20"/>
        <w:sz w:val="26"/>
        <w:szCs w:val="26"/>
      </w:rPr>
    </w:pPr>
    <w:r>
      <w:rPr>
        <w:rFonts w:ascii="Arial" w:hAnsi="Arial"/>
        <w:noProof/>
        <w:lang w:val="es-MX" w:eastAsia="es-MX"/>
      </w:rPr>
      <w:drawing>
        <wp:anchor distT="0" distB="0" distL="114300" distR="114300" simplePos="0" relativeHeight="251658240" behindDoc="1" locked="0" layoutInCell="1" allowOverlap="1" wp14:anchorId="25835892" wp14:editId="6ED0C9AA">
          <wp:simplePos x="0" y="0"/>
          <wp:positionH relativeFrom="column">
            <wp:posOffset>5557520</wp:posOffset>
          </wp:positionH>
          <wp:positionV relativeFrom="paragraph">
            <wp:posOffset>-78740</wp:posOffset>
          </wp:positionV>
          <wp:extent cx="1057275" cy="989965"/>
          <wp:effectExtent l="0" t="0" r="9525" b="635"/>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8"/>
                  <a:stretch>
                    <a:fillRect/>
                  </a:stretch>
                </pic:blipFill>
                <pic:spPr bwMode="auto">
                  <a:xfrm>
                    <a:off x="0" y="0"/>
                    <a:ext cx="1057275" cy="9899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lang w:val="es-MX" w:eastAsia="es-MX"/>
      </w:rPr>
      <w:drawing>
        <wp:anchor distT="0" distB="0" distL="114300" distR="114300" simplePos="0" relativeHeight="251659264" behindDoc="0" locked="0" layoutInCell="1" allowOverlap="1" wp14:anchorId="3AE98E8A" wp14:editId="0FD434EA">
          <wp:simplePos x="0" y="0"/>
          <wp:positionH relativeFrom="column">
            <wp:posOffset>-341630</wp:posOffset>
          </wp:positionH>
          <wp:positionV relativeFrom="paragraph">
            <wp:posOffset>6985</wp:posOffset>
          </wp:positionV>
          <wp:extent cx="791210" cy="831215"/>
          <wp:effectExtent l="0" t="0" r="889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smallCaps/>
        <w:spacing w:val="20"/>
        <w:sz w:val="26"/>
        <w:szCs w:val="26"/>
      </w:rPr>
      <w:t xml:space="preserve">CONGRESO DEL Estado Independiente, Libre y Soberano </w:t>
    </w:r>
  </w:p>
  <w:p w14:paraId="0FDA7F91" w14:textId="77777777" w:rsidR="00257A66" w:rsidRDefault="00257A66" w:rsidP="00257A66">
    <w:pPr>
      <w:pStyle w:val="Encabezado"/>
      <w:tabs>
        <w:tab w:val="left" w:pos="5040"/>
      </w:tabs>
      <w:rPr>
        <w:rFonts w:cs="Arial"/>
        <w:bCs/>
        <w:smallCaps/>
        <w:spacing w:val="20"/>
        <w:sz w:val="26"/>
        <w:szCs w:val="26"/>
      </w:rPr>
    </w:pPr>
    <w:r>
      <w:rPr>
        <w:rFonts w:cs="Arial"/>
        <w:bCs/>
        <w:smallCaps/>
        <w:spacing w:val="20"/>
        <w:sz w:val="26"/>
        <w:szCs w:val="26"/>
      </w:rPr>
      <w:t xml:space="preserve">                            de Coahuila de Zaragoza</w:t>
    </w:r>
  </w:p>
  <w:p w14:paraId="4C5C8FA7" w14:textId="77777777" w:rsidR="00257A66" w:rsidRDefault="00257A66" w:rsidP="00257A66">
    <w:pPr>
      <w:pStyle w:val="Encabezado"/>
      <w:tabs>
        <w:tab w:val="left" w:pos="5040"/>
      </w:tabs>
      <w:jc w:val="center"/>
      <w:rPr>
        <w:rFonts w:cs="Arial"/>
        <w:bCs/>
        <w:smallCaps/>
        <w:spacing w:val="20"/>
        <w:sz w:val="26"/>
        <w:szCs w:val="26"/>
      </w:rPr>
    </w:pPr>
  </w:p>
  <w:p w14:paraId="15FFD96E" w14:textId="77777777" w:rsidR="00257A66" w:rsidRDefault="00257A66" w:rsidP="00257A66">
    <w:pPr>
      <w:pStyle w:val="Encabezado"/>
      <w:tabs>
        <w:tab w:val="left" w:pos="708"/>
      </w:tabs>
      <w:rPr>
        <w:rFonts w:cs="Arial"/>
        <w:bCs/>
        <w:smallCaps/>
        <w:spacing w:val="20"/>
        <w:sz w:val="28"/>
        <w:szCs w:val="28"/>
      </w:rPr>
    </w:pPr>
    <w:r>
      <w:rPr>
        <w:rFonts w:cs="Arial"/>
        <w:bCs/>
        <w:smallCaps/>
        <w:spacing w:val="20"/>
        <w:sz w:val="28"/>
        <w:szCs w:val="28"/>
      </w:rPr>
      <w:t xml:space="preserve">                                Poder Legislativo</w:t>
    </w:r>
  </w:p>
  <w:p w14:paraId="134509AF" w14:textId="77777777" w:rsidR="00257A66" w:rsidRDefault="00257A66" w:rsidP="00257A66">
    <w:pPr>
      <w:pStyle w:val="Encabezado"/>
      <w:tabs>
        <w:tab w:val="left" w:pos="6840"/>
      </w:tabs>
      <w:rPr>
        <w:rFonts w:cs="Arial"/>
        <w:bCs/>
        <w:smallCaps/>
        <w:spacing w:val="20"/>
        <w:sz w:val="28"/>
        <w:szCs w:val="28"/>
      </w:rPr>
    </w:pPr>
    <w:r>
      <w:rPr>
        <w:rFonts w:cs="Arial"/>
        <w:bCs/>
        <w:smallCaps/>
        <w:spacing w:val="20"/>
        <w:sz w:val="28"/>
        <w:szCs w:val="28"/>
      </w:rPr>
      <w:tab/>
    </w:r>
  </w:p>
  <w:p w14:paraId="5A91454E" w14:textId="77777777" w:rsidR="00257A66" w:rsidRDefault="00257A66" w:rsidP="00257A66">
    <w:pPr>
      <w:pStyle w:val="Encabezado"/>
      <w:tabs>
        <w:tab w:val="left" w:pos="708"/>
      </w:tabs>
      <w:rPr>
        <w:rFonts w:cs="Arial"/>
        <w:bCs/>
        <w:smallCaps/>
        <w:spacing w:val="20"/>
        <w:sz w:val="28"/>
        <w:szCs w:val="28"/>
      </w:rPr>
    </w:pPr>
    <w:r>
      <w:rPr>
        <w:rFonts w:cs="Arial"/>
        <w:bCs/>
        <w:smallCaps/>
        <w:spacing w:val="20"/>
        <w:sz w:val="28"/>
        <w:szCs w:val="28"/>
      </w:rPr>
      <w:t xml:space="preserve">           </w:t>
    </w:r>
    <w:r>
      <w:rPr>
        <w:rFonts w:cs="Arial"/>
        <w:bCs/>
        <w:smallCaps/>
        <w:spacing w:val="20"/>
        <w:sz w:val="16"/>
        <w:szCs w:val="16"/>
      </w:rPr>
      <w:t>“2022, aÑO DE BENITO JUAREZ, DEFENSOR DE LA SOBERANIA DE COAHUILA DE ZARAGOZA”</w:t>
    </w:r>
  </w:p>
  <w:p w14:paraId="1149AA5F" w14:textId="77777777" w:rsidR="00DF1F0F" w:rsidRPr="00257A66" w:rsidRDefault="00DF1F0F" w:rsidP="00257A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06295E"/>
    <w:multiLevelType w:val="hybridMultilevel"/>
    <w:tmpl w:val="12908216"/>
    <w:lvl w:ilvl="0" w:tplc="B26ED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7346D9"/>
    <w:multiLevelType w:val="hybridMultilevel"/>
    <w:tmpl w:val="F65EFF1E"/>
    <w:lvl w:ilvl="0" w:tplc="7A6E6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D3F4819"/>
    <w:multiLevelType w:val="hybridMultilevel"/>
    <w:tmpl w:val="6C986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16"/>
  </w:num>
  <w:num w:numId="5">
    <w:abstractNumId w:val="7"/>
  </w:num>
  <w:num w:numId="6">
    <w:abstractNumId w:val="11"/>
  </w:num>
  <w:num w:numId="7">
    <w:abstractNumId w:val="9"/>
  </w:num>
  <w:num w:numId="8">
    <w:abstractNumId w:val="1"/>
  </w:num>
  <w:num w:numId="9">
    <w:abstractNumId w:val="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2"/>
  </w:num>
  <w:num w:numId="19">
    <w:abstractNumId w:val="3"/>
  </w:num>
  <w:num w:numId="20">
    <w:abstractNumId w:val="17"/>
  </w:num>
  <w:num w:numId="21">
    <w:abstractNumId w:val="12"/>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B72"/>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083"/>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832"/>
    <w:rsid w:val="00036C46"/>
    <w:rsid w:val="00036EA1"/>
    <w:rsid w:val="00037517"/>
    <w:rsid w:val="00040090"/>
    <w:rsid w:val="000411FA"/>
    <w:rsid w:val="000415B4"/>
    <w:rsid w:val="00041FF3"/>
    <w:rsid w:val="000422EA"/>
    <w:rsid w:val="00042B20"/>
    <w:rsid w:val="00042E5C"/>
    <w:rsid w:val="00043196"/>
    <w:rsid w:val="00043505"/>
    <w:rsid w:val="00043EF1"/>
    <w:rsid w:val="00044478"/>
    <w:rsid w:val="0004481A"/>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36D1"/>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3EB"/>
    <w:rsid w:val="0009646B"/>
    <w:rsid w:val="00096D16"/>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B70"/>
    <w:rsid w:val="000B14A4"/>
    <w:rsid w:val="000B16B4"/>
    <w:rsid w:val="000B1AB8"/>
    <w:rsid w:val="000B378B"/>
    <w:rsid w:val="000B4564"/>
    <w:rsid w:val="000B5227"/>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26B"/>
    <w:rsid w:val="000D6560"/>
    <w:rsid w:val="000D763A"/>
    <w:rsid w:val="000E0197"/>
    <w:rsid w:val="000E0B71"/>
    <w:rsid w:val="000E0D19"/>
    <w:rsid w:val="000E0F72"/>
    <w:rsid w:val="000E1071"/>
    <w:rsid w:val="000E1522"/>
    <w:rsid w:val="000E1615"/>
    <w:rsid w:val="000E172A"/>
    <w:rsid w:val="000E172E"/>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6826"/>
    <w:rsid w:val="000F6FEE"/>
    <w:rsid w:val="000F7386"/>
    <w:rsid w:val="000F77C9"/>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043"/>
    <w:rsid w:val="001141F8"/>
    <w:rsid w:val="001143E8"/>
    <w:rsid w:val="001154A2"/>
    <w:rsid w:val="001167C1"/>
    <w:rsid w:val="00121BC1"/>
    <w:rsid w:val="00122D1F"/>
    <w:rsid w:val="00123C15"/>
    <w:rsid w:val="00124226"/>
    <w:rsid w:val="001243D3"/>
    <w:rsid w:val="00124B76"/>
    <w:rsid w:val="001252F4"/>
    <w:rsid w:val="001259A5"/>
    <w:rsid w:val="0012604D"/>
    <w:rsid w:val="0012661B"/>
    <w:rsid w:val="001269D7"/>
    <w:rsid w:val="00127905"/>
    <w:rsid w:val="00130D63"/>
    <w:rsid w:val="00130DF1"/>
    <w:rsid w:val="00130F59"/>
    <w:rsid w:val="00131189"/>
    <w:rsid w:val="00132A15"/>
    <w:rsid w:val="00132E3B"/>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3F4A"/>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529"/>
    <w:rsid w:val="00153106"/>
    <w:rsid w:val="0015436C"/>
    <w:rsid w:val="00154BDD"/>
    <w:rsid w:val="00155170"/>
    <w:rsid w:val="00155534"/>
    <w:rsid w:val="001556A7"/>
    <w:rsid w:val="00155A50"/>
    <w:rsid w:val="00155FBA"/>
    <w:rsid w:val="00161999"/>
    <w:rsid w:val="00161AC8"/>
    <w:rsid w:val="001626C4"/>
    <w:rsid w:val="00162A61"/>
    <w:rsid w:val="00164573"/>
    <w:rsid w:val="00164E3A"/>
    <w:rsid w:val="00165914"/>
    <w:rsid w:val="001673C6"/>
    <w:rsid w:val="00167F63"/>
    <w:rsid w:val="00167F93"/>
    <w:rsid w:val="00170056"/>
    <w:rsid w:val="001708E3"/>
    <w:rsid w:val="001710CE"/>
    <w:rsid w:val="001713CF"/>
    <w:rsid w:val="00171472"/>
    <w:rsid w:val="001719E0"/>
    <w:rsid w:val="00171F61"/>
    <w:rsid w:val="001735F8"/>
    <w:rsid w:val="00173E13"/>
    <w:rsid w:val="00176085"/>
    <w:rsid w:val="001807A6"/>
    <w:rsid w:val="00180899"/>
    <w:rsid w:val="00180A8A"/>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6A77"/>
    <w:rsid w:val="001A7B73"/>
    <w:rsid w:val="001B09F4"/>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3B4E"/>
    <w:rsid w:val="001D48EE"/>
    <w:rsid w:val="001D51EE"/>
    <w:rsid w:val="001D5D83"/>
    <w:rsid w:val="001D617D"/>
    <w:rsid w:val="001D6227"/>
    <w:rsid w:val="001D68FD"/>
    <w:rsid w:val="001D6CB6"/>
    <w:rsid w:val="001D7084"/>
    <w:rsid w:val="001E0BE4"/>
    <w:rsid w:val="001E0C25"/>
    <w:rsid w:val="001E165F"/>
    <w:rsid w:val="001E16A3"/>
    <w:rsid w:val="001E1A4E"/>
    <w:rsid w:val="001E1F18"/>
    <w:rsid w:val="001E2463"/>
    <w:rsid w:val="001E24C0"/>
    <w:rsid w:val="001E26AB"/>
    <w:rsid w:val="001E2ED0"/>
    <w:rsid w:val="001E3449"/>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5BF1"/>
    <w:rsid w:val="00207B1B"/>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BEA"/>
    <w:rsid w:val="00237CE4"/>
    <w:rsid w:val="002409EB"/>
    <w:rsid w:val="00240BE3"/>
    <w:rsid w:val="0024109F"/>
    <w:rsid w:val="00242861"/>
    <w:rsid w:val="00242A8B"/>
    <w:rsid w:val="00242C7C"/>
    <w:rsid w:val="00243522"/>
    <w:rsid w:val="00244354"/>
    <w:rsid w:val="002451A9"/>
    <w:rsid w:val="00245456"/>
    <w:rsid w:val="002459E0"/>
    <w:rsid w:val="002468BB"/>
    <w:rsid w:val="00246E9B"/>
    <w:rsid w:val="00247224"/>
    <w:rsid w:val="00247499"/>
    <w:rsid w:val="00247B19"/>
    <w:rsid w:val="00247E3C"/>
    <w:rsid w:val="00247F10"/>
    <w:rsid w:val="00250235"/>
    <w:rsid w:val="00250BED"/>
    <w:rsid w:val="00252B80"/>
    <w:rsid w:val="00252DC9"/>
    <w:rsid w:val="00253001"/>
    <w:rsid w:val="00253826"/>
    <w:rsid w:val="00254CC0"/>
    <w:rsid w:val="00255908"/>
    <w:rsid w:val="002560E3"/>
    <w:rsid w:val="002567F5"/>
    <w:rsid w:val="00256A85"/>
    <w:rsid w:val="00257A66"/>
    <w:rsid w:val="00260096"/>
    <w:rsid w:val="00260BF5"/>
    <w:rsid w:val="00260BFD"/>
    <w:rsid w:val="002615B8"/>
    <w:rsid w:val="002622E4"/>
    <w:rsid w:val="00262DC4"/>
    <w:rsid w:val="002639F7"/>
    <w:rsid w:val="00263E1F"/>
    <w:rsid w:val="00264FA8"/>
    <w:rsid w:val="002702A1"/>
    <w:rsid w:val="002703E6"/>
    <w:rsid w:val="00270526"/>
    <w:rsid w:val="00270775"/>
    <w:rsid w:val="00270E02"/>
    <w:rsid w:val="00271A03"/>
    <w:rsid w:val="00271F77"/>
    <w:rsid w:val="002727C2"/>
    <w:rsid w:val="00274678"/>
    <w:rsid w:val="00274C6D"/>
    <w:rsid w:val="002754A4"/>
    <w:rsid w:val="00275CA6"/>
    <w:rsid w:val="00276596"/>
    <w:rsid w:val="00276A3B"/>
    <w:rsid w:val="00276F4D"/>
    <w:rsid w:val="00277065"/>
    <w:rsid w:val="00277628"/>
    <w:rsid w:val="0028062E"/>
    <w:rsid w:val="00281401"/>
    <w:rsid w:val="00281D1E"/>
    <w:rsid w:val="00284DD8"/>
    <w:rsid w:val="00284F43"/>
    <w:rsid w:val="00285221"/>
    <w:rsid w:val="00285747"/>
    <w:rsid w:val="0028599E"/>
    <w:rsid w:val="00286DB8"/>
    <w:rsid w:val="00287515"/>
    <w:rsid w:val="00287BAF"/>
    <w:rsid w:val="00287EB7"/>
    <w:rsid w:val="002907C7"/>
    <w:rsid w:val="00291C02"/>
    <w:rsid w:val="0029260E"/>
    <w:rsid w:val="00292990"/>
    <w:rsid w:val="00293145"/>
    <w:rsid w:val="0029372A"/>
    <w:rsid w:val="0029458C"/>
    <w:rsid w:val="00295A4B"/>
    <w:rsid w:val="00295BE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2718"/>
    <w:rsid w:val="002B3870"/>
    <w:rsid w:val="002B3888"/>
    <w:rsid w:val="002B38EF"/>
    <w:rsid w:val="002B3A59"/>
    <w:rsid w:val="002B5586"/>
    <w:rsid w:val="002B56EB"/>
    <w:rsid w:val="002B574B"/>
    <w:rsid w:val="002B6598"/>
    <w:rsid w:val="002B6D6A"/>
    <w:rsid w:val="002B77BB"/>
    <w:rsid w:val="002B7FA2"/>
    <w:rsid w:val="002C0338"/>
    <w:rsid w:val="002C148F"/>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241B"/>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27"/>
    <w:rsid w:val="0032098F"/>
    <w:rsid w:val="00320FAD"/>
    <w:rsid w:val="00321AC1"/>
    <w:rsid w:val="00322EFD"/>
    <w:rsid w:val="003237A2"/>
    <w:rsid w:val="00323A0C"/>
    <w:rsid w:val="00323E57"/>
    <w:rsid w:val="00324B64"/>
    <w:rsid w:val="00324E36"/>
    <w:rsid w:val="003255BE"/>
    <w:rsid w:val="0032719F"/>
    <w:rsid w:val="00327863"/>
    <w:rsid w:val="00327917"/>
    <w:rsid w:val="00327DC4"/>
    <w:rsid w:val="00327E0A"/>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68A2"/>
    <w:rsid w:val="00347BCE"/>
    <w:rsid w:val="00350370"/>
    <w:rsid w:val="00350E01"/>
    <w:rsid w:val="00352A71"/>
    <w:rsid w:val="00353A23"/>
    <w:rsid w:val="0035515F"/>
    <w:rsid w:val="003574FB"/>
    <w:rsid w:val="00357669"/>
    <w:rsid w:val="003579A6"/>
    <w:rsid w:val="003616ED"/>
    <w:rsid w:val="0036184D"/>
    <w:rsid w:val="00363478"/>
    <w:rsid w:val="00363C84"/>
    <w:rsid w:val="00364BF0"/>
    <w:rsid w:val="003662EA"/>
    <w:rsid w:val="00366C1B"/>
    <w:rsid w:val="00366E72"/>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158"/>
    <w:rsid w:val="0038245D"/>
    <w:rsid w:val="00382D0B"/>
    <w:rsid w:val="00382D2C"/>
    <w:rsid w:val="00382D64"/>
    <w:rsid w:val="00384E23"/>
    <w:rsid w:val="0038551A"/>
    <w:rsid w:val="0038569E"/>
    <w:rsid w:val="00385830"/>
    <w:rsid w:val="003860E9"/>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6FA6"/>
    <w:rsid w:val="003974AE"/>
    <w:rsid w:val="0039777E"/>
    <w:rsid w:val="003A04E6"/>
    <w:rsid w:val="003A1116"/>
    <w:rsid w:val="003A2FB5"/>
    <w:rsid w:val="003A332C"/>
    <w:rsid w:val="003A3505"/>
    <w:rsid w:val="003A37DD"/>
    <w:rsid w:val="003A3817"/>
    <w:rsid w:val="003A3AFB"/>
    <w:rsid w:val="003A42C8"/>
    <w:rsid w:val="003A5A4D"/>
    <w:rsid w:val="003A5BB4"/>
    <w:rsid w:val="003A6AFC"/>
    <w:rsid w:val="003B0BF3"/>
    <w:rsid w:val="003B0F7A"/>
    <w:rsid w:val="003B268D"/>
    <w:rsid w:val="003B2F9A"/>
    <w:rsid w:val="003B3113"/>
    <w:rsid w:val="003B3477"/>
    <w:rsid w:val="003B3823"/>
    <w:rsid w:val="003B3ABF"/>
    <w:rsid w:val="003B451C"/>
    <w:rsid w:val="003B4592"/>
    <w:rsid w:val="003B56DA"/>
    <w:rsid w:val="003B5DD2"/>
    <w:rsid w:val="003B6C12"/>
    <w:rsid w:val="003C053B"/>
    <w:rsid w:val="003C0DCC"/>
    <w:rsid w:val="003C1050"/>
    <w:rsid w:val="003C1DC4"/>
    <w:rsid w:val="003C2453"/>
    <w:rsid w:val="003C34FD"/>
    <w:rsid w:val="003C3C15"/>
    <w:rsid w:val="003C3F47"/>
    <w:rsid w:val="003C43C6"/>
    <w:rsid w:val="003C45C6"/>
    <w:rsid w:val="003C60BD"/>
    <w:rsid w:val="003C6364"/>
    <w:rsid w:val="003C63E8"/>
    <w:rsid w:val="003C6582"/>
    <w:rsid w:val="003C78EA"/>
    <w:rsid w:val="003D01E4"/>
    <w:rsid w:val="003D02D8"/>
    <w:rsid w:val="003D035E"/>
    <w:rsid w:val="003D11F9"/>
    <w:rsid w:val="003D2719"/>
    <w:rsid w:val="003D39D9"/>
    <w:rsid w:val="003D4340"/>
    <w:rsid w:val="003D4727"/>
    <w:rsid w:val="003D5B91"/>
    <w:rsid w:val="003D5F94"/>
    <w:rsid w:val="003D67A1"/>
    <w:rsid w:val="003D6B6F"/>
    <w:rsid w:val="003D6F06"/>
    <w:rsid w:val="003D6F0B"/>
    <w:rsid w:val="003D7035"/>
    <w:rsid w:val="003D7380"/>
    <w:rsid w:val="003D7446"/>
    <w:rsid w:val="003D7465"/>
    <w:rsid w:val="003E121B"/>
    <w:rsid w:val="003E16B8"/>
    <w:rsid w:val="003E1BD0"/>
    <w:rsid w:val="003E2322"/>
    <w:rsid w:val="003E35A2"/>
    <w:rsid w:val="003E3FA3"/>
    <w:rsid w:val="003E662B"/>
    <w:rsid w:val="003E7857"/>
    <w:rsid w:val="003F0BA7"/>
    <w:rsid w:val="003F28FB"/>
    <w:rsid w:val="003F3817"/>
    <w:rsid w:val="003F3A51"/>
    <w:rsid w:val="003F4DF7"/>
    <w:rsid w:val="003F5E41"/>
    <w:rsid w:val="003F65F5"/>
    <w:rsid w:val="003F6988"/>
    <w:rsid w:val="003F70F9"/>
    <w:rsid w:val="003F794A"/>
    <w:rsid w:val="00400415"/>
    <w:rsid w:val="004010CB"/>
    <w:rsid w:val="00401C60"/>
    <w:rsid w:val="004037C1"/>
    <w:rsid w:val="00405A8D"/>
    <w:rsid w:val="00406013"/>
    <w:rsid w:val="00406E0F"/>
    <w:rsid w:val="00410700"/>
    <w:rsid w:val="00411132"/>
    <w:rsid w:val="0041151F"/>
    <w:rsid w:val="0041202C"/>
    <w:rsid w:val="00412207"/>
    <w:rsid w:val="00412F12"/>
    <w:rsid w:val="0041313E"/>
    <w:rsid w:val="00414329"/>
    <w:rsid w:val="00414C42"/>
    <w:rsid w:val="0041533A"/>
    <w:rsid w:val="00417766"/>
    <w:rsid w:val="004179FC"/>
    <w:rsid w:val="0042014E"/>
    <w:rsid w:val="0042042F"/>
    <w:rsid w:val="004229CF"/>
    <w:rsid w:val="00422A1B"/>
    <w:rsid w:val="00422F55"/>
    <w:rsid w:val="004238CF"/>
    <w:rsid w:val="0042392F"/>
    <w:rsid w:val="00424E27"/>
    <w:rsid w:val="00425D69"/>
    <w:rsid w:val="00427EEF"/>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764"/>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63B"/>
    <w:rsid w:val="004719C2"/>
    <w:rsid w:val="0047220F"/>
    <w:rsid w:val="00472985"/>
    <w:rsid w:val="00472BB5"/>
    <w:rsid w:val="004742D5"/>
    <w:rsid w:val="0047672F"/>
    <w:rsid w:val="00480163"/>
    <w:rsid w:val="00480236"/>
    <w:rsid w:val="00480CB9"/>
    <w:rsid w:val="00481365"/>
    <w:rsid w:val="0048254E"/>
    <w:rsid w:val="00482C1C"/>
    <w:rsid w:val="0048378D"/>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96C70"/>
    <w:rsid w:val="004A1DBC"/>
    <w:rsid w:val="004A21FF"/>
    <w:rsid w:val="004A269E"/>
    <w:rsid w:val="004A35EA"/>
    <w:rsid w:val="004A3611"/>
    <w:rsid w:val="004A4BB7"/>
    <w:rsid w:val="004A5C66"/>
    <w:rsid w:val="004A5F49"/>
    <w:rsid w:val="004A7881"/>
    <w:rsid w:val="004A799E"/>
    <w:rsid w:val="004A7CB0"/>
    <w:rsid w:val="004B020B"/>
    <w:rsid w:val="004B0FE0"/>
    <w:rsid w:val="004B2044"/>
    <w:rsid w:val="004B2A14"/>
    <w:rsid w:val="004B2E2F"/>
    <w:rsid w:val="004B3D3B"/>
    <w:rsid w:val="004B487B"/>
    <w:rsid w:val="004B4DB8"/>
    <w:rsid w:val="004B56CA"/>
    <w:rsid w:val="004B5790"/>
    <w:rsid w:val="004B5851"/>
    <w:rsid w:val="004B5869"/>
    <w:rsid w:val="004B5A8F"/>
    <w:rsid w:val="004B6CCA"/>
    <w:rsid w:val="004B6E0A"/>
    <w:rsid w:val="004B74C0"/>
    <w:rsid w:val="004B790F"/>
    <w:rsid w:val="004B7CB1"/>
    <w:rsid w:val="004C05E7"/>
    <w:rsid w:val="004C0ACE"/>
    <w:rsid w:val="004C0BCE"/>
    <w:rsid w:val="004C0F9B"/>
    <w:rsid w:val="004C21D6"/>
    <w:rsid w:val="004C23AB"/>
    <w:rsid w:val="004C3116"/>
    <w:rsid w:val="004C3433"/>
    <w:rsid w:val="004C3A49"/>
    <w:rsid w:val="004C3B83"/>
    <w:rsid w:val="004C46CB"/>
    <w:rsid w:val="004C4DA6"/>
    <w:rsid w:val="004C5288"/>
    <w:rsid w:val="004C621F"/>
    <w:rsid w:val="004C6A03"/>
    <w:rsid w:val="004D025C"/>
    <w:rsid w:val="004D0B80"/>
    <w:rsid w:val="004D0DED"/>
    <w:rsid w:val="004D1182"/>
    <w:rsid w:val="004D2261"/>
    <w:rsid w:val="004D32EC"/>
    <w:rsid w:val="004D35E4"/>
    <w:rsid w:val="004D3C12"/>
    <w:rsid w:val="004D3F2B"/>
    <w:rsid w:val="004D442E"/>
    <w:rsid w:val="004D4F9B"/>
    <w:rsid w:val="004D6860"/>
    <w:rsid w:val="004D72AC"/>
    <w:rsid w:val="004E2AAB"/>
    <w:rsid w:val="004E2CF9"/>
    <w:rsid w:val="004E315E"/>
    <w:rsid w:val="004E323A"/>
    <w:rsid w:val="004E3961"/>
    <w:rsid w:val="004E446A"/>
    <w:rsid w:val="004E506C"/>
    <w:rsid w:val="004E5397"/>
    <w:rsid w:val="004E63FB"/>
    <w:rsid w:val="004E6736"/>
    <w:rsid w:val="004E67BF"/>
    <w:rsid w:val="004E697D"/>
    <w:rsid w:val="004E7575"/>
    <w:rsid w:val="004E7875"/>
    <w:rsid w:val="004F06D0"/>
    <w:rsid w:val="004F0EF3"/>
    <w:rsid w:val="004F168D"/>
    <w:rsid w:val="004F3B2B"/>
    <w:rsid w:val="004F4EE3"/>
    <w:rsid w:val="004F52CD"/>
    <w:rsid w:val="004F59A2"/>
    <w:rsid w:val="004F6537"/>
    <w:rsid w:val="004F76FF"/>
    <w:rsid w:val="005002BD"/>
    <w:rsid w:val="0050084C"/>
    <w:rsid w:val="0050139C"/>
    <w:rsid w:val="00501437"/>
    <w:rsid w:val="00501C9D"/>
    <w:rsid w:val="00502BD0"/>
    <w:rsid w:val="00502F44"/>
    <w:rsid w:val="00504F7B"/>
    <w:rsid w:val="00505681"/>
    <w:rsid w:val="00506F7B"/>
    <w:rsid w:val="005103F9"/>
    <w:rsid w:val="00512762"/>
    <w:rsid w:val="00512E6D"/>
    <w:rsid w:val="00513FDA"/>
    <w:rsid w:val="0051498A"/>
    <w:rsid w:val="00514CE5"/>
    <w:rsid w:val="0051624C"/>
    <w:rsid w:val="0051669A"/>
    <w:rsid w:val="005178BC"/>
    <w:rsid w:val="00517E5C"/>
    <w:rsid w:val="00517E7C"/>
    <w:rsid w:val="005213FD"/>
    <w:rsid w:val="005216F3"/>
    <w:rsid w:val="00522B1B"/>
    <w:rsid w:val="0052395A"/>
    <w:rsid w:val="00524156"/>
    <w:rsid w:val="0052498D"/>
    <w:rsid w:val="00525548"/>
    <w:rsid w:val="0052584E"/>
    <w:rsid w:val="00525FEA"/>
    <w:rsid w:val="00526552"/>
    <w:rsid w:val="00526A80"/>
    <w:rsid w:val="00527992"/>
    <w:rsid w:val="00531834"/>
    <w:rsid w:val="00531A80"/>
    <w:rsid w:val="00533403"/>
    <w:rsid w:val="00534A69"/>
    <w:rsid w:val="0053599E"/>
    <w:rsid w:val="00535FDF"/>
    <w:rsid w:val="00536DAC"/>
    <w:rsid w:val="00537367"/>
    <w:rsid w:val="00540AE5"/>
    <w:rsid w:val="00540B77"/>
    <w:rsid w:val="00540E40"/>
    <w:rsid w:val="00541163"/>
    <w:rsid w:val="0054127D"/>
    <w:rsid w:val="0054255E"/>
    <w:rsid w:val="00542BAA"/>
    <w:rsid w:val="00544B5B"/>
    <w:rsid w:val="00545E30"/>
    <w:rsid w:val="0054633A"/>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6712A"/>
    <w:rsid w:val="005705D4"/>
    <w:rsid w:val="00570A0E"/>
    <w:rsid w:val="00570D8D"/>
    <w:rsid w:val="0057165E"/>
    <w:rsid w:val="00572D2F"/>
    <w:rsid w:val="0057409B"/>
    <w:rsid w:val="00574157"/>
    <w:rsid w:val="00574467"/>
    <w:rsid w:val="005744E6"/>
    <w:rsid w:val="00575D78"/>
    <w:rsid w:val="00577D7E"/>
    <w:rsid w:val="00580A62"/>
    <w:rsid w:val="00580EBA"/>
    <w:rsid w:val="00580F63"/>
    <w:rsid w:val="00581C9C"/>
    <w:rsid w:val="00581E0C"/>
    <w:rsid w:val="00582486"/>
    <w:rsid w:val="00582829"/>
    <w:rsid w:val="00582E75"/>
    <w:rsid w:val="00582F0F"/>
    <w:rsid w:val="005859A7"/>
    <w:rsid w:val="00585FA6"/>
    <w:rsid w:val="005860AC"/>
    <w:rsid w:val="005865B8"/>
    <w:rsid w:val="00586734"/>
    <w:rsid w:val="00586EB9"/>
    <w:rsid w:val="00587300"/>
    <w:rsid w:val="0058784C"/>
    <w:rsid w:val="00590CEA"/>
    <w:rsid w:val="00590F1B"/>
    <w:rsid w:val="00591B15"/>
    <w:rsid w:val="00591B71"/>
    <w:rsid w:val="00592509"/>
    <w:rsid w:val="00595257"/>
    <w:rsid w:val="00595285"/>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B7288"/>
    <w:rsid w:val="005C01A1"/>
    <w:rsid w:val="005C0369"/>
    <w:rsid w:val="005C072F"/>
    <w:rsid w:val="005C18A0"/>
    <w:rsid w:val="005C2DCF"/>
    <w:rsid w:val="005C2F73"/>
    <w:rsid w:val="005C3399"/>
    <w:rsid w:val="005C3429"/>
    <w:rsid w:val="005C353A"/>
    <w:rsid w:val="005C4CF4"/>
    <w:rsid w:val="005C5CD8"/>
    <w:rsid w:val="005C6D93"/>
    <w:rsid w:val="005C6FE3"/>
    <w:rsid w:val="005D0081"/>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0B7D"/>
    <w:rsid w:val="005F14A7"/>
    <w:rsid w:val="005F1964"/>
    <w:rsid w:val="005F1E70"/>
    <w:rsid w:val="005F22CA"/>
    <w:rsid w:val="005F244D"/>
    <w:rsid w:val="005F27F2"/>
    <w:rsid w:val="005F30D7"/>
    <w:rsid w:val="005F3C59"/>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627D"/>
    <w:rsid w:val="00607F28"/>
    <w:rsid w:val="006110DF"/>
    <w:rsid w:val="00612219"/>
    <w:rsid w:val="0061275C"/>
    <w:rsid w:val="00613061"/>
    <w:rsid w:val="00613754"/>
    <w:rsid w:val="00613A56"/>
    <w:rsid w:val="006141B4"/>
    <w:rsid w:val="00614BB1"/>
    <w:rsid w:val="00614BE0"/>
    <w:rsid w:val="00615431"/>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222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030"/>
    <w:rsid w:val="00653B94"/>
    <w:rsid w:val="00653D53"/>
    <w:rsid w:val="006541AE"/>
    <w:rsid w:val="00654B20"/>
    <w:rsid w:val="0065515C"/>
    <w:rsid w:val="00655220"/>
    <w:rsid w:val="00655CDD"/>
    <w:rsid w:val="006600B3"/>
    <w:rsid w:val="0066031B"/>
    <w:rsid w:val="0066046F"/>
    <w:rsid w:val="00660A75"/>
    <w:rsid w:val="00661953"/>
    <w:rsid w:val="00662D38"/>
    <w:rsid w:val="00663357"/>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3FA7"/>
    <w:rsid w:val="00694256"/>
    <w:rsid w:val="0069456B"/>
    <w:rsid w:val="006947B6"/>
    <w:rsid w:val="00694A7E"/>
    <w:rsid w:val="00694C8E"/>
    <w:rsid w:val="006962A9"/>
    <w:rsid w:val="006963CB"/>
    <w:rsid w:val="00696968"/>
    <w:rsid w:val="00696E3B"/>
    <w:rsid w:val="006974D6"/>
    <w:rsid w:val="006A01D0"/>
    <w:rsid w:val="006A1242"/>
    <w:rsid w:val="006A12FB"/>
    <w:rsid w:val="006A358A"/>
    <w:rsid w:val="006A3A61"/>
    <w:rsid w:val="006A4057"/>
    <w:rsid w:val="006A40AB"/>
    <w:rsid w:val="006A4260"/>
    <w:rsid w:val="006A4664"/>
    <w:rsid w:val="006A542F"/>
    <w:rsid w:val="006A5DE9"/>
    <w:rsid w:val="006A679A"/>
    <w:rsid w:val="006A6D3A"/>
    <w:rsid w:val="006A6E55"/>
    <w:rsid w:val="006A742C"/>
    <w:rsid w:val="006B0043"/>
    <w:rsid w:val="006B1815"/>
    <w:rsid w:val="006B1C73"/>
    <w:rsid w:val="006B1E41"/>
    <w:rsid w:val="006B2766"/>
    <w:rsid w:val="006B3070"/>
    <w:rsid w:val="006B52C1"/>
    <w:rsid w:val="006B547D"/>
    <w:rsid w:val="006B56E7"/>
    <w:rsid w:val="006B7978"/>
    <w:rsid w:val="006C0F1E"/>
    <w:rsid w:val="006C1C83"/>
    <w:rsid w:val="006C273F"/>
    <w:rsid w:val="006C40E0"/>
    <w:rsid w:val="006C4CAE"/>
    <w:rsid w:val="006C653B"/>
    <w:rsid w:val="006C659B"/>
    <w:rsid w:val="006C6D91"/>
    <w:rsid w:val="006C7F03"/>
    <w:rsid w:val="006D091C"/>
    <w:rsid w:val="006D092F"/>
    <w:rsid w:val="006D0AF0"/>
    <w:rsid w:val="006D0C41"/>
    <w:rsid w:val="006D180E"/>
    <w:rsid w:val="006D2BE9"/>
    <w:rsid w:val="006D36BA"/>
    <w:rsid w:val="006D4229"/>
    <w:rsid w:val="006D43C3"/>
    <w:rsid w:val="006D47A7"/>
    <w:rsid w:val="006D50B9"/>
    <w:rsid w:val="006D50BE"/>
    <w:rsid w:val="006D5FD9"/>
    <w:rsid w:val="006D6740"/>
    <w:rsid w:val="006D6D9C"/>
    <w:rsid w:val="006D793C"/>
    <w:rsid w:val="006D7A98"/>
    <w:rsid w:val="006E07ED"/>
    <w:rsid w:val="006E0DA8"/>
    <w:rsid w:val="006E29B8"/>
    <w:rsid w:val="006E2DAB"/>
    <w:rsid w:val="006E31C5"/>
    <w:rsid w:val="006E3453"/>
    <w:rsid w:val="006E34C2"/>
    <w:rsid w:val="006E3677"/>
    <w:rsid w:val="006E466B"/>
    <w:rsid w:val="006E68E6"/>
    <w:rsid w:val="006E6D18"/>
    <w:rsid w:val="006E717B"/>
    <w:rsid w:val="006E7356"/>
    <w:rsid w:val="006E7483"/>
    <w:rsid w:val="006F09D3"/>
    <w:rsid w:val="006F2BBC"/>
    <w:rsid w:val="006F356C"/>
    <w:rsid w:val="006F4100"/>
    <w:rsid w:val="006F50E7"/>
    <w:rsid w:val="006F6EE5"/>
    <w:rsid w:val="006F7ED5"/>
    <w:rsid w:val="006F7F0B"/>
    <w:rsid w:val="00701793"/>
    <w:rsid w:val="00701D0D"/>
    <w:rsid w:val="00701F6F"/>
    <w:rsid w:val="007042BB"/>
    <w:rsid w:val="00704351"/>
    <w:rsid w:val="007056A4"/>
    <w:rsid w:val="0070577D"/>
    <w:rsid w:val="00706678"/>
    <w:rsid w:val="00707B87"/>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38B"/>
    <w:rsid w:val="00725AC8"/>
    <w:rsid w:val="007263DF"/>
    <w:rsid w:val="00726923"/>
    <w:rsid w:val="00726A79"/>
    <w:rsid w:val="00727BB0"/>
    <w:rsid w:val="00730A93"/>
    <w:rsid w:val="00731B5A"/>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DDA"/>
    <w:rsid w:val="007546D0"/>
    <w:rsid w:val="0075505B"/>
    <w:rsid w:val="00755872"/>
    <w:rsid w:val="00756B38"/>
    <w:rsid w:val="007573DD"/>
    <w:rsid w:val="00760B9F"/>
    <w:rsid w:val="0076109D"/>
    <w:rsid w:val="0076170B"/>
    <w:rsid w:val="00761DAE"/>
    <w:rsid w:val="0076217E"/>
    <w:rsid w:val="0076346F"/>
    <w:rsid w:val="0076358F"/>
    <w:rsid w:val="00763FB7"/>
    <w:rsid w:val="0076415E"/>
    <w:rsid w:val="00764A9B"/>
    <w:rsid w:val="00764D1F"/>
    <w:rsid w:val="00765DB5"/>
    <w:rsid w:val="00766FF1"/>
    <w:rsid w:val="00770329"/>
    <w:rsid w:val="0077097B"/>
    <w:rsid w:val="00770F7E"/>
    <w:rsid w:val="00771C22"/>
    <w:rsid w:val="0077245D"/>
    <w:rsid w:val="00773301"/>
    <w:rsid w:val="00773CE7"/>
    <w:rsid w:val="00774E2A"/>
    <w:rsid w:val="00775BCB"/>
    <w:rsid w:val="00775D7D"/>
    <w:rsid w:val="00776015"/>
    <w:rsid w:val="0077671B"/>
    <w:rsid w:val="007768FE"/>
    <w:rsid w:val="0077781D"/>
    <w:rsid w:val="00777ACA"/>
    <w:rsid w:val="00780DB3"/>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97A9D"/>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135"/>
    <w:rsid w:val="007B39DF"/>
    <w:rsid w:val="007B3A61"/>
    <w:rsid w:val="007B5513"/>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55D"/>
    <w:rsid w:val="007D382F"/>
    <w:rsid w:val="007D3C75"/>
    <w:rsid w:val="007D475C"/>
    <w:rsid w:val="007D5BB7"/>
    <w:rsid w:val="007D647E"/>
    <w:rsid w:val="007D69F7"/>
    <w:rsid w:val="007D758D"/>
    <w:rsid w:val="007E1966"/>
    <w:rsid w:val="007E1B78"/>
    <w:rsid w:val="007E276C"/>
    <w:rsid w:val="007E2CAE"/>
    <w:rsid w:val="007E2DFE"/>
    <w:rsid w:val="007E3B47"/>
    <w:rsid w:val="007E6B25"/>
    <w:rsid w:val="007E75B9"/>
    <w:rsid w:val="007E78E5"/>
    <w:rsid w:val="007F03CE"/>
    <w:rsid w:val="007F0DDE"/>
    <w:rsid w:val="007F1415"/>
    <w:rsid w:val="007F1487"/>
    <w:rsid w:val="007F253B"/>
    <w:rsid w:val="007F2715"/>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59B"/>
    <w:rsid w:val="00820605"/>
    <w:rsid w:val="00822DDC"/>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20A"/>
    <w:rsid w:val="00850DF4"/>
    <w:rsid w:val="00851410"/>
    <w:rsid w:val="00852440"/>
    <w:rsid w:val="00852E1E"/>
    <w:rsid w:val="008542DC"/>
    <w:rsid w:val="008554EB"/>
    <w:rsid w:val="00855EF5"/>
    <w:rsid w:val="008577E1"/>
    <w:rsid w:val="00857ADD"/>
    <w:rsid w:val="00857D48"/>
    <w:rsid w:val="00860E4C"/>
    <w:rsid w:val="00861D2D"/>
    <w:rsid w:val="00861D6C"/>
    <w:rsid w:val="00862A2A"/>
    <w:rsid w:val="008633A9"/>
    <w:rsid w:val="008654D9"/>
    <w:rsid w:val="008657E4"/>
    <w:rsid w:val="008664DE"/>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0099"/>
    <w:rsid w:val="008A075F"/>
    <w:rsid w:val="008A141B"/>
    <w:rsid w:val="008A1517"/>
    <w:rsid w:val="008A1E04"/>
    <w:rsid w:val="008A3078"/>
    <w:rsid w:val="008A385A"/>
    <w:rsid w:val="008A5B3C"/>
    <w:rsid w:val="008A6270"/>
    <w:rsid w:val="008A659D"/>
    <w:rsid w:val="008A6819"/>
    <w:rsid w:val="008B0382"/>
    <w:rsid w:val="008B07AC"/>
    <w:rsid w:val="008B0D65"/>
    <w:rsid w:val="008B1344"/>
    <w:rsid w:val="008B1FC1"/>
    <w:rsid w:val="008B34A0"/>
    <w:rsid w:val="008B394A"/>
    <w:rsid w:val="008B3BA2"/>
    <w:rsid w:val="008B3FFD"/>
    <w:rsid w:val="008B43CD"/>
    <w:rsid w:val="008B4BAE"/>
    <w:rsid w:val="008B570A"/>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4B65"/>
    <w:rsid w:val="008D5379"/>
    <w:rsid w:val="008D5385"/>
    <w:rsid w:val="008D574E"/>
    <w:rsid w:val="008D57BC"/>
    <w:rsid w:val="008D5D18"/>
    <w:rsid w:val="008D7495"/>
    <w:rsid w:val="008D7E3B"/>
    <w:rsid w:val="008E1DE3"/>
    <w:rsid w:val="008E290D"/>
    <w:rsid w:val="008E2E69"/>
    <w:rsid w:val="008E3D29"/>
    <w:rsid w:val="008E49F4"/>
    <w:rsid w:val="008E5246"/>
    <w:rsid w:val="008E5FB1"/>
    <w:rsid w:val="008E68C3"/>
    <w:rsid w:val="008E6CBD"/>
    <w:rsid w:val="008E7CB7"/>
    <w:rsid w:val="008F0EF1"/>
    <w:rsid w:val="008F1E63"/>
    <w:rsid w:val="008F2CC1"/>
    <w:rsid w:val="008F3C74"/>
    <w:rsid w:val="008F3E75"/>
    <w:rsid w:val="008F52D6"/>
    <w:rsid w:val="008F5791"/>
    <w:rsid w:val="008F59C7"/>
    <w:rsid w:val="008F5BF7"/>
    <w:rsid w:val="008F658A"/>
    <w:rsid w:val="00900659"/>
    <w:rsid w:val="00902131"/>
    <w:rsid w:val="00902254"/>
    <w:rsid w:val="009033A5"/>
    <w:rsid w:val="00903501"/>
    <w:rsid w:val="00903FEB"/>
    <w:rsid w:val="009041AF"/>
    <w:rsid w:val="00904A76"/>
    <w:rsid w:val="00904BD2"/>
    <w:rsid w:val="00904C1F"/>
    <w:rsid w:val="0090586E"/>
    <w:rsid w:val="0090598F"/>
    <w:rsid w:val="009062D1"/>
    <w:rsid w:val="0090656F"/>
    <w:rsid w:val="00906A2F"/>
    <w:rsid w:val="00907634"/>
    <w:rsid w:val="009115E7"/>
    <w:rsid w:val="00913EB0"/>
    <w:rsid w:val="00913EE2"/>
    <w:rsid w:val="00914BC6"/>
    <w:rsid w:val="0091538F"/>
    <w:rsid w:val="00915485"/>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12B"/>
    <w:rsid w:val="009349CD"/>
    <w:rsid w:val="009356D2"/>
    <w:rsid w:val="00935A7F"/>
    <w:rsid w:val="00940371"/>
    <w:rsid w:val="00940EAF"/>
    <w:rsid w:val="009411D6"/>
    <w:rsid w:val="00941977"/>
    <w:rsid w:val="00941D89"/>
    <w:rsid w:val="0094414C"/>
    <w:rsid w:val="009441F5"/>
    <w:rsid w:val="0094444C"/>
    <w:rsid w:val="00944589"/>
    <w:rsid w:val="00944C93"/>
    <w:rsid w:val="00945019"/>
    <w:rsid w:val="009455ED"/>
    <w:rsid w:val="00945736"/>
    <w:rsid w:val="00945746"/>
    <w:rsid w:val="00945CD1"/>
    <w:rsid w:val="00946D19"/>
    <w:rsid w:val="00946F2A"/>
    <w:rsid w:val="00946F9F"/>
    <w:rsid w:val="00951200"/>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4B2"/>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3B8D"/>
    <w:rsid w:val="00974290"/>
    <w:rsid w:val="00974A5F"/>
    <w:rsid w:val="00974BFE"/>
    <w:rsid w:val="00974F65"/>
    <w:rsid w:val="009750FA"/>
    <w:rsid w:val="00977015"/>
    <w:rsid w:val="009772D2"/>
    <w:rsid w:val="009834FE"/>
    <w:rsid w:val="009839F8"/>
    <w:rsid w:val="009848CD"/>
    <w:rsid w:val="0098516B"/>
    <w:rsid w:val="009852E0"/>
    <w:rsid w:val="009857C5"/>
    <w:rsid w:val="00985928"/>
    <w:rsid w:val="00985A42"/>
    <w:rsid w:val="00985AB9"/>
    <w:rsid w:val="0098601A"/>
    <w:rsid w:val="00986632"/>
    <w:rsid w:val="00986862"/>
    <w:rsid w:val="00987797"/>
    <w:rsid w:val="00987EC1"/>
    <w:rsid w:val="009900F8"/>
    <w:rsid w:val="009904CB"/>
    <w:rsid w:val="009905D0"/>
    <w:rsid w:val="009914A8"/>
    <w:rsid w:val="00991505"/>
    <w:rsid w:val="009919AB"/>
    <w:rsid w:val="00991F00"/>
    <w:rsid w:val="00992940"/>
    <w:rsid w:val="00993020"/>
    <w:rsid w:val="009933E6"/>
    <w:rsid w:val="009936A7"/>
    <w:rsid w:val="00993D8C"/>
    <w:rsid w:val="0099404C"/>
    <w:rsid w:val="00994812"/>
    <w:rsid w:val="00996BAB"/>
    <w:rsid w:val="00997F7B"/>
    <w:rsid w:val="009A070C"/>
    <w:rsid w:val="009A1F32"/>
    <w:rsid w:val="009A21B1"/>
    <w:rsid w:val="009A2C7E"/>
    <w:rsid w:val="009A3082"/>
    <w:rsid w:val="009A373C"/>
    <w:rsid w:val="009A401B"/>
    <w:rsid w:val="009A4203"/>
    <w:rsid w:val="009A471B"/>
    <w:rsid w:val="009A64CD"/>
    <w:rsid w:val="009B1EAC"/>
    <w:rsid w:val="009B2099"/>
    <w:rsid w:val="009B34B8"/>
    <w:rsid w:val="009B39C7"/>
    <w:rsid w:val="009B4705"/>
    <w:rsid w:val="009B492D"/>
    <w:rsid w:val="009B4EC1"/>
    <w:rsid w:val="009B5E3D"/>
    <w:rsid w:val="009B6308"/>
    <w:rsid w:val="009B65EC"/>
    <w:rsid w:val="009B7608"/>
    <w:rsid w:val="009C0E99"/>
    <w:rsid w:val="009C2732"/>
    <w:rsid w:val="009C2B99"/>
    <w:rsid w:val="009C44B2"/>
    <w:rsid w:val="009C497A"/>
    <w:rsid w:val="009C4DDA"/>
    <w:rsid w:val="009C52BD"/>
    <w:rsid w:val="009C5834"/>
    <w:rsid w:val="009C67D4"/>
    <w:rsid w:val="009C6E85"/>
    <w:rsid w:val="009C7747"/>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948"/>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584"/>
    <w:rsid w:val="009F29B3"/>
    <w:rsid w:val="009F2A1F"/>
    <w:rsid w:val="009F2B6A"/>
    <w:rsid w:val="009F3AE4"/>
    <w:rsid w:val="009F474F"/>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BBE"/>
    <w:rsid w:val="00A07C83"/>
    <w:rsid w:val="00A10C38"/>
    <w:rsid w:val="00A10D33"/>
    <w:rsid w:val="00A110AD"/>
    <w:rsid w:val="00A1130B"/>
    <w:rsid w:val="00A119D2"/>
    <w:rsid w:val="00A11A68"/>
    <w:rsid w:val="00A13886"/>
    <w:rsid w:val="00A1498E"/>
    <w:rsid w:val="00A14CC3"/>
    <w:rsid w:val="00A14D82"/>
    <w:rsid w:val="00A15274"/>
    <w:rsid w:val="00A1537E"/>
    <w:rsid w:val="00A167A8"/>
    <w:rsid w:val="00A16F56"/>
    <w:rsid w:val="00A172C9"/>
    <w:rsid w:val="00A179AA"/>
    <w:rsid w:val="00A17A52"/>
    <w:rsid w:val="00A17F67"/>
    <w:rsid w:val="00A20E3B"/>
    <w:rsid w:val="00A217C0"/>
    <w:rsid w:val="00A21B31"/>
    <w:rsid w:val="00A22779"/>
    <w:rsid w:val="00A22906"/>
    <w:rsid w:val="00A233E2"/>
    <w:rsid w:val="00A23B7B"/>
    <w:rsid w:val="00A27B7A"/>
    <w:rsid w:val="00A30698"/>
    <w:rsid w:val="00A31582"/>
    <w:rsid w:val="00A31645"/>
    <w:rsid w:val="00A31B58"/>
    <w:rsid w:val="00A322DA"/>
    <w:rsid w:val="00A32FBE"/>
    <w:rsid w:val="00A3376A"/>
    <w:rsid w:val="00A3458C"/>
    <w:rsid w:val="00A352D4"/>
    <w:rsid w:val="00A35AEF"/>
    <w:rsid w:val="00A35DA2"/>
    <w:rsid w:val="00A36E10"/>
    <w:rsid w:val="00A371CD"/>
    <w:rsid w:val="00A374F6"/>
    <w:rsid w:val="00A3790F"/>
    <w:rsid w:val="00A410A6"/>
    <w:rsid w:val="00A4186F"/>
    <w:rsid w:val="00A42244"/>
    <w:rsid w:val="00A43143"/>
    <w:rsid w:val="00A437E0"/>
    <w:rsid w:val="00A43ACA"/>
    <w:rsid w:val="00A44697"/>
    <w:rsid w:val="00A460F1"/>
    <w:rsid w:val="00A46251"/>
    <w:rsid w:val="00A47CAC"/>
    <w:rsid w:val="00A47DAF"/>
    <w:rsid w:val="00A50D18"/>
    <w:rsid w:val="00A5117C"/>
    <w:rsid w:val="00A5229B"/>
    <w:rsid w:val="00A5350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693"/>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557F"/>
    <w:rsid w:val="00A8578A"/>
    <w:rsid w:val="00A86C32"/>
    <w:rsid w:val="00A86DBA"/>
    <w:rsid w:val="00A86E3D"/>
    <w:rsid w:val="00A87561"/>
    <w:rsid w:val="00A904D9"/>
    <w:rsid w:val="00A91CA4"/>
    <w:rsid w:val="00A933F1"/>
    <w:rsid w:val="00A9368A"/>
    <w:rsid w:val="00A95365"/>
    <w:rsid w:val="00A957B6"/>
    <w:rsid w:val="00A95979"/>
    <w:rsid w:val="00A95F63"/>
    <w:rsid w:val="00A96FE7"/>
    <w:rsid w:val="00A97E58"/>
    <w:rsid w:val="00AA084D"/>
    <w:rsid w:val="00AA0A77"/>
    <w:rsid w:val="00AA1444"/>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B764A"/>
    <w:rsid w:val="00AC146E"/>
    <w:rsid w:val="00AC1687"/>
    <w:rsid w:val="00AC1A1D"/>
    <w:rsid w:val="00AC1B1F"/>
    <w:rsid w:val="00AC1EDF"/>
    <w:rsid w:val="00AC21CC"/>
    <w:rsid w:val="00AC22FE"/>
    <w:rsid w:val="00AC2345"/>
    <w:rsid w:val="00AC29A4"/>
    <w:rsid w:val="00AC30B3"/>
    <w:rsid w:val="00AC36A4"/>
    <w:rsid w:val="00AC3E71"/>
    <w:rsid w:val="00AC3E9A"/>
    <w:rsid w:val="00AC4AA8"/>
    <w:rsid w:val="00AC50D6"/>
    <w:rsid w:val="00AC52DC"/>
    <w:rsid w:val="00AC62E4"/>
    <w:rsid w:val="00AC65DE"/>
    <w:rsid w:val="00AC6C94"/>
    <w:rsid w:val="00AC7F7A"/>
    <w:rsid w:val="00AD0347"/>
    <w:rsid w:val="00AD09B0"/>
    <w:rsid w:val="00AD4084"/>
    <w:rsid w:val="00AD4DEA"/>
    <w:rsid w:val="00AD5026"/>
    <w:rsid w:val="00AD5BF0"/>
    <w:rsid w:val="00AD61A2"/>
    <w:rsid w:val="00AD63A4"/>
    <w:rsid w:val="00AD643D"/>
    <w:rsid w:val="00AD67D1"/>
    <w:rsid w:val="00AD6B8F"/>
    <w:rsid w:val="00AD77E7"/>
    <w:rsid w:val="00AE0189"/>
    <w:rsid w:val="00AE1C98"/>
    <w:rsid w:val="00AE2B9A"/>
    <w:rsid w:val="00AE3233"/>
    <w:rsid w:val="00AE36EE"/>
    <w:rsid w:val="00AE3D0C"/>
    <w:rsid w:val="00AE4246"/>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3511"/>
    <w:rsid w:val="00B44429"/>
    <w:rsid w:val="00B4470D"/>
    <w:rsid w:val="00B45DCD"/>
    <w:rsid w:val="00B468BE"/>
    <w:rsid w:val="00B46998"/>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6BC0"/>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17FB"/>
    <w:rsid w:val="00B723C3"/>
    <w:rsid w:val="00B72DA4"/>
    <w:rsid w:val="00B735DC"/>
    <w:rsid w:val="00B7699E"/>
    <w:rsid w:val="00B76B1E"/>
    <w:rsid w:val="00B77687"/>
    <w:rsid w:val="00B77CBE"/>
    <w:rsid w:val="00B80543"/>
    <w:rsid w:val="00B809F0"/>
    <w:rsid w:val="00B80DA3"/>
    <w:rsid w:val="00B8162F"/>
    <w:rsid w:val="00B81A1C"/>
    <w:rsid w:val="00B82B9A"/>
    <w:rsid w:val="00B83C9E"/>
    <w:rsid w:val="00B84A03"/>
    <w:rsid w:val="00B84EA2"/>
    <w:rsid w:val="00B851CE"/>
    <w:rsid w:val="00B85EB7"/>
    <w:rsid w:val="00B86518"/>
    <w:rsid w:val="00B87870"/>
    <w:rsid w:val="00B9017F"/>
    <w:rsid w:val="00B94115"/>
    <w:rsid w:val="00B946DF"/>
    <w:rsid w:val="00B94AB7"/>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993"/>
    <w:rsid w:val="00BA7E64"/>
    <w:rsid w:val="00BB0333"/>
    <w:rsid w:val="00BB12CF"/>
    <w:rsid w:val="00BB16D7"/>
    <w:rsid w:val="00BB19BA"/>
    <w:rsid w:val="00BB1F79"/>
    <w:rsid w:val="00BB2482"/>
    <w:rsid w:val="00BB24D0"/>
    <w:rsid w:val="00BB262E"/>
    <w:rsid w:val="00BB2D15"/>
    <w:rsid w:val="00BB5264"/>
    <w:rsid w:val="00BB58AE"/>
    <w:rsid w:val="00BB7678"/>
    <w:rsid w:val="00BC228F"/>
    <w:rsid w:val="00BC31B4"/>
    <w:rsid w:val="00BC3943"/>
    <w:rsid w:val="00BC3F43"/>
    <w:rsid w:val="00BC47D0"/>
    <w:rsid w:val="00BC5AB5"/>
    <w:rsid w:val="00BC5E82"/>
    <w:rsid w:val="00BC5FBE"/>
    <w:rsid w:val="00BC69CA"/>
    <w:rsid w:val="00BC7E47"/>
    <w:rsid w:val="00BD01B8"/>
    <w:rsid w:val="00BD2D1E"/>
    <w:rsid w:val="00BD4310"/>
    <w:rsid w:val="00BD5482"/>
    <w:rsid w:val="00BD5B7D"/>
    <w:rsid w:val="00BD5DAB"/>
    <w:rsid w:val="00BD7449"/>
    <w:rsid w:val="00BD7E57"/>
    <w:rsid w:val="00BE0D41"/>
    <w:rsid w:val="00BE0E7D"/>
    <w:rsid w:val="00BE1388"/>
    <w:rsid w:val="00BE18BD"/>
    <w:rsid w:val="00BE22EF"/>
    <w:rsid w:val="00BE24F9"/>
    <w:rsid w:val="00BE25A3"/>
    <w:rsid w:val="00BE2910"/>
    <w:rsid w:val="00BE2DDD"/>
    <w:rsid w:val="00BE32A2"/>
    <w:rsid w:val="00BE3700"/>
    <w:rsid w:val="00BE461B"/>
    <w:rsid w:val="00BE4D4A"/>
    <w:rsid w:val="00BE5AE8"/>
    <w:rsid w:val="00BE63BD"/>
    <w:rsid w:val="00BE63EA"/>
    <w:rsid w:val="00BE681A"/>
    <w:rsid w:val="00BE78F1"/>
    <w:rsid w:val="00BE79B2"/>
    <w:rsid w:val="00BF047D"/>
    <w:rsid w:val="00BF2967"/>
    <w:rsid w:val="00BF3255"/>
    <w:rsid w:val="00BF36F4"/>
    <w:rsid w:val="00BF3715"/>
    <w:rsid w:val="00BF39DD"/>
    <w:rsid w:val="00BF3A30"/>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5C1"/>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3B7B"/>
    <w:rsid w:val="00C3403A"/>
    <w:rsid w:val="00C35389"/>
    <w:rsid w:val="00C35F7E"/>
    <w:rsid w:val="00C36D72"/>
    <w:rsid w:val="00C40819"/>
    <w:rsid w:val="00C40843"/>
    <w:rsid w:val="00C4103E"/>
    <w:rsid w:val="00C4218A"/>
    <w:rsid w:val="00C44303"/>
    <w:rsid w:val="00C4764A"/>
    <w:rsid w:val="00C5022E"/>
    <w:rsid w:val="00C5105D"/>
    <w:rsid w:val="00C51EB2"/>
    <w:rsid w:val="00C52073"/>
    <w:rsid w:val="00C52FF6"/>
    <w:rsid w:val="00C53B0D"/>
    <w:rsid w:val="00C53EA0"/>
    <w:rsid w:val="00C548EC"/>
    <w:rsid w:val="00C5499A"/>
    <w:rsid w:val="00C54D12"/>
    <w:rsid w:val="00C553E4"/>
    <w:rsid w:val="00C5666D"/>
    <w:rsid w:val="00C567B3"/>
    <w:rsid w:val="00C5750A"/>
    <w:rsid w:val="00C600DC"/>
    <w:rsid w:val="00C60385"/>
    <w:rsid w:val="00C62FCE"/>
    <w:rsid w:val="00C63C39"/>
    <w:rsid w:val="00C646A7"/>
    <w:rsid w:val="00C64A21"/>
    <w:rsid w:val="00C64AAD"/>
    <w:rsid w:val="00C64E9D"/>
    <w:rsid w:val="00C65DC8"/>
    <w:rsid w:val="00C66780"/>
    <w:rsid w:val="00C66A3F"/>
    <w:rsid w:val="00C676BD"/>
    <w:rsid w:val="00C70932"/>
    <w:rsid w:val="00C73AA8"/>
    <w:rsid w:val="00C754E7"/>
    <w:rsid w:val="00C75560"/>
    <w:rsid w:val="00C7726F"/>
    <w:rsid w:val="00C772D4"/>
    <w:rsid w:val="00C77DDB"/>
    <w:rsid w:val="00C811CA"/>
    <w:rsid w:val="00C8141B"/>
    <w:rsid w:val="00C81AA5"/>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473"/>
    <w:rsid w:val="00C96F11"/>
    <w:rsid w:val="00CA008E"/>
    <w:rsid w:val="00CA15E7"/>
    <w:rsid w:val="00CA2D48"/>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3EF"/>
    <w:rsid w:val="00CC0534"/>
    <w:rsid w:val="00CC0795"/>
    <w:rsid w:val="00CC0FBB"/>
    <w:rsid w:val="00CC129D"/>
    <w:rsid w:val="00CC1ABD"/>
    <w:rsid w:val="00CC1D21"/>
    <w:rsid w:val="00CC3AD7"/>
    <w:rsid w:val="00CC4B3E"/>
    <w:rsid w:val="00CC4C8B"/>
    <w:rsid w:val="00CC578C"/>
    <w:rsid w:val="00CC5C9B"/>
    <w:rsid w:val="00CC5DC7"/>
    <w:rsid w:val="00CC6E1F"/>
    <w:rsid w:val="00CC70A2"/>
    <w:rsid w:val="00CC752F"/>
    <w:rsid w:val="00CD0296"/>
    <w:rsid w:val="00CD3399"/>
    <w:rsid w:val="00CD460D"/>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323"/>
    <w:rsid w:val="00CE7417"/>
    <w:rsid w:val="00CE7F9C"/>
    <w:rsid w:val="00CF079F"/>
    <w:rsid w:val="00CF0888"/>
    <w:rsid w:val="00CF0AF6"/>
    <w:rsid w:val="00CF0FBA"/>
    <w:rsid w:val="00CF1C53"/>
    <w:rsid w:val="00CF1DC0"/>
    <w:rsid w:val="00CF31EB"/>
    <w:rsid w:val="00CF431C"/>
    <w:rsid w:val="00CF438A"/>
    <w:rsid w:val="00CF4658"/>
    <w:rsid w:val="00CF49C9"/>
    <w:rsid w:val="00CF59AC"/>
    <w:rsid w:val="00CF62A6"/>
    <w:rsid w:val="00CF6848"/>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AE5"/>
    <w:rsid w:val="00D07BDD"/>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8DE"/>
    <w:rsid w:val="00D26C58"/>
    <w:rsid w:val="00D3035E"/>
    <w:rsid w:val="00D316BB"/>
    <w:rsid w:val="00D31ADF"/>
    <w:rsid w:val="00D3218B"/>
    <w:rsid w:val="00D33AE7"/>
    <w:rsid w:val="00D33F55"/>
    <w:rsid w:val="00D35C2E"/>
    <w:rsid w:val="00D40F49"/>
    <w:rsid w:val="00D414D9"/>
    <w:rsid w:val="00D41552"/>
    <w:rsid w:val="00D41564"/>
    <w:rsid w:val="00D4224A"/>
    <w:rsid w:val="00D42870"/>
    <w:rsid w:val="00D43570"/>
    <w:rsid w:val="00D4626C"/>
    <w:rsid w:val="00D47A9A"/>
    <w:rsid w:val="00D47B54"/>
    <w:rsid w:val="00D47F5D"/>
    <w:rsid w:val="00D50A4D"/>
    <w:rsid w:val="00D50ED8"/>
    <w:rsid w:val="00D50F93"/>
    <w:rsid w:val="00D512BD"/>
    <w:rsid w:val="00D51CFD"/>
    <w:rsid w:val="00D524A4"/>
    <w:rsid w:val="00D525F1"/>
    <w:rsid w:val="00D542C6"/>
    <w:rsid w:val="00D5482B"/>
    <w:rsid w:val="00D5538E"/>
    <w:rsid w:val="00D557A4"/>
    <w:rsid w:val="00D55ACF"/>
    <w:rsid w:val="00D55E7B"/>
    <w:rsid w:val="00D56F2E"/>
    <w:rsid w:val="00D579C2"/>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7E8"/>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20AB"/>
    <w:rsid w:val="00D92DB5"/>
    <w:rsid w:val="00D93043"/>
    <w:rsid w:val="00D93756"/>
    <w:rsid w:val="00D94320"/>
    <w:rsid w:val="00D95E6C"/>
    <w:rsid w:val="00D96459"/>
    <w:rsid w:val="00D96CA2"/>
    <w:rsid w:val="00D97AD5"/>
    <w:rsid w:val="00DA054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B4256"/>
    <w:rsid w:val="00DC14DA"/>
    <w:rsid w:val="00DC189E"/>
    <w:rsid w:val="00DC1CAF"/>
    <w:rsid w:val="00DC33B6"/>
    <w:rsid w:val="00DC3A06"/>
    <w:rsid w:val="00DC3B1B"/>
    <w:rsid w:val="00DC3C95"/>
    <w:rsid w:val="00DC521A"/>
    <w:rsid w:val="00DC5D07"/>
    <w:rsid w:val="00DC6A28"/>
    <w:rsid w:val="00DC6F0C"/>
    <w:rsid w:val="00DC7A8B"/>
    <w:rsid w:val="00DD0307"/>
    <w:rsid w:val="00DD0A6C"/>
    <w:rsid w:val="00DD13B9"/>
    <w:rsid w:val="00DD17F8"/>
    <w:rsid w:val="00DD1A5D"/>
    <w:rsid w:val="00DD2DB7"/>
    <w:rsid w:val="00DD444D"/>
    <w:rsid w:val="00DD493F"/>
    <w:rsid w:val="00DD4ACE"/>
    <w:rsid w:val="00DD511F"/>
    <w:rsid w:val="00DD5ACF"/>
    <w:rsid w:val="00DD5FE6"/>
    <w:rsid w:val="00DD6013"/>
    <w:rsid w:val="00DD6AC3"/>
    <w:rsid w:val="00DD740B"/>
    <w:rsid w:val="00DE1590"/>
    <w:rsid w:val="00DE16F2"/>
    <w:rsid w:val="00DE1FCF"/>
    <w:rsid w:val="00DE25E3"/>
    <w:rsid w:val="00DE25F3"/>
    <w:rsid w:val="00DE269C"/>
    <w:rsid w:val="00DE3734"/>
    <w:rsid w:val="00DE379B"/>
    <w:rsid w:val="00DE41D1"/>
    <w:rsid w:val="00DE4382"/>
    <w:rsid w:val="00DE463F"/>
    <w:rsid w:val="00DE63E7"/>
    <w:rsid w:val="00DE6620"/>
    <w:rsid w:val="00DE7768"/>
    <w:rsid w:val="00DE7C71"/>
    <w:rsid w:val="00DE7F49"/>
    <w:rsid w:val="00DF03A2"/>
    <w:rsid w:val="00DF1B9C"/>
    <w:rsid w:val="00DF1F0F"/>
    <w:rsid w:val="00DF3366"/>
    <w:rsid w:val="00DF3DBF"/>
    <w:rsid w:val="00DF3E04"/>
    <w:rsid w:val="00DF3F86"/>
    <w:rsid w:val="00DF46EC"/>
    <w:rsid w:val="00DF544B"/>
    <w:rsid w:val="00DF6449"/>
    <w:rsid w:val="00DF650D"/>
    <w:rsid w:val="00DF6F7C"/>
    <w:rsid w:val="00E007DF"/>
    <w:rsid w:val="00E0086B"/>
    <w:rsid w:val="00E015DA"/>
    <w:rsid w:val="00E01CCE"/>
    <w:rsid w:val="00E02B92"/>
    <w:rsid w:val="00E02F9A"/>
    <w:rsid w:val="00E03594"/>
    <w:rsid w:val="00E05DA4"/>
    <w:rsid w:val="00E05E43"/>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26ED2"/>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2450"/>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114"/>
    <w:rsid w:val="00E625C0"/>
    <w:rsid w:val="00E628A4"/>
    <w:rsid w:val="00E629B5"/>
    <w:rsid w:val="00E62D5B"/>
    <w:rsid w:val="00E63358"/>
    <w:rsid w:val="00E63857"/>
    <w:rsid w:val="00E63B7C"/>
    <w:rsid w:val="00E63C3A"/>
    <w:rsid w:val="00E64A9B"/>
    <w:rsid w:val="00E66100"/>
    <w:rsid w:val="00E66219"/>
    <w:rsid w:val="00E6648A"/>
    <w:rsid w:val="00E66A87"/>
    <w:rsid w:val="00E66CC8"/>
    <w:rsid w:val="00E66EEE"/>
    <w:rsid w:val="00E67362"/>
    <w:rsid w:val="00E706F7"/>
    <w:rsid w:val="00E71C52"/>
    <w:rsid w:val="00E7368D"/>
    <w:rsid w:val="00E7379D"/>
    <w:rsid w:val="00E73887"/>
    <w:rsid w:val="00E738DF"/>
    <w:rsid w:val="00E741A0"/>
    <w:rsid w:val="00E75A6D"/>
    <w:rsid w:val="00E76664"/>
    <w:rsid w:val="00E76CAC"/>
    <w:rsid w:val="00E7749B"/>
    <w:rsid w:val="00E77A2A"/>
    <w:rsid w:val="00E77FF0"/>
    <w:rsid w:val="00E8042B"/>
    <w:rsid w:val="00E81457"/>
    <w:rsid w:val="00E81495"/>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1F51"/>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6ABC"/>
    <w:rsid w:val="00EB734D"/>
    <w:rsid w:val="00EC11F9"/>
    <w:rsid w:val="00EC1D6E"/>
    <w:rsid w:val="00EC2232"/>
    <w:rsid w:val="00EC2590"/>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EF7C7C"/>
    <w:rsid w:val="00F014F3"/>
    <w:rsid w:val="00F0152E"/>
    <w:rsid w:val="00F030DE"/>
    <w:rsid w:val="00F03B8B"/>
    <w:rsid w:val="00F04305"/>
    <w:rsid w:val="00F04943"/>
    <w:rsid w:val="00F04F78"/>
    <w:rsid w:val="00F0531A"/>
    <w:rsid w:val="00F06A03"/>
    <w:rsid w:val="00F100C5"/>
    <w:rsid w:val="00F106ED"/>
    <w:rsid w:val="00F11BCB"/>
    <w:rsid w:val="00F12185"/>
    <w:rsid w:val="00F124FD"/>
    <w:rsid w:val="00F1258E"/>
    <w:rsid w:val="00F12F0B"/>
    <w:rsid w:val="00F13805"/>
    <w:rsid w:val="00F13A45"/>
    <w:rsid w:val="00F13F26"/>
    <w:rsid w:val="00F147CA"/>
    <w:rsid w:val="00F14A68"/>
    <w:rsid w:val="00F14AF7"/>
    <w:rsid w:val="00F158A2"/>
    <w:rsid w:val="00F16822"/>
    <w:rsid w:val="00F16FCE"/>
    <w:rsid w:val="00F200DF"/>
    <w:rsid w:val="00F201C1"/>
    <w:rsid w:val="00F22406"/>
    <w:rsid w:val="00F226BB"/>
    <w:rsid w:val="00F2366E"/>
    <w:rsid w:val="00F23E2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830"/>
    <w:rsid w:val="00F43F34"/>
    <w:rsid w:val="00F44158"/>
    <w:rsid w:val="00F444FD"/>
    <w:rsid w:val="00F44C31"/>
    <w:rsid w:val="00F451D0"/>
    <w:rsid w:val="00F46CD5"/>
    <w:rsid w:val="00F46D9B"/>
    <w:rsid w:val="00F47057"/>
    <w:rsid w:val="00F51A8B"/>
    <w:rsid w:val="00F5335A"/>
    <w:rsid w:val="00F53473"/>
    <w:rsid w:val="00F53567"/>
    <w:rsid w:val="00F540B2"/>
    <w:rsid w:val="00F54183"/>
    <w:rsid w:val="00F5422F"/>
    <w:rsid w:val="00F5505A"/>
    <w:rsid w:val="00F5574D"/>
    <w:rsid w:val="00F558E1"/>
    <w:rsid w:val="00F57513"/>
    <w:rsid w:val="00F579D8"/>
    <w:rsid w:val="00F61258"/>
    <w:rsid w:val="00F61E84"/>
    <w:rsid w:val="00F6299D"/>
    <w:rsid w:val="00F62F49"/>
    <w:rsid w:val="00F63262"/>
    <w:rsid w:val="00F634E1"/>
    <w:rsid w:val="00F63903"/>
    <w:rsid w:val="00F63AD9"/>
    <w:rsid w:val="00F654C5"/>
    <w:rsid w:val="00F65787"/>
    <w:rsid w:val="00F66442"/>
    <w:rsid w:val="00F66BB1"/>
    <w:rsid w:val="00F701E4"/>
    <w:rsid w:val="00F703E3"/>
    <w:rsid w:val="00F70517"/>
    <w:rsid w:val="00F70C9D"/>
    <w:rsid w:val="00F712F3"/>
    <w:rsid w:val="00F71B64"/>
    <w:rsid w:val="00F72705"/>
    <w:rsid w:val="00F7344C"/>
    <w:rsid w:val="00F73569"/>
    <w:rsid w:val="00F73B8A"/>
    <w:rsid w:val="00F73C38"/>
    <w:rsid w:val="00F73FF0"/>
    <w:rsid w:val="00F74CB0"/>
    <w:rsid w:val="00F75D73"/>
    <w:rsid w:val="00F763E9"/>
    <w:rsid w:val="00F806AE"/>
    <w:rsid w:val="00F80EA7"/>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1B36"/>
    <w:rsid w:val="00F9210F"/>
    <w:rsid w:val="00F92770"/>
    <w:rsid w:val="00F932CE"/>
    <w:rsid w:val="00F935BF"/>
    <w:rsid w:val="00F93F61"/>
    <w:rsid w:val="00F93FB6"/>
    <w:rsid w:val="00F947E5"/>
    <w:rsid w:val="00F948B6"/>
    <w:rsid w:val="00F9570B"/>
    <w:rsid w:val="00F977FD"/>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3FA"/>
    <w:rsid w:val="00FB5F9A"/>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50A3"/>
    <w:rsid w:val="00FD616A"/>
    <w:rsid w:val="00FD6AEE"/>
    <w:rsid w:val="00FD6DB0"/>
    <w:rsid w:val="00FE0EEE"/>
    <w:rsid w:val="00FE1276"/>
    <w:rsid w:val="00FE1FC0"/>
    <w:rsid w:val="00FE2449"/>
    <w:rsid w:val="00FE259E"/>
    <w:rsid w:val="00FE2A43"/>
    <w:rsid w:val="00FE33AC"/>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3E34"/>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E23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character" w:styleId="Textoennegrita">
    <w:name w:val="Strong"/>
    <w:basedOn w:val="Fuentedeprrafopredeter"/>
    <w:uiPriority w:val="22"/>
    <w:qFormat/>
    <w:rsid w:val="001D7084"/>
    <w:rPr>
      <w:b/>
      <w:bCs/>
    </w:rPr>
  </w:style>
  <w:style w:type="character" w:customStyle="1" w:styleId="UnresolvedMention">
    <w:name w:val="Unresolved Mention"/>
    <w:basedOn w:val="Fuentedeprrafopredeter"/>
    <w:uiPriority w:val="99"/>
    <w:semiHidden/>
    <w:unhideWhenUsed/>
    <w:rsid w:val="00363478"/>
    <w:rPr>
      <w:color w:val="605E5C"/>
      <w:shd w:val="clear" w:color="auto" w:fill="E1DFDD"/>
    </w:rPr>
  </w:style>
  <w:style w:type="character" w:styleId="Hipervnculovisitado">
    <w:name w:val="FollowedHyperlink"/>
    <w:basedOn w:val="Fuentedeprrafopredeter"/>
    <w:uiPriority w:val="99"/>
    <w:semiHidden/>
    <w:unhideWhenUsed/>
    <w:rsid w:val="00B43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406">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747924305">
      <w:bodyDiv w:val="1"/>
      <w:marLeft w:val="0"/>
      <w:marRight w:val="0"/>
      <w:marTop w:val="0"/>
      <w:marBottom w:val="0"/>
      <w:divBdr>
        <w:top w:val="none" w:sz="0" w:space="0" w:color="auto"/>
        <w:left w:val="none" w:sz="0" w:space="0" w:color="auto"/>
        <w:bottom w:val="none" w:sz="0" w:space="0" w:color="auto"/>
        <w:right w:val="none" w:sz="0" w:space="0" w:color="auto"/>
      </w:divBdr>
    </w:div>
    <w:div w:id="1097823466">
      <w:bodyDiv w:val="1"/>
      <w:marLeft w:val="0"/>
      <w:marRight w:val="0"/>
      <w:marTop w:val="0"/>
      <w:marBottom w:val="0"/>
      <w:divBdr>
        <w:top w:val="none" w:sz="0" w:space="0" w:color="auto"/>
        <w:left w:val="none" w:sz="0" w:space="0" w:color="auto"/>
        <w:bottom w:val="none" w:sz="0" w:space="0" w:color="auto"/>
        <w:right w:val="none" w:sz="0" w:space="0" w:color="auto"/>
      </w:divBdr>
    </w:div>
    <w:div w:id="1174029657">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 w:id="15790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648E-8589-49D2-B768-AC88B7B5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4299</Words>
  <Characters>23650</Characters>
  <Application>Microsoft Office Word</Application>
  <DocSecurity>0</DocSecurity>
  <Lines>197</Lines>
  <Paragraphs>55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DIRECCIÓN DE APOYO PARLAMENTARIO</vt:lpstr>
      <vt:lpstr>    /Saltillo, Coahuila de Zaragoza, a 29 de marzo de 2022</vt:lpstr>
    </vt:vector>
  </TitlesOfParts>
  <Company>Home</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Saltillo</dc:creator>
  <cp:lastModifiedBy>Juan Lumbreras</cp:lastModifiedBy>
  <cp:revision>3</cp:revision>
  <cp:lastPrinted>2022-03-28T19:48:00Z</cp:lastPrinted>
  <dcterms:created xsi:type="dcterms:W3CDTF">2022-03-29T17:41:00Z</dcterms:created>
  <dcterms:modified xsi:type="dcterms:W3CDTF">2022-03-29T17:42:00Z</dcterms:modified>
</cp:coreProperties>
</file>