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6B7DB" w14:textId="73674D0E" w:rsidR="00072645" w:rsidRDefault="00072645" w:rsidP="00072645">
      <w:pPr>
        <w:rPr>
          <w:rFonts w:ascii="Arial Narrow" w:hAnsi="Arial Narrow"/>
          <w:color w:val="000000"/>
          <w:sz w:val="26"/>
          <w:szCs w:val="26"/>
        </w:rPr>
      </w:pPr>
    </w:p>
    <w:p w14:paraId="5D040998" w14:textId="77777777" w:rsidR="00072645" w:rsidRDefault="00072645" w:rsidP="00072645">
      <w:pPr>
        <w:rPr>
          <w:rFonts w:ascii="Arial Narrow" w:hAnsi="Arial Narrow"/>
          <w:color w:val="000000"/>
          <w:sz w:val="26"/>
          <w:szCs w:val="26"/>
        </w:rPr>
      </w:pPr>
    </w:p>
    <w:p w14:paraId="739804E5" w14:textId="77777777" w:rsidR="00072645" w:rsidRDefault="00072645" w:rsidP="00072645">
      <w:pPr>
        <w:rPr>
          <w:rFonts w:ascii="Arial Narrow" w:hAnsi="Arial Narrow"/>
          <w:color w:val="000000"/>
          <w:sz w:val="26"/>
          <w:szCs w:val="26"/>
        </w:rPr>
      </w:pPr>
      <w:bookmarkStart w:id="0" w:name="_GoBack"/>
      <w:r w:rsidRPr="00072645">
        <w:rPr>
          <w:rFonts w:ascii="Arial Narrow" w:hAnsi="Arial Narrow"/>
          <w:color w:val="000000"/>
          <w:sz w:val="26"/>
          <w:szCs w:val="26"/>
        </w:rPr>
        <w:t xml:space="preserve">Iniciativa con Proyecto de Decreto por la que se reforma el primer párrafo del numeral 7 y el numeral 8 de la fracción III, del artículo 10 de la </w:t>
      </w:r>
      <w:r w:rsidRPr="00072645">
        <w:rPr>
          <w:rFonts w:ascii="Arial Narrow" w:hAnsi="Arial Narrow"/>
          <w:b/>
          <w:color w:val="000000"/>
          <w:sz w:val="26"/>
          <w:szCs w:val="26"/>
        </w:rPr>
        <w:t>Ley de los Derechos de las Personas Adultas Mayores para el Estado de Coahuila de Zaragoza</w:t>
      </w:r>
      <w:r>
        <w:rPr>
          <w:rFonts w:ascii="Arial Narrow" w:hAnsi="Arial Narrow"/>
          <w:color w:val="000000"/>
          <w:sz w:val="26"/>
          <w:szCs w:val="26"/>
        </w:rPr>
        <w:t>.</w:t>
      </w:r>
    </w:p>
    <w:p w14:paraId="7809833C" w14:textId="77777777" w:rsidR="00072645" w:rsidRDefault="00072645" w:rsidP="00072645">
      <w:pPr>
        <w:rPr>
          <w:rFonts w:ascii="Arial Narrow" w:hAnsi="Arial Narrow"/>
          <w:color w:val="000000"/>
          <w:sz w:val="26"/>
          <w:szCs w:val="26"/>
        </w:rPr>
      </w:pPr>
    </w:p>
    <w:p w14:paraId="4DD08EF9" w14:textId="28F553E7" w:rsidR="00072645" w:rsidRPr="00072645" w:rsidRDefault="00072645" w:rsidP="00D77924">
      <w:pPr>
        <w:numPr>
          <w:ilvl w:val="0"/>
          <w:numId w:val="3"/>
        </w:numPr>
        <w:contextualSpacing/>
        <w:rPr>
          <w:rFonts w:ascii="Arial Narrow" w:eastAsia="Calibri" w:hAnsi="Arial Narrow"/>
          <w:b/>
          <w:color w:val="000000"/>
          <w:sz w:val="26"/>
          <w:szCs w:val="26"/>
        </w:rPr>
      </w:pPr>
      <w:r w:rsidRPr="00072645">
        <w:rPr>
          <w:rFonts w:ascii="Arial Narrow" w:eastAsia="Calibri" w:hAnsi="Arial Narrow"/>
          <w:b/>
          <w:color w:val="000000"/>
          <w:sz w:val="26"/>
          <w:szCs w:val="26"/>
        </w:rPr>
        <w:t>C</w:t>
      </w:r>
      <w:r w:rsidRPr="00072645">
        <w:rPr>
          <w:rFonts w:ascii="Arial Narrow" w:eastAsia="Calibri" w:hAnsi="Arial Narrow"/>
          <w:b/>
          <w:color w:val="000000"/>
          <w:sz w:val="26"/>
          <w:szCs w:val="26"/>
        </w:rPr>
        <w:t>on el objeto de incluir como derecho de las personas adultas mayores el recibir la información relacionada a su estado de salud.</w:t>
      </w:r>
    </w:p>
    <w:p w14:paraId="77DBE87A" w14:textId="77777777" w:rsidR="00072645" w:rsidRPr="00072645" w:rsidRDefault="00072645" w:rsidP="00072645">
      <w:pPr>
        <w:rPr>
          <w:rFonts w:ascii="Arial Narrow" w:hAnsi="Arial Narrow"/>
          <w:color w:val="000000"/>
          <w:sz w:val="26"/>
          <w:szCs w:val="26"/>
        </w:rPr>
      </w:pPr>
    </w:p>
    <w:p w14:paraId="4A72771F" w14:textId="675B42C7" w:rsidR="00072645" w:rsidRPr="00072645" w:rsidRDefault="00072645" w:rsidP="00072645">
      <w:pPr>
        <w:rPr>
          <w:rFonts w:ascii="Arial Narrow" w:hAnsi="Arial Narrow"/>
          <w:color w:val="000000"/>
          <w:sz w:val="26"/>
          <w:szCs w:val="26"/>
        </w:rPr>
      </w:pPr>
      <w:r w:rsidRPr="00072645">
        <w:rPr>
          <w:rFonts w:ascii="Arial Narrow" w:hAnsi="Arial Narrow"/>
          <w:color w:val="000000"/>
          <w:sz w:val="26"/>
          <w:szCs w:val="26"/>
        </w:rPr>
        <w:t xml:space="preserve">Planteada por la </w:t>
      </w:r>
      <w:r w:rsidRPr="00072645">
        <w:rPr>
          <w:rFonts w:ascii="Arial Narrow" w:hAnsi="Arial Narrow"/>
          <w:b/>
          <w:color w:val="000000"/>
          <w:sz w:val="26"/>
          <w:szCs w:val="26"/>
        </w:rPr>
        <w:t xml:space="preserve">Diputada María Esperanza Chapa García, </w:t>
      </w:r>
      <w:r w:rsidRPr="00072645">
        <w:rPr>
          <w:rFonts w:ascii="Arial Narrow" w:hAnsi="Arial Narrow"/>
          <w:color w:val="000000"/>
          <w:sz w:val="26"/>
          <w:szCs w:val="26"/>
        </w:rPr>
        <w:t>del Grupo Parlamentario “Miguel Ramos Arizpe”, del Partido Revolucionario Institucional.</w:t>
      </w:r>
    </w:p>
    <w:p w14:paraId="2450C232" w14:textId="77777777" w:rsidR="00072645" w:rsidRPr="00072645" w:rsidRDefault="00072645" w:rsidP="00072645">
      <w:pPr>
        <w:rPr>
          <w:rFonts w:ascii="Arial Narrow" w:hAnsi="Arial Narrow" w:cs="Arial"/>
          <w:sz w:val="26"/>
          <w:szCs w:val="26"/>
        </w:rPr>
      </w:pPr>
    </w:p>
    <w:p w14:paraId="4936BB26" w14:textId="1F0B2856" w:rsidR="00072645" w:rsidRPr="00072645" w:rsidRDefault="00072645" w:rsidP="00072645">
      <w:pPr>
        <w:rPr>
          <w:rFonts w:ascii="Arial Narrow" w:hAnsi="Arial Narrow"/>
          <w:b/>
          <w:color w:val="000000"/>
          <w:sz w:val="26"/>
          <w:szCs w:val="26"/>
        </w:rPr>
      </w:pPr>
      <w:r w:rsidRPr="00072645">
        <w:rPr>
          <w:rFonts w:ascii="Arial Narrow" w:hAnsi="Arial Narrow"/>
          <w:color w:val="000000"/>
          <w:sz w:val="26"/>
          <w:szCs w:val="26"/>
        </w:rPr>
        <w:t xml:space="preserve">Fecha de Lectura de la Iniciativa: </w:t>
      </w:r>
      <w:r>
        <w:rPr>
          <w:rFonts w:ascii="Arial Narrow" w:hAnsi="Arial Narrow"/>
          <w:b/>
          <w:color w:val="000000"/>
          <w:sz w:val="26"/>
          <w:szCs w:val="26"/>
        </w:rPr>
        <w:t xml:space="preserve">05 </w:t>
      </w:r>
      <w:r w:rsidRPr="00072645">
        <w:rPr>
          <w:rFonts w:ascii="Arial Narrow" w:hAnsi="Arial Narrow"/>
          <w:b/>
          <w:color w:val="000000"/>
          <w:sz w:val="26"/>
          <w:szCs w:val="26"/>
        </w:rPr>
        <w:t xml:space="preserve">de </w:t>
      </w:r>
      <w:r>
        <w:rPr>
          <w:rFonts w:ascii="Arial Narrow" w:hAnsi="Arial Narrow"/>
          <w:b/>
          <w:color w:val="000000"/>
          <w:sz w:val="26"/>
          <w:szCs w:val="26"/>
        </w:rPr>
        <w:t>Abril</w:t>
      </w:r>
      <w:r w:rsidRPr="00072645">
        <w:rPr>
          <w:rFonts w:ascii="Arial Narrow" w:hAnsi="Arial Narrow"/>
          <w:b/>
          <w:color w:val="000000"/>
          <w:sz w:val="26"/>
          <w:szCs w:val="26"/>
        </w:rPr>
        <w:t xml:space="preserve"> de 2022.</w:t>
      </w:r>
    </w:p>
    <w:p w14:paraId="53B6897B" w14:textId="77777777" w:rsidR="00072645" w:rsidRPr="00072645" w:rsidRDefault="00072645" w:rsidP="00072645">
      <w:pPr>
        <w:rPr>
          <w:rFonts w:ascii="Arial Narrow" w:hAnsi="Arial Narrow"/>
          <w:color w:val="000000"/>
          <w:sz w:val="26"/>
          <w:szCs w:val="26"/>
        </w:rPr>
      </w:pPr>
    </w:p>
    <w:p w14:paraId="1CC50402" w14:textId="58250C5A" w:rsidR="00072645" w:rsidRPr="00072645" w:rsidRDefault="00072645" w:rsidP="00072645">
      <w:pPr>
        <w:rPr>
          <w:rFonts w:ascii="Arial Narrow" w:hAnsi="Arial Narrow"/>
          <w:b/>
          <w:color w:val="000000"/>
          <w:sz w:val="26"/>
          <w:szCs w:val="26"/>
        </w:rPr>
      </w:pPr>
      <w:r w:rsidRPr="00072645">
        <w:rPr>
          <w:rFonts w:ascii="Arial Narrow" w:hAnsi="Arial Narrow"/>
          <w:color w:val="000000"/>
          <w:sz w:val="26"/>
          <w:szCs w:val="26"/>
        </w:rPr>
        <w:t xml:space="preserve">Turnada a la </w:t>
      </w:r>
      <w:r w:rsidRPr="00072645">
        <w:rPr>
          <w:rFonts w:ascii="Arial Narrow" w:hAnsi="Arial Narrow"/>
          <w:b/>
          <w:color w:val="000000"/>
          <w:sz w:val="26"/>
          <w:szCs w:val="26"/>
        </w:rPr>
        <w:t>Comisión de Atención a Grupos en Situación de Vulnerabilidad.</w:t>
      </w:r>
    </w:p>
    <w:bookmarkEnd w:id="0"/>
    <w:p w14:paraId="4D378FC7" w14:textId="77777777" w:rsidR="00072645" w:rsidRPr="00072645" w:rsidRDefault="00072645" w:rsidP="00072645">
      <w:pPr>
        <w:rPr>
          <w:rFonts w:ascii="Arial Narrow" w:hAnsi="Arial Narrow"/>
          <w:color w:val="000000"/>
          <w:sz w:val="26"/>
          <w:szCs w:val="26"/>
        </w:rPr>
      </w:pPr>
    </w:p>
    <w:p w14:paraId="679390F8" w14:textId="77777777" w:rsidR="00072645" w:rsidRPr="00072645" w:rsidRDefault="00072645" w:rsidP="00072645">
      <w:pPr>
        <w:rPr>
          <w:rFonts w:ascii="Arial Narrow" w:hAnsi="Arial Narrow"/>
          <w:b/>
          <w:color w:val="000000"/>
          <w:sz w:val="26"/>
          <w:szCs w:val="26"/>
        </w:rPr>
      </w:pPr>
      <w:r w:rsidRPr="00072645">
        <w:rPr>
          <w:rFonts w:ascii="Arial Narrow" w:hAnsi="Arial Narrow"/>
          <w:b/>
          <w:color w:val="000000"/>
          <w:sz w:val="26"/>
          <w:szCs w:val="26"/>
        </w:rPr>
        <w:t xml:space="preserve">Fecha de lectura del Dictamen: </w:t>
      </w:r>
    </w:p>
    <w:p w14:paraId="232D6578" w14:textId="77777777" w:rsidR="00072645" w:rsidRPr="00072645" w:rsidRDefault="00072645" w:rsidP="00072645">
      <w:pPr>
        <w:rPr>
          <w:rFonts w:ascii="Arial Narrow" w:hAnsi="Arial Narrow"/>
          <w:b/>
          <w:color w:val="000000"/>
          <w:sz w:val="26"/>
          <w:szCs w:val="26"/>
        </w:rPr>
      </w:pPr>
    </w:p>
    <w:p w14:paraId="1F9A6B3C" w14:textId="77777777" w:rsidR="00072645" w:rsidRPr="00072645" w:rsidRDefault="00072645" w:rsidP="00072645">
      <w:pPr>
        <w:ind w:left="1418" w:hanging="1418"/>
        <w:rPr>
          <w:rFonts w:ascii="Arial Narrow" w:hAnsi="Arial Narrow"/>
          <w:b/>
          <w:color w:val="000000"/>
          <w:sz w:val="26"/>
          <w:szCs w:val="26"/>
        </w:rPr>
      </w:pPr>
      <w:r w:rsidRPr="00072645">
        <w:rPr>
          <w:rFonts w:ascii="Arial Narrow" w:hAnsi="Arial Narrow"/>
          <w:b/>
          <w:color w:val="000000"/>
          <w:sz w:val="26"/>
          <w:szCs w:val="26"/>
        </w:rPr>
        <w:t xml:space="preserve">Decreto No. </w:t>
      </w:r>
    </w:p>
    <w:p w14:paraId="0210B0F2" w14:textId="77777777" w:rsidR="00072645" w:rsidRPr="00072645" w:rsidRDefault="00072645" w:rsidP="00072645">
      <w:pPr>
        <w:ind w:left="1418" w:hanging="1418"/>
        <w:rPr>
          <w:rFonts w:ascii="Arial Narrow" w:hAnsi="Arial Narrow"/>
          <w:b/>
          <w:color w:val="000000"/>
          <w:sz w:val="26"/>
          <w:szCs w:val="26"/>
        </w:rPr>
      </w:pPr>
    </w:p>
    <w:p w14:paraId="5560E6B7" w14:textId="77777777" w:rsidR="00072645" w:rsidRPr="00072645" w:rsidRDefault="00072645" w:rsidP="00072645">
      <w:pPr>
        <w:rPr>
          <w:rFonts w:ascii="Arial Narrow" w:hAnsi="Arial Narrow"/>
          <w:color w:val="000000"/>
          <w:sz w:val="26"/>
          <w:szCs w:val="26"/>
        </w:rPr>
      </w:pPr>
      <w:r w:rsidRPr="00072645">
        <w:rPr>
          <w:rFonts w:ascii="Arial Narrow" w:hAnsi="Arial Narrow"/>
          <w:color w:val="000000"/>
          <w:sz w:val="26"/>
          <w:szCs w:val="26"/>
        </w:rPr>
        <w:t xml:space="preserve">Publicación en el Periódico Oficial del Gobierno del Estado: </w:t>
      </w:r>
    </w:p>
    <w:p w14:paraId="017FDA2C" w14:textId="77777777" w:rsidR="00072645" w:rsidRPr="00072645" w:rsidRDefault="00072645" w:rsidP="00072645">
      <w:pPr>
        <w:rPr>
          <w:rFonts w:ascii="Arial Narrow" w:hAnsi="Arial Narrow"/>
          <w:color w:val="000000"/>
          <w:sz w:val="26"/>
          <w:szCs w:val="26"/>
        </w:rPr>
      </w:pPr>
    </w:p>
    <w:p w14:paraId="20E16C61" w14:textId="77777777" w:rsidR="00072645" w:rsidRPr="00072645" w:rsidRDefault="00072645" w:rsidP="00072645">
      <w:pPr>
        <w:spacing w:line="360" w:lineRule="auto"/>
        <w:rPr>
          <w:rFonts w:eastAsia="Arial"/>
          <w:b/>
          <w:sz w:val="24"/>
          <w:szCs w:val="24"/>
          <w:lang w:eastAsia="es-MX"/>
        </w:rPr>
      </w:pPr>
    </w:p>
    <w:p w14:paraId="754F5816" w14:textId="77777777" w:rsidR="00072645" w:rsidRDefault="00072645" w:rsidP="00415C29">
      <w:pPr>
        <w:spacing w:line="276" w:lineRule="auto"/>
        <w:rPr>
          <w:rFonts w:cs="Arial"/>
          <w:b/>
          <w:sz w:val="24"/>
          <w:szCs w:val="24"/>
        </w:rPr>
      </w:pPr>
    </w:p>
    <w:p w14:paraId="30EB36BD" w14:textId="77777777" w:rsidR="00072645" w:rsidRDefault="00072645" w:rsidP="00415C29">
      <w:pPr>
        <w:spacing w:line="276" w:lineRule="auto"/>
        <w:rPr>
          <w:rFonts w:cs="Arial"/>
          <w:b/>
          <w:sz w:val="24"/>
          <w:szCs w:val="24"/>
        </w:rPr>
      </w:pPr>
    </w:p>
    <w:p w14:paraId="6EC0E6D3" w14:textId="77777777" w:rsidR="00072645" w:rsidRDefault="00072645" w:rsidP="00415C29">
      <w:pPr>
        <w:spacing w:line="276" w:lineRule="auto"/>
        <w:rPr>
          <w:rFonts w:cs="Arial"/>
          <w:b/>
          <w:sz w:val="24"/>
          <w:szCs w:val="24"/>
        </w:rPr>
      </w:pPr>
    </w:p>
    <w:p w14:paraId="1244E8E1" w14:textId="77777777" w:rsidR="00072645" w:rsidRDefault="00072645">
      <w:pPr>
        <w:jc w:val="left"/>
        <w:rPr>
          <w:rFonts w:cs="Arial"/>
          <w:b/>
          <w:sz w:val="24"/>
          <w:szCs w:val="24"/>
        </w:rPr>
      </w:pPr>
      <w:r>
        <w:rPr>
          <w:rFonts w:cs="Arial"/>
          <w:b/>
          <w:sz w:val="24"/>
          <w:szCs w:val="24"/>
        </w:rPr>
        <w:br w:type="page"/>
      </w:r>
    </w:p>
    <w:p w14:paraId="0B980D17" w14:textId="7964274F" w:rsidR="00801B2A" w:rsidRPr="005D20F3" w:rsidRDefault="00801B2A" w:rsidP="00415C29">
      <w:pPr>
        <w:spacing w:line="276" w:lineRule="auto"/>
        <w:rPr>
          <w:rFonts w:cs="Arial"/>
          <w:b/>
          <w:sz w:val="24"/>
          <w:szCs w:val="24"/>
          <w:lang w:val="es-ES_tradnl"/>
        </w:rPr>
      </w:pPr>
      <w:r w:rsidRPr="005D20F3">
        <w:rPr>
          <w:rFonts w:cs="Arial"/>
          <w:b/>
          <w:sz w:val="24"/>
          <w:szCs w:val="24"/>
        </w:rPr>
        <w:lastRenderedPageBreak/>
        <w:t>INICIATIVA CON PROYECTO DE DECRETO QUE PRESENTA</w:t>
      </w:r>
      <w:r w:rsidR="00E57FC4" w:rsidRPr="005D20F3">
        <w:rPr>
          <w:rFonts w:cs="Arial"/>
          <w:b/>
          <w:sz w:val="24"/>
          <w:szCs w:val="24"/>
        </w:rPr>
        <w:t xml:space="preserve"> LA DIPUTADA MARÍA ESPERANZA CHAPA GARCÍA</w:t>
      </w:r>
      <w:r w:rsidR="001B60DB" w:rsidRPr="005D20F3">
        <w:rPr>
          <w:rFonts w:cs="Arial"/>
          <w:b/>
          <w:sz w:val="24"/>
          <w:szCs w:val="24"/>
        </w:rPr>
        <w:t>,</w:t>
      </w:r>
      <w:r w:rsidR="00E57FC4" w:rsidRPr="005D20F3">
        <w:rPr>
          <w:rFonts w:cs="Arial"/>
          <w:b/>
          <w:sz w:val="24"/>
          <w:szCs w:val="24"/>
        </w:rPr>
        <w:t xml:space="preserve"> CONJUNATAMENTE CO</w:t>
      </w:r>
      <w:r w:rsidRPr="005D20F3">
        <w:rPr>
          <w:rFonts w:cs="Arial"/>
          <w:b/>
          <w:sz w:val="24"/>
          <w:szCs w:val="24"/>
        </w:rPr>
        <w:t>N LAS DIPUTADAS Y DIPUTADOS INTEGRANTES DEL GRUPO PARLAMENTARIO “</w:t>
      </w:r>
      <w:r w:rsidR="00FF0483" w:rsidRPr="005D20F3">
        <w:rPr>
          <w:rFonts w:cs="Arial"/>
          <w:b/>
          <w:sz w:val="24"/>
          <w:szCs w:val="24"/>
        </w:rPr>
        <w:t>MIGUEL RAMOS ARIZPE</w:t>
      </w:r>
      <w:r w:rsidRPr="005D20F3">
        <w:rPr>
          <w:rFonts w:cs="Arial"/>
          <w:b/>
          <w:sz w:val="24"/>
          <w:szCs w:val="24"/>
        </w:rPr>
        <w:t xml:space="preserve">”, DEL PARTIDO REVOLUCIONARIO INSTITUCIONAL, </w:t>
      </w:r>
      <w:r w:rsidR="00E57FC4" w:rsidRPr="005D20F3">
        <w:rPr>
          <w:rFonts w:cs="Arial"/>
          <w:b/>
          <w:sz w:val="24"/>
          <w:szCs w:val="24"/>
        </w:rPr>
        <w:t>POR LA</w:t>
      </w:r>
      <w:r w:rsidRPr="005D20F3">
        <w:rPr>
          <w:rFonts w:cs="Arial"/>
          <w:b/>
          <w:sz w:val="24"/>
          <w:szCs w:val="24"/>
        </w:rPr>
        <w:t xml:space="preserve"> QUE</w:t>
      </w:r>
      <w:r w:rsidR="0004746C" w:rsidRPr="005D20F3">
        <w:rPr>
          <w:rFonts w:cs="Arial"/>
          <w:b/>
          <w:sz w:val="24"/>
          <w:szCs w:val="24"/>
        </w:rPr>
        <w:t xml:space="preserve"> SE </w:t>
      </w:r>
      <w:r w:rsidR="00EC1CF7" w:rsidRPr="005D20F3">
        <w:rPr>
          <w:rFonts w:cs="Arial"/>
          <w:b/>
          <w:sz w:val="24"/>
          <w:szCs w:val="24"/>
        </w:rPr>
        <w:t xml:space="preserve">REFORMA EL </w:t>
      </w:r>
      <w:r w:rsidR="00605B75" w:rsidRPr="005D20F3">
        <w:rPr>
          <w:rFonts w:cs="Arial"/>
          <w:b/>
          <w:sz w:val="24"/>
          <w:szCs w:val="24"/>
        </w:rPr>
        <w:t xml:space="preserve">PRIMER PÁRRAFO DEL NUMERAL 7 Y EL </w:t>
      </w:r>
      <w:r w:rsidR="00EC1CF7" w:rsidRPr="005D20F3">
        <w:rPr>
          <w:rFonts w:cs="Arial"/>
          <w:b/>
          <w:sz w:val="24"/>
          <w:szCs w:val="24"/>
        </w:rPr>
        <w:t xml:space="preserve">NUMERAL </w:t>
      </w:r>
      <w:r w:rsidR="00405A11" w:rsidRPr="005D20F3">
        <w:rPr>
          <w:rFonts w:cs="Arial"/>
          <w:b/>
          <w:sz w:val="24"/>
          <w:szCs w:val="24"/>
        </w:rPr>
        <w:t>8</w:t>
      </w:r>
      <w:r w:rsidR="00EC1CF7" w:rsidRPr="005D20F3">
        <w:rPr>
          <w:rFonts w:cs="Arial"/>
          <w:b/>
          <w:sz w:val="24"/>
          <w:szCs w:val="24"/>
        </w:rPr>
        <w:t xml:space="preserve"> DE LA FRACCIÓN III</w:t>
      </w:r>
      <w:r w:rsidR="001B60DB" w:rsidRPr="005D20F3">
        <w:rPr>
          <w:rFonts w:cs="Arial"/>
          <w:b/>
          <w:sz w:val="24"/>
          <w:szCs w:val="24"/>
        </w:rPr>
        <w:t>,</w:t>
      </w:r>
      <w:r w:rsidR="00EC1CF7" w:rsidRPr="005D20F3">
        <w:rPr>
          <w:rFonts w:cs="Arial"/>
          <w:b/>
          <w:sz w:val="24"/>
          <w:szCs w:val="24"/>
        </w:rPr>
        <w:t xml:space="preserve"> DEL ARTÍCULO 10</w:t>
      </w:r>
      <w:r w:rsidRPr="005D20F3">
        <w:rPr>
          <w:rFonts w:cs="Arial"/>
          <w:b/>
          <w:sz w:val="24"/>
          <w:szCs w:val="24"/>
        </w:rPr>
        <w:t xml:space="preserve"> </w:t>
      </w:r>
      <w:r w:rsidR="00012E2B" w:rsidRPr="005D20F3">
        <w:rPr>
          <w:rFonts w:cs="Arial"/>
          <w:b/>
          <w:sz w:val="24"/>
          <w:szCs w:val="24"/>
        </w:rPr>
        <w:t xml:space="preserve">DE </w:t>
      </w:r>
      <w:r w:rsidR="00E630C1" w:rsidRPr="005D20F3">
        <w:rPr>
          <w:rFonts w:cs="Arial"/>
          <w:b/>
          <w:sz w:val="24"/>
          <w:szCs w:val="24"/>
        </w:rPr>
        <w:t xml:space="preserve">LA </w:t>
      </w:r>
      <w:r w:rsidR="00E57FC4" w:rsidRPr="005D20F3">
        <w:rPr>
          <w:rFonts w:cs="Arial"/>
          <w:b/>
          <w:sz w:val="24"/>
          <w:szCs w:val="24"/>
          <w:lang w:val="es-ES_tradnl"/>
        </w:rPr>
        <w:t xml:space="preserve">LEY DE LOS DERECHOS DE </w:t>
      </w:r>
      <w:r w:rsidR="009A1CC8" w:rsidRPr="005D20F3">
        <w:rPr>
          <w:rFonts w:cs="Arial"/>
          <w:b/>
          <w:sz w:val="24"/>
          <w:szCs w:val="24"/>
          <w:lang w:val="es-ES_tradnl"/>
        </w:rPr>
        <w:t xml:space="preserve">LAS PERSONAS ADULTAS MAYORES PARA EL </w:t>
      </w:r>
      <w:r w:rsidR="00E57FC4" w:rsidRPr="005D20F3">
        <w:rPr>
          <w:rFonts w:cs="Arial"/>
          <w:b/>
          <w:sz w:val="24"/>
          <w:szCs w:val="24"/>
          <w:lang w:val="es-ES_tradnl"/>
        </w:rPr>
        <w:t>ESTADO DE COAHUILA DE ZARAGOZA</w:t>
      </w:r>
      <w:r w:rsidR="00E307CB" w:rsidRPr="005D20F3">
        <w:rPr>
          <w:rFonts w:cs="Arial"/>
          <w:b/>
          <w:sz w:val="24"/>
          <w:szCs w:val="24"/>
        </w:rPr>
        <w:t>,</w:t>
      </w:r>
      <w:r w:rsidRPr="005D20F3">
        <w:rPr>
          <w:rFonts w:cs="Arial"/>
          <w:b/>
          <w:sz w:val="24"/>
          <w:szCs w:val="24"/>
        </w:rPr>
        <w:t xml:space="preserve"> CON EL OBJETO </w:t>
      </w:r>
      <w:r w:rsidR="0041226D" w:rsidRPr="005D20F3">
        <w:rPr>
          <w:rFonts w:cs="Arial"/>
          <w:b/>
          <w:sz w:val="24"/>
          <w:szCs w:val="24"/>
        </w:rPr>
        <w:t xml:space="preserve">DE </w:t>
      </w:r>
      <w:r w:rsidR="00FD4CD0" w:rsidRPr="005D20F3">
        <w:rPr>
          <w:rFonts w:cs="Arial"/>
          <w:b/>
          <w:sz w:val="24"/>
          <w:szCs w:val="24"/>
        </w:rPr>
        <w:t>INCLU</w:t>
      </w:r>
      <w:r w:rsidR="001B60DB" w:rsidRPr="005D20F3">
        <w:rPr>
          <w:rFonts w:cs="Arial"/>
          <w:b/>
          <w:sz w:val="24"/>
          <w:szCs w:val="24"/>
        </w:rPr>
        <w:t>I</w:t>
      </w:r>
      <w:r w:rsidR="00FD4CD0" w:rsidRPr="005D20F3">
        <w:rPr>
          <w:rFonts w:cs="Arial"/>
          <w:b/>
          <w:sz w:val="24"/>
          <w:szCs w:val="24"/>
        </w:rPr>
        <w:t>R COMO DERECHO D</w:t>
      </w:r>
      <w:r w:rsidR="006172B2" w:rsidRPr="005D20F3">
        <w:rPr>
          <w:rFonts w:cs="Arial"/>
          <w:b/>
          <w:sz w:val="24"/>
          <w:szCs w:val="24"/>
        </w:rPr>
        <w:t>E LAS PERSONAS ADULTAS MAYORES EL</w:t>
      </w:r>
      <w:r w:rsidR="00FD4CD0" w:rsidRPr="005D20F3">
        <w:rPr>
          <w:rFonts w:cs="Arial"/>
          <w:b/>
          <w:sz w:val="24"/>
          <w:szCs w:val="24"/>
        </w:rPr>
        <w:t xml:space="preserve"> RECIBIR LA </w:t>
      </w:r>
      <w:r w:rsidR="00E57FC4" w:rsidRPr="005D20F3">
        <w:rPr>
          <w:rFonts w:cs="Arial"/>
          <w:b/>
          <w:sz w:val="24"/>
          <w:szCs w:val="24"/>
        </w:rPr>
        <w:t xml:space="preserve">INFORMACIÓN </w:t>
      </w:r>
      <w:r w:rsidR="00FD4CD0" w:rsidRPr="005D20F3">
        <w:rPr>
          <w:rFonts w:cs="Arial"/>
          <w:b/>
          <w:sz w:val="24"/>
          <w:szCs w:val="24"/>
        </w:rPr>
        <w:t>RELACIONADA A</w:t>
      </w:r>
      <w:r w:rsidR="00E57FC4" w:rsidRPr="005D20F3">
        <w:rPr>
          <w:rFonts w:cs="Arial"/>
          <w:b/>
          <w:sz w:val="24"/>
          <w:szCs w:val="24"/>
        </w:rPr>
        <w:t xml:space="preserve"> SU ESTADO DE</w:t>
      </w:r>
      <w:r w:rsidR="00FD4CD0" w:rsidRPr="005D20F3">
        <w:rPr>
          <w:rFonts w:cs="Arial"/>
          <w:b/>
          <w:sz w:val="24"/>
          <w:szCs w:val="24"/>
        </w:rPr>
        <w:t xml:space="preserve"> SALUD</w:t>
      </w:r>
      <w:r w:rsidR="0041226D" w:rsidRPr="005D20F3">
        <w:rPr>
          <w:rFonts w:cs="Arial"/>
          <w:b/>
          <w:sz w:val="24"/>
          <w:szCs w:val="24"/>
        </w:rPr>
        <w:t>.</w:t>
      </w:r>
    </w:p>
    <w:p w14:paraId="633AF190" w14:textId="77777777" w:rsidR="0041226D" w:rsidRPr="005D20F3" w:rsidRDefault="0041226D" w:rsidP="00E630C1">
      <w:pPr>
        <w:spacing w:line="276" w:lineRule="auto"/>
        <w:rPr>
          <w:rFonts w:cs="Arial"/>
          <w:b/>
          <w:sz w:val="24"/>
          <w:szCs w:val="24"/>
        </w:rPr>
      </w:pPr>
    </w:p>
    <w:p w14:paraId="675202B8" w14:textId="77777777" w:rsidR="003A451E" w:rsidRPr="005D20F3" w:rsidRDefault="003A451E" w:rsidP="00801B2A">
      <w:pPr>
        <w:spacing w:line="276" w:lineRule="auto"/>
        <w:rPr>
          <w:rFonts w:cs="Arial"/>
          <w:b/>
          <w:sz w:val="24"/>
          <w:szCs w:val="24"/>
        </w:rPr>
      </w:pPr>
      <w:r w:rsidRPr="005D20F3">
        <w:rPr>
          <w:rFonts w:cs="Arial"/>
          <w:b/>
          <w:sz w:val="24"/>
          <w:szCs w:val="24"/>
        </w:rPr>
        <w:t>H. PLENO DEL CONGRESO DEL ESTADO</w:t>
      </w:r>
    </w:p>
    <w:p w14:paraId="503F2BC7" w14:textId="77777777" w:rsidR="003A451E" w:rsidRPr="005D20F3" w:rsidRDefault="003A451E" w:rsidP="00801B2A">
      <w:pPr>
        <w:spacing w:line="276" w:lineRule="auto"/>
        <w:rPr>
          <w:rFonts w:cs="Arial"/>
          <w:b/>
          <w:sz w:val="24"/>
          <w:szCs w:val="24"/>
        </w:rPr>
      </w:pPr>
      <w:r w:rsidRPr="005D20F3">
        <w:rPr>
          <w:rFonts w:cs="Arial"/>
          <w:b/>
          <w:sz w:val="24"/>
          <w:szCs w:val="24"/>
        </w:rPr>
        <w:t>DE COAHUILA DE ZARAGOZA.</w:t>
      </w:r>
    </w:p>
    <w:p w14:paraId="227F5074" w14:textId="77777777" w:rsidR="003A451E" w:rsidRPr="005D20F3" w:rsidRDefault="003A451E" w:rsidP="00801B2A">
      <w:pPr>
        <w:spacing w:line="276" w:lineRule="auto"/>
        <w:rPr>
          <w:rFonts w:cs="Arial"/>
          <w:b/>
          <w:sz w:val="24"/>
          <w:szCs w:val="24"/>
        </w:rPr>
      </w:pPr>
      <w:r w:rsidRPr="005D20F3">
        <w:rPr>
          <w:rFonts w:cs="Arial"/>
          <w:b/>
          <w:sz w:val="24"/>
          <w:szCs w:val="24"/>
        </w:rPr>
        <w:t>P R E S E N T E.-</w:t>
      </w:r>
    </w:p>
    <w:p w14:paraId="093E3FD8" w14:textId="77777777" w:rsidR="003A451E" w:rsidRPr="005D20F3" w:rsidRDefault="003A451E" w:rsidP="00801B2A">
      <w:pPr>
        <w:spacing w:line="276" w:lineRule="auto"/>
        <w:rPr>
          <w:rFonts w:cs="Arial"/>
          <w:b/>
          <w:sz w:val="24"/>
          <w:szCs w:val="24"/>
        </w:rPr>
      </w:pPr>
    </w:p>
    <w:p w14:paraId="342402CF" w14:textId="5CD57E99" w:rsidR="003A451E" w:rsidRPr="005D20F3" w:rsidRDefault="003A451E" w:rsidP="00801B2A">
      <w:pPr>
        <w:spacing w:line="276" w:lineRule="auto"/>
        <w:rPr>
          <w:rFonts w:cs="Arial"/>
          <w:sz w:val="24"/>
          <w:szCs w:val="24"/>
        </w:rPr>
      </w:pPr>
      <w:r w:rsidRPr="005D20F3">
        <w:rPr>
          <w:rFonts w:cs="Arial"/>
          <w:sz w:val="24"/>
          <w:szCs w:val="24"/>
        </w:rPr>
        <w:t>La suscrita</w:t>
      </w:r>
      <w:r w:rsidR="00CF1ADE" w:rsidRPr="005D20F3">
        <w:rPr>
          <w:rFonts w:cs="Arial"/>
          <w:sz w:val="24"/>
          <w:szCs w:val="24"/>
        </w:rPr>
        <w:t xml:space="preserve"> Diputada María Esperanza Chapa García</w:t>
      </w:r>
      <w:r w:rsidR="00DA4929" w:rsidRPr="005D20F3">
        <w:rPr>
          <w:rFonts w:cs="Arial"/>
          <w:sz w:val="24"/>
          <w:szCs w:val="24"/>
        </w:rPr>
        <w:t>,</w:t>
      </w:r>
      <w:r w:rsidRPr="005D20F3">
        <w:rPr>
          <w:rFonts w:cs="Arial"/>
          <w:sz w:val="24"/>
          <w:szCs w:val="24"/>
        </w:rPr>
        <w:t xml:space="preserve"> conjuntamente con las demás </w:t>
      </w:r>
      <w:r w:rsidR="00DA4929" w:rsidRPr="005D20F3">
        <w:rPr>
          <w:rFonts w:cs="Arial"/>
          <w:sz w:val="24"/>
          <w:szCs w:val="24"/>
        </w:rPr>
        <w:t>D</w:t>
      </w:r>
      <w:r w:rsidRPr="005D20F3">
        <w:rPr>
          <w:rFonts w:cs="Arial"/>
          <w:sz w:val="24"/>
          <w:szCs w:val="24"/>
        </w:rPr>
        <w:t xml:space="preserve">iputadas y </w:t>
      </w:r>
      <w:r w:rsidR="00DA4929" w:rsidRPr="005D20F3">
        <w:rPr>
          <w:rFonts w:cs="Arial"/>
          <w:sz w:val="24"/>
          <w:szCs w:val="24"/>
        </w:rPr>
        <w:t>D</w:t>
      </w:r>
      <w:r w:rsidRPr="005D20F3">
        <w:rPr>
          <w:rFonts w:cs="Arial"/>
          <w:sz w:val="24"/>
          <w:szCs w:val="24"/>
        </w:rPr>
        <w:t>iputados integrantes del Grupo Parlamentario “</w:t>
      </w:r>
      <w:r w:rsidR="00CF1ADE" w:rsidRPr="005D20F3">
        <w:rPr>
          <w:rFonts w:cs="Arial"/>
          <w:sz w:val="24"/>
          <w:szCs w:val="24"/>
        </w:rPr>
        <w:t>Miguel Ramos Arizpe</w:t>
      </w:r>
      <w:r w:rsidRPr="005D20F3">
        <w:rPr>
          <w:rFonts w:cs="Arial"/>
          <w:sz w:val="24"/>
          <w:szCs w:val="24"/>
        </w:rPr>
        <w:t xml:space="preserve">”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sidR="00801B2A" w:rsidRPr="005D20F3">
        <w:rPr>
          <w:rFonts w:cs="Arial"/>
          <w:bCs/>
          <w:sz w:val="24"/>
          <w:szCs w:val="24"/>
          <w:lang w:val="es-ES"/>
        </w:rPr>
        <w:t>por el que</w:t>
      </w:r>
      <w:r w:rsidRPr="005D20F3">
        <w:rPr>
          <w:rFonts w:cs="Arial"/>
          <w:bCs/>
          <w:sz w:val="24"/>
          <w:szCs w:val="24"/>
          <w:lang w:val="es-ES"/>
        </w:rPr>
        <w:t xml:space="preserve"> </w:t>
      </w:r>
      <w:r w:rsidRPr="005D20F3">
        <w:rPr>
          <w:rFonts w:cs="Arial"/>
          <w:sz w:val="24"/>
          <w:szCs w:val="24"/>
        </w:rPr>
        <w:t>se</w:t>
      </w:r>
      <w:r w:rsidR="007E6D0B" w:rsidRPr="005D20F3">
        <w:rPr>
          <w:rFonts w:cs="Arial"/>
          <w:sz w:val="24"/>
          <w:szCs w:val="24"/>
        </w:rPr>
        <w:t xml:space="preserve"> </w:t>
      </w:r>
      <w:r w:rsidR="00405A11" w:rsidRPr="005D20F3">
        <w:rPr>
          <w:rFonts w:cs="Arial"/>
          <w:sz w:val="24"/>
          <w:szCs w:val="24"/>
        </w:rPr>
        <w:t xml:space="preserve">reforma el </w:t>
      </w:r>
      <w:r w:rsidR="00605B75" w:rsidRPr="005D20F3">
        <w:rPr>
          <w:rFonts w:cs="Arial"/>
          <w:sz w:val="24"/>
          <w:szCs w:val="24"/>
        </w:rPr>
        <w:t xml:space="preserve">primer párrafo del numeral 7 y el </w:t>
      </w:r>
      <w:r w:rsidR="00405A11" w:rsidRPr="005D20F3">
        <w:rPr>
          <w:rFonts w:cs="Arial"/>
          <w:sz w:val="24"/>
          <w:szCs w:val="24"/>
        </w:rPr>
        <w:t>numeral 8</w:t>
      </w:r>
      <w:r w:rsidR="00EC1CF7" w:rsidRPr="005D20F3">
        <w:rPr>
          <w:rFonts w:cs="Arial"/>
          <w:sz w:val="24"/>
          <w:szCs w:val="24"/>
        </w:rPr>
        <w:t xml:space="preserve"> de la fracción III</w:t>
      </w:r>
      <w:r w:rsidR="001B60DB" w:rsidRPr="005D20F3">
        <w:rPr>
          <w:rFonts w:cs="Arial"/>
          <w:sz w:val="24"/>
          <w:szCs w:val="24"/>
        </w:rPr>
        <w:t>,</w:t>
      </w:r>
      <w:r w:rsidR="00EC1CF7" w:rsidRPr="005D20F3">
        <w:rPr>
          <w:rFonts w:cs="Arial"/>
          <w:sz w:val="24"/>
          <w:szCs w:val="24"/>
        </w:rPr>
        <w:t xml:space="preserve"> del artículo 10</w:t>
      </w:r>
      <w:r w:rsidRPr="005D20F3">
        <w:rPr>
          <w:rFonts w:cs="Arial"/>
          <w:sz w:val="24"/>
          <w:szCs w:val="24"/>
        </w:rPr>
        <w:t xml:space="preserve"> </w:t>
      </w:r>
      <w:r w:rsidR="00FD4CD0" w:rsidRPr="005D20F3">
        <w:rPr>
          <w:rFonts w:cs="Arial"/>
          <w:sz w:val="24"/>
          <w:szCs w:val="24"/>
        </w:rPr>
        <w:t xml:space="preserve">de la </w:t>
      </w:r>
      <w:r w:rsidR="00E630C1" w:rsidRPr="005D20F3">
        <w:rPr>
          <w:rFonts w:cs="Arial"/>
          <w:sz w:val="24"/>
          <w:szCs w:val="24"/>
        </w:rPr>
        <w:t>Ley de</w:t>
      </w:r>
      <w:r w:rsidR="006B538B" w:rsidRPr="005D20F3">
        <w:rPr>
          <w:rFonts w:cs="Arial"/>
          <w:sz w:val="24"/>
          <w:szCs w:val="24"/>
        </w:rPr>
        <w:t xml:space="preserve"> </w:t>
      </w:r>
      <w:r w:rsidR="00E630C1" w:rsidRPr="005D20F3">
        <w:rPr>
          <w:rFonts w:cs="Arial"/>
          <w:sz w:val="24"/>
          <w:szCs w:val="24"/>
        </w:rPr>
        <w:t>l</w:t>
      </w:r>
      <w:r w:rsidR="006B538B" w:rsidRPr="005D20F3">
        <w:rPr>
          <w:rFonts w:cs="Arial"/>
          <w:sz w:val="24"/>
          <w:szCs w:val="24"/>
        </w:rPr>
        <w:t>os Derechos de las Personas Adultas Mayores</w:t>
      </w:r>
      <w:r w:rsidR="00E630C1" w:rsidRPr="005D20F3">
        <w:rPr>
          <w:rFonts w:cs="Arial"/>
          <w:sz w:val="24"/>
          <w:szCs w:val="24"/>
        </w:rPr>
        <w:t xml:space="preserve"> </w:t>
      </w:r>
      <w:r w:rsidR="009A1CC8" w:rsidRPr="005D20F3">
        <w:rPr>
          <w:rFonts w:cs="Arial"/>
          <w:sz w:val="24"/>
          <w:szCs w:val="24"/>
        </w:rPr>
        <w:t>para el</w:t>
      </w:r>
      <w:r w:rsidR="00E630C1" w:rsidRPr="005D20F3">
        <w:rPr>
          <w:rFonts w:cs="Arial"/>
          <w:sz w:val="24"/>
          <w:szCs w:val="24"/>
        </w:rPr>
        <w:t xml:space="preserve"> Estado de Coahuila de Zaragoza</w:t>
      </w:r>
      <w:r w:rsidRPr="005D20F3">
        <w:rPr>
          <w:rFonts w:cs="Arial"/>
          <w:sz w:val="24"/>
          <w:szCs w:val="24"/>
        </w:rPr>
        <w:t xml:space="preserve">, </w:t>
      </w:r>
      <w:r w:rsidR="00DA4929" w:rsidRPr="005D20F3">
        <w:rPr>
          <w:rFonts w:cs="Arial"/>
          <w:sz w:val="24"/>
          <w:szCs w:val="24"/>
        </w:rPr>
        <w:t xml:space="preserve">conforme a </w:t>
      </w:r>
      <w:r w:rsidRPr="005D20F3">
        <w:rPr>
          <w:rFonts w:cs="Arial"/>
          <w:sz w:val="24"/>
          <w:szCs w:val="24"/>
        </w:rPr>
        <w:t>la siguiente:</w:t>
      </w:r>
    </w:p>
    <w:p w14:paraId="7D570EA7" w14:textId="77777777" w:rsidR="006E3310" w:rsidRPr="005D20F3" w:rsidRDefault="006E3310" w:rsidP="00801B2A">
      <w:pPr>
        <w:spacing w:line="276" w:lineRule="auto"/>
        <w:rPr>
          <w:rFonts w:cs="Arial"/>
          <w:bCs/>
          <w:sz w:val="24"/>
          <w:szCs w:val="24"/>
        </w:rPr>
      </w:pPr>
    </w:p>
    <w:p w14:paraId="0FDA09D7" w14:textId="77777777" w:rsidR="002B2524" w:rsidRPr="005D20F3" w:rsidRDefault="003A451E" w:rsidP="00801B2A">
      <w:pPr>
        <w:spacing w:line="276" w:lineRule="auto"/>
        <w:jc w:val="center"/>
        <w:rPr>
          <w:rFonts w:cs="Arial"/>
          <w:b/>
          <w:bCs/>
          <w:sz w:val="24"/>
          <w:szCs w:val="24"/>
        </w:rPr>
      </w:pPr>
      <w:r w:rsidRPr="005D20F3">
        <w:rPr>
          <w:rFonts w:cs="Arial"/>
          <w:b/>
          <w:bCs/>
          <w:sz w:val="24"/>
          <w:szCs w:val="24"/>
        </w:rPr>
        <w:t>EXPOSICIÓN DE MOTIVOS</w:t>
      </w:r>
    </w:p>
    <w:p w14:paraId="1FD4FFA5" w14:textId="77777777" w:rsidR="00133BA0" w:rsidRPr="005D20F3" w:rsidRDefault="00133BA0" w:rsidP="00133BA0">
      <w:pPr>
        <w:spacing w:line="276" w:lineRule="auto"/>
        <w:rPr>
          <w:rFonts w:cs="Arial"/>
          <w:b/>
          <w:bCs/>
          <w:sz w:val="24"/>
          <w:szCs w:val="24"/>
        </w:rPr>
      </w:pPr>
    </w:p>
    <w:p w14:paraId="49603189" w14:textId="682BB473" w:rsidR="00133BA0" w:rsidRPr="005D20F3" w:rsidRDefault="00133BA0" w:rsidP="00133BA0">
      <w:pPr>
        <w:spacing w:line="276" w:lineRule="auto"/>
        <w:rPr>
          <w:rFonts w:cs="Arial"/>
          <w:bCs/>
          <w:sz w:val="24"/>
          <w:szCs w:val="24"/>
        </w:rPr>
      </w:pPr>
      <w:r w:rsidRPr="005D20F3">
        <w:rPr>
          <w:rFonts w:cs="Arial"/>
          <w:bCs/>
          <w:sz w:val="24"/>
          <w:szCs w:val="24"/>
        </w:rPr>
        <w:t xml:space="preserve">La esperanza de vida de las personas </w:t>
      </w:r>
      <w:r w:rsidR="00FB6CD8" w:rsidRPr="005D20F3">
        <w:rPr>
          <w:rFonts w:cs="Arial"/>
          <w:bCs/>
          <w:sz w:val="24"/>
          <w:szCs w:val="24"/>
        </w:rPr>
        <w:t>ha</w:t>
      </w:r>
      <w:r w:rsidRPr="005D20F3">
        <w:rPr>
          <w:rFonts w:cs="Arial"/>
          <w:bCs/>
          <w:sz w:val="24"/>
          <w:szCs w:val="24"/>
        </w:rPr>
        <w:t xml:space="preserve"> aumentado en las últimas décadas debido a los cambios en las condiciones de salud, misma que es un derecho fundamental y universal, por lo que las personas adultas mayores deben gozar de </w:t>
      </w:r>
      <w:r w:rsidR="001B60DB" w:rsidRPr="005D20F3">
        <w:rPr>
          <w:rFonts w:cs="Arial"/>
          <w:bCs/>
          <w:sz w:val="24"/>
          <w:szCs w:val="24"/>
        </w:rPr>
        <w:t>e</w:t>
      </w:r>
      <w:r w:rsidRPr="005D20F3">
        <w:rPr>
          <w:rFonts w:cs="Arial"/>
          <w:bCs/>
          <w:sz w:val="24"/>
          <w:szCs w:val="24"/>
        </w:rPr>
        <w:t>l, sin limitación alguna.</w:t>
      </w:r>
    </w:p>
    <w:p w14:paraId="7DFB60AB" w14:textId="77777777" w:rsidR="00133BA0" w:rsidRPr="005D20F3" w:rsidRDefault="00133BA0" w:rsidP="00133BA0">
      <w:pPr>
        <w:spacing w:line="276" w:lineRule="auto"/>
        <w:rPr>
          <w:rFonts w:cs="Arial"/>
          <w:bCs/>
          <w:sz w:val="24"/>
          <w:szCs w:val="24"/>
        </w:rPr>
      </w:pPr>
    </w:p>
    <w:p w14:paraId="0BC7C3F1" w14:textId="1C2C72F7" w:rsidR="00133BA0" w:rsidRPr="005D20F3" w:rsidRDefault="00133BA0" w:rsidP="00133BA0">
      <w:pPr>
        <w:spacing w:line="276" w:lineRule="auto"/>
        <w:rPr>
          <w:rFonts w:cs="Arial"/>
          <w:bCs/>
          <w:sz w:val="24"/>
          <w:szCs w:val="24"/>
        </w:rPr>
      </w:pPr>
      <w:r w:rsidRPr="005D20F3">
        <w:rPr>
          <w:rFonts w:cs="Arial"/>
          <w:bCs/>
          <w:sz w:val="24"/>
          <w:szCs w:val="24"/>
        </w:rPr>
        <w:t>La Ley General de los Derechos de las Personas Adultas Mayores establece que el adulto mayor debe tener acceso preferente a los servicios de salud, a gozar del derecho a su sexualidad, bienestar físico, mental y psicoemocional, a recibir orientación y capacitación en materia de salud, nutrición e higiene.</w:t>
      </w:r>
    </w:p>
    <w:p w14:paraId="607D81B5" w14:textId="77777777" w:rsidR="00DB40B7" w:rsidRPr="005D20F3" w:rsidRDefault="00DB40B7" w:rsidP="00133BA0">
      <w:pPr>
        <w:spacing w:line="276" w:lineRule="auto"/>
        <w:rPr>
          <w:rFonts w:cs="Arial"/>
          <w:bCs/>
          <w:sz w:val="24"/>
          <w:szCs w:val="24"/>
        </w:rPr>
      </w:pPr>
    </w:p>
    <w:p w14:paraId="2DD6C06A" w14:textId="6C811DF5" w:rsidR="00FB6CD8" w:rsidRPr="005D20F3" w:rsidRDefault="00DB40B7" w:rsidP="00133BA0">
      <w:pPr>
        <w:spacing w:line="276" w:lineRule="auto"/>
        <w:rPr>
          <w:rFonts w:cs="Arial"/>
          <w:bCs/>
          <w:sz w:val="24"/>
          <w:szCs w:val="24"/>
        </w:rPr>
      </w:pPr>
      <w:r w:rsidRPr="005D20F3">
        <w:rPr>
          <w:rFonts w:cs="Arial"/>
          <w:bCs/>
          <w:sz w:val="24"/>
          <w:szCs w:val="24"/>
        </w:rPr>
        <w:t>Por su parte</w:t>
      </w:r>
      <w:r w:rsidR="001B60DB" w:rsidRPr="005D20F3">
        <w:rPr>
          <w:rFonts w:cs="Arial"/>
          <w:bCs/>
          <w:sz w:val="24"/>
          <w:szCs w:val="24"/>
        </w:rPr>
        <w:t>,</w:t>
      </w:r>
      <w:r w:rsidRPr="005D20F3">
        <w:rPr>
          <w:rFonts w:cs="Arial"/>
          <w:bCs/>
          <w:sz w:val="24"/>
          <w:szCs w:val="24"/>
        </w:rPr>
        <w:t xml:space="preserve"> la legislación del </w:t>
      </w:r>
      <w:r w:rsidR="001B60DB" w:rsidRPr="005D20F3">
        <w:rPr>
          <w:rFonts w:cs="Arial"/>
          <w:bCs/>
          <w:sz w:val="24"/>
          <w:szCs w:val="24"/>
        </w:rPr>
        <w:t>e</w:t>
      </w:r>
      <w:r w:rsidRPr="005D20F3">
        <w:rPr>
          <w:rFonts w:cs="Arial"/>
          <w:bCs/>
          <w:sz w:val="24"/>
          <w:szCs w:val="24"/>
        </w:rPr>
        <w:t>stado establece en su artículo 9 los ejes rectores de su política en relación a los derechos que toda persona adulto mayor debe gozar y en la primera fracción se encuentra: el de la autonomía y autorrealización, en la cual se hace énfasis a que todos los adultos mayores deben tener acceso a las acciones que garanticen su independencia, su desarrollo personal</w:t>
      </w:r>
      <w:r w:rsidR="00FB6CD8" w:rsidRPr="005D20F3">
        <w:rPr>
          <w:rFonts w:cs="Arial"/>
          <w:bCs/>
          <w:sz w:val="24"/>
          <w:szCs w:val="24"/>
        </w:rPr>
        <w:t>, su capacidad de decisión</w:t>
      </w:r>
      <w:r w:rsidRPr="005D20F3">
        <w:rPr>
          <w:rFonts w:cs="Arial"/>
          <w:bCs/>
          <w:sz w:val="24"/>
          <w:szCs w:val="24"/>
        </w:rPr>
        <w:t>.</w:t>
      </w:r>
    </w:p>
    <w:p w14:paraId="7D402882" w14:textId="77777777" w:rsidR="00FB6CD8" w:rsidRPr="005D20F3" w:rsidRDefault="00FB6CD8" w:rsidP="00133BA0">
      <w:pPr>
        <w:spacing w:line="276" w:lineRule="auto"/>
        <w:rPr>
          <w:rFonts w:cs="Arial"/>
          <w:bCs/>
          <w:sz w:val="24"/>
          <w:szCs w:val="24"/>
        </w:rPr>
      </w:pPr>
    </w:p>
    <w:p w14:paraId="6228D90C" w14:textId="673C3047" w:rsidR="00FB6CD8" w:rsidRPr="005D20F3" w:rsidRDefault="00FB6CD8" w:rsidP="006D634D">
      <w:pPr>
        <w:spacing w:line="276" w:lineRule="auto"/>
        <w:rPr>
          <w:rFonts w:cs="Arial"/>
          <w:bCs/>
          <w:sz w:val="24"/>
          <w:szCs w:val="24"/>
        </w:rPr>
      </w:pPr>
      <w:r w:rsidRPr="005D20F3">
        <w:rPr>
          <w:rFonts w:cs="Arial"/>
          <w:bCs/>
          <w:sz w:val="24"/>
          <w:szCs w:val="24"/>
        </w:rPr>
        <w:t>La salud es parte fundamental del adulto mayor</w:t>
      </w:r>
      <w:r w:rsidR="001B60DB" w:rsidRPr="005D20F3">
        <w:rPr>
          <w:rFonts w:cs="Arial"/>
          <w:bCs/>
          <w:sz w:val="24"/>
          <w:szCs w:val="24"/>
        </w:rPr>
        <w:t>.</w:t>
      </w:r>
      <w:r w:rsidR="006D634D" w:rsidRPr="005D20F3">
        <w:rPr>
          <w:rFonts w:cs="Arial"/>
          <w:bCs/>
          <w:sz w:val="24"/>
          <w:szCs w:val="24"/>
        </w:rPr>
        <w:t xml:space="preserve"> </w:t>
      </w:r>
      <w:r w:rsidR="001B60DB" w:rsidRPr="005D20F3">
        <w:rPr>
          <w:rFonts w:cs="Arial"/>
          <w:bCs/>
          <w:sz w:val="24"/>
          <w:szCs w:val="24"/>
        </w:rPr>
        <w:t>A</w:t>
      </w:r>
      <w:r w:rsidR="006D634D" w:rsidRPr="005D20F3">
        <w:rPr>
          <w:rFonts w:cs="Arial"/>
          <w:bCs/>
          <w:sz w:val="24"/>
          <w:szCs w:val="24"/>
        </w:rPr>
        <w:t>l tener buena salud buscará desarrollarse en todos los ámbitos de su vida y si su salud se deteriora</w:t>
      </w:r>
      <w:r w:rsidR="001B60DB" w:rsidRPr="005D20F3">
        <w:rPr>
          <w:rFonts w:cs="Arial"/>
          <w:bCs/>
          <w:sz w:val="24"/>
          <w:szCs w:val="24"/>
        </w:rPr>
        <w:t>,</w:t>
      </w:r>
      <w:r w:rsidR="006D634D" w:rsidRPr="005D20F3">
        <w:rPr>
          <w:rFonts w:cs="Arial"/>
          <w:bCs/>
          <w:sz w:val="24"/>
          <w:szCs w:val="24"/>
        </w:rPr>
        <w:t xml:space="preserve"> sus condiciones en general deprimen la búsqueda de un sentido de vida satisfactorio.</w:t>
      </w:r>
    </w:p>
    <w:p w14:paraId="5F3FC898" w14:textId="77777777" w:rsidR="006D634D" w:rsidRPr="005D20F3" w:rsidRDefault="006D634D" w:rsidP="006D634D">
      <w:pPr>
        <w:spacing w:line="276" w:lineRule="auto"/>
        <w:rPr>
          <w:rFonts w:cs="Arial"/>
          <w:bCs/>
          <w:sz w:val="24"/>
          <w:szCs w:val="24"/>
        </w:rPr>
      </w:pPr>
    </w:p>
    <w:p w14:paraId="2CFF6A8D" w14:textId="1279C7B5" w:rsidR="006D634D" w:rsidRPr="005D20F3" w:rsidRDefault="006D634D" w:rsidP="006D634D">
      <w:pPr>
        <w:spacing w:line="276" w:lineRule="auto"/>
        <w:rPr>
          <w:rFonts w:cs="Arial"/>
          <w:bCs/>
          <w:sz w:val="24"/>
          <w:szCs w:val="24"/>
        </w:rPr>
      </w:pPr>
      <w:r w:rsidRPr="005D20F3">
        <w:rPr>
          <w:rFonts w:cs="Arial"/>
          <w:bCs/>
          <w:sz w:val="24"/>
          <w:szCs w:val="24"/>
        </w:rPr>
        <w:t xml:space="preserve">La Organización Mundial de la Salud </w:t>
      </w:r>
      <w:r w:rsidR="001B60DB" w:rsidRPr="005D20F3">
        <w:rPr>
          <w:rFonts w:cs="Arial"/>
          <w:bCs/>
          <w:sz w:val="24"/>
          <w:szCs w:val="24"/>
        </w:rPr>
        <w:t xml:space="preserve">(OMS) </w:t>
      </w:r>
      <w:r w:rsidRPr="005D20F3">
        <w:rPr>
          <w:rFonts w:cs="Arial"/>
          <w:bCs/>
          <w:sz w:val="24"/>
          <w:szCs w:val="24"/>
        </w:rPr>
        <w:t>señala que el adulto mayor debe tener un envejecimiento activo, el cual lo define como “el proceso de optimización de las oportunidades de salud, participación y seguridad, con el fin de mejorar la calidad de vida de las personas a medida que envejecen”.</w:t>
      </w:r>
    </w:p>
    <w:p w14:paraId="24A94563" w14:textId="14FBC29A" w:rsidR="00363BD5" w:rsidRPr="005D20F3" w:rsidRDefault="00363BD5" w:rsidP="006D634D">
      <w:pPr>
        <w:spacing w:line="276" w:lineRule="auto"/>
        <w:rPr>
          <w:rFonts w:cs="Arial"/>
          <w:bCs/>
          <w:sz w:val="24"/>
          <w:szCs w:val="24"/>
        </w:rPr>
      </w:pPr>
    </w:p>
    <w:p w14:paraId="19654180" w14:textId="19F8DF9E" w:rsidR="00363BD5" w:rsidRPr="005D20F3" w:rsidRDefault="00363BD5" w:rsidP="00363BD5">
      <w:pPr>
        <w:spacing w:line="276" w:lineRule="auto"/>
        <w:rPr>
          <w:rFonts w:cs="Arial"/>
          <w:bCs/>
          <w:sz w:val="24"/>
          <w:szCs w:val="24"/>
        </w:rPr>
      </w:pPr>
      <w:r w:rsidRPr="005D20F3">
        <w:rPr>
          <w:rFonts w:cs="Arial"/>
          <w:bCs/>
          <w:sz w:val="24"/>
          <w:szCs w:val="24"/>
        </w:rPr>
        <w:t>Ante ello, es que toma mayor relevancia la participación como un impulso para un envejecimiento activo, buscando que los adulto</w:t>
      </w:r>
      <w:r w:rsidR="006965A8" w:rsidRPr="005D20F3">
        <w:rPr>
          <w:rFonts w:cs="Arial"/>
          <w:bCs/>
          <w:sz w:val="24"/>
          <w:szCs w:val="24"/>
        </w:rPr>
        <w:t>s</w:t>
      </w:r>
      <w:r w:rsidRPr="005D20F3">
        <w:rPr>
          <w:rFonts w:cs="Arial"/>
          <w:bCs/>
          <w:sz w:val="24"/>
          <w:szCs w:val="24"/>
        </w:rPr>
        <w:t xml:space="preserve"> mayores sean partícipes de todos los ámbitos, que sean capaces de tomar decisiones.</w:t>
      </w:r>
    </w:p>
    <w:p w14:paraId="4D2A2DC2" w14:textId="77777777" w:rsidR="00DC7C0C" w:rsidRPr="005D20F3" w:rsidRDefault="00DC7C0C" w:rsidP="00363BD5">
      <w:pPr>
        <w:spacing w:line="276" w:lineRule="auto"/>
        <w:rPr>
          <w:rFonts w:cs="Arial"/>
          <w:bCs/>
          <w:sz w:val="24"/>
          <w:szCs w:val="24"/>
        </w:rPr>
      </w:pPr>
    </w:p>
    <w:p w14:paraId="662A3D25" w14:textId="42067622" w:rsidR="00DC7C0C" w:rsidRPr="005D20F3" w:rsidRDefault="00DC7C0C" w:rsidP="00363BD5">
      <w:pPr>
        <w:spacing w:line="276" w:lineRule="auto"/>
        <w:rPr>
          <w:rFonts w:cs="Arial"/>
          <w:bCs/>
          <w:sz w:val="24"/>
          <w:szCs w:val="24"/>
        </w:rPr>
      </w:pPr>
      <w:r w:rsidRPr="005D20F3">
        <w:rPr>
          <w:rFonts w:cs="Arial"/>
          <w:bCs/>
          <w:sz w:val="24"/>
          <w:szCs w:val="24"/>
        </w:rPr>
        <w:t>Se debe predominar el trato justo en las condiciones de acceso a la salud, siempre en busca del bienestar de los adultos mayores conforme a sus condiciones de salud y relevancia de sus patologías predominantes, por lo que siempre deben ser informados claramente de estas.</w:t>
      </w:r>
    </w:p>
    <w:p w14:paraId="658F358E" w14:textId="77777777" w:rsidR="00DC7C0C" w:rsidRPr="005D20F3" w:rsidRDefault="00DC7C0C" w:rsidP="00363BD5">
      <w:pPr>
        <w:spacing w:line="276" w:lineRule="auto"/>
        <w:rPr>
          <w:rFonts w:cs="Arial"/>
          <w:bCs/>
          <w:sz w:val="24"/>
          <w:szCs w:val="24"/>
        </w:rPr>
      </w:pPr>
    </w:p>
    <w:p w14:paraId="7E39AC25" w14:textId="047E952C" w:rsidR="00DC7C0C" w:rsidRPr="005D20F3" w:rsidRDefault="009A1CC8" w:rsidP="00363BD5">
      <w:pPr>
        <w:spacing w:line="276" w:lineRule="auto"/>
        <w:rPr>
          <w:rFonts w:cs="Arial"/>
          <w:bCs/>
          <w:sz w:val="24"/>
          <w:szCs w:val="24"/>
        </w:rPr>
      </w:pPr>
      <w:r w:rsidRPr="005D20F3">
        <w:rPr>
          <w:rFonts w:cs="Arial"/>
          <w:bCs/>
          <w:sz w:val="24"/>
          <w:szCs w:val="24"/>
        </w:rPr>
        <w:t xml:space="preserve">Por </w:t>
      </w:r>
      <w:r w:rsidR="00DC7C0C" w:rsidRPr="005D20F3">
        <w:rPr>
          <w:rFonts w:cs="Arial"/>
          <w:bCs/>
          <w:sz w:val="24"/>
          <w:szCs w:val="24"/>
        </w:rPr>
        <w:t>ello</w:t>
      </w:r>
      <w:r w:rsidR="001B60DB" w:rsidRPr="005D20F3">
        <w:rPr>
          <w:rFonts w:cs="Arial"/>
          <w:bCs/>
          <w:sz w:val="24"/>
          <w:szCs w:val="24"/>
        </w:rPr>
        <w:t>,</w:t>
      </w:r>
      <w:r w:rsidR="00DC7C0C" w:rsidRPr="005D20F3">
        <w:rPr>
          <w:rFonts w:cs="Arial"/>
          <w:bCs/>
          <w:sz w:val="24"/>
          <w:szCs w:val="24"/>
        </w:rPr>
        <w:t xml:space="preserve"> es </w:t>
      </w:r>
      <w:r w:rsidRPr="005D20F3">
        <w:rPr>
          <w:rFonts w:cs="Arial"/>
          <w:bCs/>
          <w:sz w:val="24"/>
          <w:szCs w:val="24"/>
        </w:rPr>
        <w:t>de suma importancia</w:t>
      </w:r>
      <w:r w:rsidR="00DC7C0C" w:rsidRPr="005D20F3">
        <w:rPr>
          <w:rFonts w:cs="Arial"/>
          <w:bCs/>
          <w:sz w:val="24"/>
          <w:szCs w:val="24"/>
        </w:rPr>
        <w:t xml:space="preserve"> la corresponsabilidad que debe existir en las instituciones</w:t>
      </w:r>
      <w:r w:rsidR="001B60DB" w:rsidRPr="005D20F3">
        <w:rPr>
          <w:rFonts w:cs="Arial"/>
          <w:bCs/>
          <w:sz w:val="24"/>
          <w:szCs w:val="24"/>
        </w:rPr>
        <w:t>,</w:t>
      </w:r>
      <w:r w:rsidR="00DC7C0C" w:rsidRPr="005D20F3">
        <w:rPr>
          <w:rFonts w:cs="Arial"/>
          <w:bCs/>
          <w:sz w:val="24"/>
          <w:szCs w:val="24"/>
        </w:rPr>
        <w:t xml:space="preserve"> tanto públicas como privadas</w:t>
      </w:r>
      <w:r w:rsidR="001B60DB" w:rsidRPr="005D20F3">
        <w:rPr>
          <w:rFonts w:cs="Arial"/>
          <w:bCs/>
          <w:sz w:val="24"/>
          <w:szCs w:val="24"/>
        </w:rPr>
        <w:t>,</w:t>
      </w:r>
      <w:r w:rsidR="00DC7C0C" w:rsidRPr="005D20F3">
        <w:rPr>
          <w:rFonts w:cs="Arial"/>
          <w:bCs/>
          <w:sz w:val="24"/>
          <w:szCs w:val="24"/>
        </w:rPr>
        <w:t xml:space="preserve"> que brinden atención a los adultos mayores, así como las de asistencia social, responsables de encaminar su atención.</w:t>
      </w:r>
    </w:p>
    <w:p w14:paraId="4832B75A" w14:textId="77777777" w:rsidR="00DC7C0C" w:rsidRPr="005D20F3" w:rsidRDefault="00DC7C0C" w:rsidP="00363BD5">
      <w:pPr>
        <w:spacing w:line="276" w:lineRule="auto"/>
        <w:rPr>
          <w:rFonts w:cs="Arial"/>
          <w:bCs/>
          <w:sz w:val="24"/>
          <w:szCs w:val="24"/>
        </w:rPr>
      </w:pPr>
    </w:p>
    <w:p w14:paraId="5CB0D415" w14:textId="71C6DDA5" w:rsidR="00DC7C0C" w:rsidRPr="005D20F3" w:rsidRDefault="00DC7C0C" w:rsidP="00363BD5">
      <w:pPr>
        <w:spacing w:line="276" w:lineRule="auto"/>
        <w:rPr>
          <w:rFonts w:cs="Arial"/>
          <w:bCs/>
          <w:sz w:val="24"/>
          <w:szCs w:val="24"/>
        </w:rPr>
      </w:pPr>
      <w:r w:rsidRPr="005D20F3">
        <w:rPr>
          <w:rFonts w:cs="Arial"/>
          <w:bCs/>
          <w:sz w:val="24"/>
          <w:szCs w:val="24"/>
        </w:rPr>
        <w:t>Es el artículo 10 de la Ley de los Derechos de los Adultos Mayores para el Estado de Coahuila de Zaragoza en el que se establecen los derechos de los cuales deben ser sujetos, señalando las responsabilidades de las instituciones públicas del sector salud y en el que se enuncian</w:t>
      </w:r>
      <w:r w:rsidR="001B60DB" w:rsidRPr="005D20F3">
        <w:rPr>
          <w:rFonts w:cs="Arial"/>
          <w:bCs/>
          <w:sz w:val="24"/>
          <w:szCs w:val="24"/>
        </w:rPr>
        <w:t>,</w:t>
      </w:r>
      <w:r w:rsidR="00674966" w:rsidRPr="005D20F3">
        <w:rPr>
          <w:rFonts w:cs="Arial"/>
          <w:bCs/>
          <w:sz w:val="24"/>
          <w:szCs w:val="24"/>
        </w:rPr>
        <w:t xml:space="preserve"> entre otras</w:t>
      </w:r>
      <w:r w:rsidR="001B60DB" w:rsidRPr="005D20F3">
        <w:rPr>
          <w:rFonts w:cs="Arial"/>
          <w:bCs/>
          <w:sz w:val="24"/>
          <w:szCs w:val="24"/>
        </w:rPr>
        <w:t>,</w:t>
      </w:r>
      <w:r w:rsidR="00674966" w:rsidRPr="005D20F3">
        <w:rPr>
          <w:rFonts w:cs="Arial"/>
          <w:bCs/>
          <w:sz w:val="24"/>
          <w:szCs w:val="24"/>
        </w:rPr>
        <w:t xml:space="preserve"> las siguientes:</w:t>
      </w:r>
    </w:p>
    <w:p w14:paraId="27D4BE48" w14:textId="77777777" w:rsidR="00674966" w:rsidRPr="005D20F3" w:rsidRDefault="00674966" w:rsidP="00674966">
      <w:pPr>
        <w:spacing w:line="276" w:lineRule="auto"/>
        <w:rPr>
          <w:rFonts w:cs="Arial"/>
          <w:bCs/>
          <w:sz w:val="24"/>
          <w:szCs w:val="24"/>
          <w:lang w:val="es-ES_tradnl"/>
        </w:rPr>
      </w:pPr>
    </w:p>
    <w:p w14:paraId="0F0ECA6D" w14:textId="065FE4AF" w:rsidR="00674966" w:rsidRPr="005D20F3" w:rsidRDefault="00674966" w:rsidP="00D77924">
      <w:pPr>
        <w:pStyle w:val="Prrafodelista"/>
        <w:numPr>
          <w:ilvl w:val="0"/>
          <w:numId w:val="2"/>
        </w:numPr>
        <w:jc w:val="both"/>
        <w:rPr>
          <w:rFonts w:ascii="Arial" w:hAnsi="Arial" w:cs="Arial"/>
          <w:bCs/>
          <w:i/>
          <w:iCs/>
          <w:sz w:val="24"/>
          <w:szCs w:val="24"/>
          <w:lang w:val="es-ES_tradnl"/>
        </w:rPr>
      </w:pPr>
      <w:r w:rsidRPr="005D20F3">
        <w:rPr>
          <w:rFonts w:ascii="Arial" w:hAnsi="Arial" w:cs="Arial"/>
          <w:bCs/>
          <w:i/>
          <w:iCs/>
          <w:sz w:val="24"/>
          <w:szCs w:val="24"/>
          <w:lang w:val="es-ES_tradnl"/>
        </w:rPr>
        <w:t xml:space="preserve">Tener acceso preferente a los servicios de salud, de conformidad con el párrafo tercero del artículo 4o. de la Constitución Política de los Estados Unidos Mexicanos, con el objeto de que gocen cabalmente de bienestar físico, mental, sexual y psicoemocional, a fin de obtener el mejoramiento en su calidad de vida y la prolongación de ésta. Los centros o servicios públicos de prevención y atención de la salud prestarán, en forma inmediata, el servicio que necesiten sin discriminación alguna, proporcionando las condiciones necesarias para la permanencia de las personas adultas mayores cuando sean internados. </w:t>
      </w:r>
    </w:p>
    <w:p w14:paraId="457879FC" w14:textId="77777777" w:rsidR="00674966" w:rsidRPr="005D20F3" w:rsidRDefault="00674966" w:rsidP="00674966">
      <w:pPr>
        <w:spacing w:line="276" w:lineRule="auto"/>
        <w:rPr>
          <w:rFonts w:cs="Arial"/>
          <w:bCs/>
          <w:sz w:val="24"/>
          <w:szCs w:val="24"/>
          <w:lang w:val="es-ES_tradnl"/>
        </w:rPr>
      </w:pPr>
    </w:p>
    <w:p w14:paraId="4356F609" w14:textId="1062B859" w:rsidR="00674966" w:rsidRPr="005D20F3" w:rsidRDefault="00674966" w:rsidP="00674966">
      <w:pPr>
        <w:spacing w:line="276" w:lineRule="auto"/>
        <w:ind w:left="709"/>
        <w:rPr>
          <w:rFonts w:cs="Arial"/>
          <w:bCs/>
          <w:i/>
          <w:iCs/>
          <w:sz w:val="24"/>
          <w:szCs w:val="24"/>
          <w:lang w:val="es-ES_tradnl"/>
        </w:rPr>
      </w:pPr>
      <w:r w:rsidRPr="005D20F3">
        <w:rPr>
          <w:rFonts w:cs="Arial"/>
          <w:bCs/>
          <w:i/>
          <w:iCs/>
          <w:sz w:val="24"/>
          <w:szCs w:val="24"/>
          <w:lang w:val="es-ES_tradnl"/>
        </w:rPr>
        <w:t>Los centros o servicios públicos de prevención y atención de la salud prestarán, en forma inmediata, el servicio que necesiten sin discriminación alguna, proporcionando las condiciones necesarias para la permanencia de las personas adultas mayores cuando sean internadas</w:t>
      </w:r>
      <w:r w:rsidR="001B60DB" w:rsidRPr="005D20F3">
        <w:rPr>
          <w:rFonts w:cs="Arial"/>
          <w:bCs/>
          <w:i/>
          <w:iCs/>
          <w:sz w:val="24"/>
          <w:szCs w:val="24"/>
          <w:lang w:val="es-ES_tradnl"/>
        </w:rPr>
        <w:t xml:space="preserve"> (sic)</w:t>
      </w:r>
      <w:r w:rsidRPr="005D20F3">
        <w:rPr>
          <w:rFonts w:cs="Arial"/>
          <w:bCs/>
          <w:i/>
          <w:iCs/>
          <w:sz w:val="24"/>
          <w:szCs w:val="24"/>
          <w:lang w:val="es-ES_tradnl"/>
        </w:rPr>
        <w:t>. En caso de enfermedad terminal estarán incluidos los cuidados paliativos y aquellos que procuren evitar el aislamiento, el dolor, el sufrimiento innecesario y las intervenciones médicas fútiles e inútiles, de conformidad con el derecho de las personas mayores a expresar su consentimiento libre e informado.</w:t>
      </w:r>
    </w:p>
    <w:p w14:paraId="7A298352" w14:textId="77777777" w:rsidR="00674966" w:rsidRPr="005D20F3" w:rsidRDefault="00674966" w:rsidP="00674966">
      <w:pPr>
        <w:spacing w:line="276" w:lineRule="auto"/>
        <w:rPr>
          <w:rFonts w:cs="Arial"/>
          <w:bCs/>
          <w:sz w:val="24"/>
          <w:szCs w:val="24"/>
          <w:lang w:val="es-ES_tradnl"/>
        </w:rPr>
      </w:pPr>
    </w:p>
    <w:p w14:paraId="278BA351" w14:textId="77777777" w:rsidR="00DD5B95" w:rsidRPr="005D20F3" w:rsidRDefault="00674966" w:rsidP="00D77924">
      <w:pPr>
        <w:pStyle w:val="Prrafodelista"/>
        <w:numPr>
          <w:ilvl w:val="0"/>
          <w:numId w:val="2"/>
        </w:numPr>
        <w:jc w:val="both"/>
        <w:rPr>
          <w:rFonts w:ascii="Arial" w:hAnsi="Arial" w:cs="Arial"/>
          <w:bCs/>
          <w:i/>
          <w:iCs/>
          <w:sz w:val="24"/>
          <w:szCs w:val="24"/>
          <w:lang w:val="es-ES_tradnl"/>
        </w:rPr>
      </w:pPr>
      <w:r w:rsidRPr="005D20F3">
        <w:rPr>
          <w:rFonts w:ascii="Arial" w:hAnsi="Arial" w:cs="Arial"/>
          <w:bCs/>
          <w:i/>
          <w:iCs/>
          <w:sz w:val="24"/>
          <w:szCs w:val="24"/>
          <w:lang w:val="es-ES_tradnl"/>
        </w:rPr>
        <w:t>Recibir orientación y capacitación en materia de salud, nutrición e higiene, así como a toda aquella instrucción que favorezca su autocuidado o cuidado personal, también participar en las decisiones sobre tratamiento de sus enfermedades, excepto en casos en que, judicialmente, sea declarado incapaz.</w:t>
      </w:r>
    </w:p>
    <w:p w14:paraId="259FC8A4" w14:textId="3305328B" w:rsidR="00674966" w:rsidRPr="005D20F3" w:rsidRDefault="00674966" w:rsidP="00DD5B95">
      <w:pPr>
        <w:pStyle w:val="Prrafodelista"/>
        <w:jc w:val="both"/>
        <w:rPr>
          <w:rFonts w:ascii="Arial" w:hAnsi="Arial" w:cs="Arial"/>
          <w:bCs/>
          <w:sz w:val="24"/>
          <w:szCs w:val="24"/>
          <w:lang w:val="es-ES_tradnl"/>
        </w:rPr>
      </w:pPr>
      <w:r w:rsidRPr="005D20F3">
        <w:rPr>
          <w:rFonts w:ascii="Arial" w:hAnsi="Arial" w:cs="Arial"/>
          <w:bCs/>
          <w:sz w:val="24"/>
          <w:szCs w:val="24"/>
          <w:lang w:val="es-ES_tradnl"/>
        </w:rPr>
        <w:t xml:space="preserve"> </w:t>
      </w:r>
    </w:p>
    <w:p w14:paraId="7DE10C1F" w14:textId="3760048F" w:rsidR="00674966" w:rsidRPr="005D20F3" w:rsidRDefault="00674966" w:rsidP="00674966">
      <w:pPr>
        <w:spacing w:line="276" w:lineRule="auto"/>
        <w:rPr>
          <w:rFonts w:cs="Arial"/>
          <w:bCs/>
          <w:sz w:val="24"/>
          <w:szCs w:val="24"/>
          <w:lang w:val="es-ES_tradnl"/>
        </w:rPr>
      </w:pPr>
      <w:r w:rsidRPr="005D20F3">
        <w:rPr>
          <w:rFonts w:cs="Arial"/>
          <w:bCs/>
          <w:sz w:val="24"/>
          <w:szCs w:val="24"/>
          <w:lang w:val="es-ES_tradnl"/>
        </w:rPr>
        <w:t>Ahora bien</w:t>
      </w:r>
      <w:r w:rsidR="00560A58" w:rsidRPr="005D20F3">
        <w:rPr>
          <w:rFonts w:cs="Arial"/>
          <w:bCs/>
          <w:sz w:val="24"/>
          <w:szCs w:val="24"/>
          <w:lang w:val="es-ES_tradnl"/>
        </w:rPr>
        <w:t>,</w:t>
      </w:r>
      <w:r w:rsidRPr="005D20F3">
        <w:rPr>
          <w:rFonts w:cs="Arial"/>
          <w:bCs/>
          <w:sz w:val="24"/>
          <w:szCs w:val="24"/>
          <w:lang w:val="es-ES_tradnl"/>
        </w:rPr>
        <w:t xml:space="preserve"> la Convención Interamericana sobre la </w:t>
      </w:r>
      <w:r w:rsidR="00560A58" w:rsidRPr="005D20F3">
        <w:rPr>
          <w:rFonts w:cs="Arial"/>
          <w:bCs/>
          <w:sz w:val="24"/>
          <w:szCs w:val="24"/>
          <w:lang w:val="es-ES_tradnl"/>
        </w:rPr>
        <w:t>P</w:t>
      </w:r>
      <w:r w:rsidRPr="005D20F3">
        <w:rPr>
          <w:rFonts w:cs="Arial"/>
          <w:bCs/>
          <w:sz w:val="24"/>
          <w:szCs w:val="24"/>
          <w:lang w:val="es-ES_tradnl"/>
        </w:rPr>
        <w:t>rotección de los Derechos Humanos de las Personas Adultas Mayores establece en su artículo 11 el derecho a brindar consentimiento libre e informado en ámbito de la salud y establece que</w:t>
      </w:r>
      <w:r w:rsidR="00DD5B95" w:rsidRPr="005D20F3">
        <w:rPr>
          <w:rFonts w:cs="Arial"/>
          <w:bCs/>
          <w:sz w:val="24"/>
          <w:szCs w:val="24"/>
          <w:lang w:val="es-ES_tradnl"/>
        </w:rPr>
        <w:t xml:space="preserve"> </w:t>
      </w:r>
      <w:r w:rsidRPr="005D20F3">
        <w:rPr>
          <w:rFonts w:cs="Arial"/>
          <w:bCs/>
          <w:sz w:val="24"/>
          <w:szCs w:val="24"/>
          <w:lang w:val="es-ES_tradnl"/>
        </w:rPr>
        <w:t>“</w:t>
      </w:r>
      <w:r w:rsidRPr="005D20F3">
        <w:rPr>
          <w:rFonts w:cs="Arial"/>
          <w:bCs/>
          <w:sz w:val="24"/>
          <w:szCs w:val="24"/>
        </w:rPr>
        <w:t>La persona mayor tiene el derecho irrenunciable a manifestar su consentimiento libre e informado en el ámbito de la salud. La negación de este derecho constituye una forma de vulneración de los derechos humanos de la persona mayor. Con la finalidad de garantizar el derecho de la persona mayor a manifestar su consentimiento informado de manera previa, voluntaria, libre y expresa, así como a ejercer su derecho de modificarlo o revocarlo, en relación con cualquier decisión, tratamiento, intervención o investigación, en el ámbito de la salud, los Estados Parte se comprometen a elaborar y aplicar mecanismos adecuados y eficaces para impedir abusos y fortalecer la capacidad de la persona mayor de comprender plenamente las opciones de tratamiento existentes, sus riesgos y beneficios. Dichos mecanismos deberán asegurar que la información que se brinde sea adecuada, clara y oportuna, disponible sobre bases no discriminatorias, de forma accesible y presentada de manera comprensible de acuerdo con la identidad cultural, nivel educativo y necesidades de comunicación de la persona mayor. Las instituciones públicas o privadas y los profesionales de la salud no podrán administrar ningún tratamiento, intervención o investigación de carácter médico o quirúrgico sin el consentimiento informado de la persona mayor.”</w:t>
      </w:r>
      <w:r w:rsidRPr="005D20F3">
        <w:rPr>
          <w:rStyle w:val="Refdenotaalpie"/>
          <w:sz w:val="24"/>
          <w:szCs w:val="24"/>
        </w:rPr>
        <w:t xml:space="preserve"> </w:t>
      </w:r>
      <w:r w:rsidRPr="005D20F3">
        <w:rPr>
          <w:rStyle w:val="Refdenotaalpie"/>
          <w:sz w:val="24"/>
          <w:szCs w:val="24"/>
        </w:rPr>
        <w:footnoteReference w:id="1"/>
      </w:r>
    </w:p>
    <w:p w14:paraId="42F6BF1E" w14:textId="77777777" w:rsidR="00674966" w:rsidRPr="005D20F3" w:rsidRDefault="00674966" w:rsidP="00363BD5">
      <w:pPr>
        <w:spacing w:line="276" w:lineRule="auto"/>
        <w:rPr>
          <w:rFonts w:cs="Arial"/>
          <w:bCs/>
          <w:sz w:val="24"/>
          <w:szCs w:val="24"/>
        </w:rPr>
      </w:pPr>
    </w:p>
    <w:p w14:paraId="2715002A" w14:textId="799BAA7A" w:rsidR="00DD5B95" w:rsidRPr="005D20F3" w:rsidRDefault="00DD5B95" w:rsidP="00DD5B95">
      <w:pPr>
        <w:spacing w:line="276" w:lineRule="auto"/>
        <w:rPr>
          <w:rFonts w:cs="Arial"/>
          <w:bCs/>
          <w:sz w:val="24"/>
          <w:szCs w:val="24"/>
        </w:rPr>
      </w:pPr>
      <w:r w:rsidRPr="005D20F3">
        <w:rPr>
          <w:rFonts w:cs="Arial"/>
          <w:bCs/>
          <w:sz w:val="24"/>
          <w:szCs w:val="24"/>
        </w:rPr>
        <w:t xml:space="preserve">Lo que se pretende con la presente Iniciativa es que se establezca textualmente dentro del marco normativo el derecho de los adultos mayores </w:t>
      </w:r>
      <w:r w:rsidR="00E1038C" w:rsidRPr="005D20F3">
        <w:rPr>
          <w:rFonts w:cs="Arial"/>
          <w:bCs/>
          <w:sz w:val="24"/>
          <w:szCs w:val="24"/>
        </w:rPr>
        <w:t xml:space="preserve">a recibir la </w:t>
      </w:r>
      <w:r w:rsidR="00E1038C" w:rsidRPr="005D20F3">
        <w:rPr>
          <w:rFonts w:cs="Arial"/>
          <w:b/>
          <w:bCs/>
          <w:sz w:val="24"/>
          <w:szCs w:val="24"/>
          <w:lang w:val="es-ES_tradnl"/>
        </w:rPr>
        <w:t xml:space="preserve">información suficiente, clara y completa sobre su diagnóstico y procedimientos que impliquen un riesgo para su salud, </w:t>
      </w:r>
      <w:r w:rsidRPr="005D20F3">
        <w:rPr>
          <w:rFonts w:cs="Arial"/>
          <w:bCs/>
          <w:sz w:val="24"/>
          <w:szCs w:val="24"/>
        </w:rPr>
        <w:t xml:space="preserve">para que la prestación de servicios contemple siempre la voluntad y preferencias de los adultos mayores, incorporar su voz, su decisión y el derecho a recibir información clara respecto a su condición de salud. </w:t>
      </w:r>
    </w:p>
    <w:p w14:paraId="63E803ED" w14:textId="56EB93CE" w:rsidR="00560A58" w:rsidRPr="005D20F3" w:rsidRDefault="00560A58" w:rsidP="00DD5B95">
      <w:pPr>
        <w:spacing w:line="276" w:lineRule="auto"/>
        <w:rPr>
          <w:rFonts w:cs="Arial"/>
          <w:bCs/>
          <w:sz w:val="24"/>
          <w:szCs w:val="24"/>
        </w:rPr>
      </w:pPr>
    </w:p>
    <w:p w14:paraId="26923794" w14:textId="779D7C4E" w:rsidR="00560A58" w:rsidRPr="005D20F3" w:rsidRDefault="00560A58" w:rsidP="00DD5B95">
      <w:pPr>
        <w:spacing w:line="276" w:lineRule="auto"/>
        <w:rPr>
          <w:sz w:val="24"/>
          <w:szCs w:val="24"/>
        </w:rPr>
      </w:pPr>
      <w:r w:rsidRPr="005D20F3">
        <w:rPr>
          <w:rFonts w:cs="Arial"/>
          <w:bCs/>
          <w:sz w:val="24"/>
          <w:szCs w:val="24"/>
        </w:rPr>
        <w:t>Asimismo y con el simple objeto de evitar repeticiones innecesarias en nuestro ordenamiento, se propone la modificación del primer párrafo del numeral 7 de la fracción III del mismo artículo 10, permitiendo así una mejor comprensión de los derechos que las personas adultas mayores tienen garantizados.</w:t>
      </w:r>
    </w:p>
    <w:p w14:paraId="0AC312C9" w14:textId="77777777" w:rsidR="00363BD5" w:rsidRPr="005D20F3" w:rsidRDefault="00363BD5" w:rsidP="00A707A4">
      <w:pPr>
        <w:spacing w:line="276" w:lineRule="auto"/>
        <w:rPr>
          <w:rFonts w:cs="Arial"/>
          <w:sz w:val="24"/>
          <w:szCs w:val="24"/>
          <w:shd w:val="clear" w:color="auto" w:fill="FFFFFF"/>
        </w:rPr>
      </w:pPr>
    </w:p>
    <w:p w14:paraId="547618CD" w14:textId="77777777" w:rsidR="003A451E" w:rsidRPr="005D20F3" w:rsidRDefault="003A451E" w:rsidP="00801B2A">
      <w:pPr>
        <w:spacing w:line="276" w:lineRule="auto"/>
        <w:rPr>
          <w:rFonts w:cs="Arial"/>
          <w:sz w:val="24"/>
          <w:szCs w:val="24"/>
        </w:rPr>
      </w:pPr>
      <w:r w:rsidRPr="005D20F3">
        <w:rPr>
          <w:rFonts w:cs="Arial"/>
          <w:sz w:val="24"/>
          <w:szCs w:val="24"/>
        </w:rPr>
        <w:t>En virtud de lo anterior, quienes inte</w:t>
      </w:r>
      <w:r w:rsidR="00322A99" w:rsidRPr="005D20F3">
        <w:rPr>
          <w:rFonts w:cs="Arial"/>
          <w:sz w:val="24"/>
          <w:szCs w:val="24"/>
        </w:rPr>
        <w:t>gramos el Grupo Parlamentario “Miguel Ramos Arizpe</w:t>
      </w:r>
      <w:r w:rsidRPr="005D20F3">
        <w:rPr>
          <w:rFonts w:cs="Arial"/>
          <w:sz w:val="24"/>
          <w:szCs w:val="24"/>
        </w:rPr>
        <w:t>” del Partido Revolucionario Institucional, ponemos a la consideración de este H. Pleno del Congreso, la siguiente:</w:t>
      </w:r>
    </w:p>
    <w:p w14:paraId="51A263C9" w14:textId="77777777" w:rsidR="00BE474A" w:rsidRPr="005D20F3" w:rsidRDefault="00BE474A" w:rsidP="00801B2A">
      <w:pPr>
        <w:spacing w:line="276" w:lineRule="auto"/>
        <w:rPr>
          <w:rFonts w:cs="Arial"/>
          <w:sz w:val="24"/>
          <w:szCs w:val="24"/>
        </w:rPr>
      </w:pPr>
    </w:p>
    <w:p w14:paraId="7468716C" w14:textId="77777777" w:rsidR="00E1038C" w:rsidRPr="005D20F3" w:rsidRDefault="00E1038C" w:rsidP="00801B2A">
      <w:pPr>
        <w:spacing w:line="276" w:lineRule="auto"/>
        <w:jc w:val="center"/>
        <w:rPr>
          <w:rFonts w:cs="Arial"/>
          <w:b/>
          <w:sz w:val="24"/>
          <w:szCs w:val="24"/>
        </w:rPr>
      </w:pPr>
    </w:p>
    <w:p w14:paraId="5DDB04C3" w14:textId="77777777" w:rsidR="003A451E" w:rsidRPr="005D20F3" w:rsidRDefault="003A451E" w:rsidP="00801B2A">
      <w:pPr>
        <w:spacing w:line="276" w:lineRule="auto"/>
        <w:jc w:val="center"/>
        <w:rPr>
          <w:rFonts w:cs="Arial"/>
          <w:b/>
          <w:sz w:val="24"/>
          <w:szCs w:val="24"/>
        </w:rPr>
      </w:pPr>
      <w:r w:rsidRPr="005D20F3">
        <w:rPr>
          <w:rFonts w:cs="Arial"/>
          <w:b/>
          <w:sz w:val="24"/>
          <w:szCs w:val="24"/>
        </w:rPr>
        <w:t>INICIATIVA CON PROYECTO DE DECRETO</w:t>
      </w:r>
    </w:p>
    <w:p w14:paraId="36529883" w14:textId="77777777" w:rsidR="00C114F7" w:rsidRPr="005D20F3" w:rsidRDefault="00C9506A" w:rsidP="00801B2A">
      <w:pPr>
        <w:spacing w:line="276" w:lineRule="auto"/>
        <w:rPr>
          <w:rFonts w:cs="Arial"/>
          <w:b/>
          <w:bCs/>
          <w:sz w:val="24"/>
          <w:szCs w:val="24"/>
        </w:rPr>
      </w:pPr>
      <w:r w:rsidRPr="005D20F3">
        <w:rPr>
          <w:rFonts w:cs="Arial"/>
          <w:b/>
          <w:bCs/>
          <w:sz w:val="24"/>
          <w:szCs w:val="24"/>
        </w:rPr>
        <w:t xml:space="preserve"> </w:t>
      </w:r>
    </w:p>
    <w:p w14:paraId="65D42E20" w14:textId="77777777" w:rsidR="00E1038C" w:rsidRPr="005D20F3" w:rsidRDefault="00E1038C" w:rsidP="00801B2A">
      <w:pPr>
        <w:spacing w:line="276" w:lineRule="auto"/>
        <w:rPr>
          <w:rFonts w:cs="Arial"/>
          <w:b/>
          <w:bCs/>
          <w:sz w:val="24"/>
          <w:szCs w:val="24"/>
        </w:rPr>
      </w:pPr>
    </w:p>
    <w:p w14:paraId="19B1B41B" w14:textId="5C41AB61" w:rsidR="003A451E" w:rsidRPr="005D20F3" w:rsidRDefault="003A451E" w:rsidP="00E630C1">
      <w:pPr>
        <w:spacing w:line="276" w:lineRule="auto"/>
        <w:rPr>
          <w:rFonts w:cs="Arial"/>
          <w:color w:val="FF0000"/>
          <w:sz w:val="24"/>
          <w:szCs w:val="24"/>
        </w:rPr>
      </w:pPr>
      <w:r w:rsidRPr="005D20F3">
        <w:rPr>
          <w:rFonts w:cs="Arial"/>
          <w:b/>
          <w:sz w:val="24"/>
          <w:szCs w:val="24"/>
        </w:rPr>
        <w:t xml:space="preserve">ÚNICO. - </w:t>
      </w:r>
      <w:r w:rsidRPr="005D20F3">
        <w:rPr>
          <w:rFonts w:cs="Arial"/>
          <w:sz w:val="24"/>
          <w:szCs w:val="24"/>
        </w:rPr>
        <w:t xml:space="preserve">Se </w:t>
      </w:r>
      <w:r w:rsidR="00EC1CF7" w:rsidRPr="005D20F3">
        <w:rPr>
          <w:rFonts w:cs="Arial"/>
          <w:sz w:val="24"/>
          <w:szCs w:val="24"/>
        </w:rPr>
        <w:t xml:space="preserve">reforma el </w:t>
      </w:r>
      <w:r w:rsidR="00560A58" w:rsidRPr="005D20F3">
        <w:rPr>
          <w:rFonts w:cs="Arial"/>
          <w:sz w:val="24"/>
          <w:szCs w:val="24"/>
        </w:rPr>
        <w:t xml:space="preserve">primer párrafo del numeral 7 y el </w:t>
      </w:r>
      <w:r w:rsidR="00EC1CF7" w:rsidRPr="005D20F3">
        <w:rPr>
          <w:rFonts w:cs="Arial"/>
          <w:sz w:val="24"/>
          <w:szCs w:val="24"/>
        </w:rPr>
        <w:t>numeral 8 de la fracción III</w:t>
      </w:r>
      <w:r w:rsidR="00560A58" w:rsidRPr="005D20F3">
        <w:rPr>
          <w:rFonts w:cs="Arial"/>
          <w:sz w:val="24"/>
          <w:szCs w:val="24"/>
        </w:rPr>
        <w:t xml:space="preserve">, </w:t>
      </w:r>
      <w:r w:rsidR="00EC1CF7" w:rsidRPr="005D20F3">
        <w:rPr>
          <w:rFonts w:cs="Arial"/>
          <w:sz w:val="24"/>
          <w:szCs w:val="24"/>
        </w:rPr>
        <w:t>del artículo 10</w:t>
      </w:r>
      <w:r w:rsidR="00560A58" w:rsidRPr="005D20F3">
        <w:rPr>
          <w:rFonts w:cs="Arial"/>
          <w:sz w:val="24"/>
          <w:szCs w:val="24"/>
        </w:rPr>
        <w:t>,</w:t>
      </w:r>
      <w:r w:rsidR="00EC1CF7" w:rsidRPr="005D20F3">
        <w:rPr>
          <w:rFonts w:cs="Arial"/>
          <w:sz w:val="24"/>
          <w:szCs w:val="24"/>
        </w:rPr>
        <w:t xml:space="preserve"> </w:t>
      </w:r>
      <w:r w:rsidR="00E630C1" w:rsidRPr="005D20F3">
        <w:rPr>
          <w:rFonts w:cs="Arial"/>
          <w:sz w:val="24"/>
          <w:szCs w:val="24"/>
        </w:rPr>
        <w:t>de la Ley de</w:t>
      </w:r>
      <w:r w:rsidR="00723379" w:rsidRPr="005D20F3">
        <w:rPr>
          <w:rFonts w:cs="Arial"/>
          <w:sz w:val="24"/>
          <w:szCs w:val="24"/>
        </w:rPr>
        <w:t xml:space="preserve"> </w:t>
      </w:r>
      <w:r w:rsidR="00E630C1" w:rsidRPr="005D20F3">
        <w:rPr>
          <w:rFonts w:cs="Arial"/>
          <w:sz w:val="24"/>
          <w:szCs w:val="24"/>
        </w:rPr>
        <w:t>l</w:t>
      </w:r>
      <w:r w:rsidR="00723379" w:rsidRPr="005D20F3">
        <w:rPr>
          <w:rFonts w:cs="Arial"/>
          <w:sz w:val="24"/>
          <w:szCs w:val="24"/>
        </w:rPr>
        <w:t>os Derechos de las Personas Adultas Mayores</w:t>
      </w:r>
      <w:r w:rsidR="00E630C1" w:rsidRPr="005D20F3">
        <w:rPr>
          <w:rFonts w:cs="Arial"/>
          <w:sz w:val="24"/>
          <w:szCs w:val="24"/>
        </w:rPr>
        <w:t xml:space="preserve"> </w:t>
      </w:r>
      <w:r w:rsidR="00FB6CD8" w:rsidRPr="005D20F3">
        <w:rPr>
          <w:rFonts w:cs="Arial"/>
          <w:sz w:val="24"/>
          <w:szCs w:val="24"/>
        </w:rPr>
        <w:t>para el</w:t>
      </w:r>
      <w:r w:rsidR="00E630C1" w:rsidRPr="005D20F3">
        <w:rPr>
          <w:rFonts w:cs="Arial"/>
          <w:sz w:val="24"/>
          <w:szCs w:val="24"/>
        </w:rPr>
        <w:t xml:space="preserve"> Estado de Coahuila de Zaragoza</w:t>
      </w:r>
      <w:r w:rsidR="00E307CB" w:rsidRPr="005D20F3">
        <w:rPr>
          <w:rFonts w:cs="Arial"/>
          <w:sz w:val="24"/>
          <w:szCs w:val="24"/>
        </w:rPr>
        <w:t>,</w:t>
      </w:r>
      <w:r w:rsidRPr="005D20F3">
        <w:rPr>
          <w:rFonts w:cs="Arial"/>
          <w:sz w:val="24"/>
          <w:szCs w:val="24"/>
        </w:rPr>
        <w:t xml:space="preserve"> para quedar como sigue:</w:t>
      </w:r>
    </w:p>
    <w:p w14:paraId="51573378" w14:textId="77777777" w:rsidR="00006303" w:rsidRPr="005D20F3" w:rsidRDefault="00006303" w:rsidP="00006303">
      <w:pPr>
        <w:spacing w:line="276" w:lineRule="auto"/>
        <w:rPr>
          <w:rFonts w:cs="Arial"/>
          <w:sz w:val="24"/>
          <w:szCs w:val="24"/>
        </w:rPr>
      </w:pPr>
    </w:p>
    <w:p w14:paraId="308446D5" w14:textId="77777777" w:rsidR="00EC1CF7" w:rsidRPr="005D20F3" w:rsidRDefault="00EC1CF7" w:rsidP="00EC1CF7">
      <w:pPr>
        <w:spacing w:line="276" w:lineRule="auto"/>
        <w:rPr>
          <w:rFonts w:cs="Arial"/>
          <w:sz w:val="24"/>
          <w:szCs w:val="24"/>
          <w:lang w:val="es-ES_tradnl"/>
        </w:rPr>
      </w:pPr>
      <w:r w:rsidRPr="005D20F3">
        <w:rPr>
          <w:rFonts w:cs="Arial"/>
          <w:b/>
          <w:sz w:val="24"/>
          <w:szCs w:val="24"/>
          <w:lang w:val="es-ES_tradnl"/>
        </w:rPr>
        <w:t>Artículo 10.</w:t>
      </w:r>
      <w:r w:rsidRPr="005D20F3">
        <w:rPr>
          <w:rFonts w:cs="Arial"/>
          <w:sz w:val="24"/>
          <w:szCs w:val="24"/>
          <w:lang w:val="es-ES_tradnl"/>
        </w:rPr>
        <w:t xml:space="preserve"> De manera enunciativa y no limitativa, esta Ley reconoce y garantiza a las personas adultas mayores, los siguientes derechos:</w:t>
      </w:r>
    </w:p>
    <w:p w14:paraId="5D9E396F" w14:textId="77777777" w:rsidR="00EC1CF7" w:rsidRPr="005D20F3" w:rsidRDefault="00EC1CF7" w:rsidP="00EC1CF7">
      <w:pPr>
        <w:spacing w:line="276" w:lineRule="auto"/>
        <w:rPr>
          <w:rFonts w:cs="Arial"/>
          <w:sz w:val="24"/>
          <w:szCs w:val="24"/>
          <w:lang w:val="es-ES_tradnl"/>
        </w:rPr>
      </w:pPr>
    </w:p>
    <w:p w14:paraId="1A0E5249" w14:textId="2C33757A" w:rsidR="00EC1CF7" w:rsidRPr="005D20F3" w:rsidRDefault="00EC1CF7" w:rsidP="00EC1CF7">
      <w:pPr>
        <w:spacing w:line="276" w:lineRule="auto"/>
        <w:rPr>
          <w:rFonts w:cs="Arial"/>
          <w:b/>
          <w:sz w:val="24"/>
          <w:szCs w:val="24"/>
          <w:lang w:val="es-ES_tradnl"/>
        </w:rPr>
      </w:pPr>
      <w:r w:rsidRPr="005D20F3">
        <w:rPr>
          <w:rFonts w:cs="Arial"/>
          <w:b/>
          <w:sz w:val="24"/>
          <w:szCs w:val="24"/>
          <w:lang w:val="es-ES_tradnl"/>
        </w:rPr>
        <w:t xml:space="preserve">I. </w:t>
      </w:r>
      <w:r w:rsidR="00405A11" w:rsidRPr="005D20F3">
        <w:rPr>
          <w:rFonts w:cs="Arial"/>
          <w:b/>
          <w:sz w:val="24"/>
          <w:szCs w:val="24"/>
          <w:lang w:val="es-ES_tradnl"/>
        </w:rPr>
        <w:t>a la II …</w:t>
      </w:r>
    </w:p>
    <w:p w14:paraId="2EE65E09" w14:textId="77777777" w:rsidR="00EC1CF7" w:rsidRPr="005D20F3" w:rsidRDefault="00EC1CF7" w:rsidP="00EC1CF7">
      <w:pPr>
        <w:spacing w:line="276" w:lineRule="auto"/>
        <w:rPr>
          <w:rFonts w:cs="Arial"/>
          <w:b/>
          <w:sz w:val="24"/>
          <w:szCs w:val="24"/>
          <w:lang w:val="es-ES_tradnl"/>
        </w:rPr>
      </w:pPr>
    </w:p>
    <w:p w14:paraId="56B24E8B" w14:textId="6BEE3019" w:rsidR="00EC1CF7" w:rsidRPr="005D20F3" w:rsidRDefault="00EC1CF7" w:rsidP="00EC1CF7">
      <w:pPr>
        <w:spacing w:line="276" w:lineRule="auto"/>
        <w:rPr>
          <w:rFonts w:cs="Arial"/>
          <w:b/>
          <w:sz w:val="24"/>
          <w:szCs w:val="24"/>
          <w:lang w:val="es-ES_tradnl"/>
        </w:rPr>
      </w:pPr>
      <w:r w:rsidRPr="005D20F3">
        <w:rPr>
          <w:rFonts w:cs="Arial"/>
          <w:b/>
          <w:sz w:val="24"/>
          <w:szCs w:val="24"/>
          <w:lang w:val="es-ES_tradnl"/>
        </w:rPr>
        <w:t xml:space="preserve">III. </w:t>
      </w:r>
      <w:r w:rsidR="00405A11" w:rsidRPr="005D20F3">
        <w:rPr>
          <w:rFonts w:cs="Arial"/>
          <w:b/>
          <w:sz w:val="24"/>
          <w:szCs w:val="24"/>
          <w:lang w:val="es-ES_tradnl"/>
        </w:rPr>
        <w:t>…</w:t>
      </w:r>
    </w:p>
    <w:p w14:paraId="117C0B15" w14:textId="77777777" w:rsidR="00EC1CF7" w:rsidRPr="005D20F3" w:rsidRDefault="00EC1CF7" w:rsidP="00EC1CF7">
      <w:pPr>
        <w:spacing w:line="276" w:lineRule="auto"/>
        <w:rPr>
          <w:rFonts w:cs="Arial"/>
          <w:sz w:val="24"/>
          <w:szCs w:val="24"/>
          <w:lang w:val="es-ES_tradnl"/>
        </w:rPr>
      </w:pPr>
    </w:p>
    <w:p w14:paraId="634C2F4F" w14:textId="77777777" w:rsidR="00560A58" w:rsidRPr="005D20F3" w:rsidRDefault="00EC1CF7" w:rsidP="00405A11">
      <w:pPr>
        <w:spacing w:line="276" w:lineRule="auto"/>
        <w:rPr>
          <w:rFonts w:cs="Arial"/>
          <w:sz w:val="24"/>
          <w:szCs w:val="24"/>
          <w:lang w:val="es-ES_tradnl"/>
        </w:rPr>
      </w:pPr>
      <w:r w:rsidRPr="005D20F3">
        <w:rPr>
          <w:rFonts w:cs="Arial"/>
          <w:sz w:val="24"/>
          <w:szCs w:val="24"/>
          <w:lang w:val="es-ES_tradnl"/>
        </w:rPr>
        <w:t xml:space="preserve">1. </w:t>
      </w:r>
      <w:r w:rsidR="00405A11" w:rsidRPr="005D20F3">
        <w:rPr>
          <w:rFonts w:cs="Arial"/>
          <w:sz w:val="24"/>
          <w:szCs w:val="24"/>
          <w:lang w:val="es-ES_tradnl"/>
        </w:rPr>
        <w:t xml:space="preserve">al </w:t>
      </w:r>
      <w:r w:rsidR="00560A58" w:rsidRPr="005D20F3">
        <w:rPr>
          <w:rFonts w:cs="Arial"/>
          <w:sz w:val="24"/>
          <w:szCs w:val="24"/>
          <w:lang w:val="es-ES_tradnl"/>
        </w:rPr>
        <w:t>6. …</w:t>
      </w:r>
    </w:p>
    <w:p w14:paraId="1BABC5CF" w14:textId="77777777" w:rsidR="00560A58" w:rsidRPr="005D20F3" w:rsidRDefault="00560A58" w:rsidP="00405A11">
      <w:pPr>
        <w:spacing w:line="276" w:lineRule="auto"/>
        <w:rPr>
          <w:rFonts w:cs="Arial"/>
          <w:sz w:val="24"/>
          <w:szCs w:val="24"/>
          <w:lang w:val="es-ES_tradnl"/>
        </w:rPr>
      </w:pPr>
    </w:p>
    <w:p w14:paraId="206397EC" w14:textId="2ADD7A22" w:rsidR="00605B75" w:rsidRPr="005D20F3" w:rsidRDefault="00405A11" w:rsidP="00605B75">
      <w:pPr>
        <w:pStyle w:val="NormalWeb"/>
        <w:jc w:val="both"/>
        <w:rPr>
          <w:rFonts w:ascii="Arial" w:hAnsi="Arial" w:cs="Arial"/>
        </w:rPr>
      </w:pPr>
      <w:r w:rsidRPr="005D20F3">
        <w:rPr>
          <w:rFonts w:ascii="Arial" w:hAnsi="Arial" w:cs="Arial"/>
          <w:lang w:val="es-ES_tradnl"/>
        </w:rPr>
        <w:t>7</w:t>
      </w:r>
      <w:r w:rsidR="00605B75" w:rsidRPr="005D20F3">
        <w:rPr>
          <w:rFonts w:ascii="Arial" w:hAnsi="Arial" w:cs="Arial"/>
          <w:lang w:val="es-ES_tradnl"/>
        </w:rPr>
        <w:t xml:space="preserve">. </w:t>
      </w:r>
      <w:r w:rsidR="00605B75" w:rsidRPr="005D20F3">
        <w:rPr>
          <w:rFonts w:ascii="Arial" w:hAnsi="Arial" w:cs="Arial"/>
        </w:rPr>
        <w:t xml:space="preserve">Tener acceso preferente a los servicios de salud, de conformidad con el párrafo tercero del artículo 4o. de la Constitución Política de los Estados Unidos Mexicanos, con el objeto de que gocen cabalmente de bienestar físico, mental, sexual y psicoemocional, a fin de obtener el mejoramiento en su calidad de vida y la prolongación de ésta. </w:t>
      </w:r>
    </w:p>
    <w:p w14:paraId="0D4A8573" w14:textId="0364E90F" w:rsidR="00560A58" w:rsidRPr="005D20F3" w:rsidRDefault="00605B75" w:rsidP="00405A11">
      <w:pPr>
        <w:spacing w:line="276" w:lineRule="auto"/>
        <w:rPr>
          <w:rFonts w:cs="Arial"/>
          <w:sz w:val="24"/>
          <w:szCs w:val="24"/>
          <w:lang w:val="es-ES_tradnl"/>
        </w:rPr>
      </w:pPr>
      <w:r w:rsidRPr="005D20F3">
        <w:rPr>
          <w:rFonts w:cs="Arial"/>
          <w:sz w:val="24"/>
          <w:szCs w:val="24"/>
        </w:rPr>
        <w:t>…</w:t>
      </w:r>
    </w:p>
    <w:p w14:paraId="67156E91" w14:textId="77777777" w:rsidR="00EC1CF7" w:rsidRPr="005D20F3" w:rsidRDefault="00EC1CF7" w:rsidP="00EC1CF7">
      <w:pPr>
        <w:spacing w:line="276" w:lineRule="auto"/>
        <w:rPr>
          <w:rFonts w:cs="Arial"/>
          <w:sz w:val="24"/>
          <w:szCs w:val="24"/>
          <w:lang w:val="es-ES_tradnl"/>
        </w:rPr>
      </w:pPr>
    </w:p>
    <w:p w14:paraId="3C3F936F" w14:textId="77777777" w:rsidR="00EC1CF7" w:rsidRPr="005D20F3" w:rsidRDefault="00EC1CF7" w:rsidP="00605B75">
      <w:pPr>
        <w:rPr>
          <w:rFonts w:cs="Arial"/>
          <w:sz w:val="24"/>
          <w:szCs w:val="24"/>
          <w:lang w:val="es-ES_tradnl"/>
        </w:rPr>
      </w:pPr>
      <w:r w:rsidRPr="005D20F3">
        <w:rPr>
          <w:rFonts w:cs="Arial"/>
          <w:sz w:val="24"/>
          <w:szCs w:val="24"/>
          <w:lang w:val="es-ES_tradnl"/>
        </w:rPr>
        <w:t xml:space="preserve">8. Recibir orientación y capacitación en materia de salud, nutrición e higiene, así como a toda aquella instrucción que favorezca su autocuidado o cuidado personal, también participar en las decisiones sobre tratamiento de sus enfermedades </w:t>
      </w:r>
      <w:r w:rsidRPr="005D20F3">
        <w:rPr>
          <w:rFonts w:cs="Arial"/>
          <w:b/>
          <w:sz w:val="24"/>
          <w:szCs w:val="24"/>
          <w:lang w:val="es-ES_tradnl"/>
        </w:rPr>
        <w:t>debiéndosele brindar información suficiente, clara y completa sobre su diagnóstico y procedimientos que impliquen un riesgo para su salud, informándole claramente los riesgos, las complicaciones o eventos negativos que pudieran presentarse a consecuencia del acto médico</w:t>
      </w:r>
      <w:r w:rsidRPr="005D20F3">
        <w:rPr>
          <w:rFonts w:cs="Arial"/>
          <w:sz w:val="24"/>
          <w:szCs w:val="24"/>
          <w:lang w:val="es-ES_tradnl"/>
        </w:rPr>
        <w:t xml:space="preserve">, excepto en casos en que, judicialmente, sea declarado incapaz. </w:t>
      </w:r>
    </w:p>
    <w:p w14:paraId="6E07CC3C" w14:textId="77777777" w:rsidR="00EC1CF7" w:rsidRPr="005D20F3" w:rsidRDefault="00EC1CF7" w:rsidP="00EC1CF7">
      <w:pPr>
        <w:spacing w:line="276" w:lineRule="auto"/>
        <w:rPr>
          <w:rFonts w:cs="Arial"/>
          <w:sz w:val="24"/>
          <w:szCs w:val="24"/>
          <w:lang w:val="es-ES_tradnl"/>
        </w:rPr>
      </w:pPr>
    </w:p>
    <w:p w14:paraId="48EA3906" w14:textId="1CCE9F58" w:rsidR="00EC1CF7" w:rsidRPr="005D20F3" w:rsidRDefault="00EC1CF7" w:rsidP="00405A11">
      <w:pPr>
        <w:spacing w:line="276" w:lineRule="auto"/>
        <w:rPr>
          <w:rFonts w:cs="Arial"/>
          <w:sz w:val="24"/>
          <w:szCs w:val="24"/>
          <w:lang w:val="es-ES_tradnl"/>
        </w:rPr>
      </w:pPr>
      <w:r w:rsidRPr="005D20F3">
        <w:rPr>
          <w:rFonts w:cs="Arial"/>
          <w:sz w:val="24"/>
          <w:szCs w:val="24"/>
          <w:lang w:val="es-ES_tradnl"/>
        </w:rPr>
        <w:t>9.</w:t>
      </w:r>
      <w:r w:rsidR="00405A11" w:rsidRPr="005D20F3">
        <w:rPr>
          <w:rFonts w:cs="Arial"/>
          <w:sz w:val="24"/>
          <w:szCs w:val="24"/>
          <w:lang w:val="es-ES_tradnl"/>
        </w:rPr>
        <w:t xml:space="preserve"> al 11. …</w:t>
      </w:r>
    </w:p>
    <w:p w14:paraId="5C9A70BF" w14:textId="77777777" w:rsidR="00EC1CF7" w:rsidRPr="005D20F3" w:rsidRDefault="00EC1CF7" w:rsidP="00EC1CF7">
      <w:pPr>
        <w:spacing w:line="276" w:lineRule="auto"/>
        <w:rPr>
          <w:rFonts w:cs="Arial"/>
          <w:b/>
          <w:sz w:val="24"/>
          <w:szCs w:val="24"/>
          <w:lang w:val="es-ES_tradnl"/>
        </w:rPr>
      </w:pPr>
    </w:p>
    <w:p w14:paraId="61D8D6F1" w14:textId="0BEE92BB" w:rsidR="00EC1CF7" w:rsidRPr="005D20F3" w:rsidRDefault="00EC1CF7" w:rsidP="00405A11">
      <w:pPr>
        <w:spacing w:line="276" w:lineRule="auto"/>
        <w:rPr>
          <w:rFonts w:cs="Arial"/>
          <w:bCs/>
          <w:sz w:val="24"/>
          <w:szCs w:val="24"/>
          <w:lang w:val="es-ES_tradnl"/>
        </w:rPr>
      </w:pPr>
      <w:r w:rsidRPr="005D20F3">
        <w:rPr>
          <w:rFonts w:cs="Arial"/>
          <w:bCs/>
          <w:sz w:val="24"/>
          <w:szCs w:val="24"/>
          <w:lang w:val="es-ES_tradnl"/>
        </w:rPr>
        <w:t xml:space="preserve">IV. </w:t>
      </w:r>
      <w:r w:rsidR="00405A11" w:rsidRPr="005D20F3">
        <w:rPr>
          <w:rFonts w:cs="Arial"/>
          <w:bCs/>
          <w:sz w:val="24"/>
          <w:szCs w:val="24"/>
          <w:lang w:val="es-ES_tradnl"/>
        </w:rPr>
        <w:t>a la IX. …</w:t>
      </w:r>
    </w:p>
    <w:p w14:paraId="5A7FBE8A" w14:textId="77777777" w:rsidR="00405A11" w:rsidRPr="005D20F3" w:rsidRDefault="00405A11" w:rsidP="00801B2A">
      <w:pPr>
        <w:spacing w:line="276" w:lineRule="auto"/>
        <w:jc w:val="center"/>
        <w:rPr>
          <w:rFonts w:cs="Arial"/>
          <w:b/>
          <w:bCs/>
          <w:sz w:val="24"/>
          <w:szCs w:val="24"/>
        </w:rPr>
      </w:pPr>
    </w:p>
    <w:p w14:paraId="4031646F" w14:textId="77777777" w:rsidR="003A451E" w:rsidRPr="005D20F3" w:rsidRDefault="003A451E" w:rsidP="00801B2A">
      <w:pPr>
        <w:spacing w:line="276" w:lineRule="auto"/>
        <w:jc w:val="center"/>
        <w:rPr>
          <w:rFonts w:cs="Arial"/>
          <w:b/>
          <w:sz w:val="24"/>
          <w:szCs w:val="24"/>
        </w:rPr>
      </w:pPr>
      <w:r w:rsidRPr="005D20F3">
        <w:rPr>
          <w:rFonts w:cs="Arial"/>
          <w:b/>
          <w:sz w:val="24"/>
          <w:szCs w:val="24"/>
        </w:rPr>
        <w:t>T</w:t>
      </w:r>
      <w:r w:rsidR="00C431AA" w:rsidRPr="005D20F3">
        <w:rPr>
          <w:rFonts w:cs="Arial"/>
          <w:b/>
          <w:sz w:val="24"/>
          <w:szCs w:val="24"/>
        </w:rPr>
        <w:t xml:space="preserve"> </w:t>
      </w:r>
      <w:r w:rsidRPr="005D20F3">
        <w:rPr>
          <w:rFonts w:cs="Arial"/>
          <w:b/>
          <w:sz w:val="24"/>
          <w:szCs w:val="24"/>
        </w:rPr>
        <w:t>R</w:t>
      </w:r>
      <w:r w:rsidR="00C431AA" w:rsidRPr="005D20F3">
        <w:rPr>
          <w:rFonts w:cs="Arial"/>
          <w:b/>
          <w:sz w:val="24"/>
          <w:szCs w:val="24"/>
        </w:rPr>
        <w:t xml:space="preserve"> </w:t>
      </w:r>
      <w:r w:rsidRPr="005D20F3">
        <w:rPr>
          <w:rFonts w:cs="Arial"/>
          <w:b/>
          <w:sz w:val="24"/>
          <w:szCs w:val="24"/>
        </w:rPr>
        <w:t>A</w:t>
      </w:r>
      <w:r w:rsidR="00C431AA" w:rsidRPr="005D20F3">
        <w:rPr>
          <w:rFonts w:cs="Arial"/>
          <w:b/>
          <w:sz w:val="24"/>
          <w:szCs w:val="24"/>
        </w:rPr>
        <w:t xml:space="preserve"> </w:t>
      </w:r>
      <w:r w:rsidRPr="005D20F3">
        <w:rPr>
          <w:rFonts w:cs="Arial"/>
          <w:b/>
          <w:sz w:val="24"/>
          <w:szCs w:val="24"/>
        </w:rPr>
        <w:t>N</w:t>
      </w:r>
      <w:r w:rsidR="00C431AA" w:rsidRPr="005D20F3">
        <w:rPr>
          <w:rFonts w:cs="Arial"/>
          <w:b/>
          <w:sz w:val="24"/>
          <w:szCs w:val="24"/>
        </w:rPr>
        <w:t xml:space="preserve"> </w:t>
      </w:r>
      <w:r w:rsidRPr="005D20F3">
        <w:rPr>
          <w:rFonts w:cs="Arial"/>
          <w:b/>
          <w:sz w:val="24"/>
          <w:szCs w:val="24"/>
        </w:rPr>
        <w:t>S</w:t>
      </w:r>
      <w:r w:rsidR="00C431AA" w:rsidRPr="005D20F3">
        <w:rPr>
          <w:rFonts w:cs="Arial"/>
          <w:b/>
          <w:sz w:val="24"/>
          <w:szCs w:val="24"/>
        </w:rPr>
        <w:t xml:space="preserve"> </w:t>
      </w:r>
      <w:r w:rsidRPr="005D20F3">
        <w:rPr>
          <w:rFonts w:cs="Arial"/>
          <w:b/>
          <w:sz w:val="24"/>
          <w:szCs w:val="24"/>
        </w:rPr>
        <w:t>I</w:t>
      </w:r>
      <w:r w:rsidR="00C431AA" w:rsidRPr="005D20F3">
        <w:rPr>
          <w:rFonts w:cs="Arial"/>
          <w:b/>
          <w:sz w:val="24"/>
          <w:szCs w:val="24"/>
        </w:rPr>
        <w:t xml:space="preserve"> </w:t>
      </w:r>
      <w:r w:rsidRPr="005D20F3">
        <w:rPr>
          <w:rFonts w:cs="Arial"/>
          <w:b/>
          <w:sz w:val="24"/>
          <w:szCs w:val="24"/>
        </w:rPr>
        <w:t>T</w:t>
      </w:r>
      <w:r w:rsidR="00C431AA" w:rsidRPr="005D20F3">
        <w:rPr>
          <w:rFonts w:cs="Arial"/>
          <w:b/>
          <w:sz w:val="24"/>
          <w:szCs w:val="24"/>
        </w:rPr>
        <w:t xml:space="preserve"> </w:t>
      </w:r>
      <w:r w:rsidRPr="005D20F3">
        <w:rPr>
          <w:rFonts w:cs="Arial"/>
          <w:b/>
          <w:sz w:val="24"/>
          <w:szCs w:val="24"/>
        </w:rPr>
        <w:t>O</w:t>
      </w:r>
      <w:r w:rsidR="00C431AA" w:rsidRPr="005D20F3">
        <w:rPr>
          <w:rFonts w:cs="Arial"/>
          <w:b/>
          <w:sz w:val="24"/>
          <w:szCs w:val="24"/>
        </w:rPr>
        <w:t xml:space="preserve"> </w:t>
      </w:r>
      <w:r w:rsidRPr="005D20F3">
        <w:rPr>
          <w:rFonts w:cs="Arial"/>
          <w:b/>
          <w:sz w:val="24"/>
          <w:szCs w:val="24"/>
        </w:rPr>
        <w:t>R</w:t>
      </w:r>
      <w:r w:rsidR="00C431AA" w:rsidRPr="005D20F3">
        <w:rPr>
          <w:rFonts w:cs="Arial"/>
          <w:b/>
          <w:sz w:val="24"/>
          <w:szCs w:val="24"/>
        </w:rPr>
        <w:t xml:space="preserve"> </w:t>
      </w:r>
      <w:r w:rsidRPr="005D20F3">
        <w:rPr>
          <w:rFonts w:cs="Arial"/>
          <w:b/>
          <w:sz w:val="24"/>
          <w:szCs w:val="24"/>
        </w:rPr>
        <w:t>I</w:t>
      </w:r>
      <w:r w:rsidR="00C431AA" w:rsidRPr="005D20F3">
        <w:rPr>
          <w:rFonts w:cs="Arial"/>
          <w:b/>
          <w:sz w:val="24"/>
          <w:szCs w:val="24"/>
        </w:rPr>
        <w:t xml:space="preserve"> </w:t>
      </w:r>
      <w:r w:rsidRPr="005D20F3">
        <w:rPr>
          <w:rFonts w:cs="Arial"/>
          <w:b/>
          <w:sz w:val="24"/>
          <w:szCs w:val="24"/>
        </w:rPr>
        <w:t>O</w:t>
      </w:r>
      <w:r w:rsidR="00C431AA" w:rsidRPr="005D20F3">
        <w:rPr>
          <w:rFonts w:cs="Arial"/>
          <w:b/>
          <w:sz w:val="24"/>
          <w:szCs w:val="24"/>
        </w:rPr>
        <w:t xml:space="preserve"> </w:t>
      </w:r>
      <w:r w:rsidRPr="005D20F3">
        <w:rPr>
          <w:rFonts w:cs="Arial"/>
          <w:b/>
          <w:sz w:val="24"/>
          <w:szCs w:val="24"/>
        </w:rPr>
        <w:t>S</w:t>
      </w:r>
    </w:p>
    <w:p w14:paraId="41E6BAE2" w14:textId="77777777" w:rsidR="003A451E" w:rsidRPr="005D20F3" w:rsidRDefault="003A451E" w:rsidP="00801B2A">
      <w:pPr>
        <w:spacing w:line="276" w:lineRule="auto"/>
        <w:rPr>
          <w:rFonts w:cs="Arial"/>
          <w:b/>
          <w:sz w:val="24"/>
          <w:szCs w:val="24"/>
        </w:rPr>
      </w:pPr>
    </w:p>
    <w:p w14:paraId="4B9C51A8" w14:textId="2AC9787B" w:rsidR="003A451E" w:rsidRPr="005D20F3" w:rsidRDefault="00E307CB" w:rsidP="00801B2A">
      <w:pPr>
        <w:spacing w:line="276" w:lineRule="auto"/>
        <w:rPr>
          <w:rFonts w:cs="Arial"/>
          <w:sz w:val="24"/>
          <w:szCs w:val="24"/>
        </w:rPr>
      </w:pPr>
      <w:r w:rsidRPr="005D20F3">
        <w:rPr>
          <w:rFonts w:cs="Arial"/>
          <w:b/>
          <w:sz w:val="24"/>
          <w:szCs w:val="24"/>
          <w:lang w:val="es-ES"/>
        </w:rPr>
        <w:t>PRIMERO</w:t>
      </w:r>
      <w:r w:rsidR="00EE7A91" w:rsidRPr="005D20F3">
        <w:rPr>
          <w:rFonts w:cs="Arial"/>
          <w:b/>
          <w:sz w:val="24"/>
          <w:szCs w:val="24"/>
        </w:rPr>
        <w:t xml:space="preserve">. </w:t>
      </w:r>
      <w:r w:rsidR="00EE7A91" w:rsidRPr="005D20F3">
        <w:rPr>
          <w:rFonts w:cs="Arial"/>
          <w:sz w:val="24"/>
          <w:szCs w:val="24"/>
        </w:rPr>
        <w:t>-</w:t>
      </w:r>
      <w:r w:rsidR="003A451E" w:rsidRPr="005D20F3">
        <w:rPr>
          <w:rFonts w:cs="Arial"/>
          <w:sz w:val="24"/>
          <w:szCs w:val="24"/>
        </w:rPr>
        <w:t xml:space="preserve"> El presente decreto entrará en vigor al día siguiente de su publicación en el Periódico Oficial del Gobierno del Estado.</w:t>
      </w:r>
    </w:p>
    <w:p w14:paraId="0E1FC8EC" w14:textId="746BCF16" w:rsidR="00E3204B" w:rsidRPr="005D20F3" w:rsidRDefault="00E3204B" w:rsidP="00801B2A">
      <w:pPr>
        <w:spacing w:line="276" w:lineRule="auto"/>
        <w:rPr>
          <w:rFonts w:cs="Arial"/>
          <w:sz w:val="24"/>
          <w:szCs w:val="24"/>
        </w:rPr>
      </w:pPr>
    </w:p>
    <w:p w14:paraId="66F47886" w14:textId="432922CE" w:rsidR="00E3204B" w:rsidRPr="005D20F3" w:rsidRDefault="00E3204B" w:rsidP="00801B2A">
      <w:pPr>
        <w:spacing w:line="276" w:lineRule="auto"/>
        <w:rPr>
          <w:rFonts w:cs="Arial"/>
          <w:sz w:val="24"/>
          <w:szCs w:val="24"/>
        </w:rPr>
      </w:pPr>
      <w:r w:rsidRPr="005D20F3">
        <w:rPr>
          <w:rFonts w:cs="Arial"/>
          <w:b/>
          <w:bCs/>
          <w:sz w:val="24"/>
          <w:szCs w:val="24"/>
        </w:rPr>
        <w:t>SEGUNDO.-</w:t>
      </w:r>
      <w:r w:rsidRPr="005D20F3">
        <w:rPr>
          <w:rFonts w:cs="Arial"/>
          <w:sz w:val="24"/>
          <w:szCs w:val="24"/>
        </w:rPr>
        <w:t xml:space="preserve"> Se derogan todas las disposiciones que se opongan al presente decreto.</w:t>
      </w:r>
    </w:p>
    <w:p w14:paraId="46F586E7" w14:textId="77777777" w:rsidR="002857C7" w:rsidRPr="005D20F3" w:rsidRDefault="002857C7" w:rsidP="00801B2A">
      <w:pPr>
        <w:spacing w:line="276" w:lineRule="auto"/>
        <w:rPr>
          <w:rFonts w:cs="Arial"/>
          <w:b/>
          <w:sz w:val="24"/>
          <w:szCs w:val="24"/>
        </w:rPr>
      </w:pPr>
    </w:p>
    <w:p w14:paraId="544522D5" w14:textId="77777777" w:rsidR="00C50E96" w:rsidRPr="005D20F3" w:rsidRDefault="00C50E96" w:rsidP="00801B2A">
      <w:pPr>
        <w:spacing w:line="276" w:lineRule="auto"/>
        <w:ind w:right="50"/>
        <w:jc w:val="center"/>
        <w:rPr>
          <w:rFonts w:cs="Arial"/>
          <w:b/>
          <w:bCs/>
          <w:sz w:val="24"/>
          <w:szCs w:val="24"/>
        </w:rPr>
      </w:pPr>
    </w:p>
    <w:p w14:paraId="7B563A30" w14:textId="77777777" w:rsidR="0090050F" w:rsidRPr="005D20F3" w:rsidRDefault="0090050F" w:rsidP="00801B2A">
      <w:pPr>
        <w:spacing w:line="276" w:lineRule="auto"/>
        <w:ind w:right="50"/>
        <w:jc w:val="center"/>
        <w:rPr>
          <w:rFonts w:cs="Arial"/>
          <w:b/>
          <w:bCs/>
          <w:sz w:val="24"/>
          <w:szCs w:val="24"/>
        </w:rPr>
      </w:pPr>
      <w:r w:rsidRPr="005D20F3">
        <w:rPr>
          <w:rFonts w:cs="Arial"/>
          <w:b/>
          <w:bCs/>
          <w:sz w:val="24"/>
          <w:szCs w:val="24"/>
        </w:rPr>
        <w:t>A T E N T A M E N T E</w:t>
      </w:r>
    </w:p>
    <w:p w14:paraId="36034A76" w14:textId="2F7C7CBF" w:rsidR="0090050F" w:rsidRPr="005D20F3" w:rsidRDefault="001000AD" w:rsidP="00801B2A">
      <w:pPr>
        <w:spacing w:line="276" w:lineRule="auto"/>
        <w:jc w:val="center"/>
        <w:rPr>
          <w:rFonts w:cs="Arial"/>
          <w:b/>
          <w:bCs/>
          <w:sz w:val="24"/>
          <w:szCs w:val="24"/>
        </w:rPr>
      </w:pPr>
      <w:r w:rsidRPr="005D20F3">
        <w:rPr>
          <w:rFonts w:cs="Arial"/>
          <w:b/>
          <w:noProof/>
          <w:sz w:val="24"/>
          <w:szCs w:val="24"/>
          <w:lang w:eastAsia="es-MX"/>
        </w:rPr>
        <w:drawing>
          <wp:anchor distT="0" distB="0" distL="114300" distR="114300" simplePos="0" relativeHeight="251657728" behindDoc="0" locked="0" layoutInCell="1" allowOverlap="1" wp14:anchorId="7458F61F" wp14:editId="13E6F801">
            <wp:simplePos x="0" y="0"/>
            <wp:positionH relativeFrom="column">
              <wp:posOffset>1814195</wp:posOffset>
            </wp:positionH>
            <wp:positionV relativeFrom="paragraph">
              <wp:posOffset>122555</wp:posOffset>
            </wp:positionV>
            <wp:extent cx="2333625" cy="892175"/>
            <wp:effectExtent l="0" t="0" r="0" b="0"/>
            <wp:wrapNone/>
            <wp:docPr id="14" name="Imagen 194" descr="02 PRI Di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94" descr="02 PRI Dip"/>
                    <pic:cNvPicPr>
                      <a:picLocks/>
                    </pic:cNvPicPr>
                  </pic:nvPicPr>
                  <pic:blipFill>
                    <a:blip r:embed="rId8">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333625" cy="89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0050F" w:rsidRPr="005D20F3">
        <w:rPr>
          <w:rFonts w:cs="Arial"/>
          <w:b/>
          <w:bCs/>
          <w:sz w:val="24"/>
          <w:szCs w:val="24"/>
        </w:rPr>
        <w:t>S</w:t>
      </w:r>
      <w:r w:rsidR="00FA6516" w:rsidRPr="005D20F3">
        <w:rPr>
          <w:rFonts w:cs="Arial"/>
          <w:b/>
          <w:bCs/>
          <w:sz w:val="24"/>
          <w:szCs w:val="24"/>
        </w:rPr>
        <w:t>alt</w:t>
      </w:r>
      <w:r w:rsidR="00BA06CF" w:rsidRPr="005D20F3">
        <w:rPr>
          <w:rFonts w:cs="Arial"/>
          <w:b/>
          <w:bCs/>
          <w:sz w:val="24"/>
          <w:szCs w:val="24"/>
        </w:rPr>
        <w:t>i</w:t>
      </w:r>
      <w:r w:rsidR="00EF14CD" w:rsidRPr="005D20F3">
        <w:rPr>
          <w:rFonts w:cs="Arial"/>
          <w:b/>
          <w:bCs/>
          <w:sz w:val="24"/>
          <w:szCs w:val="24"/>
        </w:rPr>
        <w:t>llo,</w:t>
      </w:r>
      <w:r w:rsidR="00705CB2" w:rsidRPr="005D20F3">
        <w:rPr>
          <w:rFonts w:cs="Arial"/>
          <w:b/>
          <w:bCs/>
          <w:sz w:val="24"/>
          <w:szCs w:val="24"/>
        </w:rPr>
        <w:t xml:space="preserve"> Coahuila de Zaragoza, </w:t>
      </w:r>
      <w:r w:rsidR="00605B75" w:rsidRPr="005D20F3">
        <w:rPr>
          <w:rFonts w:cs="Arial"/>
          <w:b/>
          <w:bCs/>
          <w:sz w:val="24"/>
          <w:szCs w:val="24"/>
        </w:rPr>
        <w:t>05 de abril</w:t>
      </w:r>
      <w:r w:rsidR="007A5FBC" w:rsidRPr="005D20F3">
        <w:rPr>
          <w:rFonts w:cs="Arial"/>
          <w:b/>
          <w:bCs/>
          <w:sz w:val="24"/>
          <w:szCs w:val="24"/>
        </w:rPr>
        <w:t xml:space="preserve"> de</w:t>
      </w:r>
      <w:r w:rsidR="003A675D" w:rsidRPr="005D20F3">
        <w:rPr>
          <w:rFonts w:cs="Arial"/>
          <w:b/>
          <w:bCs/>
          <w:sz w:val="24"/>
          <w:szCs w:val="24"/>
        </w:rPr>
        <w:t xml:space="preserve"> 202</w:t>
      </w:r>
      <w:r w:rsidR="00405A11" w:rsidRPr="005D20F3">
        <w:rPr>
          <w:rFonts w:cs="Arial"/>
          <w:b/>
          <w:bCs/>
          <w:sz w:val="24"/>
          <w:szCs w:val="24"/>
        </w:rPr>
        <w:t>2</w:t>
      </w:r>
    </w:p>
    <w:tbl>
      <w:tblPr>
        <w:tblW w:w="0" w:type="auto"/>
        <w:tblLook w:val="04A0" w:firstRow="1" w:lastRow="0" w:firstColumn="1" w:lastColumn="0" w:noHBand="0" w:noVBand="1"/>
      </w:tblPr>
      <w:tblGrid>
        <w:gridCol w:w="9396"/>
      </w:tblGrid>
      <w:tr w:rsidR="0090050F" w:rsidRPr="005D20F3" w14:paraId="117AB293" w14:textId="77777777" w:rsidTr="00576BCB">
        <w:tc>
          <w:tcPr>
            <w:tcW w:w="9396" w:type="dxa"/>
            <w:shd w:val="clear" w:color="auto" w:fill="auto"/>
          </w:tcPr>
          <w:p w14:paraId="374C50A2" w14:textId="77777777" w:rsidR="0090050F" w:rsidRPr="005D20F3" w:rsidRDefault="0090050F" w:rsidP="00801B2A">
            <w:pPr>
              <w:spacing w:line="276" w:lineRule="auto"/>
              <w:jc w:val="center"/>
              <w:rPr>
                <w:rFonts w:cs="Arial"/>
                <w:b/>
                <w:sz w:val="24"/>
                <w:szCs w:val="24"/>
              </w:rPr>
            </w:pPr>
          </w:p>
          <w:p w14:paraId="05BE206F" w14:textId="77777777" w:rsidR="0090050F" w:rsidRPr="005D20F3" w:rsidRDefault="0090050F" w:rsidP="00801B2A">
            <w:pPr>
              <w:spacing w:line="276" w:lineRule="auto"/>
              <w:jc w:val="center"/>
              <w:rPr>
                <w:rFonts w:cs="Arial"/>
                <w:b/>
                <w:sz w:val="24"/>
                <w:szCs w:val="24"/>
              </w:rPr>
            </w:pPr>
          </w:p>
          <w:p w14:paraId="69EF0409" w14:textId="77777777" w:rsidR="00FA6516" w:rsidRPr="005D20F3" w:rsidRDefault="00FA6516" w:rsidP="00801B2A">
            <w:pPr>
              <w:spacing w:line="276" w:lineRule="auto"/>
              <w:jc w:val="center"/>
              <w:rPr>
                <w:rFonts w:cs="Arial"/>
                <w:b/>
                <w:sz w:val="24"/>
                <w:szCs w:val="24"/>
              </w:rPr>
            </w:pPr>
          </w:p>
        </w:tc>
      </w:tr>
      <w:tr w:rsidR="0090050F" w:rsidRPr="005D20F3" w14:paraId="3E7AB721" w14:textId="77777777" w:rsidTr="00576BCB">
        <w:tc>
          <w:tcPr>
            <w:tcW w:w="9396" w:type="dxa"/>
            <w:shd w:val="clear" w:color="auto" w:fill="auto"/>
          </w:tcPr>
          <w:p w14:paraId="2B217B0F" w14:textId="77777777" w:rsidR="00093517" w:rsidRPr="005D20F3" w:rsidRDefault="0090050F" w:rsidP="00801B2A">
            <w:pPr>
              <w:spacing w:line="276" w:lineRule="auto"/>
              <w:jc w:val="center"/>
              <w:rPr>
                <w:rFonts w:cs="Arial"/>
                <w:b/>
                <w:sz w:val="24"/>
                <w:szCs w:val="24"/>
              </w:rPr>
            </w:pPr>
            <w:r w:rsidRPr="005D20F3">
              <w:rPr>
                <w:rFonts w:cs="Arial"/>
                <w:b/>
                <w:sz w:val="24"/>
                <w:szCs w:val="24"/>
              </w:rPr>
              <w:t xml:space="preserve">DIP. </w:t>
            </w:r>
            <w:r w:rsidR="003A675D" w:rsidRPr="005D20F3">
              <w:rPr>
                <w:rFonts w:cs="Arial"/>
                <w:b/>
                <w:snapToGrid w:val="0"/>
                <w:sz w:val="24"/>
                <w:szCs w:val="24"/>
              </w:rPr>
              <w:t>MARÍA ESPERANZA CHAPA GARCÍA</w:t>
            </w:r>
          </w:p>
        </w:tc>
      </w:tr>
    </w:tbl>
    <w:p w14:paraId="4E0E5F64" w14:textId="77777777" w:rsidR="005D20F3" w:rsidRPr="00C13766" w:rsidRDefault="0008774A" w:rsidP="005D20F3">
      <w:pPr>
        <w:jc w:val="center"/>
        <w:rPr>
          <w:rFonts w:cs="Arial"/>
          <w:b/>
          <w:sz w:val="22"/>
          <w:szCs w:val="26"/>
        </w:rPr>
      </w:pPr>
      <w:r w:rsidRPr="005D20F3">
        <w:rPr>
          <w:rFonts w:cs="Arial"/>
          <w:b/>
          <w:sz w:val="24"/>
          <w:szCs w:val="24"/>
        </w:rPr>
        <w:br w:type="page"/>
      </w:r>
      <w:r w:rsidR="005D20F3" w:rsidRPr="005D20F3">
        <w:rPr>
          <w:sz w:val="24"/>
          <w:szCs w:val="24"/>
        </w:rPr>
        <w:t xml:space="preserve"> </w:t>
      </w:r>
      <w:r w:rsidR="005D20F3" w:rsidRPr="00C13766">
        <w:rPr>
          <w:rFonts w:cs="Arial"/>
          <w:b/>
          <w:sz w:val="22"/>
          <w:szCs w:val="26"/>
        </w:rPr>
        <w:t>CONJUNTAMENTE CON LAS DIPUTADAS Y LOS DIPUTADOS INTEGRANTES</w:t>
      </w:r>
    </w:p>
    <w:p w14:paraId="186E6083" w14:textId="77777777" w:rsidR="005D20F3" w:rsidRPr="00C13766" w:rsidRDefault="005D20F3" w:rsidP="005D20F3">
      <w:pPr>
        <w:jc w:val="center"/>
        <w:rPr>
          <w:rFonts w:cs="Arial"/>
          <w:b/>
          <w:sz w:val="22"/>
          <w:szCs w:val="26"/>
        </w:rPr>
      </w:pPr>
      <w:r w:rsidRPr="00C13766">
        <w:rPr>
          <w:rFonts w:cs="Arial"/>
          <w:b/>
          <w:sz w:val="22"/>
          <w:szCs w:val="26"/>
        </w:rPr>
        <w:t xml:space="preserve"> DEL GRUPO PARLAMENTARIO “MIGUEL RAMOS ARIZPE”, </w:t>
      </w:r>
    </w:p>
    <w:p w14:paraId="5D794B9E" w14:textId="77777777" w:rsidR="005D20F3" w:rsidRPr="00C13766" w:rsidRDefault="005D20F3" w:rsidP="005D20F3">
      <w:pPr>
        <w:jc w:val="center"/>
        <w:rPr>
          <w:rFonts w:cs="Arial"/>
          <w:b/>
          <w:sz w:val="22"/>
          <w:szCs w:val="26"/>
        </w:rPr>
      </w:pPr>
      <w:r w:rsidRPr="00C13766">
        <w:rPr>
          <w:rFonts w:cs="Arial"/>
          <w:b/>
          <w:sz w:val="22"/>
          <w:szCs w:val="26"/>
        </w:rPr>
        <w:t>DEL PARTIDO REVOLUCIONARIO INSTITUCIONAL.</w:t>
      </w:r>
    </w:p>
    <w:tbl>
      <w:tblPr>
        <w:tblW w:w="0" w:type="auto"/>
        <w:tblLook w:val="04A0" w:firstRow="1" w:lastRow="0" w:firstColumn="1" w:lastColumn="0" w:noHBand="0" w:noVBand="1"/>
      </w:tblPr>
      <w:tblGrid>
        <w:gridCol w:w="4248"/>
        <w:gridCol w:w="709"/>
        <w:gridCol w:w="4115"/>
        <w:gridCol w:w="324"/>
      </w:tblGrid>
      <w:tr w:rsidR="005D20F3" w:rsidRPr="00C13766" w14:paraId="6C553C94" w14:textId="77777777" w:rsidTr="00C718C5">
        <w:tc>
          <w:tcPr>
            <w:tcW w:w="4248" w:type="dxa"/>
            <w:shd w:val="clear" w:color="auto" w:fill="auto"/>
          </w:tcPr>
          <w:p w14:paraId="1156D7EC" w14:textId="77777777" w:rsidR="005D20F3" w:rsidRPr="00C13766" w:rsidRDefault="005D20F3" w:rsidP="00C718C5">
            <w:pPr>
              <w:tabs>
                <w:tab w:val="left" w:pos="5056"/>
              </w:tabs>
              <w:jc w:val="center"/>
              <w:rPr>
                <w:rFonts w:cs="Arial"/>
                <w:b/>
                <w:sz w:val="22"/>
                <w:szCs w:val="26"/>
              </w:rPr>
            </w:pPr>
          </w:p>
          <w:p w14:paraId="4BA64550" w14:textId="77777777" w:rsidR="005D20F3" w:rsidRPr="00C13766" w:rsidRDefault="005D20F3" w:rsidP="00C718C5">
            <w:pPr>
              <w:tabs>
                <w:tab w:val="left" w:pos="5056"/>
              </w:tabs>
              <w:jc w:val="center"/>
              <w:rPr>
                <w:rFonts w:cs="Arial"/>
                <w:b/>
                <w:sz w:val="22"/>
                <w:szCs w:val="26"/>
              </w:rPr>
            </w:pPr>
          </w:p>
        </w:tc>
        <w:tc>
          <w:tcPr>
            <w:tcW w:w="709" w:type="dxa"/>
            <w:shd w:val="clear" w:color="auto" w:fill="auto"/>
          </w:tcPr>
          <w:p w14:paraId="44BDD9F7" w14:textId="77777777" w:rsidR="005D20F3" w:rsidRPr="00C13766" w:rsidRDefault="005D20F3" w:rsidP="00C718C5">
            <w:pPr>
              <w:tabs>
                <w:tab w:val="left" w:pos="5056"/>
              </w:tabs>
              <w:jc w:val="center"/>
              <w:rPr>
                <w:rFonts w:cs="Arial"/>
                <w:b/>
                <w:sz w:val="22"/>
                <w:szCs w:val="26"/>
              </w:rPr>
            </w:pPr>
          </w:p>
        </w:tc>
        <w:tc>
          <w:tcPr>
            <w:tcW w:w="4439" w:type="dxa"/>
            <w:gridSpan w:val="2"/>
            <w:shd w:val="clear" w:color="auto" w:fill="auto"/>
          </w:tcPr>
          <w:p w14:paraId="425FB2A5" w14:textId="77777777" w:rsidR="005D20F3" w:rsidRPr="00C13766" w:rsidRDefault="005D20F3" w:rsidP="00C718C5">
            <w:pPr>
              <w:tabs>
                <w:tab w:val="left" w:pos="5056"/>
              </w:tabs>
              <w:jc w:val="center"/>
              <w:rPr>
                <w:rFonts w:cs="Arial"/>
                <w:b/>
                <w:sz w:val="22"/>
                <w:szCs w:val="26"/>
              </w:rPr>
            </w:pPr>
          </w:p>
        </w:tc>
      </w:tr>
      <w:tr w:rsidR="005D20F3" w:rsidRPr="00C13766" w14:paraId="2D469502" w14:textId="77777777" w:rsidTr="00C718C5">
        <w:tc>
          <w:tcPr>
            <w:tcW w:w="4248" w:type="dxa"/>
            <w:shd w:val="clear" w:color="auto" w:fill="auto"/>
          </w:tcPr>
          <w:p w14:paraId="1D01F566" w14:textId="77777777" w:rsidR="005D20F3" w:rsidRPr="00C13766" w:rsidRDefault="005D20F3" w:rsidP="00C718C5">
            <w:pPr>
              <w:tabs>
                <w:tab w:val="left" w:pos="5056"/>
              </w:tabs>
              <w:rPr>
                <w:rFonts w:cs="Arial"/>
                <w:b/>
                <w:sz w:val="22"/>
                <w:szCs w:val="26"/>
              </w:rPr>
            </w:pPr>
            <w:r w:rsidRPr="00C13766">
              <w:rPr>
                <w:rFonts w:cs="Arial"/>
                <w:b/>
                <w:sz w:val="22"/>
                <w:szCs w:val="26"/>
              </w:rPr>
              <w:t>DIP. MA. EUGENIA GUADALUPE CALDERÓN AMEZCUA</w:t>
            </w:r>
          </w:p>
        </w:tc>
        <w:tc>
          <w:tcPr>
            <w:tcW w:w="709" w:type="dxa"/>
            <w:shd w:val="clear" w:color="auto" w:fill="auto"/>
          </w:tcPr>
          <w:p w14:paraId="6F3018CD" w14:textId="77777777" w:rsidR="005D20F3" w:rsidRPr="00C13766" w:rsidRDefault="005D20F3" w:rsidP="00C718C5">
            <w:pPr>
              <w:tabs>
                <w:tab w:val="left" w:pos="5056"/>
              </w:tabs>
              <w:rPr>
                <w:rFonts w:cs="Arial"/>
                <w:b/>
                <w:sz w:val="22"/>
                <w:szCs w:val="26"/>
              </w:rPr>
            </w:pPr>
          </w:p>
        </w:tc>
        <w:tc>
          <w:tcPr>
            <w:tcW w:w="4439" w:type="dxa"/>
            <w:gridSpan w:val="2"/>
            <w:shd w:val="clear" w:color="auto" w:fill="auto"/>
          </w:tcPr>
          <w:p w14:paraId="23346D01" w14:textId="77777777" w:rsidR="005D20F3" w:rsidRPr="00C13766" w:rsidRDefault="005D20F3" w:rsidP="00C718C5">
            <w:pPr>
              <w:tabs>
                <w:tab w:val="left" w:pos="5056"/>
              </w:tabs>
              <w:rPr>
                <w:rFonts w:cs="Arial"/>
                <w:b/>
                <w:sz w:val="22"/>
                <w:szCs w:val="26"/>
              </w:rPr>
            </w:pPr>
            <w:r w:rsidRPr="00C13766">
              <w:rPr>
                <w:rFonts w:cs="Arial"/>
                <w:b/>
                <w:sz w:val="22"/>
                <w:szCs w:val="26"/>
              </w:rPr>
              <w:t xml:space="preserve">DIP. JESÚS MARÍA MONTEMAYOR GARZA </w:t>
            </w:r>
          </w:p>
        </w:tc>
      </w:tr>
      <w:tr w:rsidR="005D20F3" w:rsidRPr="00C13766" w14:paraId="3376B973" w14:textId="77777777" w:rsidTr="00C718C5">
        <w:tc>
          <w:tcPr>
            <w:tcW w:w="4248" w:type="dxa"/>
            <w:shd w:val="clear" w:color="auto" w:fill="auto"/>
          </w:tcPr>
          <w:p w14:paraId="07CF38CF" w14:textId="77777777" w:rsidR="005D20F3" w:rsidRPr="00C13766" w:rsidRDefault="005D20F3" w:rsidP="00C718C5">
            <w:pPr>
              <w:tabs>
                <w:tab w:val="left" w:pos="5056"/>
              </w:tabs>
              <w:rPr>
                <w:rFonts w:cs="Arial"/>
                <w:b/>
                <w:sz w:val="22"/>
                <w:szCs w:val="26"/>
              </w:rPr>
            </w:pPr>
          </w:p>
          <w:p w14:paraId="33C310D3" w14:textId="77777777" w:rsidR="005D20F3" w:rsidRPr="00C13766" w:rsidRDefault="005D20F3" w:rsidP="00C718C5">
            <w:pPr>
              <w:tabs>
                <w:tab w:val="left" w:pos="5056"/>
              </w:tabs>
              <w:rPr>
                <w:rFonts w:cs="Arial"/>
                <w:b/>
                <w:sz w:val="22"/>
                <w:szCs w:val="26"/>
              </w:rPr>
            </w:pPr>
          </w:p>
          <w:p w14:paraId="5D694E42" w14:textId="77777777" w:rsidR="005D20F3" w:rsidRPr="00C13766" w:rsidRDefault="005D20F3" w:rsidP="00C718C5">
            <w:pPr>
              <w:tabs>
                <w:tab w:val="left" w:pos="5056"/>
              </w:tabs>
              <w:rPr>
                <w:rFonts w:cs="Arial"/>
                <w:b/>
                <w:sz w:val="22"/>
                <w:szCs w:val="26"/>
              </w:rPr>
            </w:pPr>
          </w:p>
        </w:tc>
        <w:tc>
          <w:tcPr>
            <w:tcW w:w="709" w:type="dxa"/>
            <w:shd w:val="clear" w:color="auto" w:fill="auto"/>
          </w:tcPr>
          <w:p w14:paraId="2BEC317D" w14:textId="77777777" w:rsidR="005D20F3" w:rsidRPr="00C13766" w:rsidRDefault="005D20F3" w:rsidP="00C718C5">
            <w:pPr>
              <w:tabs>
                <w:tab w:val="left" w:pos="5056"/>
              </w:tabs>
              <w:rPr>
                <w:rFonts w:cs="Arial"/>
                <w:b/>
                <w:sz w:val="22"/>
                <w:szCs w:val="26"/>
              </w:rPr>
            </w:pPr>
          </w:p>
          <w:p w14:paraId="1F335763" w14:textId="77777777" w:rsidR="005D20F3" w:rsidRPr="00C13766" w:rsidRDefault="005D20F3" w:rsidP="00C718C5">
            <w:pPr>
              <w:tabs>
                <w:tab w:val="left" w:pos="5056"/>
              </w:tabs>
              <w:rPr>
                <w:rFonts w:cs="Arial"/>
                <w:b/>
                <w:sz w:val="22"/>
                <w:szCs w:val="26"/>
              </w:rPr>
            </w:pPr>
          </w:p>
          <w:p w14:paraId="0FAC35AD" w14:textId="77777777" w:rsidR="005D20F3" w:rsidRPr="00C13766" w:rsidRDefault="005D20F3" w:rsidP="00C718C5">
            <w:pPr>
              <w:tabs>
                <w:tab w:val="left" w:pos="5056"/>
              </w:tabs>
              <w:rPr>
                <w:rFonts w:cs="Arial"/>
                <w:b/>
                <w:sz w:val="22"/>
                <w:szCs w:val="26"/>
              </w:rPr>
            </w:pPr>
          </w:p>
        </w:tc>
        <w:tc>
          <w:tcPr>
            <w:tcW w:w="4439" w:type="dxa"/>
            <w:gridSpan w:val="2"/>
            <w:shd w:val="clear" w:color="auto" w:fill="auto"/>
          </w:tcPr>
          <w:p w14:paraId="5C93F6FA" w14:textId="77777777" w:rsidR="005D20F3" w:rsidRPr="00C13766" w:rsidRDefault="005D20F3" w:rsidP="00C718C5">
            <w:pPr>
              <w:tabs>
                <w:tab w:val="left" w:pos="5056"/>
              </w:tabs>
              <w:rPr>
                <w:rFonts w:cs="Arial"/>
                <w:b/>
                <w:sz w:val="22"/>
                <w:szCs w:val="26"/>
              </w:rPr>
            </w:pPr>
          </w:p>
        </w:tc>
      </w:tr>
      <w:tr w:rsidR="005D20F3" w:rsidRPr="00C13766" w14:paraId="209AEAAE" w14:textId="77777777" w:rsidTr="00C718C5">
        <w:tc>
          <w:tcPr>
            <w:tcW w:w="4248" w:type="dxa"/>
            <w:shd w:val="clear" w:color="auto" w:fill="auto"/>
          </w:tcPr>
          <w:p w14:paraId="6CB54871" w14:textId="77777777" w:rsidR="005D20F3" w:rsidRPr="00C13766" w:rsidRDefault="005D20F3" w:rsidP="00C718C5">
            <w:pPr>
              <w:tabs>
                <w:tab w:val="left" w:pos="5056"/>
              </w:tabs>
              <w:rPr>
                <w:rFonts w:cs="Arial"/>
                <w:b/>
                <w:sz w:val="22"/>
                <w:szCs w:val="26"/>
              </w:rPr>
            </w:pPr>
            <w:r w:rsidRPr="00C13766">
              <w:rPr>
                <w:rFonts w:cs="Arial"/>
                <w:b/>
                <w:sz w:val="22"/>
                <w:szCs w:val="26"/>
              </w:rPr>
              <w:t xml:space="preserve">DIP. </w:t>
            </w:r>
            <w:r w:rsidRPr="00C13766">
              <w:rPr>
                <w:rFonts w:cs="Arial"/>
                <w:b/>
                <w:snapToGrid w:val="0"/>
                <w:sz w:val="22"/>
                <w:szCs w:val="26"/>
              </w:rPr>
              <w:t>JORGE ANTONIO ABDALA SERNA</w:t>
            </w:r>
          </w:p>
        </w:tc>
        <w:tc>
          <w:tcPr>
            <w:tcW w:w="709" w:type="dxa"/>
            <w:shd w:val="clear" w:color="auto" w:fill="auto"/>
          </w:tcPr>
          <w:p w14:paraId="01A904D3" w14:textId="77777777" w:rsidR="005D20F3" w:rsidRPr="00C13766" w:rsidRDefault="005D20F3" w:rsidP="00C718C5">
            <w:pPr>
              <w:tabs>
                <w:tab w:val="left" w:pos="5056"/>
              </w:tabs>
              <w:rPr>
                <w:rFonts w:cs="Arial"/>
                <w:b/>
                <w:sz w:val="22"/>
                <w:szCs w:val="26"/>
              </w:rPr>
            </w:pPr>
          </w:p>
        </w:tc>
        <w:tc>
          <w:tcPr>
            <w:tcW w:w="4439" w:type="dxa"/>
            <w:gridSpan w:val="2"/>
            <w:shd w:val="clear" w:color="auto" w:fill="auto"/>
          </w:tcPr>
          <w:p w14:paraId="4C2ACA2C" w14:textId="77777777" w:rsidR="005D20F3" w:rsidRPr="00C13766" w:rsidRDefault="005D20F3" w:rsidP="00C718C5">
            <w:pPr>
              <w:tabs>
                <w:tab w:val="left" w:pos="5056"/>
              </w:tabs>
              <w:rPr>
                <w:rFonts w:cs="Arial"/>
                <w:b/>
                <w:sz w:val="22"/>
                <w:szCs w:val="26"/>
              </w:rPr>
            </w:pPr>
            <w:r w:rsidRPr="00C13766">
              <w:rPr>
                <w:rFonts w:cs="Arial"/>
                <w:b/>
                <w:sz w:val="22"/>
                <w:szCs w:val="26"/>
              </w:rPr>
              <w:t xml:space="preserve">DIP. </w:t>
            </w:r>
            <w:r w:rsidRPr="00C13766">
              <w:rPr>
                <w:rFonts w:cs="Arial"/>
                <w:b/>
                <w:snapToGrid w:val="0"/>
                <w:sz w:val="22"/>
                <w:szCs w:val="26"/>
              </w:rPr>
              <w:t>MARÍA GUADALUPE OYERVIDES VALDEZ</w:t>
            </w:r>
          </w:p>
        </w:tc>
      </w:tr>
      <w:tr w:rsidR="005D20F3" w:rsidRPr="00C13766" w14:paraId="06365F44" w14:textId="77777777" w:rsidTr="00C718C5">
        <w:tc>
          <w:tcPr>
            <w:tcW w:w="4248" w:type="dxa"/>
            <w:shd w:val="clear" w:color="auto" w:fill="auto"/>
          </w:tcPr>
          <w:p w14:paraId="7229DB57" w14:textId="77777777" w:rsidR="005D20F3" w:rsidRPr="00C13766" w:rsidRDefault="005D20F3" w:rsidP="00C718C5">
            <w:pPr>
              <w:tabs>
                <w:tab w:val="left" w:pos="5056"/>
              </w:tabs>
              <w:rPr>
                <w:rFonts w:cs="Arial"/>
                <w:b/>
                <w:sz w:val="22"/>
                <w:szCs w:val="26"/>
              </w:rPr>
            </w:pPr>
          </w:p>
          <w:p w14:paraId="4AD09968" w14:textId="77777777" w:rsidR="005D20F3" w:rsidRPr="00C13766" w:rsidRDefault="005D20F3" w:rsidP="00C718C5">
            <w:pPr>
              <w:tabs>
                <w:tab w:val="left" w:pos="5056"/>
              </w:tabs>
              <w:rPr>
                <w:rFonts w:cs="Arial"/>
                <w:b/>
                <w:sz w:val="22"/>
                <w:szCs w:val="26"/>
              </w:rPr>
            </w:pPr>
          </w:p>
        </w:tc>
        <w:tc>
          <w:tcPr>
            <w:tcW w:w="709" w:type="dxa"/>
            <w:shd w:val="clear" w:color="auto" w:fill="auto"/>
          </w:tcPr>
          <w:p w14:paraId="3F9A0DE9" w14:textId="77777777" w:rsidR="005D20F3" w:rsidRPr="00C13766" w:rsidRDefault="005D20F3" w:rsidP="00C718C5">
            <w:pPr>
              <w:tabs>
                <w:tab w:val="left" w:pos="5056"/>
              </w:tabs>
              <w:rPr>
                <w:rFonts w:cs="Arial"/>
                <w:b/>
                <w:sz w:val="22"/>
                <w:szCs w:val="26"/>
              </w:rPr>
            </w:pPr>
          </w:p>
          <w:p w14:paraId="14148966" w14:textId="77777777" w:rsidR="005D20F3" w:rsidRPr="00C13766" w:rsidRDefault="005D20F3" w:rsidP="00C718C5">
            <w:pPr>
              <w:tabs>
                <w:tab w:val="left" w:pos="5056"/>
              </w:tabs>
              <w:rPr>
                <w:rFonts w:cs="Arial"/>
                <w:b/>
                <w:sz w:val="22"/>
                <w:szCs w:val="26"/>
              </w:rPr>
            </w:pPr>
          </w:p>
          <w:p w14:paraId="72E7DB27" w14:textId="77777777" w:rsidR="005D20F3" w:rsidRPr="00C13766" w:rsidRDefault="005D20F3" w:rsidP="00C718C5">
            <w:pPr>
              <w:tabs>
                <w:tab w:val="left" w:pos="5056"/>
              </w:tabs>
              <w:rPr>
                <w:rFonts w:cs="Arial"/>
                <w:b/>
                <w:sz w:val="22"/>
                <w:szCs w:val="26"/>
              </w:rPr>
            </w:pPr>
          </w:p>
        </w:tc>
        <w:tc>
          <w:tcPr>
            <w:tcW w:w="4439" w:type="dxa"/>
            <w:gridSpan w:val="2"/>
            <w:shd w:val="clear" w:color="auto" w:fill="auto"/>
          </w:tcPr>
          <w:p w14:paraId="43CF63D9" w14:textId="77777777" w:rsidR="005D20F3" w:rsidRPr="00C13766" w:rsidRDefault="005D20F3" w:rsidP="00C718C5">
            <w:pPr>
              <w:tabs>
                <w:tab w:val="left" w:pos="5056"/>
              </w:tabs>
              <w:rPr>
                <w:rFonts w:cs="Arial"/>
                <w:b/>
                <w:sz w:val="22"/>
                <w:szCs w:val="26"/>
              </w:rPr>
            </w:pPr>
          </w:p>
        </w:tc>
      </w:tr>
      <w:tr w:rsidR="005D20F3" w:rsidRPr="00C13766" w14:paraId="0B17033A" w14:textId="77777777" w:rsidTr="00C718C5">
        <w:tc>
          <w:tcPr>
            <w:tcW w:w="4248" w:type="dxa"/>
            <w:shd w:val="clear" w:color="auto" w:fill="auto"/>
          </w:tcPr>
          <w:p w14:paraId="6EF1689A" w14:textId="77777777" w:rsidR="005D20F3" w:rsidRPr="00C13766" w:rsidRDefault="005D20F3" w:rsidP="00C718C5">
            <w:pPr>
              <w:tabs>
                <w:tab w:val="left" w:pos="4678"/>
              </w:tabs>
              <w:rPr>
                <w:rFonts w:cs="Arial"/>
                <w:b/>
                <w:sz w:val="22"/>
                <w:szCs w:val="26"/>
              </w:rPr>
            </w:pPr>
            <w:r w:rsidRPr="00C13766">
              <w:rPr>
                <w:rFonts w:cs="Arial"/>
                <w:b/>
                <w:sz w:val="22"/>
                <w:szCs w:val="26"/>
              </w:rPr>
              <w:t>DIP. RICARDO LOPEZ CAMPOS</w:t>
            </w:r>
          </w:p>
        </w:tc>
        <w:tc>
          <w:tcPr>
            <w:tcW w:w="709" w:type="dxa"/>
            <w:shd w:val="clear" w:color="auto" w:fill="auto"/>
          </w:tcPr>
          <w:p w14:paraId="3E46BEED" w14:textId="77777777" w:rsidR="005D20F3" w:rsidRPr="00C13766" w:rsidRDefault="005D20F3" w:rsidP="00C718C5">
            <w:pPr>
              <w:tabs>
                <w:tab w:val="left" w:pos="5056"/>
              </w:tabs>
              <w:rPr>
                <w:rFonts w:cs="Arial"/>
                <w:b/>
                <w:sz w:val="22"/>
                <w:szCs w:val="26"/>
              </w:rPr>
            </w:pPr>
          </w:p>
        </w:tc>
        <w:tc>
          <w:tcPr>
            <w:tcW w:w="4439" w:type="dxa"/>
            <w:gridSpan w:val="2"/>
            <w:shd w:val="clear" w:color="auto" w:fill="auto"/>
          </w:tcPr>
          <w:p w14:paraId="3B1761FD" w14:textId="77777777" w:rsidR="005D20F3" w:rsidRPr="00C13766" w:rsidRDefault="005D20F3" w:rsidP="00C718C5">
            <w:pPr>
              <w:tabs>
                <w:tab w:val="left" w:pos="5056"/>
              </w:tabs>
              <w:rPr>
                <w:rFonts w:cs="Arial"/>
                <w:b/>
                <w:sz w:val="22"/>
                <w:szCs w:val="26"/>
              </w:rPr>
            </w:pPr>
            <w:r w:rsidRPr="00C13766">
              <w:rPr>
                <w:rFonts w:cs="Arial"/>
                <w:b/>
                <w:sz w:val="22"/>
                <w:szCs w:val="26"/>
              </w:rPr>
              <w:t>DIP.  RAUL ONOFRE CONTRERAS</w:t>
            </w:r>
          </w:p>
        </w:tc>
      </w:tr>
      <w:tr w:rsidR="005D20F3" w:rsidRPr="00C13766" w14:paraId="76DDDC80" w14:textId="77777777" w:rsidTr="00C718C5">
        <w:tc>
          <w:tcPr>
            <w:tcW w:w="4248" w:type="dxa"/>
            <w:shd w:val="clear" w:color="auto" w:fill="auto"/>
          </w:tcPr>
          <w:p w14:paraId="0CE37328" w14:textId="77777777" w:rsidR="005D20F3" w:rsidRPr="00C13766" w:rsidRDefault="005D20F3" w:rsidP="00C718C5">
            <w:pPr>
              <w:tabs>
                <w:tab w:val="left" w:pos="4678"/>
              </w:tabs>
              <w:rPr>
                <w:rFonts w:cs="Arial"/>
                <w:b/>
                <w:sz w:val="22"/>
                <w:szCs w:val="26"/>
              </w:rPr>
            </w:pPr>
          </w:p>
          <w:p w14:paraId="0CC58A05" w14:textId="77777777" w:rsidR="005D20F3" w:rsidRPr="00C13766" w:rsidRDefault="005D20F3" w:rsidP="00C718C5">
            <w:pPr>
              <w:tabs>
                <w:tab w:val="left" w:pos="4678"/>
              </w:tabs>
              <w:rPr>
                <w:rFonts w:cs="Arial"/>
                <w:b/>
                <w:sz w:val="22"/>
                <w:szCs w:val="26"/>
              </w:rPr>
            </w:pPr>
          </w:p>
        </w:tc>
        <w:tc>
          <w:tcPr>
            <w:tcW w:w="709" w:type="dxa"/>
            <w:shd w:val="clear" w:color="auto" w:fill="auto"/>
          </w:tcPr>
          <w:p w14:paraId="114C960B" w14:textId="77777777" w:rsidR="005D20F3" w:rsidRPr="00C13766" w:rsidRDefault="005D20F3" w:rsidP="00C718C5">
            <w:pPr>
              <w:tabs>
                <w:tab w:val="left" w:pos="5056"/>
              </w:tabs>
              <w:rPr>
                <w:rFonts w:cs="Arial"/>
                <w:b/>
                <w:sz w:val="22"/>
                <w:szCs w:val="26"/>
              </w:rPr>
            </w:pPr>
          </w:p>
          <w:p w14:paraId="4224EEA0" w14:textId="77777777" w:rsidR="005D20F3" w:rsidRPr="00C13766" w:rsidRDefault="005D20F3" w:rsidP="00C718C5">
            <w:pPr>
              <w:tabs>
                <w:tab w:val="left" w:pos="5056"/>
              </w:tabs>
              <w:rPr>
                <w:rFonts w:cs="Arial"/>
                <w:b/>
                <w:sz w:val="22"/>
                <w:szCs w:val="26"/>
              </w:rPr>
            </w:pPr>
          </w:p>
          <w:p w14:paraId="1DE346AB" w14:textId="77777777" w:rsidR="005D20F3" w:rsidRPr="00C13766" w:rsidRDefault="005D20F3" w:rsidP="00C718C5">
            <w:pPr>
              <w:tabs>
                <w:tab w:val="left" w:pos="5056"/>
              </w:tabs>
              <w:rPr>
                <w:rFonts w:cs="Arial"/>
                <w:b/>
                <w:sz w:val="22"/>
                <w:szCs w:val="26"/>
              </w:rPr>
            </w:pPr>
          </w:p>
          <w:p w14:paraId="331AE018" w14:textId="77777777" w:rsidR="005D20F3" w:rsidRPr="00C13766" w:rsidRDefault="005D20F3" w:rsidP="00C718C5">
            <w:pPr>
              <w:tabs>
                <w:tab w:val="left" w:pos="5056"/>
              </w:tabs>
              <w:rPr>
                <w:rFonts w:cs="Arial"/>
                <w:b/>
                <w:sz w:val="22"/>
                <w:szCs w:val="26"/>
              </w:rPr>
            </w:pPr>
          </w:p>
        </w:tc>
        <w:tc>
          <w:tcPr>
            <w:tcW w:w="4439" w:type="dxa"/>
            <w:gridSpan w:val="2"/>
            <w:shd w:val="clear" w:color="auto" w:fill="auto"/>
          </w:tcPr>
          <w:p w14:paraId="2913C79F" w14:textId="77777777" w:rsidR="005D20F3" w:rsidRPr="00C13766" w:rsidRDefault="005D20F3" w:rsidP="00C718C5">
            <w:pPr>
              <w:tabs>
                <w:tab w:val="left" w:pos="5056"/>
              </w:tabs>
              <w:rPr>
                <w:rFonts w:cs="Arial"/>
                <w:b/>
                <w:sz w:val="22"/>
                <w:szCs w:val="26"/>
              </w:rPr>
            </w:pPr>
          </w:p>
        </w:tc>
      </w:tr>
      <w:tr w:rsidR="005D20F3" w:rsidRPr="00C13766" w14:paraId="037D2918" w14:textId="77777777" w:rsidTr="00C718C5">
        <w:tc>
          <w:tcPr>
            <w:tcW w:w="4248" w:type="dxa"/>
            <w:shd w:val="clear" w:color="auto" w:fill="auto"/>
          </w:tcPr>
          <w:p w14:paraId="38610E1D" w14:textId="77777777" w:rsidR="005D20F3" w:rsidRPr="00C13766" w:rsidRDefault="005D20F3" w:rsidP="00C718C5">
            <w:pPr>
              <w:tabs>
                <w:tab w:val="left" w:pos="4678"/>
              </w:tabs>
              <w:rPr>
                <w:rFonts w:cs="Arial"/>
                <w:b/>
                <w:sz w:val="22"/>
                <w:szCs w:val="26"/>
              </w:rPr>
            </w:pPr>
            <w:r w:rsidRPr="00C13766">
              <w:rPr>
                <w:rFonts w:cs="Arial"/>
                <w:b/>
                <w:sz w:val="22"/>
                <w:szCs w:val="26"/>
              </w:rPr>
              <w:t xml:space="preserve">DIP. </w:t>
            </w:r>
            <w:r w:rsidRPr="00C13766">
              <w:rPr>
                <w:rFonts w:cs="Arial"/>
                <w:b/>
                <w:snapToGrid w:val="0"/>
                <w:sz w:val="22"/>
                <w:szCs w:val="26"/>
              </w:rPr>
              <w:t>OLIVIA MARTÍNEZ LEYVA</w:t>
            </w:r>
          </w:p>
        </w:tc>
        <w:tc>
          <w:tcPr>
            <w:tcW w:w="709" w:type="dxa"/>
            <w:shd w:val="clear" w:color="auto" w:fill="auto"/>
          </w:tcPr>
          <w:p w14:paraId="7E6752DC" w14:textId="77777777" w:rsidR="005D20F3" w:rsidRPr="00C13766" w:rsidRDefault="005D20F3" w:rsidP="00C718C5">
            <w:pPr>
              <w:tabs>
                <w:tab w:val="left" w:pos="5056"/>
              </w:tabs>
              <w:rPr>
                <w:rFonts w:cs="Arial"/>
                <w:b/>
                <w:sz w:val="22"/>
                <w:szCs w:val="26"/>
              </w:rPr>
            </w:pPr>
          </w:p>
        </w:tc>
        <w:tc>
          <w:tcPr>
            <w:tcW w:w="4439" w:type="dxa"/>
            <w:gridSpan w:val="2"/>
            <w:shd w:val="clear" w:color="auto" w:fill="auto"/>
          </w:tcPr>
          <w:p w14:paraId="5CE2CA71" w14:textId="77777777" w:rsidR="005D20F3" w:rsidRPr="00C13766" w:rsidRDefault="005D20F3" w:rsidP="00C718C5">
            <w:pPr>
              <w:tabs>
                <w:tab w:val="left" w:pos="5056"/>
              </w:tabs>
              <w:rPr>
                <w:rFonts w:cs="Arial"/>
                <w:b/>
                <w:sz w:val="22"/>
                <w:szCs w:val="26"/>
              </w:rPr>
            </w:pPr>
            <w:r w:rsidRPr="00C13766">
              <w:rPr>
                <w:rFonts w:cs="Arial"/>
                <w:b/>
                <w:sz w:val="22"/>
                <w:szCs w:val="26"/>
              </w:rPr>
              <w:t xml:space="preserve">DIP. </w:t>
            </w:r>
            <w:r w:rsidRPr="00C13766">
              <w:rPr>
                <w:rFonts w:cs="Arial"/>
                <w:b/>
                <w:snapToGrid w:val="0"/>
                <w:sz w:val="22"/>
                <w:szCs w:val="26"/>
              </w:rPr>
              <w:t>EDUARDO OLMOS CASTRO</w:t>
            </w:r>
          </w:p>
        </w:tc>
      </w:tr>
      <w:tr w:rsidR="005D20F3" w:rsidRPr="00C13766" w14:paraId="6534BDDA" w14:textId="77777777" w:rsidTr="00C718C5">
        <w:tc>
          <w:tcPr>
            <w:tcW w:w="9396" w:type="dxa"/>
            <w:gridSpan w:val="4"/>
            <w:shd w:val="clear" w:color="auto" w:fill="auto"/>
          </w:tcPr>
          <w:p w14:paraId="739E419A" w14:textId="77777777" w:rsidR="005D20F3" w:rsidRPr="00C13766" w:rsidRDefault="005D20F3" w:rsidP="00C718C5">
            <w:pPr>
              <w:tabs>
                <w:tab w:val="left" w:pos="5056"/>
              </w:tabs>
              <w:jc w:val="center"/>
              <w:rPr>
                <w:rFonts w:cs="Arial"/>
                <w:b/>
                <w:sz w:val="22"/>
                <w:szCs w:val="26"/>
              </w:rPr>
            </w:pPr>
          </w:p>
          <w:p w14:paraId="1947A084" w14:textId="77777777" w:rsidR="005D20F3" w:rsidRPr="00C13766" w:rsidRDefault="005D20F3" w:rsidP="00C718C5">
            <w:pPr>
              <w:tabs>
                <w:tab w:val="left" w:pos="5056"/>
              </w:tabs>
              <w:jc w:val="center"/>
              <w:rPr>
                <w:rFonts w:cs="Arial"/>
                <w:b/>
                <w:sz w:val="22"/>
                <w:szCs w:val="26"/>
              </w:rPr>
            </w:pPr>
          </w:p>
          <w:p w14:paraId="6BE5AD42" w14:textId="77777777" w:rsidR="005D20F3" w:rsidRPr="00C13766" w:rsidRDefault="005D20F3" w:rsidP="00C718C5">
            <w:pPr>
              <w:tabs>
                <w:tab w:val="left" w:pos="5056"/>
              </w:tabs>
              <w:rPr>
                <w:rFonts w:cs="Arial"/>
                <w:b/>
                <w:sz w:val="22"/>
                <w:szCs w:val="26"/>
              </w:rPr>
            </w:pPr>
          </w:p>
        </w:tc>
      </w:tr>
      <w:tr w:rsidR="005D20F3" w:rsidRPr="00C13766" w14:paraId="40E7D593" w14:textId="77777777" w:rsidTr="00C718C5">
        <w:tc>
          <w:tcPr>
            <w:tcW w:w="9396" w:type="dxa"/>
            <w:gridSpan w:val="4"/>
            <w:shd w:val="clear" w:color="auto" w:fill="auto"/>
          </w:tcPr>
          <w:p w14:paraId="33643E38" w14:textId="77777777" w:rsidR="005D20F3" w:rsidRPr="00C13766" w:rsidRDefault="005D20F3" w:rsidP="00C718C5">
            <w:pPr>
              <w:tabs>
                <w:tab w:val="center" w:pos="4590"/>
              </w:tabs>
              <w:rPr>
                <w:rFonts w:cs="Arial"/>
                <w:b/>
                <w:snapToGrid w:val="0"/>
                <w:sz w:val="22"/>
                <w:szCs w:val="26"/>
              </w:rPr>
            </w:pPr>
            <w:r w:rsidRPr="00C13766">
              <w:rPr>
                <w:rFonts w:cs="Arial"/>
                <w:b/>
                <w:sz w:val="22"/>
                <w:szCs w:val="26"/>
              </w:rPr>
              <w:t xml:space="preserve">DIP. </w:t>
            </w:r>
            <w:r w:rsidRPr="00C13766">
              <w:rPr>
                <w:rFonts w:cs="Arial"/>
                <w:b/>
                <w:snapToGrid w:val="0"/>
                <w:sz w:val="22"/>
                <w:szCs w:val="26"/>
              </w:rPr>
              <w:t xml:space="preserve">MARIO CEPEDA RAMÍREZ </w:t>
            </w:r>
            <w:r w:rsidRPr="00C13766">
              <w:rPr>
                <w:rFonts w:cs="Arial"/>
                <w:b/>
                <w:snapToGrid w:val="0"/>
                <w:sz w:val="22"/>
                <w:szCs w:val="26"/>
              </w:rPr>
              <w:tab/>
              <w:t xml:space="preserve">                                  DIP. HÉCTOR HUGO DÁVILA PRADO</w:t>
            </w:r>
          </w:p>
          <w:p w14:paraId="27B3C502" w14:textId="77777777" w:rsidR="005D20F3" w:rsidRPr="00C13766" w:rsidRDefault="005D20F3" w:rsidP="00C718C5">
            <w:pPr>
              <w:tabs>
                <w:tab w:val="left" w:pos="5056"/>
              </w:tabs>
              <w:jc w:val="center"/>
              <w:rPr>
                <w:rFonts w:cs="Arial"/>
                <w:b/>
                <w:sz w:val="22"/>
                <w:szCs w:val="26"/>
              </w:rPr>
            </w:pPr>
          </w:p>
          <w:p w14:paraId="3699AF53" w14:textId="77777777" w:rsidR="005D20F3" w:rsidRPr="00C13766" w:rsidRDefault="005D20F3" w:rsidP="00C718C5">
            <w:pPr>
              <w:tabs>
                <w:tab w:val="left" w:pos="5056"/>
              </w:tabs>
              <w:jc w:val="center"/>
              <w:rPr>
                <w:rFonts w:cs="Arial"/>
                <w:b/>
                <w:sz w:val="22"/>
                <w:szCs w:val="26"/>
              </w:rPr>
            </w:pPr>
          </w:p>
        </w:tc>
      </w:tr>
      <w:tr w:rsidR="005D20F3" w:rsidRPr="00C13766" w14:paraId="4616A289" w14:textId="77777777" w:rsidTr="00C718C5">
        <w:tc>
          <w:tcPr>
            <w:tcW w:w="4248" w:type="dxa"/>
            <w:shd w:val="clear" w:color="auto" w:fill="auto"/>
          </w:tcPr>
          <w:p w14:paraId="18F93AC0" w14:textId="77777777" w:rsidR="005D20F3" w:rsidRPr="00C13766" w:rsidRDefault="005D20F3" w:rsidP="00C718C5">
            <w:pPr>
              <w:tabs>
                <w:tab w:val="left" w:pos="5056"/>
              </w:tabs>
              <w:rPr>
                <w:rFonts w:cs="Arial"/>
                <w:b/>
                <w:sz w:val="22"/>
                <w:szCs w:val="26"/>
              </w:rPr>
            </w:pPr>
            <w:r w:rsidRPr="00C13766">
              <w:rPr>
                <w:rFonts w:cs="Arial"/>
                <w:b/>
                <w:sz w:val="22"/>
                <w:szCs w:val="26"/>
              </w:rPr>
              <w:t>DIP. EDNA ILEANA DÁVALOS ELIZONDO</w:t>
            </w:r>
          </w:p>
        </w:tc>
        <w:tc>
          <w:tcPr>
            <w:tcW w:w="709" w:type="dxa"/>
            <w:shd w:val="clear" w:color="auto" w:fill="auto"/>
          </w:tcPr>
          <w:p w14:paraId="2C4FA321" w14:textId="77777777" w:rsidR="005D20F3" w:rsidRPr="00C13766" w:rsidRDefault="005D20F3" w:rsidP="00C718C5">
            <w:pPr>
              <w:tabs>
                <w:tab w:val="left" w:pos="5056"/>
              </w:tabs>
              <w:rPr>
                <w:rFonts w:cs="Arial"/>
                <w:b/>
                <w:sz w:val="22"/>
                <w:szCs w:val="26"/>
              </w:rPr>
            </w:pPr>
          </w:p>
        </w:tc>
        <w:tc>
          <w:tcPr>
            <w:tcW w:w="4439" w:type="dxa"/>
            <w:gridSpan w:val="2"/>
            <w:shd w:val="clear" w:color="auto" w:fill="auto"/>
          </w:tcPr>
          <w:p w14:paraId="0631F87E" w14:textId="77777777" w:rsidR="005D20F3" w:rsidRPr="00C13766" w:rsidRDefault="005D20F3" w:rsidP="00C718C5">
            <w:pPr>
              <w:tabs>
                <w:tab w:val="left" w:pos="5056"/>
              </w:tabs>
              <w:rPr>
                <w:rFonts w:cs="Arial"/>
                <w:b/>
                <w:sz w:val="22"/>
                <w:szCs w:val="26"/>
              </w:rPr>
            </w:pPr>
            <w:r w:rsidRPr="00C13766">
              <w:rPr>
                <w:rFonts w:cs="Arial"/>
                <w:b/>
                <w:sz w:val="22"/>
                <w:szCs w:val="26"/>
              </w:rPr>
              <w:t>DIP. LUZ ELENA GUADALUPE MORALES NUÑEZ</w:t>
            </w:r>
          </w:p>
        </w:tc>
      </w:tr>
      <w:tr w:rsidR="005D20F3" w:rsidRPr="00C13766" w14:paraId="14A3E267" w14:textId="77777777" w:rsidTr="00C718C5">
        <w:tc>
          <w:tcPr>
            <w:tcW w:w="4248" w:type="dxa"/>
            <w:shd w:val="clear" w:color="auto" w:fill="auto"/>
          </w:tcPr>
          <w:p w14:paraId="6D66346A" w14:textId="77777777" w:rsidR="005D20F3" w:rsidRPr="00C13766" w:rsidRDefault="005D20F3" w:rsidP="00C718C5">
            <w:pPr>
              <w:tabs>
                <w:tab w:val="left" w:pos="5056"/>
              </w:tabs>
              <w:rPr>
                <w:rFonts w:cs="Arial"/>
                <w:b/>
                <w:sz w:val="22"/>
                <w:szCs w:val="26"/>
              </w:rPr>
            </w:pPr>
          </w:p>
          <w:p w14:paraId="04F5ADC3" w14:textId="77777777" w:rsidR="005D20F3" w:rsidRPr="00C13766" w:rsidRDefault="005D20F3" w:rsidP="00C718C5">
            <w:pPr>
              <w:tabs>
                <w:tab w:val="left" w:pos="5056"/>
              </w:tabs>
              <w:rPr>
                <w:rFonts w:cs="Arial"/>
                <w:b/>
                <w:sz w:val="22"/>
                <w:szCs w:val="26"/>
              </w:rPr>
            </w:pPr>
          </w:p>
          <w:p w14:paraId="6017D101" w14:textId="77777777" w:rsidR="005D20F3" w:rsidRPr="00C13766" w:rsidRDefault="005D20F3" w:rsidP="00C718C5">
            <w:pPr>
              <w:tabs>
                <w:tab w:val="left" w:pos="5056"/>
              </w:tabs>
              <w:rPr>
                <w:rFonts w:cs="Arial"/>
                <w:b/>
                <w:sz w:val="22"/>
                <w:szCs w:val="26"/>
              </w:rPr>
            </w:pPr>
          </w:p>
        </w:tc>
        <w:tc>
          <w:tcPr>
            <w:tcW w:w="709" w:type="dxa"/>
            <w:shd w:val="clear" w:color="auto" w:fill="auto"/>
          </w:tcPr>
          <w:p w14:paraId="0CB9F1ED" w14:textId="77777777" w:rsidR="005D20F3" w:rsidRPr="00C13766" w:rsidRDefault="005D20F3" w:rsidP="00C718C5">
            <w:pPr>
              <w:tabs>
                <w:tab w:val="left" w:pos="5056"/>
              </w:tabs>
              <w:rPr>
                <w:rFonts w:cs="Arial"/>
                <w:b/>
                <w:sz w:val="22"/>
                <w:szCs w:val="26"/>
              </w:rPr>
            </w:pPr>
          </w:p>
          <w:p w14:paraId="5482CD6A" w14:textId="77777777" w:rsidR="005D20F3" w:rsidRPr="00C13766" w:rsidRDefault="005D20F3" w:rsidP="00C718C5">
            <w:pPr>
              <w:tabs>
                <w:tab w:val="left" w:pos="5056"/>
              </w:tabs>
              <w:rPr>
                <w:rFonts w:cs="Arial"/>
                <w:b/>
                <w:sz w:val="22"/>
                <w:szCs w:val="26"/>
              </w:rPr>
            </w:pPr>
          </w:p>
          <w:p w14:paraId="390F3DD1" w14:textId="77777777" w:rsidR="005D20F3" w:rsidRPr="00C13766" w:rsidRDefault="005D20F3" w:rsidP="00C718C5">
            <w:pPr>
              <w:tabs>
                <w:tab w:val="left" w:pos="5056"/>
              </w:tabs>
              <w:rPr>
                <w:rFonts w:cs="Arial"/>
                <w:b/>
                <w:sz w:val="22"/>
                <w:szCs w:val="26"/>
              </w:rPr>
            </w:pPr>
          </w:p>
        </w:tc>
        <w:tc>
          <w:tcPr>
            <w:tcW w:w="4439" w:type="dxa"/>
            <w:gridSpan w:val="2"/>
            <w:shd w:val="clear" w:color="auto" w:fill="auto"/>
          </w:tcPr>
          <w:p w14:paraId="18C33A65" w14:textId="77777777" w:rsidR="005D20F3" w:rsidRPr="00C13766" w:rsidRDefault="005D20F3" w:rsidP="00C718C5">
            <w:pPr>
              <w:tabs>
                <w:tab w:val="left" w:pos="5056"/>
              </w:tabs>
              <w:rPr>
                <w:rFonts w:cs="Arial"/>
                <w:b/>
                <w:sz w:val="22"/>
                <w:szCs w:val="26"/>
              </w:rPr>
            </w:pPr>
          </w:p>
        </w:tc>
      </w:tr>
      <w:tr w:rsidR="005D20F3" w:rsidRPr="00C13766" w14:paraId="110D5F78" w14:textId="77777777" w:rsidTr="00C718C5">
        <w:tc>
          <w:tcPr>
            <w:tcW w:w="4248" w:type="dxa"/>
            <w:shd w:val="clear" w:color="auto" w:fill="auto"/>
          </w:tcPr>
          <w:p w14:paraId="6E313540" w14:textId="77777777" w:rsidR="005D20F3" w:rsidRPr="00C13766" w:rsidRDefault="005D20F3" w:rsidP="00C718C5">
            <w:pPr>
              <w:tabs>
                <w:tab w:val="left" w:pos="5056"/>
              </w:tabs>
              <w:rPr>
                <w:rFonts w:cs="Arial"/>
                <w:b/>
                <w:sz w:val="22"/>
                <w:szCs w:val="26"/>
              </w:rPr>
            </w:pPr>
            <w:r w:rsidRPr="00C13766">
              <w:rPr>
                <w:rFonts w:cs="Arial"/>
                <w:b/>
                <w:sz w:val="22"/>
                <w:szCs w:val="26"/>
              </w:rPr>
              <w:t xml:space="preserve">DIP. </w:t>
            </w:r>
            <w:r w:rsidRPr="00C13766">
              <w:rPr>
                <w:rFonts w:cs="Arial"/>
                <w:b/>
                <w:snapToGrid w:val="0"/>
                <w:sz w:val="22"/>
                <w:szCs w:val="26"/>
              </w:rPr>
              <w:t>MARÍA BÁRBARA CEPEDA BOEHRINGER</w:t>
            </w:r>
          </w:p>
        </w:tc>
        <w:tc>
          <w:tcPr>
            <w:tcW w:w="709" w:type="dxa"/>
            <w:shd w:val="clear" w:color="auto" w:fill="auto"/>
          </w:tcPr>
          <w:p w14:paraId="70D4BC0D" w14:textId="77777777" w:rsidR="005D20F3" w:rsidRPr="00C13766" w:rsidRDefault="005D20F3" w:rsidP="00C718C5">
            <w:pPr>
              <w:tabs>
                <w:tab w:val="left" w:pos="5056"/>
              </w:tabs>
              <w:rPr>
                <w:rFonts w:cs="Arial"/>
                <w:b/>
                <w:sz w:val="22"/>
                <w:szCs w:val="26"/>
              </w:rPr>
            </w:pPr>
          </w:p>
        </w:tc>
        <w:tc>
          <w:tcPr>
            <w:tcW w:w="4439" w:type="dxa"/>
            <w:gridSpan w:val="2"/>
            <w:shd w:val="clear" w:color="auto" w:fill="auto"/>
          </w:tcPr>
          <w:p w14:paraId="2C3F3CD4" w14:textId="77777777" w:rsidR="005D20F3" w:rsidRPr="00C13766" w:rsidRDefault="005D20F3" w:rsidP="00C718C5">
            <w:pPr>
              <w:tabs>
                <w:tab w:val="left" w:pos="5056"/>
              </w:tabs>
              <w:rPr>
                <w:rFonts w:cs="Arial"/>
                <w:b/>
                <w:sz w:val="22"/>
                <w:szCs w:val="26"/>
              </w:rPr>
            </w:pPr>
            <w:r w:rsidRPr="00C13766">
              <w:rPr>
                <w:rFonts w:cs="Arial"/>
                <w:b/>
                <w:sz w:val="22"/>
                <w:szCs w:val="26"/>
              </w:rPr>
              <w:t xml:space="preserve">DIP. </w:t>
            </w:r>
            <w:r w:rsidRPr="00C13766">
              <w:rPr>
                <w:rFonts w:cs="Arial"/>
                <w:b/>
                <w:snapToGrid w:val="0"/>
                <w:sz w:val="22"/>
                <w:szCs w:val="26"/>
              </w:rPr>
              <w:t>MARTHA LOERA ARÁMBULA</w:t>
            </w:r>
          </w:p>
        </w:tc>
      </w:tr>
      <w:tr w:rsidR="005D20F3" w:rsidRPr="00C13766" w14:paraId="5334DA0F" w14:textId="77777777" w:rsidTr="00C718C5">
        <w:tc>
          <w:tcPr>
            <w:tcW w:w="4248" w:type="dxa"/>
            <w:shd w:val="clear" w:color="auto" w:fill="auto"/>
          </w:tcPr>
          <w:p w14:paraId="491438E3" w14:textId="77777777" w:rsidR="005D20F3" w:rsidRPr="00C13766" w:rsidRDefault="005D20F3" w:rsidP="00C718C5">
            <w:pPr>
              <w:tabs>
                <w:tab w:val="left" w:pos="5056"/>
              </w:tabs>
              <w:rPr>
                <w:rFonts w:cs="Arial"/>
                <w:b/>
                <w:sz w:val="22"/>
                <w:szCs w:val="26"/>
              </w:rPr>
            </w:pPr>
          </w:p>
          <w:p w14:paraId="27D74272" w14:textId="77777777" w:rsidR="005D20F3" w:rsidRPr="00C13766" w:rsidRDefault="005D20F3" w:rsidP="00C718C5">
            <w:pPr>
              <w:tabs>
                <w:tab w:val="left" w:pos="5056"/>
              </w:tabs>
              <w:rPr>
                <w:rFonts w:cs="Arial"/>
                <w:b/>
                <w:sz w:val="22"/>
                <w:szCs w:val="26"/>
              </w:rPr>
            </w:pPr>
          </w:p>
        </w:tc>
        <w:tc>
          <w:tcPr>
            <w:tcW w:w="709" w:type="dxa"/>
            <w:shd w:val="clear" w:color="auto" w:fill="auto"/>
          </w:tcPr>
          <w:p w14:paraId="081CCB10" w14:textId="77777777" w:rsidR="005D20F3" w:rsidRPr="00C13766" w:rsidRDefault="005D20F3" w:rsidP="00C718C5">
            <w:pPr>
              <w:tabs>
                <w:tab w:val="left" w:pos="5056"/>
              </w:tabs>
              <w:rPr>
                <w:rFonts w:cs="Arial"/>
                <w:b/>
                <w:sz w:val="22"/>
                <w:szCs w:val="26"/>
              </w:rPr>
            </w:pPr>
          </w:p>
          <w:p w14:paraId="53A6C867" w14:textId="77777777" w:rsidR="005D20F3" w:rsidRPr="00C13766" w:rsidRDefault="005D20F3" w:rsidP="00C718C5">
            <w:pPr>
              <w:tabs>
                <w:tab w:val="left" w:pos="5056"/>
              </w:tabs>
              <w:rPr>
                <w:rFonts w:cs="Arial"/>
                <w:b/>
                <w:sz w:val="22"/>
                <w:szCs w:val="26"/>
              </w:rPr>
            </w:pPr>
          </w:p>
          <w:p w14:paraId="4062FBF9" w14:textId="77777777" w:rsidR="005D20F3" w:rsidRPr="00C13766" w:rsidRDefault="005D20F3" w:rsidP="00C718C5">
            <w:pPr>
              <w:tabs>
                <w:tab w:val="left" w:pos="5056"/>
              </w:tabs>
              <w:rPr>
                <w:rFonts w:cs="Arial"/>
                <w:b/>
                <w:sz w:val="22"/>
                <w:szCs w:val="26"/>
              </w:rPr>
            </w:pPr>
          </w:p>
        </w:tc>
        <w:tc>
          <w:tcPr>
            <w:tcW w:w="4439" w:type="dxa"/>
            <w:gridSpan w:val="2"/>
            <w:shd w:val="clear" w:color="auto" w:fill="auto"/>
          </w:tcPr>
          <w:p w14:paraId="30695028" w14:textId="77777777" w:rsidR="005D20F3" w:rsidRPr="00C13766" w:rsidRDefault="005D20F3" w:rsidP="00C718C5">
            <w:pPr>
              <w:tabs>
                <w:tab w:val="left" w:pos="5056"/>
              </w:tabs>
              <w:rPr>
                <w:rFonts w:cs="Arial"/>
                <w:b/>
                <w:sz w:val="22"/>
                <w:szCs w:val="26"/>
              </w:rPr>
            </w:pPr>
          </w:p>
        </w:tc>
      </w:tr>
      <w:tr w:rsidR="005D20F3" w:rsidRPr="00C13766" w14:paraId="09638DC8" w14:textId="77777777" w:rsidTr="00C718C5">
        <w:tc>
          <w:tcPr>
            <w:tcW w:w="4248" w:type="dxa"/>
            <w:shd w:val="clear" w:color="auto" w:fill="auto"/>
          </w:tcPr>
          <w:p w14:paraId="2D9E4EE3" w14:textId="77777777" w:rsidR="005D20F3" w:rsidRPr="00C13766" w:rsidRDefault="005D20F3" w:rsidP="00C718C5">
            <w:pPr>
              <w:tabs>
                <w:tab w:val="left" w:pos="4678"/>
              </w:tabs>
              <w:rPr>
                <w:rFonts w:cs="Arial"/>
                <w:b/>
                <w:sz w:val="22"/>
                <w:szCs w:val="26"/>
              </w:rPr>
            </w:pPr>
            <w:r w:rsidRPr="00C13766">
              <w:rPr>
                <w:rFonts w:cs="Arial"/>
                <w:b/>
                <w:sz w:val="22"/>
                <w:szCs w:val="26"/>
              </w:rPr>
              <w:t>DIP. ALVARO MOREIRA VALDÉS</w:t>
            </w:r>
          </w:p>
        </w:tc>
        <w:tc>
          <w:tcPr>
            <w:tcW w:w="4824" w:type="dxa"/>
            <w:gridSpan w:val="2"/>
            <w:shd w:val="clear" w:color="auto" w:fill="auto"/>
          </w:tcPr>
          <w:p w14:paraId="2D452159" w14:textId="77777777" w:rsidR="005D20F3" w:rsidRPr="00C13766" w:rsidRDefault="005D20F3" w:rsidP="00C718C5">
            <w:pPr>
              <w:tabs>
                <w:tab w:val="left" w:pos="5056"/>
              </w:tabs>
              <w:rPr>
                <w:rFonts w:cs="Arial"/>
                <w:b/>
                <w:sz w:val="22"/>
                <w:szCs w:val="26"/>
              </w:rPr>
            </w:pPr>
          </w:p>
        </w:tc>
        <w:tc>
          <w:tcPr>
            <w:tcW w:w="324" w:type="dxa"/>
            <w:shd w:val="clear" w:color="auto" w:fill="auto"/>
          </w:tcPr>
          <w:p w14:paraId="501D26BA" w14:textId="77777777" w:rsidR="005D20F3" w:rsidRPr="00C13766" w:rsidRDefault="005D20F3" w:rsidP="00C718C5">
            <w:pPr>
              <w:tabs>
                <w:tab w:val="left" w:pos="5056"/>
              </w:tabs>
              <w:rPr>
                <w:rFonts w:cs="Arial"/>
                <w:b/>
                <w:sz w:val="22"/>
                <w:szCs w:val="26"/>
              </w:rPr>
            </w:pPr>
          </w:p>
        </w:tc>
      </w:tr>
    </w:tbl>
    <w:p w14:paraId="4703E6CC" w14:textId="77777777" w:rsidR="00CE58D7" w:rsidRPr="005D20F3" w:rsidRDefault="00CE58D7" w:rsidP="00CE58D7">
      <w:pPr>
        <w:rPr>
          <w:rFonts w:cs="Arial"/>
          <w:b/>
          <w:sz w:val="24"/>
          <w:szCs w:val="24"/>
          <w:lang w:val="es-ES_tradnl" w:eastAsia="es-ES_tradnl"/>
        </w:rPr>
      </w:pPr>
    </w:p>
    <w:p w14:paraId="7BB9E93C" w14:textId="77777777" w:rsidR="001E2F0C" w:rsidRPr="005D20F3" w:rsidRDefault="001E2F0C" w:rsidP="00CE58D7">
      <w:pPr>
        <w:spacing w:line="276" w:lineRule="auto"/>
        <w:jc w:val="center"/>
        <w:rPr>
          <w:rFonts w:cs="Arial"/>
          <w:bCs/>
          <w:sz w:val="24"/>
          <w:szCs w:val="24"/>
        </w:rPr>
      </w:pPr>
    </w:p>
    <w:p w14:paraId="2D01F222" w14:textId="77777777" w:rsidR="009A1CC8" w:rsidRPr="005D20F3" w:rsidRDefault="009A1CC8" w:rsidP="009A1CC8">
      <w:pPr>
        <w:rPr>
          <w:sz w:val="18"/>
          <w:szCs w:val="24"/>
        </w:rPr>
      </w:pPr>
      <w:r w:rsidRPr="005D20F3">
        <w:rPr>
          <w:sz w:val="18"/>
          <w:szCs w:val="24"/>
        </w:rPr>
        <w:t>ESTA HOJA DE FIRMAS CORRESPONDE A LA INICIATIVA CON PROYECTO DE DECRETO</w:t>
      </w:r>
      <w:r w:rsidRPr="005D20F3">
        <w:rPr>
          <w:rFonts w:cs="Arial"/>
          <w:sz w:val="18"/>
          <w:szCs w:val="24"/>
        </w:rPr>
        <w:t xml:space="preserve"> </w:t>
      </w:r>
      <w:r w:rsidRPr="005D20F3">
        <w:rPr>
          <w:sz w:val="18"/>
          <w:szCs w:val="24"/>
        </w:rPr>
        <w:t>POR EL QUE SE</w:t>
      </w:r>
      <w:r w:rsidRPr="005D20F3">
        <w:rPr>
          <w:rFonts w:cs="Arial"/>
          <w:sz w:val="18"/>
          <w:szCs w:val="24"/>
        </w:rPr>
        <w:t xml:space="preserve"> </w:t>
      </w:r>
      <w:r w:rsidRPr="005D20F3">
        <w:rPr>
          <w:sz w:val="18"/>
          <w:szCs w:val="24"/>
        </w:rPr>
        <w:t>REFORMAN EL NUMERAL 8 DE LA FRACCIÓN III DEL ARTÍCULOI 10 DE LA LEY DE LOS DERECHOS DE LAS PERSONAS ADULTOS MAYORES PARA EL ESTADO DE COAHUILA DE ZARAGOZA.</w:t>
      </w:r>
    </w:p>
    <w:p w14:paraId="3EB2D8D2" w14:textId="77777777" w:rsidR="009A1CC8" w:rsidRPr="005D20F3" w:rsidRDefault="009A1CC8" w:rsidP="009A1CC8">
      <w:pPr>
        <w:rPr>
          <w:rFonts w:cs="Arial"/>
          <w:b/>
          <w:sz w:val="18"/>
          <w:szCs w:val="24"/>
          <w:lang w:val="es-ES_tradnl" w:eastAsia="es-ES_tradnl"/>
        </w:rPr>
      </w:pPr>
    </w:p>
    <w:p w14:paraId="2635ADCA" w14:textId="77777777" w:rsidR="00E56C25" w:rsidRPr="005D20F3" w:rsidRDefault="00E56C25" w:rsidP="0062317A">
      <w:pPr>
        <w:spacing w:line="276" w:lineRule="auto"/>
        <w:rPr>
          <w:rFonts w:cs="Arial"/>
          <w:sz w:val="24"/>
          <w:szCs w:val="24"/>
          <w:lang w:val="es-ES"/>
        </w:rPr>
      </w:pPr>
    </w:p>
    <w:sectPr w:rsidR="00E56C25" w:rsidRPr="005D20F3" w:rsidSect="00DA4929">
      <w:headerReference w:type="default" r:id="rId9"/>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865A8" w14:textId="77777777" w:rsidR="00D77924" w:rsidRDefault="00D77924">
      <w:r>
        <w:separator/>
      </w:r>
    </w:p>
  </w:endnote>
  <w:endnote w:type="continuationSeparator" w:id="0">
    <w:p w14:paraId="56775108" w14:textId="77777777" w:rsidR="00D77924" w:rsidRDefault="00D77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557A6" w14:textId="77777777" w:rsidR="00D77924" w:rsidRDefault="00D77924">
      <w:r>
        <w:separator/>
      </w:r>
    </w:p>
  </w:footnote>
  <w:footnote w:type="continuationSeparator" w:id="0">
    <w:p w14:paraId="08582E99" w14:textId="77777777" w:rsidR="00D77924" w:rsidRDefault="00D77924">
      <w:r>
        <w:continuationSeparator/>
      </w:r>
    </w:p>
  </w:footnote>
  <w:footnote w:id="1">
    <w:p w14:paraId="79D5ED76" w14:textId="77777777" w:rsidR="00674966" w:rsidRPr="001234EF" w:rsidRDefault="00674966" w:rsidP="00674966">
      <w:pPr>
        <w:pStyle w:val="Textonotapie"/>
        <w:rPr>
          <w:sz w:val="14"/>
          <w:szCs w:val="16"/>
          <w:lang w:val="es-MX"/>
        </w:rPr>
      </w:pPr>
      <w:r w:rsidRPr="001234EF">
        <w:rPr>
          <w:rStyle w:val="Refdenotaalpie"/>
          <w:sz w:val="14"/>
          <w:szCs w:val="16"/>
        </w:rPr>
        <w:footnoteRef/>
      </w:r>
      <w:r w:rsidRPr="001234EF">
        <w:rPr>
          <w:sz w:val="14"/>
          <w:szCs w:val="16"/>
        </w:rPr>
        <w:t xml:space="preserve"> </w:t>
      </w:r>
      <w:hyperlink r:id="rId1" w:history="1">
        <w:r w:rsidRPr="001234EF">
          <w:rPr>
            <w:color w:val="0000FF"/>
            <w:sz w:val="14"/>
            <w:szCs w:val="16"/>
            <w:u w:val="single"/>
            <w:lang w:val="es-MX"/>
          </w:rPr>
          <w:t>Microsoft Word - Convencion interamericana sobre la proteccio´n de de los derechos humanos de las personas adultas ES _1_.doc (oas.org)</w:t>
        </w:r>
      </w:hyperlink>
    </w:p>
    <w:p w14:paraId="1F03AFA5" w14:textId="77777777" w:rsidR="00674966" w:rsidRPr="00A707A4" w:rsidRDefault="00674966" w:rsidP="00674966">
      <w:pPr>
        <w:pStyle w:val="Textonotapie"/>
        <w:rPr>
          <w:lang w:val="es-MX"/>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DA4929" w:rsidRPr="00B97E14" w14:paraId="01696C86" w14:textId="77777777" w:rsidTr="001525D1">
      <w:trPr>
        <w:jc w:val="center"/>
      </w:trPr>
      <w:tc>
        <w:tcPr>
          <w:tcW w:w="1541" w:type="dxa"/>
        </w:tcPr>
        <w:p w14:paraId="10B62483" w14:textId="77777777" w:rsidR="00DA4929" w:rsidRPr="00B97E14" w:rsidRDefault="001000AD" w:rsidP="00DA4929">
          <w:pPr>
            <w:jc w:val="center"/>
            <w:rPr>
              <w:b/>
              <w:bCs/>
              <w:sz w:val="12"/>
            </w:rPr>
          </w:pPr>
          <w:r>
            <w:rPr>
              <w:noProof/>
              <w:lang w:eastAsia="es-MX"/>
            </w:rPr>
            <w:drawing>
              <wp:anchor distT="0" distB="0" distL="114300" distR="114300" simplePos="0" relativeHeight="251657728" behindDoc="0" locked="0" layoutInCell="1" allowOverlap="1" wp14:anchorId="57C8734E" wp14:editId="3FFC4DF4">
                <wp:simplePos x="0" y="0"/>
                <wp:positionH relativeFrom="column">
                  <wp:posOffset>-48895</wp:posOffset>
                </wp:positionH>
                <wp:positionV relativeFrom="paragraph">
                  <wp:posOffset>45085</wp:posOffset>
                </wp:positionV>
                <wp:extent cx="902335" cy="886460"/>
                <wp:effectExtent l="0" t="0" r="0" b="0"/>
                <wp:wrapNone/>
                <wp:docPr id="20" name="Imagen 2" descr="Escudo de Coahuila de Zaragoza_BN_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A37C8D" w14:textId="77777777" w:rsidR="00DA4929" w:rsidRPr="00B97E14" w:rsidRDefault="00DA4929" w:rsidP="00DA4929">
          <w:pPr>
            <w:jc w:val="center"/>
            <w:rPr>
              <w:b/>
              <w:bCs/>
              <w:sz w:val="12"/>
            </w:rPr>
          </w:pPr>
        </w:p>
        <w:p w14:paraId="38EDECBA" w14:textId="77777777" w:rsidR="00DA4929" w:rsidRPr="00B97E14" w:rsidRDefault="00DA4929" w:rsidP="00DA4929">
          <w:pPr>
            <w:jc w:val="center"/>
            <w:rPr>
              <w:b/>
              <w:bCs/>
              <w:sz w:val="12"/>
            </w:rPr>
          </w:pPr>
        </w:p>
        <w:p w14:paraId="1A9F5FE8" w14:textId="77777777" w:rsidR="00DA4929" w:rsidRPr="00B97E14" w:rsidRDefault="00DA4929" w:rsidP="00DA4929">
          <w:pPr>
            <w:jc w:val="center"/>
            <w:rPr>
              <w:b/>
              <w:bCs/>
              <w:sz w:val="12"/>
            </w:rPr>
          </w:pPr>
        </w:p>
        <w:p w14:paraId="6F2F13EE" w14:textId="77777777" w:rsidR="00DA4929" w:rsidRPr="00B97E14" w:rsidRDefault="00DA4929" w:rsidP="00DA4929">
          <w:pPr>
            <w:jc w:val="center"/>
            <w:rPr>
              <w:b/>
              <w:bCs/>
              <w:sz w:val="12"/>
            </w:rPr>
          </w:pPr>
        </w:p>
        <w:p w14:paraId="7C1C8AB1" w14:textId="77777777" w:rsidR="00DA4929" w:rsidRPr="00B97E14" w:rsidRDefault="00DA4929" w:rsidP="00DA4929">
          <w:pPr>
            <w:jc w:val="center"/>
            <w:rPr>
              <w:b/>
              <w:bCs/>
              <w:sz w:val="12"/>
            </w:rPr>
          </w:pPr>
        </w:p>
        <w:p w14:paraId="6E01A49B" w14:textId="77777777" w:rsidR="00DA4929" w:rsidRPr="00B97E14" w:rsidRDefault="00DA4929" w:rsidP="00DA4929">
          <w:pPr>
            <w:jc w:val="center"/>
            <w:rPr>
              <w:b/>
              <w:bCs/>
              <w:sz w:val="12"/>
            </w:rPr>
          </w:pPr>
        </w:p>
        <w:p w14:paraId="5014B556" w14:textId="77777777" w:rsidR="00DA4929" w:rsidRPr="00B97E14" w:rsidRDefault="00DA4929" w:rsidP="00DA4929">
          <w:pPr>
            <w:jc w:val="center"/>
            <w:rPr>
              <w:b/>
              <w:bCs/>
              <w:sz w:val="12"/>
            </w:rPr>
          </w:pPr>
        </w:p>
        <w:p w14:paraId="457D74CA" w14:textId="77777777" w:rsidR="00DA4929" w:rsidRPr="00B97E14" w:rsidRDefault="00DA4929" w:rsidP="00DA4929">
          <w:pPr>
            <w:jc w:val="center"/>
            <w:rPr>
              <w:b/>
              <w:bCs/>
              <w:sz w:val="12"/>
            </w:rPr>
          </w:pPr>
        </w:p>
        <w:p w14:paraId="78F64D56" w14:textId="77777777" w:rsidR="00DA4929" w:rsidRPr="00B97E14" w:rsidRDefault="00DA4929" w:rsidP="00DA4929">
          <w:pPr>
            <w:jc w:val="center"/>
            <w:rPr>
              <w:b/>
              <w:bCs/>
              <w:sz w:val="12"/>
            </w:rPr>
          </w:pPr>
        </w:p>
        <w:p w14:paraId="1C01C1EC" w14:textId="77777777" w:rsidR="00DA4929" w:rsidRPr="00B97E14" w:rsidRDefault="00DA4929" w:rsidP="00DA4929">
          <w:pPr>
            <w:jc w:val="center"/>
            <w:rPr>
              <w:b/>
              <w:bCs/>
              <w:sz w:val="12"/>
            </w:rPr>
          </w:pPr>
        </w:p>
        <w:p w14:paraId="0A7940F2" w14:textId="77777777" w:rsidR="00DA4929" w:rsidRPr="00B97E14" w:rsidRDefault="00DA4929" w:rsidP="00DA4929">
          <w:pPr>
            <w:jc w:val="center"/>
            <w:rPr>
              <w:b/>
              <w:bCs/>
              <w:sz w:val="12"/>
            </w:rPr>
          </w:pPr>
        </w:p>
      </w:tc>
      <w:tc>
        <w:tcPr>
          <w:tcW w:w="7975" w:type="dxa"/>
        </w:tcPr>
        <w:p w14:paraId="68BD3EF5" w14:textId="77777777" w:rsidR="00DA4929" w:rsidRPr="00455633" w:rsidRDefault="00DA4929" w:rsidP="00DA4929">
          <w:pPr>
            <w:jc w:val="center"/>
            <w:rPr>
              <w:b/>
              <w:bCs/>
              <w:sz w:val="22"/>
            </w:rPr>
          </w:pPr>
        </w:p>
        <w:p w14:paraId="3F251BF0" w14:textId="77777777" w:rsidR="00DA4929" w:rsidRPr="00B97E14" w:rsidRDefault="00DA4929" w:rsidP="00DA492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0DADA55A" w14:textId="77777777" w:rsidR="00DA4929" w:rsidRDefault="00DA4929" w:rsidP="00DA492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59AD1508" w14:textId="77777777" w:rsidR="00DA4929" w:rsidRPr="00780AA4" w:rsidRDefault="00DA4929" w:rsidP="00DA4929">
          <w:pPr>
            <w:tabs>
              <w:tab w:val="center" w:pos="4252"/>
              <w:tab w:val="left" w:pos="5040"/>
              <w:tab w:val="right" w:pos="8504"/>
            </w:tabs>
            <w:ind w:right="-93"/>
            <w:jc w:val="center"/>
            <w:rPr>
              <w:rFonts w:ascii="Times New Roman" w:hAnsi="Times New Roman" w:cs="Arial"/>
              <w:bCs/>
              <w:smallCaps/>
              <w:spacing w:val="20"/>
              <w:sz w:val="18"/>
              <w:szCs w:val="32"/>
            </w:rPr>
          </w:pPr>
        </w:p>
        <w:p w14:paraId="600CBB9B" w14:textId="3260C9B5" w:rsidR="00C50E96" w:rsidRPr="00E41A80" w:rsidRDefault="00C50E96" w:rsidP="00C50E96">
          <w:pPr>
            <w:jc w:val="center"/>
            <w:rPr>
              <w:rFonts w:cs="Arial"/>
              <w:sz w:val="16"/>
            </w:rPr>
          </w:pPr>
        </w:p>
        <w:p w14:paraId="63861222" w14:textId="77777777" w:rsidR="00DA4929" w:rsidRPr="00B97E14" w:rsidRDefault="00DA4929" w:rsidP="00C50E96">
          <w:pPr>
            <w:tabs>
              <w:tab w:val="center" w:pos="4252"/>
              <w:tab w:val="left" w:pos="5040"/>
              <w:tab w:val="right" w:pos="8504"/>
            </w:tabs>
            <w:ind w:right="-93"/>
            <w:jc w:val="center"/>
            <w:rPr>
              <w:b/>
              <w:bCs/>
              <w:sz w:val="12"/>
            </w:rPr>
          </w:pPr>
        </w:p>
      </w:tc>
      <w:tc>
        <w:tcPr>
          <w:tcW w:w="1541" w:type="dxa"/>
        </w:tcPr>
        <w:p w14:paraId="2972809D" w14:textId="77777777" w:rsidR="00DA4929" w:rsidRPr="00B97E14" w:rsidRDefault="00DA4929" w:rsidP="00DA4929">
          <w:pPr>
            <w:jc w:val="center"/>
            <w:rPr>
              <w:b/>
              <w:bCs/>
              <w:sz w:val="12"/>
            </w:rPr>
          </w:pPr>
        </w:p>
        <w:p w14:paraId="28BCCDD8" w14:textId="77777777" w:rsidR="00DA4929" w:rsidRPr="00B97E14" w:rsidRDefault="00DA4929" w:rsidP="00DA4929">
          <w:pPr>
            <w:jc w:val="center"/>
            <w:rPr>
              <w:b/>
              <w:bCs/>
              <w:sz w:val="12"/>
            </w:rPr>
          </w:pPr>
        </w:p>
        <w:p w14:paraId="6E31A3E5" w14:textId="77777777" w:rsidR="00DA4929" w:rsidRPr="00B97E14" w:rsidRDefault="00DA4929" w:rsidP="00DA4929">
          <w:pPr>
            <w:jc w:val="center"/>
            <w:rPr>
              <w:b/>
              <w:bCs/>
              <w:sz w:val="12"/>
            </w:rPr>
          </w:pPr>
        </w:p>
      </w:tc>
    </w:tr>
  </w:tbl>
  <w:p w14:paraId="44750C8C" w14:textId="77777777" w:rsidR="003A038E" w:rsidRPr="00DA4929" w:rsidRDefault="003A038E" w:rsidP="00DA492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79407EC"/>
    <w:multiLevelType w:val="hybridMultilevel"/>
    <w:tmpl w:val="3F3C2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E6435D6"/>
    <w:multiLevelType w:val="hybridMultilevel"/>
    <w:tmpl w:val="3C98E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0A0"/>
    <w:rsid w:val="000011DE"/>
    <w:rsid w:val="0000187E"/>
    <w:rsid w:val="00002DEA"/>
    <w:rsid w:val="000049EA"/>
    <w:rsid w:val="00005B9F"/>
    <w:rsid w:val="00005EE3"/>
    <w:rsid w:val="00006303"/>
    <w:rsid w:val="00006F1A"/>
    <w:rsid w:val="00007953"/>
    <w:rsid w:val="00007F49"/>
    <w:rsid w:val="00010B24"/>
    <w:rsid w:val="00012E2B"/>
    <w:rsid w:val="000130F6"/>
    <w:rsid w:val="00013745"/>
    <w:rsid w:val="000138E2"/>
    <w:rsid w:val="00014534"/>
    <w:rsid w:val="00016D22"/>
    <w:rsid w:val="00016E1A"/>
    <w:rsid w:val="00017083"/>
    <w:rsid w:val="0001790E"/>
    <w:rsid w:val="00017D4A"/>
    <w:rsid w:val="000203FC"/>
    <w:rsid w:val="00021136"/>
    <w:rsid w:val="00021ECA"/>
    <w:rsid w:val="00024A3E"/>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5D08"/>
    <w:rsid w:val="000468C2"/>
    <w:rsid w:val="00046BDB"/>
    <w:rsid w:val="00046D2A"/>
    <w:rsid w:val="00046DA1"/>
    <w:rsid w:val="00046F42"/>
    <w:rsid w:val="0004746C"/>
    <w:rsid w:val="00047DF8"/>
    <w:rsid w:val="000518E1"/>
    <w:rsid w:val="0005795E"/>
    <w:rsid w:val="00057A0E"/>
    <w:rsid w:val="00057CD7"/>
    <w:rsid w:val="00060DEA"/>
    <w:rsid w:val="00060F73"/>
    <w:rsid w:val="00061C58"/>
    <w:rsid w:val="00063589"/>
    <w:rsid w:val="00063F41"/>
    <w:rsid w:val="0006442C"/>
    <w:rsid w:val="0006444F"/>
    <w:rsid w:val="00065790"/>
    <w:rsid w:val="00065CE1"/>
    <w:rsid w:val="000663B7"/>
    <w:rsid w:val="000664E0"/>
    <w:rsid w:val="00070BB7"/>
    <w:rsid w:val="00072645"/>
    <w:rsid w:val="0007359A"/>
    <w:rsid w:val="0007413E"/>
    <w:rsid w:val="00074CC4"/>
    <w:rsid w:val="00075F81"/>
    <w:rsid w:val="00077179"/>
    <w:rsid w:val="00077BE3"/>
    <w:rsid w:val="00081BDC"/>
    <w:rsid w:val="0008220F"/>
    <w:rsid w:val="00083A28"/>
    <w:rsid w:val="00083A6A"/>
    <w:rsid w:val="00084720"/>
    <w:rsid w:val="00085008"/>
    <w:rsid w:val="000851BE"/>
    <w:rsid w:val="00085D7E"/>
    <w:rsid w:val="0008692F"/>
    <w:rsid w:val="00086A2F"/>
    <w:rsid w:val="00086A7C"/>
    <w:rsid w:val="0008774A"/>
    <w:rsid w:val="0009120D"/>
    <w:rsid w:val="00093517"/>
    <w:rsid w:val="000947D6"/>
    <w:rsid w:val="00096F76"/>
    <w:rsid w:val="00097774"/>
    <w:rsid w:val="00097BDE"/>
    <w:rsid w:val="000A003B"/>
    <w:rsid w:val="000A1A7F"/>
    <w:rsid w:val="000A1E56"/>
    <w:rsid w:val="000A2693"/>
    <w:rsid w:val="000A2E39"/>
    <w:rsid w:val="000A4207"/>
    <w:rsid w:val="000A4B4D"/>
    <w:rsid w:val="000A4EF4"/>
    <w:rsid w:val="000A5A51"/>
    <w:rsid w:val="000A66DA"/>
    <w:rsid w:val="000A7590"/>
    <w:rsid w:val="000A7BAB"/>
    <w:rsid w:val="000B0C01"/>
    <w:rsid w:val="000B49F6"/>
    <w:rsid w:val="000B6F82"/>
    <w:rsid w:val="000B75F9"/>
    <w:rsid w:val="000C03F3"/>
    <w:rsid w:val="000C0BCA"/>
    <w:rsid w:val="000C0F03"/>
    <w:rsid w:val="000C31F6"/>
    <w:rsid w:val="000C4069"/>
    <w:rsid w:val="000C501C"/>
    <w:rsid w:val="000C7EC0"/>
    <w:rsid w:val="000D0B0A"/>
    <w:rsid w:val="000D266D"/>
    <w:rsid w:val="000D2C14"/>
    <w:rsid w:val="000D4B28"/>
    <w:rsid w:val="000D65B8"/>
    <w:rsid w:val="000D66B7"/>
    <w:rsid w:val="000D7C0B"/>
    <w:rsid w:val="000E0967"/>
    <w:rsid w:val="000E0B4B"/>
    <w:rsid w:val="000E0E9B"/>
    <w:rsid w:val="000E2C92"/>
    <w:rsid w:val="000E469A"/>
    <w:rsid w:val="000E6575"/>
    <w:rsid w:val="000E77A3"/>
    <w:rsid w:val="000F00B9"/>
    <w:rsid w:val="000F096A"/>
    <w:rsid w:val="000F28FE"/>
    <w:rsid w:val="000F2B23"/>
    <w:rsid w:val="000F2C6D"/>
    <w:rsid w:val="000F3F6B"/>
    <w:rsid w:val="001000AD"/>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4EF"/>
    <w:rsid w:val="00123A93"/>
    <w:rsid w:val="0012485C"/>
    <w:rsid w:val="0012673B"/>
    <w:rsid w:val="0012685B"/>
    <w:rsid w:val="00126C16"/>
    <w:rsid w:val="00130A5D"/>
    <w:rsid w:val="00132569"/>
    <w:rsid w:val="00132AD5"/>
    <w:rsid w:val="001335E1"/>
    <w:rsid w:val="00133BA0"/>
    <w:rsid w:val="00133D35"/>
    <w:rsid w:val="001351E9"/>
    <w:rsid w:val="00137FCF"/>
    <w:rsid w:val="001402D7"/>
    <w:rsid w:val="00140E02"/>
    <w:rsid w:val="001412AD"/>
    <w:rsid w:val="00144A6F"/>
    <w:rsid w:val="00144D9B"/>
    <w:rsid w:val="0014710A"/>
    <w:rsid w:val="00147739"/>
    <w:rsid w:val="001503F5"/>
    <w:rsid w:val="001511AA"/>
    <w:rsid w:val="00151453"/>
    <w:rsid w:val="0015174D"/>
    <w:rsid w:val="001525D1"/>
    <w:rsid w:val="001549C5"/>
    <w:rsid w:val="00156082"/>
    <w:rsid w:val="0015632E"/>
    <w:rsid w:val="00156A0F"/>
    <w:rsid w:val="001578EC"/>
    <w:rsid w:val="00160510"/>
    <w:rsid w:val="00160773"/>
    <w:rsid w:val="00161EFE"/>
    <w:rsid w:val="0016318A"/>
    <w:rsid w:val="001636E3"/>
    <w:rsid w:val="00164227"/>
    <w:rsid w:val="00165153"/>
    <w:rsid w:val="00166B6C"/>
    <w:rsid w:val="001700DE"/>
    <w:rsid w:val="001707CA"/>
    <w:rsid w:val="00171841"/>
    <w:rsid w:val="00171BBB"/>
    <w:rsid w:val="00171F56"/>
    <w:rsid w:val="00172521"/>
    <w:rsid w:val="00173428"/>
    <w:rsid w:val="0017426A"/>
    <w:rsid w:val="00174B0E"/>
    <w:rsid w:val="00174D9E"/>
    <w:rsid w:val="00175CA5"/>
    <w:rsid w:val="00177302"/>
    <w:rsid w:val="00177538"/>
    <w:rsid w:val="00177AE5"/>
    <w:rsid w:val="00180A21"/>
    <w:rsid w:val="00181CA2"/>
    <w:rsid w:val="001823BD"/>
    <w:rsid w:val="00183A98"/>
    <w:rsid w:val="00184619"/>
    <w:rsid w:val="00184E70"/>
    <w:rsid w:val="00186366"/>
    <w:rsid w:val="00186735"/>
    <w:rsid w:val="0018760D"/>
    <w:rsid w:val="00187AAA"/>
    <w:rsid w:val="001901C2"/>
    <w:rsid w:val="0019114E"/>
    <w:rsid w:val="00191A00"/>
    <w:rsid w:val="00193BF9"/>
    <w:rsid w:val="00194B67"/>
    <w:rsid w:val="001957A7"/>
    <w:rsid w:val="001977C1"/>
    <w:rsid w:val="00197B65"/>
    <w:rsid w:val="00197E18"/>
    <w:rsid w:val="001A00D7"/>
    <w:rsid w:val="001A127E"/>
    <w:rsid w:val="001A12B0"/>
    <w:rsid w:val="001A14CD"/>
    <w:rsid w:val="001A1C8C"/>
    <w:rsid w:val="001A3932"/>
    <w:rsid w:val="001A4450"/>
    <w:rsid w:val="001A62AC"/>
    <w:rsid w:val="001A77E8"/>
    <w:rsid w:val="001A7AA2"/>
    <w:rsid w:val="001A7ABB"/>
    <w:rsid w:val="001B39D8"/>
    <w:rsid w:val="001B4417"/>
    <w:rsid w:val="001B5EDF"/>
    <w:rsid w:val="001B60DB"/>
    <w:rsid w:val="001B6175"/>
    <w:rsid w:val="001C2191"/>
    <w:rsid w:val="001C4701"/>
    <w:rsid w:val="001C550D"/>
    <w:rsid w:val="001C59FE"/>
    <w:rsid w:val="001C64D6"/>
    <w:rsid w:val="001C79F6"/>
    <w:rsid w:val="001D04E8"/>
    <w:rsid w:val="001D1539"/>
    <w:rsid w:val="001D5A04"/>
    <w:rsid w:val="001D6003"/>
    <w:rsid w:val="001D6AF9"/>
    <w:rsid w:val="001D7DFE"/>
    <w:rsid w:val="001E0E02"/>
    <w:rsid w:val="001E0E69"/>
    <w:rsid w:val="001E0EBE"/>
    <w:rsid w:val="001E1128"/>
    <w:rsid w:val="001E1886"/>
    <w:rsid w:val="001E1B53"/>
    <w:rsid w:val="001E2F0C"/>
    <w:rsid w:val="001E399F"/>
    <w:rsid w:val="001E682A"/>
    <w:rsid w:val="001E71B1"/>
    <w:rsid w:val="001F3859"/>
    <w:rsid w:val="001F3DF1"/>
    <w:rsid w:val="001F4427"/>
    <w:rsid w:val="001F4E48"/>
    <w:rsid w:val="001F7C3A"/>
    <w:rsid w:val="00202764"/>
    <w:rsid w:val="00202B28"/>
    <w:rsid w:val="0020327B"/>
    <w:rsid w:val="0020623E"/>
    <w:rsid w:val="00206B31"/>
    <w:rsid w:val="00210E15"/>
    <w:rsid w:val="00211860"/>
    <w:rsid w:val="00212C10"/>
    <w:rsid w:val="00212C37"/>
    <w:rsid w:val="002154E3"/>
    <w:rsid w:val="0022062F"/>
    <w:rsid w:val="00220ECD"/>
    <w:rsid w:val="002233C4"/>
    <w:rsid w:val="00224333"/>
    <w:rsid w:val="002262B2"/>
    <w:rsid w:val="00230BAC"/>
    <w:rsid w:val="002327B1"/>
    <w:rsid w:val="002332B5"/>
    <w:rsid w:val="00233ED8"/>
    <w:rsid w:val="002350AD"/>
    <w:rsid w:val="002353DD"/>
    <w:rsid w:val="002356EC"/>
    <w:rsid w:val="0023699F"/>
    <w:rsid w:val="002406DC"/>
    <w:rsid w:val="00241165"/>
    <w:rsid w:val="002428A4"/>
    <w:rsid w:val="00243259"/>
    <w:rsid w:val="002443D0"/>
    <w:rsid w:val="00244A63"/>
    <w:rsid w:val="0024557B"/>
    <w:rsid w:val="0024709B"/>
    <w:rsid w:val="00247D3C"/>
    <w:rsid w:val="002500F1"/>
    <w:rsid w:val="0025083B"/>
    <w:rsid w:val="0025263F"/>
    <w:rsid w:val="00254C1B"/>
    <w:rsid w:val="002569DE"/>
    <w:rsid w:val="00261AB9"/>
    <w:rsid w:val="00261BA9"/>
    <w:rsid w:val="00261BCD"/>
    <w:rsid w:val="00261DFE"/>
    <w:rsid w:val="00262C1B"/>
    <w:rsid w:val="00263AC5"/>
    <w:rsid w:val="0026531C"/>
    <w:rsid w:val="00267C9C"/>
    <w:rsid w:val="002712D6"/>
    <w:rsid w:val="00273815"/>
    <w:rsid w:val="00273B16"/>
    <w:rsid w:val="002743E1"/>
    <w:rsid w:val="00274DC0"/>
    <w:rsid w:val="00275488"/>
    <w:rsid w:val="002810F1"/>
    <w:rsid w:val="0028123E"/>
    <w:rsid w:val="00281CF5"/>
    <w:rsid w:val="002848C6"/>
    <w:rsid w:val="002857C7"/>
    <w:rsid w:val="002863F9"/>
    <w:rsid w:val="0029042D"/>
    <w:rsid w:val="002907A3"/>
    <w:rsid w:val="00295361"/>
    <w:rsid w:val="00297473"/>
    <w:rsid w:val="00297BFC"/>
    <w:rsid w:val="00297DD6"/>
    <w:rsid w:val="00297DE2"/>
    <w:rsid w:val="002A1BAB"/>
    <w:rsid w:val="002A326B"/>
    <w:rsid w:val="002A3A40"/>
    <w:rsid w:val="002A3B10"/>
    <w:rsid w:val="002A62B9"/>
    <w:rsid w:val="002A7AF4"/>
    <w:rsid w:val="002B08C7"/>
    <w:rsid w:val="002B0953"/>
    <w:rsid w:val="002B13E6"/>
    <w:rsid w:val="002B2524"/>
    <w:rsid w:val="002B2572"/>
    <w:rsid w:val="002B2C1D"/>
    <w:rsid w:val="002B4DC5"/>
    <w:rsid w:val="002C069A"/>
    <w:rsid w:val="002C17F4"/>
    <w:rsid w:val="002C1B12"/>
    <w:rsid w:val="002C2E19"/>
    <w:rsid w:val="002C483D"/>
    <w:rsid w:val="002C5650"/>
    <w:rsid w:val="002C5FFF"/>
    <w:rsid w:val="002C677D"/>
    <w:rsid w:val="002C6E8E"/>
    <w:rsid w:val="002C7277"/>
    <w:rsid w:val="002D16FE"/>
    <w:rsid w:val="002D1893"/>
    <w:rsid w:val="002D3288"/>
    <w:rsid w:val="002D3290"/>
    <w:rsid w:val="002D380F"/>
    <w:rsid w:val="002D3A6C"/>
    <w:rsid w:val="002D3CA0"/>
    <w:rsid w:val="002D6A7E"/>
    <w:rsid w:val="002D6D66"/>
    <w:rsid w:val="002E0052"/>
    <w:rsid w:val="002E06E9"/>
    <w:rsid w:val="002E0DCE"/>
    <w:rsid w:val="002E0ECF"/>
    <w:rsid w:val="002E1219"/>
    <w:rsid w:val="002E12CB"/>
    <w:rsid w:val="002E4577"/>
    <w:rsid w:val="002E5DE1"/>
    <w:rsid w:val="002F4F4A"/>
    <w:rsid w:val="002F5CB5"/>
    <w:rsid w:val="002F6BCB"/>
    <w:rsid w:val="002F6D83"/>
    <w:rsid w:val="00300951"/>
    <w:rsid w:val="0030171D"/>
    <w:rsid w:val="003029AC"/>
    <w:rsid w:val="00302EA9"/>
    <w:rsid w:val="00303494"/>
    <w:rsid w:val="003069E9"/>
    <w:rsid w:val="00307091"/>
    <w:rsid w:val="00307995"/>
    <w:rsid w:val="003079EA"/>
    <w:rsid w:val="003114C4"/>
    <w:rsid w:val="0031319E"/>
    <w:rsid w:val="00313EF1"/>
    <w:rsid w:val="0031420F"/>
    <w:rsid w:val="00315866"/>
    <w:rsid w:val="00315FE3"/>
    <w:rsid w:val="00317271"/>
    <w:rsid w:val="003179F8"/>
    <w:rsid w:val="003217C0"/>
    <w:rsid w:val="00322034"/>
    <w:rsid w:val="00322A99"/>
    <w:rsid w:val="00323762"/>
    <w:rsid w:val="003252CB"/>
    <w:rsid w:val="0032568D"/>
    <w:rsid w:val="0032594D"/>
    <w:rsid w:val="00325DF4"/>
    <w:rsid w:val="00330722"/>
    <w:rsid w:val="0033103D"/>
    <w:rsid w:val="00331B6E"/>
    <w:rsid w:val="00331F40"/>
    <w:rsid w:val="003320D8"/>
    <w:rsid w:val="00332FC4"/>
    <w:rsid w:val="003335B5"/>
    <w:rsid w:val="00333896"/>
    <w:rsid w:val="0033496F"/>
    <w:rsid w:val="003376D1"/>
    <w:rsid w:val="0034075B"/>
    <w:rsid w:val="00341205"/>
    <w:rsid w:val="00341F04"/>
    <w:rsid w:val="00342F6B"/>
    <w:rsid w:val="00343450"/>
    <w:rsid w:val="00344048"/>
    <w:rsid w:val="0034449A"/>
    <w:rsid w:val="00344C8B"/>
    <w:rsid w:val="00344E45"/>
    <w:rsid w:val="00345DCF"/>
    <w:rsid w:val="00345F09"/>
    <w:rsid w:val="003461CD"/>
    <w:rsid w:val="00346540"/>
    <w:rsid w:val="00346794"/>
    <w:rsid w:val="003476F6"/>
    <w:rsid w:val="00347E01"/>
    <w:rsid w:val="003518B8"/>
    <w:rsid w:val="00352F19"/>
    <w:rsid w:val="0035574F"/>
    <w:rsid w:val="003578A9"/>
    <w:rsid w:val="00360AE5"/>
    <w:rsid w:val="00362D9D"/>
    <w:rsid w:val="00363BD5"/>
    <w:rsid w:val="00363F45"/>
    <w:rsid w:val="00364785"/>
    <w:rsid w:val="00365B83"/>
    <w:rsid w:val="00366337"/>
    <w:rsid w:val="00366BF3"/>
    <w:rsid w:val="00366DBF"/>
    <w:rsid w:val="00367E6A"/>
    <w:rsid w:val="00371F0D"/>
    <w:rsid w:val="003725C8"/>
    <w:rsid w:val="00372E6E"/>
    <w:rsid w:val="00373EA9"/>
    <w:rsid w:val="00376654"/>
    <w:rsid w:val="00380771"/>
    <w:rsid w:val="003816CE"/>
    <w:rsid w:val="003828C7"/>
    <w:rsid w:val="003835BF"/>
    <w:rsid w:val="0038388B"/>
    <w:rsid w:val="0038444D"/>
    <w:rsid w:val="00384E51"/>
    <w:rsid w:val="00386C6C"/>
    <w:rsid w:val="00386F45"/>
    <w:rsid w:val="00390747"/>
    <w:rsid w:val="0039246A"/>
    <w:rsid w:val="00392FC3"/>
    <w:rsid w:val="00393531"/>
    <w:rsid w:val="00393C12"/>
    <w:rsid w:val="00394144"/>
    <w:rsid w:val="003965A5"/>
    <w:rsid w:val="00396800"/>
    <w:rsid w:val="00397B8D"/>
    <w:rsid w:val="003A038E"/>
    <w:rsid w:val="003A0883"/>
    <w:rsid w:val="003A0EAC"/>
    <w:rsid w:val="003A2093"/>
    <w:rsid w:val="003A451E"/>
    <w:rsid w:val="003A675D"/>
    <w:rsid w:val="003B0C1A"/>
    <w:rsid w:val="003B4022"/>
    <w:rsid w:val="003B41DD"/>
    <w:rsid w:val="003B4DC8"/>
    <w:rsid w:val="003B725F"/>
    <w:rsid w:val="003C0049"/>
    <w:rsid w:val="003C192F"/>
    <w:rsid w:val="003C21C3"/>
    <w:rsid w:val="003C2204"/>
    <w:rsid w:val="003C3287"/>
    <w:rsid w:val="003C6C46"/>
    <w:rsid w:val="003C7624"/>
    <w:rsid w:val="003D11C2"/>
    <w:rsid w:val="003D16D0"/>
    <w:rsid w:val="003D1AC2"/>
    <w:rsid w:val="003D27EF"/>
    <w:rsid w:val="003D2AFC"/>
    <w:rsid w:val="003D2B33"/>
    <w:rsid w:val="003D4D45"/>
    <w:rsid w:val="003D51EF"/>
    <w:rsid w:val="003D74A5"/>
    <w:rsid w:val="003E1819"/>
    <w:rsid w:val="003E2642"/>
    <w:rsid w:val="003E2A8B"/>
    <w:rsid w:val="003E2FE4"/>
    <w:rsid w:val="003E4446"/>
    <w:rsid w:val="003E66A5"/>
    <w:rsid w:val="003F0B94"/>
    <w:rsid w:val="003F2D9B"/>
    <w:rsid w:val="003F3D22"/>
    <w:rsid w:val="003F57D1"/>
    <w:rsid w:val="003F6971"/>
    <w:rsid w:val="003F6F7A"/>
    <w:rsid w:val="00401403"/>
    <w:rsid w:val="004018CA"/>
    <w:rsid w:val="00401B0D"/>
    <w:rsid w:val="00403A46"/>
    <w:rsid w:val="00403E3B"/>
    <w:rsid w:val="00404EFA"/>
    <w:rsid w:val="00405A11"/>
    <w:rsid w:val="00406880"/>
    <w:rsid w:val="0041226D"/>
    <w:rsid w:val="00412488"/>
    <w:rsid w:val="004124A9"/>
    <w:rsid w:val="00412939"/>
    <w:rsid w:val="0041391D"/>
    <w:rsid w:val="00413C6D"/>
    <w:rsid w:val="0041449C"/>
    <w:rsid w:val="00414A1D"/>
    <w:rsid w:val="00415406"/>
    <w:rsid w:val="0041542B"/>
    <w:rsid w:val="00415C29"/>
    <w:rsid w:val="004169A9"/>
    <w:rsid w:val="004208B4"/>
    <w:rsid w:val="0042162E"/>
    <w:rsid w:val="0042349D"/>
    <w:rsid w:val="0042499A"/>
    <w:rsid w:val="00426159"/>
    <w:rsid w:val="0042728A"/>
    <w:rsid w:val="00427FE8"/>
    <w:rsid w:val="00430C1F"/>
    <w:rsid w:val="00430CED"/>
    <w:rsid w:val="00433059"/>
    <w:rsid w:val="00435868"/>
    <w:rsid w:val="00435CF5"/>
    <w:rsid w:val="0043611A"/>
    <w:rsid w:val="00436950"/>
    <w:rsid w:val="004418C4"/>
    <w:rsid w:val="00441E77"/>
    <w:rsid w:val="00442420"/>
    <w:rsid w:val="00443864"/>
    <w:rsid w:val="0044566B"/>
    <w:rsid w:val="004475E8"/>
    <w:rsid w:val="00447670"/>
    <w:rsid w:val="00450840"/>
    <w:rsid w:val="00450B1E"/>
    <w:rsid w:val="004514EE"/>
    <w:rsid w:val="00451646"/>
    <w:rsid w:val="0045382A"/>
    <w:rsid w:val="004543D0"/>
    <w:rsid w:val="00454935"/>
    <w:rsid w:val="0045574E"/>
    <w:rsid w:val="00456097"/>
    <w:rsid w:val="0045623C"/>
    <w:rsid w:val="00456BAB"/>
    <w:rsid w:val="00460D7F"/>
    <w:rsid w:val="004616AC"/>
    <w:rsid w:val="00461BC9"/>
    <w:rsid w:val="0046205E"/>
    <w:rsid w:val="00462375"/>
    <w:rsid w:val="0046260D"/>
    <w:rsid w:val="0046357B"/>
    <w:rsid w:val="00463737"/>
    <w:rsid w:val="00463A05"/>
    <w:rsid w:val="004650C2"/>
    <w:rsid w:val="004654A2"/>
    <w:rsid w:val="0046717B"/>
    <w:rsid w:val="004711DF"/>
    <w:rsid w:val="0047191A"/>
    <w:rsid w:val="004734F2"/>
    <w:rsid w:val="00476627"/>
    <w:rsid w:val="004775ED"/>
    <w:rsid w:val="00477FAA"/>
    <w:rsid w:val="004805BD"/>
    <w:rsid w:val="00480E0D"/>
    <w:rsid w:val="0048209E"/>
    <w:rsid w:val="004849AF"/>
    <w:rsid w:val="00484CF5"/>
    <w:rsid w:val="004856DC"/>
    <w:rsid w:val="00487C71"/>
    <w:rsid w:val="004905B0"/>
    <w:rsid w:val="0049288D"/>
    <w:rsid w:val="00493C8E"/>
    <w:rsid w:val="004945E6"/>
    <w:rsid w:val="00494B74"/>
    <w:rsid w:val="00494E70"/>
    <w:rsid w:val="004950CF"/>
    <w:rsid w:val="00496CDB"/>
    <w:rsid w:val="00497782"/>
    <w:rsid w:val="004A006E"/>
    <w:rsid w:val="004A2301"/>
    <w:rsid w:val="004A255B"/>
    <w:rsid w:val="004A2B02"/>
    <w:rsid w:val="004A30B3"/>
    <w:rsid w:val="004A32F8"/>
    <w:rsid w:val="004A3622"/>
    <w:rsid w:val="004A3DE8"/>
    <w:rsid w:val="004A3F17"/>
    <w:rsid w:val="004A4276"/>
    <w:rsid w:val="004A5384"/>
    <w:rsid w:val="004A549D"/>
    <w:rsid w:val="004A6400"/>
    <w:rsid w:val="004A749A"/>
    <w:rsid w:val="004B237E"/>
    <w:rsid w:val="004B7B37"/>
    <w:rsid w:val="004C17C1"/>
    <w:rsid w:val="004C1E16"/>
    <w:rsid w:val="004C5438"/>
    <w:rsid w:val="004C560F"/>
    <w:rsid w:val="004C5EB9"/>
    <w:rsid w:val="004D026B"/>
    <w:rsid w:val="004D11E7"/>
    <w:rsid w:val="004D1B17"/>
    <w:rsid w:val="004D2A1B"/>
    <w:rsid w:val="004D43E3"/>
    <w:rsid w:val="004D47B8"/>
    <w:rsid w:val="004D4E8F"/>
    <w:rsid w:val="004D5011"/>
    <w:rsid w:val="004D77B3"/>
    <w:rsid w:val="004E015C"/>
    <w:rsid w:val="004E05D8"/>
    <w:rsid w:val="004E16AC"/>
    <w:rsid w:val="004E24DE"/>
    <w:rsid w:val="004E2612"/>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06893"/>
    <w:rsid w:val="005103F1"/>
    <w:rsid w:val="005108B4"/>
    <w:rsid w:val="005111FF"/>
    <w:rsid w:val="00514024"/>
    <w:rsid w:val="00514CD9"/>
    <w:rsid w:val="00516D5D"/>
    <w:rsid w:val="00516DBF"/>
    <w:rsid w:val="00517344"/>
    <w:rsid w:val="00522587"/>
    <w:rsid w:val="00523109"/>
    <w:rsid w:val="00523920"/>
    <w:rsid w:val="005259DF"/>
    <w:rsid w:val="005271D8"/>
    <w:rsid w:val="00527DF8"/>
    <w:rsid w:val="00527F36"/>
    <w:rsid w:val="00532687"/>
    <w:rsid w:val="005326C4"/>
    <w:rsid w:val="00534431"/>
    <w:rsid w:val="00536EB9"/>
    <w:rsid w:val="005370A7"/>
    <w:rsid w:val="00537E17"/>
    <w:rsid w:val="0054181F"/>
    <w:rsid w:val="005428C0"/>
    <w:rsid w:val="00544E3F"/>
    <w:rsid w:val="00545379"/>
    <w:rsid w:val="00545B42"/>
    <w:rsid w:val="005478F4"/>
    <w:rsid w:val="00550643"/>
    <w:rsid w:val="00550E5C"/>
    <w:rsid w:val="00553D83"/>
    <w:rsid w:val="00554766"/>
    <w:rsid w:val="00557ADA"/>
    <w:rsid w:val="00560A58"/>
    <w:rsid w:val="0056655D"/>
    <w:rsid w:val="00566608"/>
    <w:rsid w:val="00566824"/>
    <w:rsid w:val="00567C47"/>
    <w:rsid w:val="005713A0"/>
    <w:rsid w:val="00571590"/>
    <w:rsid w:val="00571816"/>
    <w:rsid w:val="00571E38"/>
    <w:rsid w:val="005736D4"/>
    <w:rsid w:val="005746CF"/>
    <w:rsid w:val="00574846"/>
    <w:rsid w:val="00575D92"/>
    <w:rsid w:val="00576AF4"/>
    <w:rsid w:val="00576BCB"/>
    <w:rsid w:val="00577CA3"/>
    <w:rsid w:val="00580F03"/>
    <w:rsid w:val="00582951"/>
    <w:rsid w:val="005829F0"/>
    <w:rsid w:val="005831B4"/>
    <w:rsid w:val="005836E5"/>
    <w:rsid w:val="00585B84"/>
    <w:rsid w:val="005876B4"/>
    <w:rsid w:val="00587BD3"/>
    <w:rsid w:val="00593229"/>
    <w:rsid w:val="00595CB8"/>
    <w:rsid w:val="005A0C9F"/>
    <w:rsid w:val="005A2816"/>
    <w:rsid w:val="005A3D60"/>
    <w:rsid w:val="005A3D80"/>
    <w:rsid w:val="005A4340"/>
    <w:rsid w:val="005A4B73"/>
    <w:rsid w:val="005A53BE"/>
    <w:rsid w:val="005A6971"/>
    <w:rsid w:val="005B0C59"/>
    <w:rsid w:val="005B1011"/>
    <w:rsid w:val="005B3B7D"/>
    <w:rsid w:val="005B42A0"/>
    <w:rsid w:val="005B4EF0"/>
    <w:rsid w:val="005B4F8D"/>
    <w:rsid w:val="005B5D3D"/>
    <w:rsid w:val="005B6FB1"/>
    <w:rsid w:val="005C05F9"/>
    <w:rsid w:val="005C099E"/>
    <w:rsid w:val="005C183F"/>
    <w:rsid w:val="005C1DDC"/>
    <w:rsid w:val="005C2185"/>
    <w:rsid w:val="005C5A25"/>
    <w:rsid w:val="005C6DF1"/>
    <w:rsid w:val="005C7652"/>
    <w:rsid w:val="005C7668"/>
    <w:rsid w:val="005D02CA"/>
    <w:rsid w:val="005D0FC3"/>
    <w:rsid w:val="005D1FB6"/>
    <w:rsid w:val="005D20F3"/>
    <w:rsid w:val="005D2667"/>
    <w:rsid w:val="005D27BB"/>
    <w:rsid w:val="005D370E"/>
    <w:rsid w:val="005D3D1A"/>
    <w:rsid w:val="005D6412"/>
    <w:rsid w:val="005D65F1"/>
    <w:rsid w:val="005D7080"/>
    <w:rsid w:val="005D73B3"/>
    <w:rsid w:val="005E0562"/>
    <w:rsid w:val="005E0EDD"/>
    <w:rsid w:val="005E1F86"/>
    <w:rsid w:val="005E2B03"/>
    <w:rsid w:val="005E500C"/>
    <w:rsid w:val="005F11A5"/>
    <w:rsid w:val="005F2BB0"/>
    <w:rsid w:val="005F4570"/>
    <w:rsid w:val="005F54A9"/>
    <w:rsid w:val="005F7289"/>
    <w:rsid w:val="005F7F6C"/>
    <w:rsid w:val="00601F2C"/>
    <w:rsid w:val="00602186"/>
    <w:rsid w:val="00602D9F"/>
    <w:rsid w:val="00603012"/>
    <w:rsid w:val="006033AE"/>
    <w:rsid w:val="00603987"/>
    <w:rsid w:val="00603E07"/>
    <w:rsid w:val="00605B75"/>
    <w:rsid w:val="00605C28"/>
    <w:rsid w:val="00606AB0"/>
    <w:rsid w:val="00606C53"/>
    <w:rsid w:val="00607F20"/>
    <w:rsid w:val="006101DB"/>
    <w:rsid w:val="00610E0A"/>
    <w:rsid w:val="006118A2"/>
    <w:rsid w:val="00611AA9"/>
    <w:rsid w:val="00611ECB"/>
    <w:rsid w:val="00612133"/>
    <w:rsid w:val="00613779"/>
    <w:rsid w:val="0061381C"/>
    <w:rsid w:val="00613F05"/>
    <w:rsid w:val="00614F67"/>
    <w:rsid w:val="0061545A"/>
    <w:rsid w:val="00616835"/>
    <w:rsid w:val="00616CDE"/>
    <w:rsid w:val="00616F41"/>
    <w:rsid w:val="006172B2"/>
    <w:rsid w:val="00620D03"/>
    <w:rsid w:val="0062132D"/>
    <w:rsid w:val="00622A46"/>
    <w:rsid w:val="006230BD"/>
    <w:rsid w:val="0062317A"/>
    <w:rsid w:val="0062680B"/>
    <w:rsid w:val="006275E1"/>
    <w:rsid w:val="00631FEA"/>
    <w:rsid w:val="00632E09"/>
    <w:rsid w:val="006354DF"/>
    <w:rsid w:val="006364F7"/>
    <w:rsid w:val="00636AB1"/>
    <w:rsid w:val="006374F1"/>
    <w:rsid w:val="00637A3B"/>
    <w:rsid w:val="00637A49"/>
    <w:rsid w:val="00640B5C"/>
    <w:rsid w:val="00640DFB"/>
    <w:rsid w:val="0064215C"/>
    <w:rsid w:val="00642473"/>
    <w:rsid w:val="006427BD"/>
    <w:rsid w:val="00643E8B"/>
    <w:rsid w:val="00644F48"/>
    <w:rsid w:val="0064537D"/>
    <w:rsid w:val="006456A7"/>
    <w:rsid w:val="00645DAE"/>
    <w:rsid w:val="00647EC2"/>
    <w:rsid w:val="0065249E"/>
    <w:rsid w:val="006526E1"/>
    <w:rsid w:val="00652D54"/>
    <w:rsid w:val="00652F2D"/>
    <w:rsid w:val="006548E9"/>
    <w:rsid w:val="00655446"/>
    <w:rsid w:val="00655596"/>
    <w:rsid w:val="0065793A"/>
    <w:rsid w:val="00660D0A"/>
    <w:rsid w:val="0066309B"/>
    <w:rsid w:val="0066345D"/>
    <w:rsid w:val="006636F3"/>
    <w:rsid w:val="006639A9"/>
    <w:rsid w:val="00664200"/>
    <w:rsid w:val="0066421A"/>
    <w:rsid w:val="00664BBF"/>
    <w:rsid w:val="00665EDD"/>
    <w:rsid w:val="00667AC2"/>
    <w:rsid w:val="00671337"/>
    <w:rsid w:val="0067348B"/>
    <w:rsid w:val="00673A54"/>
    <w:rsid w:val="00673A8A"/>
    <w:rsid w:val="00674966"/>
    <w:rsid w:val="006753A3"/>
    <w:rsid w:val="00682812"/>
    <w:rsid w:val="00682918"/>
    <w:rsid w:val="00682FD5"/>
    <w:rsid w:val="0068330E"/>
    <w:rsid w:val="00683FF0"/>
    <w:rsid w:val="00684B57"/>
    <w:rsid w:val="00684C8C"/>
    <w:rsid w:val="00684D01"/>
    <w:rsid w:val="00685042"/>
    <w:rsid w:val="00685B8B"/>
    <w:rsid w:val="00685D2A"/>
    <w:rsid w:val="006904D5"/>
    <w:rsid w:val="00690A71"/>
    <w:rsid w:val="0069153B"/>
    <w:rsid w:val="006918FA"/>
    <w:rsid w:val="00693D13"/>
    <w:rsid w:val="00695421"/>
    <w:rsid w:val="006965A8"/>
    <w:rsid w:val="00696B98"/>
    <w:rsid w:val="00697946"/>
    <w:rsid w:val="006A01B1"/>
    <w:rsid w:val="006A0E0D"/>
    <w:rsid w:val="006A12A1"/>
    <w:rsid w:val="006A14CA"/>
    <w:rsid w:val="006A192C"/>
    <w:rsid w:val="006B13E7"/>
    <w:rsid w:val="006B14B4"/>
    <w:rsid w:val="006B24CB"/>
    <w:rsid w:val="006B538B"/>
    <w:rsid w:val="006B5444"/>
    <w:rsid w:val="006B552F"/>
    <w:rsid w:val="006B682D"/>
    <w:rsid w:val="006B6F72"/>
    <w:rsid w:val="006B74E6"/>
    <w:rsid w:val="006B74F8"/>
    <w:rsid w:val="006C06B6"/>
    <w:rsid w:val="006C0E8C"/>
    <w:rsid w:val="006C1D00"/>
    <w:rsid w:val="006C2711"/>
    <w:rsid w:val="006C3FC9"/>
    <w:rsid w:val="006C439E"/>
    <w:rsid w:val="006C4C9B"/>
    <w:rsid w:val="006C710A"/>
    <w:rsid w:val="006D00EB"/>
    <w:rsid w:val="006D2673"/>
    <w:rsid w:val="006D2B33"/>
    <w:rsid w:val="006D31C6"/>
    <w:rsid w:val="006D58E8"/>
    <w:rsid w:val="006D5970"/>
    <w:rsid w:val="006D634D"/>
    <w:rsid w:val="006D7110"/>
    <w:rsid w:val="006D78A0"/>
    <w:rsid w:val="006E013B"/>
    <w:rsid w:val="006E05B4"/>
    <w:rsid w:val="006E0E87"/>
    <w:rsid w:val="006E1A59"/>
    <w:rsid w:val="006E23F3"/>
    <w:rsid w:val="006E277E"/>
    <w:rsid w:val="006E3310"/>
    <w:rsid w:val="006E34B3"/>
    <w:rsid w:val="006E3673"/>
    <w:rsid w:val="006E50AB"/>
    <w:rsid w:val="006E6D4D"/>
    <w:rsid w:val="006E730D"/>
    <w:rsid w:val="006E7FC0"/>
    <w:rsid w:val="006F18B9"/>
    <w:rsid w:val="006F2B6B"/>
    <w:rsid w:val="006F6DCB"/>
    <w:rsid w:val="006F736F"/>
    <w:rsid w:val="006F7F18"/>
    <w:rsid w:val="00700B7C"/>
    <w:rsid w:val="00704047"/>
    <w:rsid w:val="0070521D"/>
    <w:rsid w:val="0070580D"/>
    <w:rsid w:val="00705CB2"/>
    <w:rsid w:val="00706782"/>
    <w:rsid w:val="007068B7"/>
    <w:rsid w:val="00706CA1"/>
    <w:rsid w:val="00710BB9"/>
    <w:rsid w:val="00711BE7"/>
    <w:rsid w:val="00723376"/>
    <w:rsid w:val="00723379"/>
    <w:rsid w:val="0072347D"/>
    <w:rsid w:val="00724CDB"/>
    <w:rsid w:val="0072507C"/>
    <w:rsid w:val="007254F3"/>
    <w:rsid w:val="00725501"/>
    <w:rsid w:val="00725A5B"/>
    <w:rsid w:val="007264D4"/>
    <w:rsid w:val="00727303"/>
    <w:rsid w:val="00737687"/>
    <w:rsid w:val="007378AB"/>
    <w:rsid w:val="00737F69"/>
    <w:rsid w:val="00742AD7"/>
    <w:rsid w:val="00742DED"/>
    <w:rsid w:val="007431CB"/>
    <w:rsid w:val="00747B94"/>
    <w:rsid w:val="00750FAA"/>
    <w:rsid w:val="00752DDD"/>
    <w:rsid w:val="007538A7"/>
    <w:rsid w:val="007539E9"/>
    <w:rsid w:val="00754861"/>
    <w:rsid w:val="007636C8"/>
    <w:rsid w:val="00763EEF"/>
    <w:rsid w:val="007646C7"/>
    <w:rsid w:val="0077041A"/>
    <w:rsid w:val="00770B14"/>
    <w:rsid w:val="00771245"/>
    <w:rsid w:val="00771C7C"/>
    <w:rsid w:val="00773A08"/>
    <w:rsid w:val="0077520C"/>
    <w:rsid w:val="00775793"/>
    <w:rsid w:val="00776787"/>
    <w:rsid w:val="00780154"/>
    <w:rsid w:val="0078149A"/>
    <w:rsid w:val="00782E38"/>
    <w:rsid w:val="007847B2"/>
    <w:rsid w:val="00785288"/>
    <w:rsid w:val="007854B1"/>
    <w:rsid w:val="007861C6"/>
    <w:rsid w:val="00786739"/>
    <w:rsid w:val="0078674B"/>
    <w:rsid w:val="00787D1D"/>
    <w:rsid w:val="007905F1"/>
    <w:rsid w:val="00790C70"/>
    <w:rsid w:val="00790D2F"/>
    <w:rsid w:val="00792664"/>
    <w:rsid w:val="00792D96"/>
    <w:rsid w:val="00794761"/>
    <w:rsid w:val="00794D34"/>
    <w:rsid w:val="007950F4"/>
    <w:rsid w:val="0079787C"/>
    <w:rsid w:val="007A10F4"/>
    <w:rsid w:val="007A2693"/>
    <w:rsid w:val="007A3551"/>
    <w:rsid w:val="007A4B28"/>
    <w:rsid w:val="007A5213"/>
    <w:rsid w:val="007A5FBC"/>
    <w:rsid w:val="007A6434"/>
    <w:rsid w:val="007B20C6"/>
    <w:rsid w:val="007B2379"/>
    <w:rsid w:val="007B2859"/>
    <w:rsid w:val="007B2B8D"/>
    <w:rsid w:val="007B30A7"/>
    <w:rsid w:val="007B46DE"/>
    <w:rsid w:val="007B4F62"/>
    <w:rsid w:val="007B63A7"/>
    <w:rsid w:val="007B6C9F"/>
    <w:rsid w:val="007C1087"/>
    <w:rsid w:val="007C3E1B"/>
    <w:rsid w:val="007C42E8"/>
    <w:rsid w:val="007C51BB"/>
    <w:rsid w:val="007C5201"/>
    <w:rsid w:val="007C521B"/>
    <w:rsid w:val="007D0B29"/>
    <w:rsid w:val="007D2112"/>
    <w:rsid w:val="007D2678"/>
    <w:rsid w:val="007D3497"/>
    <w:rsid w:val="007D3967"/>
    <w:rsid w:val="007D3D60"/>
    <w:rsid w:val="007D3DB0"/>
    <w:rsid w:val="007D45B8"/>
    <w:rsid w:val="007D4762"/>
    <w:rsid w:val="007D53CE"/>
    <w:rsid w:val="007D55E2"/>
    <w:rsid w:val="007D696F"/>
    <w:rsid w:val="007E2032"/>
    <w:rsid w:val="007E23CA"/>
    <w:rsid w:val="007E3787"/>
    <w:rsid w:val="007E3BA9"/>
    <w:rsid w:val="007E4471"/>
    <w:rsid w:val="007E6D0B"/>
    <w:rsid w:val="007E6DF6"/>
    <w:rsid w:val="007E720E"/>
    <w:rsid w:val="007F0603"/>
    <w:rsid w:val="007F0FCB"/>
    <w:rsid w:val="007F1675"/>
    <w:rsid w:val="007F2B31"/>
    <w:rsid w:val="007F2B3B"/>
    <w:rsid w:val="007F493F"/>
    <w:rsid w:val="007F52ED"/>
    <w:rsid w:val="007F52F9"/>
    <w:rsid w:val="007F5763"/>
    <w:rsid w:val="007F5C26"/>
    <w:rsid w:val="007F74A3"/>
    <w:rsid w:val="008014F2"/>
    <w:rsid w:val="00801B2A"/>
    <w:rsid w:val="00801E58"/>
    <w:rsid w:val="00802D87"/>
    <w:rsid w:val="00804489"/>
    <w:rsid w:val="00805B91"/>
    <w:rsid w:val="00805C52"/>
    <w:rsid w:val="008066DC"/>
    <w:rsid w:val="00807F54"/>
    <w:rsid w:val="00810758"/>
    <w:rsid w:val="00810E3A"/>
    <w:rsid w:val="00812E9E"/>
    <w:rsid w:val="008131DC"/>
    <w:rsid w:val="00815938"/>
    <w:rsid w:val="00815AF8"/>
    <w:rsid w:val="008163CC"/>
    <w:rsid w:val="00817AAF"/>
    <w:rsid w:val="00817C67"/>
    <w:rsid w:val="0082062D"/>
    <w:rsid w:val="0082240D"/>
    <w:rsid w:val="0082477F"/>
    <w:rsid w:val="00825EA6"/>
    <w:rsid w:val="00827B43"/>
    <w:rsid w:val="00827BB7"/>
    <w:rsid w:val="00831777"/>
    <w:rsid w:val="00831A85"/>
    <w:rsid w:val="00831AE9"/>
    <w:rsid w:val="00831B15"/>
    <w:rsid w:val="00831BFE"/>
    <w:rsid w:val="00831DE4"/>
    <w:rsid w:val="0083254C"/>
    <w:rsid w:val="00832608"/>
    <w:rsid w:val="008328BB"/>
    <w:rsid w:val="00834123"/>
    <w:rsid w:val="00834B66"/>
    <w:rsid w:val="00834E22"/>
    <w:rsid w:val="008430C7"/>
    <w:rsid w:val="008435C3"/>
    <w:rsid w:val="00847745"/>
    <w:rsid w:val="00850E29"/>
    <w:rsid w:val="0085358B"/>
    <w:rsid w:val="00856323"/>
    <w:rsid w:val="008568E4"/>
    <w:rsid w:val="0086135A"/>
    <w:rsid w:val="0086157F"/>
    <w:rsid w:val="00862DC3"/>
    <w:rsid w:val="0086374B"/>
    <w:rsid w:val="00863DF3"/>
    <w:rsid w:val="008650DE"/>
    <w:rsid w:val="00865B12"/>
    <w:rsid w:val="008667DE"/>
    <w:rsid w:val="008669F1"/>
    <w:rsid w:val="008671DD"/>
    <w:rsid w:val="008701CD"/>
    <w:rsid w:val="0087196C"/>
    <w:rsid w:val="00872891"/>
    <w:rsid w:val="00872B8A"/>
    <w:rsid w:val="00873263"/>
    <w:rsid w:val="00873C23"/>
    <w:rsid w:val="008743F1"/>
    <w:rsid w:val="00890EBD"/>
    <w:rsid w:val="00890F63"/>
    <w:rsid w:val="00892CFA"/>
    <w:rsid w:val="00895F16"/>
    <w:rsid w:val="008A017C"/>
    <w:rsid w:val="008A241C"/>
    <w:rsid w:val="008A38AD"/>
    <w:rsid w:val="008A41CC"/>
    <w:rsid w:val="008A4DEE"/>
    <w:rsid w:val="008A71CF"/>
    <w:rsid w:val="008A7311"/>
    <w:rsid w:val="008B0052"/>
    <w:rsid w:val="008B02EB"/>
    <w:rsid w:val="008B0959"/>
    <w:rsid w:val="008B223D"/>
    <w:rsid w:val="008B31B0"/>
    <w:rsid w:val="008B4D64"/>
    <w:rsid w:val="008B59F7"/>
    <w:rsid w:val="008B5BD3"/>
    <w:rsid w:val="008B5FDD"/>
    <w:rsid w:val="008B62E4"/>
    <w:rsid w:val="008B6753"/>
    <w:rsid w:val="008B7485"/>
    <w:rsid w:val="008B79CE"/>
    <w:rsid w:val="008D13ED"/>
    <w:rsid w:val="008D1709"/>
    <w:rsid w:val="008D1E32"/>
    <w:rsid w:val="008D21BA"/>
    <w:rsid w:val="008D21F7"/>
    <w:rsid w:val="008D23E5"/>
    <w:rsid w:val="008D2BF4"/>
    <w:rsid w:val="008D4667"/>
    <w:rsid w:val="008D53BC"/>
    <w:rsid w:val="008D6A9A"/>
    <w:rsid w:val="008E031D"/>
    <w:rsid w:val="008E0DA1"/>
    <w:rsid w:val="008E2D06"/>
    <w:rsid w:val="008E3B56"/>
    <w:rsid w:val="008E4B91"/>
    <w:rsid w:val="008E58F3"/>
    <w:rsid w:val="008E5B1F"/>
    <w:rsid w:val="008E6649"/>
    <w:rsid w:val="008E6EFB"/>
    <w:rsid w:val="008F1CBA"/>
    <w:rsid w:val="008F3C53"/>
    <w:rsid w:val="008F443D"/>
    <w:rsid w:val="008F4AA8"/>
    <w:rsid w:val="008F634F"/>
    <w:rsid w:val="008F6901"/>
    <w:rsid w:val="008F6D88"/>
    <w:rsid w:val="008F7122"/>
    <w:rsid w:val="0090050F"/>
    <w:rsid w:val="009020BE"/>
    <w:rsid w:val="00902F03"/>
    <w:rsid w:val="009039E2"/>
    <w:rsid w:val="0090457C"/>
    <w:rsid w:val="00904B09"/>
    <w:rsid w:val="00905F43"/>
    <w:rsid w:val="00910886"/>
    <w:rsid w:val="009124AC"/>
    <w:rsid w:val="00912890"/>
    <w:rsid w:val="009172DE"/>
    <w:rsid w:val="00921463"/>
    <w:rsid w:val="009223EE"/>
    <w:rsid w:val="009268C4"/>
    <w:rsid w:val="00927767"/>
    <w:rsid w:val="0093172D"/>
    <w:rsid w:val="009327A4"/>
    <w:rsid w:val="009336FF"/>
    <w:rsid w:val="00933BD0"/>
    <w:rsid w:val="00934721"/>
    <w:rsid w:val="00934FF1"/>
    <w:rsid w:val="00935E89"/>
    <w:rsid w:val="0093604C"/>
    <w:rsid w:val="0093768E"/>
    <w:rsid w:val="009402D1"/>
    <w:rsid w:val="0094133A"/>
    <w:rsid w:val="00941B73"/>
    <w:rsid w:val="00943DDD"/>
    <w:rsid w:val="00944B4F"/>
    <w:rsid w:val="0094654E"/>
    <w:rsid w:val="00947FD7"/>
    <w:rsid w:val="00950563"/>
    <w:rsid w:val="009519F7"/>
    <w:rsid w:val="00951F40"/>
    <w:rsid w:val="00954A88"/>
    <w:rsid w:val="00954C97"/>
    <w:rsid w:val="00955A2F"/>
    <w:rsid w:val="00955EA9"/>
    <w:rsid w:val="00957AB7"/>
    <w:rsid w:val="00957E02"/>
    <w:rsid w:val="00962492"/>
    <w:rsid w:val="00965AAA"/>
    <w:rsid w:val="00965B01"/>
    <w:rsid w:val="00965D6C"/>
    <w:rsid w:val="00966230"/>
    <w:rsid w:val="00966D39"/>
    <w:rsid w:val="00971539"/>
    <w:rsid w:val="00972794"/>
    <w:rsid w:val="0097319D"/>
    <w:rsid w:val="009732D9"/>
    <w:rsid w:val="0097449E"/>
    <w:rsid w:val="00976B92"/>
    <w:rsid w:val="00981875"/>
    <w:rsid w:val="009818B4"/>
    <w:rsid w:val="00981BF7"/>
    <w:rsid w:val="009822C8"/>
    <w:rsid w:val="00982DD2"/>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0D47"/>
    <w:rsid w:val="009A1401"/>
    <w:rsid w:val="009A1CC8"/>
    <w:rsid w:val="009A2A3D"/>
    <w:rsid w:val="009A2C05"/>
    <w:rsid w:val="009A44B3"/>
    <w:rsid w:val="009A4B3C"/>
    <w:rsid w:val="009A5E48"/>
    <w:rsid w:val="009A6E28"/>
    <w:rsid w:val="009B4FB9"/>
    <w:rsid w:val="009B68EE"/>
    <w:rsid w:val="009B7CFE"/>
    <w:rsid w:val="009C0508"/>
    <w:rsid w:val="009C07B4"/>
    <w:rsid w:val="009C2763"/>
    <w:rsid w:val="009C29D3"/>
    <w:rsid w:val="009C5417"/>
    <w:rsid w:val="009C5B91"/>
    <w:rsid w:val="009C6262"/>
    <w:rsid w:val="009C6A8F"/>
    <w:rsid w:val="009C6E36"/>
    <w:rsid w:val="009C7B26"/>
    <w:rsid w:val="009D0225"/>
    <w:rsid w:val="009D3C21"/>
    <w:rsid w:val="009D7620"/>
    <w:rsid w:val="009D7A7E"/>
    <w:rsid w:val="009E07E0"/>
    <w:rsid w:val="009E0CD9"/>
    <w:rsid w:val="009E12F7"/>
    <w:rsid w:val="009E4628"/>
    <w:rsid w:val="009E5247"/>
    <w:rsid w:val="009E5941"/>
    <w:rsid w:val="009E5D94"/>
    <w:rsid w:val="009F060B"/>
    <w:rsid w:val="009F1C71"/>
    <w:rsid w:val="009F2343"/>
    <w:rsid w:val="009F264B"/>
    <w:rsid w:val="009F3508"/>
    <w:rsid w:val="009F36AA"/>
    <w:rsid w:val="009F63FA"/>
    <w:rsid w:val="009F63FE"/>
    <w:rsid w:val="009F64B2"/>
    <w:rsid w:val="00A0069A"/>
    <w:rsid w:val="00A008EF"/>
    <w:rsid w:val="00A0132B"/>
    <w:rsid w:val="00A03EB6"/>
    <w:rsid w:val="00A0417D"/>
    <w:rsid w:val="00A05272"/>
    <w:rsid w:val="00A05BE1"/>
    <w:rsid w:val="00A062CB"/>
    <w:rsid w:val="00A06700"/>
    <w:rsid w:val="00A069A9"/>
    <w:rsid w:val="00A10FB9"/>
    <w:rsid w:val="00A11B12"/>
    <w:rsid w:val="00A11D78"/>
    <w:rsid w:val="00A12F06"/>
    <w:rsid w:val="00A15702"/>
    <w:rsid w:val="00A1644F"/>
    <w:rsid w:val="00A16784"/>
    <w:rsid w:val="00A17898"/>
    <w:rsid w:val="00A17F6B"/>
    <w:rsid w:val="00A201CC"/>
    <w:rsid w:val="00A20474"/>
    <w:rsid w:val="00A20BE6"/>
    <w:rsid w:val="00A20CA7"/>
    <w:rsid w:val="00A20D14"/>
    <w:rsid w:val="00A23708"/>
    <w:rsid w:val="00A264AF"/>
    <w:rsid w:val="00A268D3"/>
    <w:rsid w:val="00A26CE6"/>
    <w:rsid w:val="00A26E4E"/>
    <w:rsid w:val="00A30C84"/>
    <w:rsid w:val="00A32748"/>
    <w:rsid w:val="00A332EE"/>
    <w:rsid w:val="00A34785"/>
    <w:rsid w:val="00A34CDA"/>
    <w:rsid w:val="00A36BF1"/>
    <w:rsid w:val="00A4073C"/>
    <w:rsid w:val="00A40E46"/>
    <w:rsid w:val="00A417C9"/>
    <w:rsid w:val="00A4327B"/>
    <w:rsid w:val="00A4356F"/>
    <w:rsid w:val="00A438EF"/>
    <w:rsid w:val="00A43DCA"/>
    <w:rsid w:val="00A445E0"/>
    <w:rsid w:val="00A45303"/>
    <w:rsid w:val="00A4670D"/>
    <w:rsid w:val="00A479B8"/>
    <w:rsid w:val="00A479CD"/>
    <w:rsid w:val="00A512F0"/>
    <w:rsid w:val="00A52348"/>
    <w:rsid w:val="00A5326C"/>
    <w:rsid w:val="00A552F0"/>
    <w:rsid w:val="00A55765"/>
    <w:rsid w:val="00A55DDB"/>
    <w:rsid w:val="00A60606"/>
    <w:rsid w:val="00A61584"/>
    <w:rsid w:val="00A6293E"/>
    <w:rsid w:val="00A62DE1"/>
    <w:rsid w:val="00A655F5"/>
    <w:rsid w:val="00A659E1"/>
    <w:rsid w:val="00A707A4"/>
    <w:rsid w:val="00A7220D"/>
    <w:rsid w:val="00A723E1"/>
    <w:rsid w:val="00A73001"/>
    <w:rsid w:val="00A73463"/>
    <w:rsid w:val="00A7474F"/>
    <w:rsid w:val="00A747A7"/>
    <w:rsid w:val="00A7614E"/>
    <w:rsid w:val="00A7624C"/>
    <w:rsid w:val="00A7670F"/>
    <w:rsid w:val="00A76934"/>
    <w:rsid w:val="00A82601"/>
    <w:rsid w:val="00A846FB"/>
    <w:rsid w:val="00A876FE"/>
    <w:rsid w:val="00A905E3"/>
    <w:rsid w:val="00A91050"/>
    <w:rsid w:val="00A91595"/>
    <w:rsid w:val="00A928F7"/>
    <w:rsid w:val="00A93BBD"/>
    <w:rsid w:val="00A967FB"/>
    <w:rsid w:val="00AA1C74"/>
    <w:rsid w:val="00AA39FD"/>
    <w:rsid w:val="00AA5F22"/>
    <w:rsid w:val="00AA62DE"/>
    <w:rsid w:val="00AA63DF"/>
    <w:rsid w:val="00AB05E1"/>
    <w:rsid w:val="00AB1373"/>
    <w:rsid w:val="00AB1D6F"/>
    <w:rsid w:val="00AB21F7"/>
    <w:rsid w:val="00AB2665"/>
    <w:rsid w:val="00AB2DEE"/>
    <w:rsid w:val="00AB35B8"/>
    <w:rsid w:val="00AB3A25"/>
    <w:rsid w:val="00AB3BC9"/>
    <w:rsid w:val="00AB493E"/>
    <w:rsid w:val="00AB599C"/>
    <w:rsid w:val="00AB6B55"/>
    <w:rsid w:val="00AB7370"/>
    <w:rsid w:val="00AB7482"/>
    <w:rsid w:val="00AC17AF"/>
    <w:rsid w:val="00AC2CFC"/>
    <w:rsid w:val="00AC2F7A"/>
    <w:rsid w:val="00AC3F4F"/>
    <w:rsid w:val="00AC5170"/>
    <w:rsid w:val="00AC6304"/>
    <w:rsid w:val="00AC65EE"/>
    <w:rsid w:val="00AC6C5B"/>
    <w:rsid w:val="00AC766C"/>
    <w:rsid w:val="00AD0DDF"/>
    <w:rsid w:val="00AD3237"/>
    <w:rsid w:val="00AD3584"/>
    <w:rsid w:val="00AD5590"/>
    <w:rsid w:val="00AD6307"/>
    <w:rsid w:val="00AE009D"/>
    <w:rsid w:val="00AE2B14"/>
    <w:rsid w:val="00AE2D54"/>
    <w:rsid w:val="00AE3938"/>
    <w:rsid w:val="00AE480A"/>
    <w:rsid w:val="00AE4F18"/>
    <w:rsid w:val="00AE5D69"/>
    <w:rsid w:val="00AE7A42"/>
    <w:rsid w:val="00AF0599"/>
    <w:rsid w:val="00AF0C32"/>
    <w:rsid w:val="00AF1F29"/>
    <w:rsid w:val="00AF3462"/>
    <w:rsid w:val="00AF34BE"/>
    <w:rsid w:val="00AF3F11"/>
    <w:rsid w:val="00AF5CFE"/>
    <w:rsid w:val="00AF6507"/>
    <w:rsid w:val="00AF6827"/>
    <w:rsid w:val="00AF694E"/>
    <w:rsid w:val="00AF6F0E"/>
    <w:rsid w:val="00AF77C6"/>
    <w:rsid w:val="00B02FB9"/>
    <w:rsid w:val="00B0372F"/>
    <w:rsid w:val="00B03A69"/>
    <w:rsid w:val="00B07D35"/>
    <w:rsid w:val="00B07EBC"/>
    <w:rsid w:val="00B11C87"/>
    <w:rsid w:val="00B1294C"/>
    <w:rsid w:val="00B14BA0"/>
    <w:rsid w:val="00B1564F"/>
    <w:rsid w:val="00B16937"/>
    <w:rsid w:val="00B16C79"/>
    <w:rsid w:val="00B201C3"/>
    <w:rsid w:val="00B2159B"/>
    <w:rsid w:val="00B21BDE"/>
    <w:rsid w:val="00B22989"/>
    <w:rsid w:val="00B22E8D"/>
    <w:rsid w:val="00B238BF"/>
    <w:rsid w:val="00B24045"/>
    <w:rsid w:val="00B246F9"/>
    <w:rsid w:val="00B25C02"/>
    <w:rsid w:val="00B26230"/>
    <w:rsid w:val="00B269D0"/>
    <w:rsid w:val="00B2722F"/>
    <w:rsid w:val="00B30CFA"/>
    <w:rsid w:val="00B30F09"/>
    <w:rsid w:val="00B334DC"/>
    <w:rsid w:val="00B33EAF"/>
    <w:rsid w:val="00B34069"/>
    <w:rsid w:val="00B343F1"/>
    <w:rsid w:val="00B350EA"/>
    <w:rsid w:val="00B35193"/>
    <w:rsid w:val="00B35692"/>
    <w:rsid w:val="00B35780"/>
    <w:rsid w:val="00B3578F"/>
    <w:rsid w:val="00B36E5F"/>
    <w:rsid w:val="00B41329"/>
    <w:rsid w:val="00B414AE"/>
    <w:rsid w:val="00B43F3D"/>
    <w:rsid w:val="00B45967"/>
    <w:rsid w:val="00B46127"/>
    <w:rsid w:val="00B4645B"/>
    <w:rsid w:val="00B507BD"/>
    <w:rsid w:val="00B517BA"/>
    <w:rsid w:val="00B52EFF"/>
    <w:rsid w:val="00B531D1"/>
    <w:rsid w:val="00B546CC"/>
    <w:rsid w:val="00B5478B"/>
    <w:rsid w:val="00B5547E"/>
    <w:rsid w:val="00B55B70"/>
    <w:rsid w:val="00B5687C"/>
    <w:rsid w:val="00B6011D"/>
    <w:rsid w:val="00B6160B"/>
    <w:rsid w:val="00B61A48"/>
    <w:rsid w:val="00B61C00"/>
    <w:rsid w:val="00B6242E"/>
    <w:rsid w:val="00B64C63"/>
    <w:rsid w:val="00B64F5D"/>
    <w:rsid w:val="00B661D2"/>
    <w:rsid w:val="00B70E3A"/>
    <w:rsid w:val="00B7152A"/>
    <w:rsid w:val="00B72802"/>
    <w:rsid w:val="00B74C86"/>
    <w:rsid w:val="00B77FDD"/>
    <w:rsid w:val="00B806C7"/>
    <w:rsid w:val="00B80909"/>
    <w:rsid w:val="00B80E16"/>
    <w:rsid w:val="00B821CA"/>
    <w:rsid w:val="00B85292"/>
    <w:rsid w:val="00B85C2F"/>
    <w:rsid w:val="00B8683E"/>
    <w:rsid w:val="00B87479"/>
    <w:rsid w:val="00B87869"/>
    <w:rsid w:val="00B90FE8"/>
    <w:rsid w:val="00B9287B"/>
    <w:rsid w:val="00B9383F"/>
    <w:rsid w:val="00B938AB"/>
    <w:rsid w:val="00B9429D"/>
    <w:rsid w:val="00B95AB7"/>
    <w:rsid w:val="00B96B53"/>
    <w:rsid w:val="00B96F02"/>
    <w:rsid w:val="00B97830"/>
    <w:rsid w:val="00BA06CF"/>
    <w:rsid w:val="00BA199A"/>
    <w:rsid w:val="00BA1B2A"/>
    <w:rsid w:val="00BA28FE"/>
    <w:rsid w:val="00BA4324"/>
    <w:rsid w:val="00BB1ACB"/>
    <w:rsid w:val="00BB2624"/>
    <w:rsid w:val="00BB2757"/>
    <w:rsid w:val="00BB3A99"/>
    <w:rsid w:val="00BB45AA"/>
    <w:rsid w:val="00BB57E3"/>
    <w:rsid w:val="00BB5B9F"/>
    <w:rsid w:val="00BB71BC"/>
    <w:rsid w:val="00BB7838"/>
    <w:rsid w:val="00BB7CCA"/>
    <w:rsid w:val="00BC1CD4"/>
    <w:rsid w:val="00BC34B1"/>
    <w:rsid w:val="00BC3E6A"/>
    <w:rsid w:val="00BC41EC"/>
    <w:rsid w:val="00BC4C73"/>
    <w:rsid w:val="00BC7829"/>
    <w:rsid w:val="00BD0ED1"/>
    <w:rsid w:val="00BD106D"/>
    <w:rsid w:val="00BD1689"/>
    <w:rsid w:val="00BD17FA"/>
    <w:rsid w:val="00BD2D04"/>
    <w:rsid w:val="00BD2ECB"/>
    <w:rsid w:val="00BD6353"/>
    <w:rsid w:val="00BD6E92"/>
    <w:rsid w:val="00BD79FB"/>
    <w:rsid w:val="00BD7CB6"/>
    <w:rsid w:val="00BE0BCA"/>
    <w:rsid w:val="00BE2062"/>
    <w:rsid w:val="00BE3073"/>
    <w:rsid w:val="00BE474A"/>
    <w:rsid w:val="00BE4BA2"/>
    <w:rsid w:val="00BE5926"/>
    <w:rsid w:val="00BE6B33"/>
    <w:rsid w:val="00BF03D1"/>
    <w:rsid w:val="00BF0871"/>
    <w:rsid w:val="00BF0A6E"/>
    <w:rsid w:val="00BF3E12"/>
    <w:rsid w:val="00BF5EBB"/>
    <w:rsid w:val="00C01F01"/>
    <w:rsid w:val="00C02189"/>
    <w:rsid w:val="00C0307D"/>
    <w:rsid w:val="00C0344B"/>
    <w:rsid w:val="00C0610E"/>
    <w:rsid w:val="00C064AB"/>
    <w:rsid w:val="00C114F7"/>
    <w:rsid w:val="00C11B21"/>
    <w:rsid w:val="00C15BC4"/>
    <w:rsid w:val="00C160E6"/>
    <w:rsid w:val="00C16AAC"/>
    <w:rsid w:val="00C16EF4"/>
    <w:rsid w:val="00C17342"/>
    <w:rsid w:val="00C202B0"/>
    <w:rsid w:val="00C26667"/>
    <w:rsid w:val="00C26CBA"/>
    <w:rsid w:val="00C30484"/>
    <w:rsid w:val="00C31069"/>
    <w:rsid w:val="00C3186D"/>
    <w:rsid w:val="00C32542"/>
    <w:rsid w:val="00C3607C"/>
    <w:rsid w:val="00C375BF"/>
    <w:rsid w:val="00C40CD2"/>
    <w:rsid w:val="00C431AA"/>
    <w:rsid w:val="00C43FD8"/>
    <w:rsid w:val="00C45B40"/>
    <w:rsid w:val="00C45C9D"/>
    <w:rsid w:val="00C47D1B"/>
    <w:rsid w:val="00C50C2F"/>
    <w:rsid w:val="00C50E96"/>
    <w:rsid w:val="00C51270"/>
    <w:rsid w:val="00C5295E"/>
    <w:rsid w:val="00C52DC5"/>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6410"/>
    <w:rsid w:val="00C807BA"/>
    <w:rsid w:val="00C81632"/>
    <w:rsid w:val="00C82341"/>
    <w:rsid w:val="00C85E69"/>
    <w:rsid w:val="00C86652"/>
    <w:rsid w:val="00C87181"/>
    <w:rsid w:val="00C87BC9"/>
    <w:rsid w:val="00C87D09"/>
    <w:rsid w:val="00C922CB"/>
    <w:rsid w:val="00C93953"/>
    <w:rsid w:val="00C9506A"/>
    <w:rsid w:val="00C96A7D"/>
    <w:rsid w:val="00C96D57"/>
    <w:rsid w:val="00CA0D2F"/>
    <w:rsid w:val="00CA0E83"/>
    <w:rsid w:val="00CA228A"/>
    <w:rsid w:val="00CA23C6"/>
    <w:rsid w:val="00CA2755"/>
    <w:rsid w:val="00CA46BD"/>
    <w:rsid w:val="00CA5A98"/>
    <w:rsid w:val="00CA5BAA"/>
    <w:rsid w:val="00CA5D15"/>
    <w:rsid w:val="00CA76E1"/>
    <w:rsid w:val="00CB4B35"/>
    <w:rsid w:val="00CB611A"/>
    <w:rsid w:val="00CB74EB"/>
    <w:rsid w:val="00CC0078"/>
    <w:rsid w:val="00CC0CD7"/>
    <w:rsid w:val="00CC20A0"/>
    <w:rsid w:val="00CC308D"/>
    <w:rsid w:val="00CC37B0"/>
    <w:rsid w:val="00CC6714"/>
    <w:rsid w:val="00CD08E4"/>
    <w:rsid w:val="00CD1223"/>
    <w:rsid w:val="00CD2006"/>
    <w:rsid w:val="00CD2FD6"/>
    <w:rsid w:val="00CD3BB7"/>
    <w:rsid w:val="00CD3D1E"/>
    <w:rsid w:val="00CD484F"/>
    <w:rsid w:val="00CD6613"/>
    <w:rsid w:val="00CD6BC4"/>
    <w:rsid w:val="00CE0F81"/>
    <w:rsid w:val="00CE1B10"/>
    <w:rsid w:val="00CE2009"/>
    <w:rsid w:val="00CE2AFC"/>
    <w:rsid w:val="00CE2D14"/>
    <w:rsid w:val="00CE30B4"/>
    <w:rsid w:val="00CE40FD"/>
    <w:rsid w:val="00CE43D0"/>
    <w:rsid w:val="00CE4F51"/>
    <w:rsid w:val="00CE516A"/>
    <w:rsid w:val="00CE562B"/>
    <w:rsid w:val="00CE58D7"/>
    <w:rsid w:val="00CE7CD6"/>
    <w:rsid w:val="00CF0B6B"/>
    <w:rsid w:val="00CF1ADE"/>
    <w:rsid w:val="00CF2AAA"/>
    <w:rsid w:val="00CF2DE4"/>
    <w:rsid w:val="00CF2EA1"/>
    <w:rsid w:val="00CF3FCF"/>
    <w:rsid w:val="00D01847"/>
    <w:rsid w:val="00D02B6B"/>
    <w:rsid w:val="00D03019"/>
    <w:rsid w:val="00D035C4"/>
    <w:rsid w:val="00D0366F"/>
    <w:rsid w:val="00D05896"/>
    <w:rsid w:val="00D05D63"/>
    <w:rsid w:val="00D06AF5"/>
    <w:rsid w:val="00D06D49"/>
    <w:rsid w:val="00D10FBC"/>
    <w:rsid w:val="00D12F71"/>
    <w:rsid w:val="00D13DC0"/>
    <w:rsid w:val="00D14F40"/>
    <w:rsid w:val="00D15562"/>
    <w:rsid w:val="00D15900"/>
    <w:rsid w:val="00D15F57"/>
    <w:rsid w:val="00D16126"/>
    <w:rsid w:val="00D16256"/>
    <w:rsid w:val="00D17546"/>
    <w:rsid w:val="00D2017F"/>
    <w:rsid w:val="00D2065D"/>
    <w:rsid w:val="00D20FA3"/>
    <w:rsid w:val="00D210BF"/>
    <w:rsid w:val="00D21151"/>
    <w:rsid w:val="00D21617"/>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61F8"/>
    <w:rsid w:val="00D37B10"/>
    <w:rsid w:val="00D37C2F"/>
    <w:rsid w:val="00D41ED3"/>
    <w:rsid w:val="00D4218F"/>
    <w:rsid w:val="00D4351F"/>
    <w:rsid w:val="00D45A94"/>
    <w:rsid w:val="00D46736"/>
    <w:rsid w:val="00D50C09"/>
    <w:rsid w:val="00D51516"/>
    <w:rsid w:val="00D52A7E"/>
    <w:rsid w:val="00D53153"/>
    <w:rsid w:val="00D540C4"/>
    <w:rsid w:val="00D55D8D"/>
    <w:rsid w:val="00D60A8E"/>
    <w:rsid w:val="00D610BD"/>
    <w:rsid w:val="00D61550"/>
    <w:rsid w:val="00D615F8"/>
    <w:rsid w:val="00D62BD6"/>
    <w:rsid w:val="00D63117"/>
    <w:rsid w:val="00D631A5"/>
    <w:rsid w:val="00D66BE9"/>
    <w:rsid w:val="00D7104B"/>
    <w:rsid w:val="00D7126E"/>
    <w:rsid w:val="00D725EB"/>
    <w:rsid w:val="00D7288D"/>
    <w:rsid w:val="00D72A67"/>
    <w:rsid w:val="00D73C4E"/>
    <w:rsid w:val="00D73E3D"/>
    <w:rsid w:val="00D7575C"/>
    <w:rsid w:val="00D77924"/>
    <w:rsid w:val="00D808C8"/>
    <w:rsid w:val="00D80F83"/>
    <w:rsid w:val="00D811F3"/>
    <w:rsid w:val="00D8121E"/>
    <w:rsid w:val="00D8167C"/>
    <w:rsid w:val="00D821EE"/>
    <w:rsid w:val="00D82A67"/>
    <w:rsid w:val="00D82C44"/>
    <w:rsid w:val="00D8322B"/>
    <w:rsid w:val="00D8388B"/>
    <w:rsid w:val="00D83F2F"/>
    <w:rsid w:val="00D87FEC"/>
    <w:rsid w:val="00D908AA"/>
    <w:rsid w:val="00D92CDA"/>
    <w:rsid w:val="00D933D9"/>
    <w:rsid w:val="00D949FE"/>
    <w:rsid w:val="00D96769"/>
    <w:rsid w:val="00D96A93"/>
    <w:rsid w:val="00D9718E"/>
    <w:rsid w:val="00D97511"/>
    <w:rsid w:val="00DA0654"/>
    <w:rsid w:val="00DA0D90"/>
    <w:rsid w:val="00DA1690"/>
    <w:rsid w:val="00DA3424"/>
    <w:rsid w:val="00DA3A5E"/>
    <w:rsid w:val="00DA46F9"/>
    <w:rsid w:val="00DA4929"/>
    <w:rsid w:val="00DA4A47"/>
    <w:rsid w:val="00DA5CD6"/>
    <w:rsid w:val="00DA71C9"/>
    <w:rsid w:val="00DB0014"/>
    <w:rsid w:val="00DB14BF"/>
    <w:rsid w:val="00DB2B38"/>
    <w:rsid w:val="00DB3B81"/>
    <w:rsid w:val="00DB40B7"/>
    <w:rsid w:val="00DB5C28"/>
    <w:rsid w:val="00DB7279"/>
    <w:rsid w:val="00DC0797"/>
    <w:rsid w:val="00DC1F78"/>
    <w:rsid w:val="00DC2476"/>
    <w:rsid w:val="00DC25DD"/>
    <w:rsid w:val="00DC42C8"/>
    <w:rsid w:val="00DC5252"/>
    <w:rsid w:val="00DC6DE0"/>
    <w:rsid w:val="00DC7C0C"/>
    <w:rsid w:val="00DC7CA5"/>
    <w:rsid w:val="00DD0819"/>
    <w:rsid w:val="00DD0A6C"/>
    <w:rsid w:val="00DD1337"/>
    <w:rsid w:val="00DD2285"/>
    <w:rsid w:val="00DD31F2"/>
    <w:rsid w:val="00DD4389"/>
    <w:rsid w:val="00DD5293"/>
    <w:rsid w:val="00DD5B95"/>
    <w:rsid w:val="00DD5BE2"/>
    <w:rsid w:val="00DD668C"/>
    <w:rsid w:val="00DD7E12"/>
    <w:rsid w:val="00DD7FF1"/>
    <w:rsid w:val="00DE280E"/>
    <w:rsid w:val="00DE2B0D"/>
    <w:rsid w:val="00DE3B60"/>
    <w:rsid w:val="00DE59D2"/>
    <w:rsid w:val="00DE5FDE"/>
    <w:rsid w:val="00DE71D8"/>
    <w:rsid w:val="00DF0B12"/>
    <w:rsid w:val="00DF13B0"/>
    <w:rsid w:val="00DF1AE1"/>
    <w:rsid w:val="00DF1CBD"/>
    <w:rsid w:val="00DF2925"/>
    <w:rsid w:val="00DF3CF4"/>
    <w:rsid w:val="00DF489E"/>
    <w:rsid w:val="00DF5E4F"/>
    <w:rsid w:val="00DF713C"/>
    <w:rsid w:val="00DF7B4C"/>
    <w:rsid w:val="00DF7FF7"/>
    <w:rsid w:val="00E01B53"/>
    <w:rsid w:val="00E01F6F"/>
    <w:rsid w:val="00E0225A"/>
    <w:rsid w:val="00E0288A"/>
    <w:rsid w:val="00E02ACB"/>
    <w:rsid w:val="00E02BDE"/>
    <w:rsid w:val="00E04B21"/>
    <w:rsid w:val="00E05D65"/>
    <w:rsid w:val="00E101F7"/>
    <w:rsid w:val="00E1038C"/>
    <w:rsid w:val="00E12389"/>
    <w:rsid w:val="00E123E1"/>
    <w:rsid w:val="00E1245C"/>
    <w:rsid w:val="00E13C8A"/>
    <w:rsid w:val="00E168E9"/>
    <w:rsid w:val="00E20336"/>
    <w:rsid w:val="00E204AA"/>
    <w:rsid w:val="00E20C93"/>
    <w:rsid w:val="00E21086"/>
    <w:rsid w:val="00E226B3"/>
    <w:rsid w:val="00E23592"/>
    <w:rsid w:val="00E23E14"/>
    <w:rsid w:val="00E2404E"/>
    <w:rsid w:val="00E249CB"/>
    <w:rsid w:val="00E27EA5"/>
    <w:rsid w:val="00E307CB"/>
    <w:rsid w:val="00E3154A"/>
    <w:rsid w:val="00E3204B"/>
    <w:rsid w:val="00E3246F"/>
    <w:rsid w:val="00E33CD7"/>
    <w:rsid w:val="00E34803"/>
    <w:rsid w:val="00E34F5C"/>
    <w:rsid w:val="00E36914"/>
    <w:rsid w:val="00E374AB"/>
    <w:rsid w:val="00E41A80"/>
    <w:rsid w:val="00E41B51"/>
    <w:rsid w:val="00E43469"/>
    <w:rsid w:val="00E45D1C"/>
    <w:rsid w:val="00E47077"/>
    <w:rsid w:val="00E50209"/>
    <w:rsid w:val="00E5029C"/>
    <w:rsid w:val="00E5148A"/>
    <w:rsid w:val="00E52E59"/>
    <w:rsid w:val="00E53276"/>
    <w:rsid w:val="00E53D69"/>
    <w:rsid w:val="00E54150"/>
    <w:rsid w:val="00E54CDF"/>
    <w:rsid w:val="00E552DC"/>
    <w:rsid w:val="00E55A67"/>
    <w:rsid w:val="00E56C25"/>
    <w:rsid w:val="00E571D7"/>
    <w:rsid w:val="00E57FC4"/>
    <w:rsid w:val="00E61630"/>
    <w:rsid w:val="00E62AEC"/>
    <w:rsid w:val="00E630C1"/>
    <w:rsid w:val="00E650E5"/>
    <w:rsid w:val="00E65B43"/>
    <w:rsid w:val="00E65C14"/>
    <w:rsid w:val="00E66B47"/>
    <w:rsid w:val="00E677D5"/>
    <w:rsid w:val="00E67AAB"/>
    <w:rsid w:val="00E71EA4"/>
    <w:rsid w:val="00E74718"/>
    <w:rsid w:val="00E7570E"/>
    <w:rsid w:val="00E75A26"/>
    <w:rsid w:val="00E7664B"/>
    <w:rsid w:val="00E76819"/>
    <w:rsid w:val="00E81A9A"/>
    <w:rsid w:val="00E81E84"/>
    <w:rsid w:val="00E82868"/>
    <w:rsid w:val="00E8690D"/>
    <w:rsid w:val="00E9236D"/>
    <w:rsid w:val="00E939A5"/>
    <w:rsid w:val="00E950F4"/>
    <w:rsid w:val="00E95F13"/>
    <w:rsid w:val="00E9605E"/>
    <w:rsid w:val="00E9651C"/>
    <w:rsid w:val="00E96D61"/>
    <w:rsid w:val="00E97673"/>
    <w:rsid w:val="00EA0799"/>
    <w:rsid w:val="00EA2C16"/>
    <w:rsid w:val="00EA3098"/>
    <w:rsid w:val="00EA40F4"/>
    <w:rsid w:val="00EA4438"/>
    <w:rsid w:val="00EA69E4"/>
    <w:rsid w:val="00EA7ABB"/>
    <w:rsid w:val="00EA7CB6"/>
    <w:rsid w:val="00EB128A"/>
    <w:rsid w:val="00EB1698"/>
    <w:rsid w:val="00EB404C"/>
    <w:rsid w:val="00EB47D7"/>
    <w:rsid w:val="00EB4FC0"/>
    <w:rsid w:val="00EB5D9A"/>
    <w:rsid w:val="00EB6CF8"/>
    <w:rsid w:val="00EB76EC"/>
    <w:rsid w:val="00EC0020"/>
    <w:rsid w:val="00EC1CF7"/>
    <w:rsid w:val="00EC219E"/>
    <w:rsid w:val="00EC33BB"/>
    <w:rsid w:val="00EC40EC"/>
    <w:rsid w:val="00EC4FFC"/>
    <w:rsid w:val="00EC692F"/>
    <w:rsid w:val="00EC70F6"/>
    <w:rsid w:val="00EC7B52"/>
    <w:rsid w:val="00ED2D16"/>
    <w:rsid w:val="00ED39AC"/>
    <w:rsid w:val="00ED3E05"/>
    <w:rsid w:val="00EE034D"/>
    <w:rsid w:val="00EE4045"/>
    <w:rsid w:val="00EE6867"/>
    <w:rsid w:val="00EE719A"/>
    <w:rsid w:val="00EE7A91"/>
    <w:rsid w:val="00EF00DB"/>
    <w:rsid w:val="00EF1095"/>
    <w:rsid w:val="00EF13F3"/>
    <w:rsid w:val="00EF14CD"/>
    <w:rsid w:val="00EF180F"/>
    <w:rsid w:val="00EF1DE9"/>
    <w:rsid w:val="00EF2CD7"/>
    <w:rsid w:val="00EF2E60"/>
    <w:rsid w:val="00EF600B"/>
    <w:rsid w:val="00F028DB"/>
    <w:rsid w:val="00F02DE3"/>
    <w:rsid w:val="00F03346"/>
    <w:rsid w:val="00F03ED6"/>
    <w:rsid w:val="00F05FF6"/>
    <w:rsid w:val="00F1199E"/>
    <w:rsid w:val="00F11E47"/>
    <w:rsid w:val="00F12635"/>
    <w:rsid w:val="00F136C7"/>
    <w:rsid w:val="00F1516F"/>
    <w:rsid w:val="00F1604D"/>
    <w:rsid w:val="00F17038"/>
    <w:rsid w:val="00F179A7"/>
    <w:rsid w:val="00F17D39"/>
    <w:rsid w:val="00F21612"/>
    <w:rsid w:val="00F221A1"/>
    <w:rsid w:val="00F25AB5"/>
    <w:rsid w:val="00F27204"/>
    <w:rsid w:val="00F279EC"/>
    <w:rsid w:val="00F31A7B"/>
    <w:rsid w:val="00F3347A"/>
    <w:rsid w:val="00F34005"/>
    <w:rsid w:val="00F34A43"/>
    <w:rsid w:val="00F34C93"/>
    <w:rsid w:val="00F40023"/>
    <w:rsid w:val="00F41743"/>
    <w:rsid w:val="00F4263E"/>
    <w:rsid w:val="00F42CB5"/>
    <w:rsid w:val="00F440C3"/>
    <w:rsid w:val="00F46C6F"/>
    <w:rsid w:val="00F502CA"/>
    <w:rsid w:val="00F51706"/>
    <w:rsid w:val="00F51851"/>
    <w:rsid w:val="00F53ABB"/>
    <w:rsid w:val="00F53FDD"/>
    <w:rsid w:val="00F605DF"/>
    <w:rsid w:val="00F62443"/>
    <w:rsid w:val="00F64228"/>
    <w:rsid w:val="00F642CB"/>
    <w:rsid w:val="00F6611A"/>
    <w:rsid w:val="00F66631"/>
    <w:rsid w:val="00F70AA4"/>
    <w:rsid w:val="00F731D8"/>
    <w:rsid w:val="00F73CAD"/>
    <w:rsid w:val="00F74146"/>
    <w:rsid w:val="00F74FFF"/>
    <w:rsid w:val="00F75C67"/>
    <w:rsid w:val="00F77C3D"/>
    <w:rsid w:val="00F77F65"/>
    <w:rsid w:val="00F80EA1"/>
    <w:rsid w:val="00F81608"/>
    <w:rsid w:val="00F824E9"/>
    <w:rsid w:val="00F83488"/>
    <w:rsid w:val="00F836FA"/>
    <w:rsid w:val="00F845C5"/>
    <w:rsid w:val="00F84FBC"/>
    <w:rsid w:val="00F852F2"/>
    <w:rsid w:val="00F854F1"/>
    <w:rsid w:val="00F86963"/>
    <w:rsid w:val="00F9062B"/>
    <w:rsid w:val="00F93D98"/>
    <w:rsid w:val="00F941A5"/>
    <w:rsid w:val="00F94A96"/>
    <w:rsid w:val="00FA0527"/>
    <w:rsid w:val="00FA2A35"/>
    <w:rsid w:val="00FA532A"/>
    <w:rsid w:val="00FA54BE"/>
    <w:rsid w:val="00FA60BF"/>
    <w:rsid w:val="00FA6516"/>
    <w:rsid w:val="00FA6FC3"/>
    <w:rsid w:val="00FB0493"/>
    <w:rsid w:val="00FB0D93"/>
    <w:rsid w:val="00FB1CDE"/>
    <w:rsid w:val="00FB27D0"/>
    <w:rsid w:val="00FB281E"/>
    <w:rsid w:val="00FB287E"/>
    <w:rsid w:val="00FB2BF8"/>
    <w:rsid w:val="00FB3187"/>
    <w:rsid w:val="00FB3930"/>
    <w:rsid w:val="00FB3F30"/>
    <w:rsid w:val="00FB4F5E"/>
    <w:rsid w:val="00FB5D12"/>
    <w:rsid w:val="00FB63F6"/>
    <w:rsid w:val="00FB6CD8"/>
    <w:rsid w:val="00FB737A"/>
    <w:rsid w:val="00FC0CAD"/>
    <w:rsid w:val="00FC220C"/>
    <w:rsid w:val="00FC2587"/>
    <w:rsid w:val="00FC5D96"/>
    <w:rsid w:val="00FD4CD0"/>
    <w:rsid w:val="00FD4EF7"/>
    <w:rsid w:val="00FD5988"/>
    <w:rsid w:val="00FD6DA7"/>
    <w:rsid w:val="00FD6F15"/>
    <w:rsid w:val="00FE06D9"/>
    <w:rsid w:val="00FE11F8"/>
    <w:rsid w:val="00FE2F4D"/>
    <w:rsid w:val="00FE42ED"/>
    <w:rsid w:val="00FE700A"/>
    <w:rsid w:val="00FE708A"/>
    <w:rsid w:val="00FF0483"/>
    <w:rsid w:val="00FF0D5F"/>
    <w:rsid w:val="00FF1182"/>
    <w:rsid w:val="00FF2E81"/>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DAD68"/>
  <w15:chartTrackingRefBased/>
  <w15:docId w15:val="{8310DE73-1F40-FE4A-8D37-7C53551A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val="es-MX"/>
    </w:rPr>
  </w:style>
  <w:style w:type="paragraph" w:styleId="Ttulo1">
    <w:name w:val="heading 1"/>
    <w:basedOn w:val="Normal"/>
    <w:next w:val="Normal"/>
    <w:link w:val="Ttulo1Car"/>
    <w:uiPriority w:val="9"/>
    <w:qFormat/>
    <w:rsid w:val="000A003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uiPriority w:val="9"/>
    <w:semiHidden/>
    <w:unhideWhenUsed/>
    <w:qFormat/>
    <w:rsid w:val="003E2642"/>
    <w:pPr>
      <w:keepNext/>
      <w:spacing w:before="240" w:after="60"/>
      <w:outlineLvl w:val="2"/>
    </w:pPr>
    <w:rPr>
      <w:rFonts w:ascii="Calibri Light" w:hAnsi="Calibri Light"/>
      <w:b/>
      <w:bCs/>
      <w:sz w:val="26"/>
      <w:szCs w:val="26"/>
    </w:rPr>
  </w:style>
  <w:style w:type="paragraph" w:styleId="Ttulo4">
    <w:name w:val="heading 4"/>
    <w:basedOn w:val="Normal"/>
    <w:next w:val="Normal"/>
    <w:link w:val="Ttulo4Car"/>
    <w:uiPriority w:val="9"/>
    <w:semiHidden/>
    <w:unhideWhenUsed/>
    <w:qFormat/>
    <w:rsid w:val="007A6434"/>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val="es-MX"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character" w:customStyle="1" w:styleId="CharAttribute14">
    <w:name w:val="CharAttribute14"/>
    <w:rsid w:val="00892CFA"/>
    <w:rPr>
      <w:rFonts w:ascii="Arial" w:eastAsia="Calibri"/>
      <w:sz w:val="26"/>
    </w:rPr>
  </w:style>
  <w:style w:type="paragraph" w:styleId="Textonotapie">
    <w:name w:val="footnote text"/>
    <w:basedOn w:val="Normal"/>
    <w:link w:val="TextonotapieCar"/>
    <w:uiPriority w:val="99"/>
    <w:unhideWhenUsed/>
    <w:rsid w:val="00832608"/>
    <w:pPr>
      <w:jc w:val="left"/>
    </w:pPr>
    <w:rPr>
      <w:sz w:val="24"/>
      <w:szCs w:val="24"/>
      <w:lang w:val="es-ES_tradnl"/>
    </w:rPr>
  </w:style>
  <w:style w:type="character" w:customStyle="1" w:styleId="TextonotapieCar">
    <w:name w:val="Texto nota pie Car"/>
    <w:link w:val="Textonotapie"/>
    <w:uiPriority w:val="99"/>
    <w:rsid w:val="00832608"/>
    <w:rPr>
      <w:rFonts w:ascii="Arial" w:hAnsi="Arial"/>
      <w:sz w:val="24"/>
      <w:szCs w:val="24"/>
      <w:lang w:val="es-ES_tradnl" w:eastAsia="es-ES"/>
    </w:rPr>
  </w:style>
  <w:style w:type="character" w:styleId="Refdenotaalpie">
    <w:name w:val="footnote reference"/>
    <w:uiPriority w:val="99"/>
    <w:unhideWhenUsed/>
    <w:rsid w:val="00832608"/>
    <w:rPr>
      <w:vertAlign w:val="superscript"/>
    </w:rPr>
  </w:style>
  <w:style w:type="paragraph" w:styleId="Prrafodelista">
    <w:name w:val="List Paragraph"/>
    <w:basedOn w:val="Normal"/>
    <w:uiPriority w:val="34"/>
    <w:qFormat/>
    <w:rsid w:val="00832608"/>
    <w:pPr>
      <w:spacing w:after="200" w:line="276" w:lineRule="auto"/>
      <w:ind w:left="720"/>
      <w:contextualSpacing/>
      <w:jc w:val="left"/>
    </w:pPr>
    <w:rPr>
      <w:rFonts w:ascii="Calibri" w:eastAsia="Calibri" w:hAnsi="Calibri"/>
      <w:sz w:val="22"/>
      <w:szCs w:val="22"/>
      <w:lang w:eastAsia="en-US"/>
    </w:rPr>
  </w:style>
  <w:style w:type="character" w:customStyle="1" w:styleId="Ttulo1Car">
    <w:name w:val="Título 1 Car"/>
    <w:link w:val="Ttulo1"/>
    <w:uiPriority w:val="9"/>
    <w:rsid w:val="000A003B"/>
    <w:rPr>
      <w:rFonts w:ascii="Cambria" w:eastAsia="Times New Roman" w:hAnsi="Cambria" w:cs="Times New Roman"/>
      <w:b/>
      <w:bCs/>
      <w:kern w:val="32"/>
      <w:sz w:val="32"/>
      <w:szCs w:val="32"/>
      <w:lang w:eastAsia="es-ES"/>
    </w:rPr>
  </w:style>
  <w:style w:type="paragraph" w:styleId="Textoindependiente">
    <w:name w:val="Body Text"/>
    <w:basedOn w:val="Normal"/>
    <w:link w:val="TextoindependienteCar"/>
    <w:rsid w:val="000A003B"/>
    <w:rPr>
      <w:sz w:val="24"/>
      <w:szCs w:val="24"/>
      <w:lang w:val="es-ES"/>
    </w:rPr>
  </w:style>
  <w:style w:type="character" w:customStyle="1" w:styleId="TextoindependienteCar">
    <w:name w:val="Texto independiente Car"/>
    <w:link w:val="Textoindependiente"/>
    <w:rsid w:val="000A003B"/>
    <w:rPr>
      <w:rFonts w:ascii="Arial" w:hAnsi="Arial"/>
      <w:sz w:val="24"/>
      <w:szCs w:val="24"/>
      <w:lang w:val="es-ES" w:eastAsia="es-ES"/>
    </w:rPr>
  </w:style>
  <w:style w:type="paragraph" w:customStyle="1" w:styleId="ecxmsonormal">
    <w:name w:val="ecxmsonormal"/>
    <w:basedOn w:val="Normal"/>
    <w:rsid w:val="000A003B"/>
    <w:pPr>
      <w:spacing w:before="100" w:beforeAutospacing="1" w:after="100" w:afterAutospacing="1"/>
      <w:jc w:val="left"/>
    </w:pPr>
    <w:rPr>
      <w:rFonts w:ascii="Times" w:hAnsi="Times"/>
      <w:lang w:val="en-US"/>
    </w:rPr>
  </w:style>
  <w:style w:type="paragraph" w:styleId="Textosinformato">
    <w:name w:val="Plain Text"/>
    <w:basedOn w:val="Normal"/>
    <w:link w:val="TextosinformatoCar"/>
    <w:uiPriority w:val="99"/>
    <w:unhideWhenUsed/>
    <w:rsid w:val="00FB737A"/>
    <w:rPr>
      <w:rFonts w:ascii="Consolas" w:hAnsi="Consolas"/>
      <w:sz w:val="21"/>
      <w:szCs w:val="21"/>
      <w:lang w:val="x-none"/>
    </w:rPr>
  </w:style>
  <w:style w:type="character" w:customStyle="1" w:styleId="TextosinformatoCar">
    <w:name w:val="Texto sin formato Car"/>
    <w:link w:val="Textosinformato"/>
    <w:uiPriority w:val="99"/>
    <w:rsid w:val="00FB737A"/>
    <w:rPr>
      <w:rFonts w:ascii="Consolas" w:hAnsi="Consolas"/>
      <w:sz w:val="21"/>
      <w:szCs w:val="21"/>
      <w:lang w:val="x-none" w:eastAsia="es-ES"/>
    </w:rPr>
  </w:style>
  <w:style w:type="paragraph" w:styleId="NormalWeb">
    <w:name w:val="Normal (Web)"/>
    <w:basedOn w:val="Normal"/>
    <w:uiPriority w:val="99"/>
    <w:unhideWhenUsed/>
    <w:rsid w:val="005B4F8D"/>
    <w:pPr>
      <w:spacing w:before="100" w:beforeAutospacing="1" w:after="100" w:afterAutospacing="1"/>
      <w:jc w:val="left"/>
    </w:pPr>
    <w:rPr>
      <w:rFonts w:ascii="Times New Roman" w:hAnsi="Times New Roman"/>
      <w:sz w:val="24"/>
      <w:szCs w:val="24"/>
      <w:lang w:eastAsia="es-MX"/>
    </w:rPr>
  </w:style>
  <w:style w:type="character" w:styleId="Textoennegrita">
    <w:name w:val="Strong"/>
    <w:uiPriority w:val="22"/>
    <w:qFormat/>
    <w:rsid w:val="00E8690D"/>
    <w:rPr>
      <w:b/>
      <w:bCs/>
    </w:rPr>
  </w:style>
  <w:style w:type="paragraph" w:styleId="Textodeglobo">
    <w:name w:val="Balloon Text"/>
    <w:basedOn w:val="Normal"/>
    <w:link w:val="TextodegloboCar"/>
    <w:uiPriority w:val="99"/>
    <w:semiHidden/>
    <w:unhideWhenUsed/>
    <w:rsid w:val="002C6E8E"/>
    <w:rPr>
      <w:rFonts w:ascii="Segoe UI" w:hAnsi="Segoe UI" w:cs="Segoe UI"/>
      <w:sz w:val="18"/>
      <w:szCs w:val="18"/>
    </w:rPr>
  </w:style>
  <w:style w:type="character" w:customStyle="1" w:styleId="TextodegloboCar">
    <w:name w:val="Texto de globo Car"/>
    <w:link w:val="Textodeglobo"/>
    <w:uiPriority w:val="99"/>
    <w:semiHidden/>
    <w:rsid w:val="002C6E8E"/>
    <w:rPr>
      <w:rFonts w:ascii="Segoe UI" w:hAnsi="Segoe UI" w:cs="Segoe UI"/>
      <w:sz w:val="18"/>
      <w:szCs w:val="18"/>
      <w:lang w:eastAsia="es-ES"/>
    </w:rPr>
  </w:style>
  <w:style w:type="paragraph" w:styleId="Sangradetextonormal">
    <w:name w:val="Body Text Indent"/>
    <w:basedOn w:val="Normal"/>
    <w:link w:val="SangradetextonormalCar"/>
    <w:uiPriority w:val="99"/>
    <w:unhideWhenUsed/>
    <w:rsid w:val="00F86963"/>
    <w:pPr>
      <w:spacing w:after="120"/>
      <w:ind w:left="283"/>
    </w:pPr>
  </w:style>
  <w:style w:type="character" w:customStyle="1" w:styleId="SangradetextonormalCar">
    <w:name w:val="Sangría de texto normal Car"/>
    <w:link w:val="Sangradetextonormal"/>
    <w:uiPriority w:val="99"/>
    <w:rsid w:val="00F86963"/>
    <w:rPr>
      <w:rFonts w:ascii="Arial" w:hAnsi="Arial"/>
      <w:lang w:eastAsia="es-ES"/>
    </w:rPr>
  </w:style>
  <w:style w:type="paragraph" w:styleId="Sangra2detindependiente">
    <w:name w:val="Body Text Indent 2"/>
    <w:basedOn w:val="Normal"/>
    <w:link w:val="Sangra2detindependienteCar"/>
    <w:uiPriority w:val="99"/>
    <w:unhideWhenUsed/>
    <w:rsid w:val="00F86963"/>
    <w:pPr>
      <w:spacing w:after="120" w:line="480" w:lineRule="auto"/>
      <w:ind w:left="283"/>
    </w:pPr>
  </w:style>
  <w:style w:type="character" w:customStyle="1" w:styleId="Sangra2detindependienteCar">
    <w:name w:val="Sangría 2 de t. independiente Car"/>
    <w:link w:val="Sangra2detindependiente"/>
    <w:uiPriority w:val="99"/>
    <w:rsid w:val="00F86963"/>
    <w:rPr>
      <w:rFonts w:ascii="Arial" w:hAnsi="Arial"/>
      <w:lang w:eastAsia="es-ES"/>
    </w:rPr>
  </w:style>
  <w:style w:type="paragraph" w:customStyle="1" w:styleId="Texto">
    <w:name w:val="Texto"/>
    <w:basedOn w:val="Normal"/>
    <w:rsid w:val="00506893"/>
    <w:pPr>
      <w:spacing w:after="101" w:line="216" w:lineRule="exact"/>
      <w:ind w:firstLine="288"/>
    </w:pPr>
    <w:rPr>
      <w:rFonts w:cs="Arial"/>
      <w:sz w:val="18"/>
      <w:szCs w:val="18"/>
    </w:rPr>
  </w:style>
  <w:style w:type="character" w:styleId="nfasis">
    <w:name w:val="Emphasis"/>
    <w:uiPriority w:val="20"/>
    <w:qFormat/>
    <w:rsid w:val="00C3186D"/>
    <w:rPr>
      <w:i/>
      <w:iCs/>
    </w:rPr>
  </w:style>
  <w:style w:type="character" w:customStyle="1" w:styleId="Ttulo4Car">
    <w:name w:val="Título 4 Car"/>
    <w:link w:val="Ttulo4"/>
    <w:uiPriority w:val="9"/>
    <w:semiHidden/>
    <w:rsid w:val="007A6434"/>
    <w:rPr>
      <w:rFonts w:ascii="Calibri" w:eastAsia="Times New Roman" w:hAnsi="Calibri" w:cs="Times New Roman"/>
      <w:b/>
      <w:bCs/>
      <w:sz w:val="28"/>
      <w:szCs w:val="28"/>
      <w:lang w:eastAsia="es-ES"/>
    </w:rPr>
  </w:style>
  <w:style w:type="character" w:customStyle="1" w:styleId="negritas">
    <w:name w:val="negritas"/>
    <w:rsid w:val="00BE474A"/>
  </w:style>
  <w:style w:type="character" w:customStyle="1" w:styleId="superscript">
    <w:name w:val="superscript"/>
    <w:rsid w:val="00BE474A"/>
  </w:style>
  <w:style w:type="paragraph" w:customStyle="1" w:styleId="sangria">
    <w:name w:val="sangria"/>
    <w:basedOn w:val="Normal"/>
    <w:rsid w:val="00BE474A"/>
    <w:pPr>
      <w:spacing w:before="100" w:beforeAutospacing="1" w:after="100" w:afterAutospacing="1"/>
      <w:jc w:val="left"/>
    </w:pPr>
    <w:rPr>
      <w:rFonts w:ascii="Times New Roman" w:hAnsi="Times New Roman"/>
      <w:sz w:val="24"/>
      <w:szCs w:val="24"/>
      <w:lang w:val="en-US" w:eastAsia="en-US"/>
    </w:rPr>
  </w:style>
  <w:style w:type="character" w:customStyle="1" w:styleId="subrayado">
    <w:name w:val="subrayado"/>
    <w:rsid w:val="00BE474A"/>
  </w:style>
  <w:style w:type="paragraph" w:customStyle="1" w:styleId="firmas">
    <w:name w:val="firmas"/>
    <w:basedOn w:val="Normal"/>
    <w:rsid w:val="00982DD2"/>
    <w:pPr>
      <w:spacing w:before="100" w:beforeAutospacing="1" w:after="100" w:afterAutospacing="1"/>
      <w:jc w:val="left"/>
    </w:pPr>
    <w:rPr>
      <w:rFonts w:ascii="Times New Roman" w:hAnsi="Times New Roman"/>
      <w:sz w:val="24"/>
      <w:szCs w:val="24"/>
      <w:lang w:val="en-US" w:eastAsia="en-US"/>
    </w:rPr>
  </w:style>
  <w:style w:type="paragraph" w:styleId="Textonotaalfinal">
    <w:name w:val="endnote text"/>
    <w:basedOn w:val="Normal"/>
    <w:link w:val="TextonotaalfinalCar"/>
    <w:uiPriority w:val="99"/>
    <w:semiHidden/>
    <w:unhideWhenUsed/>
    <w:rsid w:val="00065790"/>
  </w:style>
  <w:style w:type="character" w:customStyle="1" w:styleId="TextonotaalfinalCar">
    <w:name w:val="Texto nota al final Car"/>
    <w:link w:val="Textonotaalfinal"/>
    <w:uiPriority w:val="99"/>
    <w:semiHidden/>
    <w:rsid w:val="00065790"/>
    <w:rPr>
      <w:rFonts w:ascii="Arial" w:hAnsi="Arial"/>
      <w:lang w:eastAsia="es-ES"/>
    </w:rPr>
  </w:style>
  <w:style w:type="character" w:styleId="Refdenotaalfinal">
    <w:name w:val="endnote reference"/>
    <w:uiPriority w:val="99"/>
    <w:semiHidden/>
    <w:unhideWhenUsed/>
    <w:rsid w:val="00065790"/>
    <w:rPr>
      <w:vertAlign w:val="superscript"/>
    </w:rPr>
  </w:style>
  <w:style w:type="character" w:styleId="Hipervnculovisitado">
    <w:name w:val="FollowedHyperlink"/>
    <w:uiPriority w:val="99"/>
    <w:semiHidden/>
    <w:unhideWhenUsed/>
    <w:rsid w:val="0005795E"/>
    <w:rPr>
      <w:color w:val="954F72"/>
      <w:u w:val="single"/>
    </w:rPr>
  </w:style>
  <w:style w:type="paragraph" w:customStyle="1" w:styleId="defaultstyledtext-xb1qmn-0">
    <w:name w:val="default__styledtext-xb1qmn-0"/>
    <w:basedOn w:val="Normal"/>
    <w:rsid w:val="008669F1"/>
    <w:pPr>
      <w:spacing w:before="100" w:beforeAutospacing="1" w:after="100" w:afterAutospacing="1"/>
      <w:jc w:val="left"/>
    </w:pPr>
    <w:rPr>
      <w:rFonts w:ascii="Times New Roman" w:hAnsi="Times New Roman"/>
      <w:sz w:val="24"/>
      <w:szCs w:val="24"/>
      <w:lang w:eastAsia="es-MX"/>
    </w:rPr>
  </w:style>
  <w:style w:type="character" w:customStyle="1" w:styleId="Ttulo3Car">
    <w:name w:val="Título 3 Car"/>
    <w:link w:val="Ttulo3"/>
    <w:uiPriority w:val="9"/>
    <w:semiHidden/>
    <w:rsid w:val="003E2642"/>
    <w:rPr>
      <w:rFonts w:ascii="Calibri Light" w:eastAsia="Times New Roman" w:hAnsi="Calibri Light" w:cs="Times New Roman"/>
      <w:b/>
      <w:bCs/>
      <w:sz w:val="26"/>
      <w:szCs w:val="26"/>
      <w:lang w:eastAsia="es-ES"/>
    </w:rPr>
  </w:style>
  <w:style w:type="character" w:styleId="Refdecomentario">
    <w:name w:val="annotation reference"/>
    <w:basedOn w:val="Fuentedeprrafopredeter"/>
    <w:uiPriority w:val="99"/>
    <w:semiHidden/>
    <w:unhideWhenUsed/>
    <w:rsid w:val="00F34005"/>
    <w:rPr>
      <w:sz w:val="16"/>
      <w:szCs w:val="16"/>
    </w:rPr>
  </w:style>
  <w:style w:type="paragraph" w:styleId="Textocomentario">
    <w:name w:val="annotation text"/>
    <w:basedOn w:val="Normal"/>
    <w:link w:val="TextocomentarioCar"/>
    <w:uiPriority w:val="99"/>
    <w:semiHidden/>
    <w:unhideWhenUsed/>
    <w:rsid w:val="00F34005"/>
  </w:style>
  <w:style w:type="character" w:customStyle="1" w:styleId="TextocomentarioCar">
    <w:name w:val="Texto comentario Car"/>
    <w:basedOn w:val="Fuentedeprrafopredeter"/>
    <w:link w:val="Textocomentario"/>
    <w:uiPriority w:val="99"/>
    <w:semiHidden/>
    <w:rsid w:val="00F34005"/>
    <w:rPr>
      <w:rFonts w:ascii="Arial" w:hAnsi="Arial"/>
      <w:lang w:val="es-MX"/>
    </w:rPr>
  </w:style>
  <w:style w:type="paragraph" w:styleId="Asuntodelcomentario">
    <w:name w:val="annotation subject"/>
    <w:basedOn w:val="Textocomentario"/>
    <w:next w:val="Textocomentario"/>
    <w:link w:val="AsuntodelcomentarioCar"/>
    <w:uiPriority w:val="99"/>
    <w:semiHidden/>
    <w:unhideWhenUsed/>
    <w:rsid w:val="00F34005"/>
    <w:rPr>
      <w:b/>
      <w:bCs/>
    </w:rPr>
  </w:style>
  <w:style w:type="character" w:customStyle="1" w:styleId="AsuntodelcomentarioCar">
    <w:name w:val="Asunto del comentario Car"/>
    <w:basedOn w:val="TextocomentarioCar"/>
    <w:link w:val="Asuntodelcomentario"/>
    <w:uiPriority w:val="99"/>
    <w:semiHidden/>
    <w:rsid w:val="00F34005"/>
    <w:rPr>
      <w:rFonts w:ascii="Arial" w:hAnsi="Arial"/>
      <w:b/>
      <w:bCs/>
      <w:lang w:val="es-MX"/>
    </w:rPr>
  </w:style>
  <w:style w:type="character" w:customStyle="1" w:styleId="Mencinsinresolver1">
    <w:name w:val="Mención sin resolver1"/>
    <w:basedOn w:val="Fuentedeprrafopredeter"/>
    <w:uiPriority w:val="99"/>
    <w:semiHidden/>
    <w:unhideWhenUsed/>
    <w:rsid w:val="00FA5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91605">
      <w:bodyDiv w:val="1"/>
      <w:marLeft w:val="0"/>
      <w:marRight w:val="0"/>
      <w:marTop w:val="0"/>
      <w:marBottom w:val="0"/>
      <w:divBdr>
        <w:top w:val="none" w:sz="0" w:space="0" w:color="auto"/>
        <w:left w:val="none" w:sz="0" w:space="0" w:color="auto"/>
        <w:bottom w:val="none" w:sz="0" w:space="0" w:color="auto"/>
        <w:right w:val="none" w:sz="0" w:space="0" w:color="auto"/>
      </w:divBdr>
    </w:div>
    <w:div w:id="175853939">
      <w:bodyDiv w:val="1"/>
      <w:marLeft w:val="0"/>
      <w:marRight w:val="0"/>
      <w:marTop w:val="0"/>
      <w:marBottom w:val="0"/>
      <w:divBdr>
        <w:top w:val="none" w:sz="0" w:space="0" w:color="auto"/>
        <w:left w:val="none" w:sz="0" w:space="0" w:color="auto"/>
        <w:bottom w:val="none" w:sz="0" w:space="0" w:color="auto"/>
        <w:right w:val="none" w:sz="0" w:space="0" w:color="auto"/>
      </w:divBdr>
    </w:div>
    <w:div w:id="207497968">
      <w:bodyDiv w:val="1"/>
      <w:marLeft w:val="0"/>
      <w:marRight w:val="0"/>
      <w:marTop w:val="0"/>
      <w:marBottom w:val="0"/>
      <w:divBdr>
        <w:top w:val="none" w:sz="0" w:space="0" w:color="auto"/>
        <w:left w:val="none" w:sz="0" w:space="0" w:color="auto"/>
        <w:bottom w:val="none" w:sz="0" w:space="0" w:color="auto"/>
        <w:right w:val="none" w:sz="0" w:space="0" w:color="auto"/>
      </w:divBdr>
    </w:div>
    <w:div w:id="256909915">
      <w:bodyDiv w:val="1"/>
      <w:marLeft w:val="0"/>
      <w:marRight w:val="0"/>
      <w:marTop w:val="0"/>
      <w:marBottom w:val="0"/>
      <w:divBdr>
        <w:top w:val="none" w:sz="0" w:space="0" w:color="auto"/>
        <w:left w:val="none" w:sz="0" w:space="0" w:color="auto"/>
        <w:bottom w:val="none" w:sz="0" w:space="0" w:color="auto"/>
        <w:right w:val="none" w:sz="0" w:space="0" w:color="auto"/>
      </w:divBdr>
    </w:div>
    <w:div w:id="288585956">
      <w:bodyDiv w:val="1"/>
      <w:marLeft w:val="0"/>
      <w:marRight w:val="0"/>
      <w:marTop w:val="0"/>
      <w:marBottom w:val="0"/>
      <w:divBdr>
        <w:top w:val="none" w:sz="0" w:space="0" w:color="auto"/>
        <w:left w:val="none" w:sz="0" w:space="0" w:color="auto"/>
        <w:bottom w:val="none" w:sz="0" w:space="0" w:color="auto"/>
        <w:right w:val="none" w:sz="0" w:space="0" w:color="auto"/>
      </w:divBdr>
    </w:div>
    <w:div w:id="419183563">
      <w:bodyDiv w:val="1"/>
      <w:marLeft w:val="0"/>
      <w:marRight w:val="0"/>
      <w:marTop w:val="0"/>
      <w:marBottom w:val="0"/>
      <w:divBdr>
        <w:top w:val="none" w:sz="0" w:space="0" w:color="auto"/>
        <w:left w:val="none" w:sz="0" w:space="0" w:color="auto"/>
        <w:bottom w:val="none" w:sz="0" w:space="0" w:color="auto"/>
        <w:right w:val="none" w:sz="0" w:space="0" w:color="auto"/>
      </w:divBdr>
      <w:divsChild>
        <w:div w:id="13692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900667">
      <w:bodyDiv w:val="1"/>
      <w:marLeft w:val="0"/>
      <w:marRight w:val="0"/>
      <w:marTop w:val="0"/>
      <w:marBottom w:val="0"/>
      <w:divBdr>
        <w:top w:val="none" w:sz="0" w:space="0" w:color="auto"/>
        <w:left w:val="none" w:sz="0" w:space="0" w:color="auto"/>
        <w:bottom w:val="none" w:sz="0" w:space="0" w:color="auto"/>
        <w:right w:val="none" w:sz="0" w:space="0" w:color="auto"/>
      </w:divBdr>
    </w:div>
    <w:div w:id="669868333">
      <w:bodyDiv w:val="1"/>
      <w:marLeft w:val="0"/>
      <w:marRight w:val="0"/>
      <w:marTop w:val="0"/>
      <w:marBottom w:val="0"/>
      <w:divBdr>
        <w:top w:val="none" w:sz="0" w:space="0" w:color="auto"/>
        <w:left w:val="none" w:sz="0" w:space="0" w:color="auto"/>
        <w:bottom w:val="none" w:sz="0" w:space="0" w:color="auto"/>
        <w:right w:val="none" w:sz="0" w:space="0" w:color="auto"/>
      </w:divBdr>
    </w:div>
    <w:div w:id="671416424">
      <w:bodyDiv w:val="1"/>
      <w:marLeft w:val="0"/>
      <w:marRight w:val="0"/>
      <w:marTop w:val="0"/>
      <w:marBottom w:val="0"/>
      <w:divBdr>
        <w:top w:val="none" w:sz="0" w:space="0" w:color="auto"/>
        <w:left w:val="none" w:sz="0" w:space="0" w:color="auto"/>
        <w:bottom w:val="none" w:sz="0" w:space="0" w:color="auto"/>
        <w:right w:val="none" w:sz="0" w:space="0" w:color="auto"/>
      </w:divBdr>
      <w:divsChild>
        <w:div w:id="1868980152">
          <w:marLeft w:val="0"/>
          <w:marRight w:val="0"/>
          <w:marTop w:val="0"/>
          <w:marBottom w:val="0"/>
          <w:divBdr>
            <w:top w:val="none" w:sz="0" w:space="0" w:color="auto"/>
            <w:left w:val="none" w:sz="0" w:space="0" w:color="auto"/>
            <w:bottom w:val="none" w:sz="0" w:space="0" w:color="auto"/>
            <w:right w:val="none" w:sz="0" w:space="0" w:color="auto"/>
          </w:divBdr>
          <w:divsChild>
            <w:div w:id="139657322">
              <w:marLeft w:val="0"/>
              <w:marRight w:val="0"/>
              <w:marTop w:val="0"/>
              <w:marBottom w:val="0"/>
              <w:divBdr>
                <w:top w:val="none" w:sz="0" w:space="0" w:color="auto"/>
                <w:left w:val="none" w:sz="0" w:space="0" w:color="auto"/>
                <w:bottom w:val="none" w:sz="0" w:space="0" w:color="auto"/>
                <w:right w:val="none" w:sz="0" w:space="0" w:color="auto"/>
              </w:divBdr>
              <w:divsChild>
                <w:div w:id="195791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678411">
      <w:bodyDiv w:val="1"/>
      <w:marLeft w:val="0"/>
      <w:marRight w:val="0"/>
      <w:marTop w:val="0"/>
      <w:marBottom w:val="0"/>
      <w:divBdr>
        <w:top w:val="none" w:sz="0" w:space="0" w:color="auto"/>
        <w:left w:val="none" w:sz="0" w:space="0" w:color="auto"/>
        <w:bottom w:val="none" w:sz="0" w:space="0" w:color="auto"/>
        <w:right w:val="none" w:sz="0" w:space="0" w:color="auto"/>
      </w:divBdr>
    </w:div>
    <w:div w:id="996879614">
      <w:bodyDiv w:val="1"/>
      <w:marLeft w:val="0"/>
      <w:marRight w:val="0"/>
      <w:marTop w:val="0"/>
      <w:marBottom w:val="0"/>
      <w:divBdr>
        <w:top w:val="none" w:sz="0" w:space="0" w:color="auto"/>
        <w:left w:val="none" w:sz="0" w:space="0" w:color="auto"/>
        <w:bottom w:val="none" w:sz="0" w:space="0" w:color="auto"/>
        <w:right w:val="none" w:sz="0" w:space="0" w:color="auto"/>
      </w:divBdr>
    </w:div>
    <w:div w:id="1049840779">
      <w:bodyDiv w:val="1"/>
      <w:marLeft w:val="0"/>
      <w:marRight w:val="0"/>
      <w:marTop w:val="0"/>
      <w:marBottom w:val="0"/>
      <w:divBdr>
        <w:top w:val="none" w:sz="0" w:space="0" w:color="auto"/>
        <w:left w:val="none" w:sz="0" w:space="0" w:color="auto"/>
        <w:bottom w:val="none" w:sz="0" w:space="0" w:color="auto"/>
        <w:right w:val="none" w:sz="0" w:space="0" w:color="auto"/>
      </w:divBdr>
      <w:divsChild>
        <w:div w:id="279529162">
          <w:marLeft w:val="0"/>
          <w:marRight w:val="0"/>
          <w:marTop w:val="450"/>
          <w:marBottom w:val="450"/>
          <w:divBdr>
            <w:top w:val="none" w:sz="0" w:space="0" w:color="auto"/>
            <w:left w:val="none" w:sz="0" w:space="0" w:color="auto"/>
            <w:bottom w:val="none" w:sz="0" w:space="0" w:color="auto"/>
            <w:right w:val="none" w:sz="0" w:space="0" w:color="auto"/>
          </w:divBdr>
          <w:divsChild>
            <w:div w:id="215358226">
              <w:marLeft w:val="0"/>
              <w:marRight w:val="0"/>
              <w:marTop w:val="0"/>
              <w:marBottom w:val="0"/>
              <w:divBdr>
                <w:top w:val="none" w:sz="0" w:space="0" w:color="auto"/>
                <w:left w:val="none" w:sz="0" w:space="0" w:color="auto"/>
                <w:bottom w:val="none" w:sz="0" w:space="0" w:color="auto"/>
                <w:right w:val="none" w:sz="0" w:space="0" w:color="auto"/>
              </w:divBdr>
            </w:div>
          </w:divsChild>
        </w:div>
        <w:div w:id="1349411418">
          <w:marLeft w:val="0"/>
          <w:marRight w:val="0"/>
          <w:marTop w:val="0"/>
          <w:marBottom w:val="0"/>
          <w:divBdr>
            <w:top w:val="none" w:sz="0" w:space="0" w:color="auto"/>
            <w:left w:val="none" w:sz="0" w:space="0" w:color="auto"/>
            <w:bottom w:val="none" w:sz="0" w:space="0" w:color="auto"/>
            <w:right w:val="none" w:sz="0" w:space="0" w:color="auto"/>
          </w:divBdr>
        </w:div>
      </w:divsChild>
    </w:div>
    <w:div w:id="1091466246">
      <w:bodyDiv w:val="1"/>
      <w:marLeft w:val="0"/>
      <w:marRight w:val="0"/>
      <w:marTop w:val="0"/>
      <w:marBottom w:val="0"/>
      <w:divBdr>
        <w:top w:val="none" w:sz="0" w:space="0" w:color="auto"/>
        <w:left w:val="none" w:sz="0" w:space="0" w:color="auto"/>
        <w:bottom w:val="none" w:sz="0" w:space="0" w:color="auto"/>
        <w:right w:val="none" w:sz="0" w:space="0" w:color="auto"/>
      </w:divBdr>
    </w:div>
    <w:div w:id="1133133887">
      <w:bodyDiv w:val="1"/>
      <w:marLeft w:val="0"/>
      <w:marRight w:val="0"/>
      <w:marTop w:val="0"/>
      <w:marBottom w:val="0"/>
      <w:divBdr>
        <w:top w:val="none" w:sz="0" w:space="0" w:color="auto"/>
        <w:left w:val="none" w:sz="0" w:space="0" w:color="auto"/>
        <w:bottom w:val="none" w:sz="0" w:space="0" w:color="auto"/>
        <w:right w:val="none" w:sz="0" w:space="0" w:color="auto"/>
      </w:divBdr>
    </w:div>
    <w:div w:id="1328024197">
      <w:bodyDiv w:val="1"/>
      <w:marLeft w:val="0"/>
      <w:marRight w:val="0"/>
      <w:marTop w:val="0"/>
      <w:marBottom w:val="0"/>
      <w:divBdr>
        <w:top w:val="none" w:sz="0" w:space="0" w:color="auto"/>
        <w:left w:val="none" w:sz="0" w:space="0" w:color="auto"/>
        <w:bottom w:val="none" w:sz="0" w:space="0" w:color="auto"/>
        <w:right w:val="none" w:sz="0" w:space="0" w:color="auto"/>
      </w:divBdr>
    </w:div>
    <w:div w:id="1446730224">
      <w:bodyDiv w:val="1"/>
      <w:marLeft w:val="0"/>
      <w:marRight w:val="0"/>
      <w:marTop w:val="0"/>
      <w:marBottom w:val="0"/>
      <w:divBdr>
        <w:top w:val="none" w:sz="0" w:space="0" w:color="auto"/>
        <w:left w:val="none" w:sz="0" w:space="0" w:color="auto"/>
        <w:bottom w:val="none" w:sz="0" w:space="0" w:color="auto"/>
        <w:right w:val="none" w:sz="0" w:space="0" w:color="auto"/>
      </w:divBdr>
      <w:divsChild>
        <w:div w:id="563492994">
          <w:marLeft w:val="0"/>
          <w:marRight w:val="0"/>
          <w:marTop w:val="0"/>
          <w:marBottom w:val="101"/>
          <w:divBdr>
            <w:top w:val="none" w:sz="0" w:space="0" w:color="auto"/>
            <w:left w:val="none" w:sz="0" w:space="0" w:color="auto"/>
            <w:bottom w:val="none" w:sz="0" w:space="0" w:color="auto"/>
            <w:right w:val="none" w:sz="0" w:space="0" w:color="auto"/>
          </w:divBdr>
        </w:div>
        <w:div w:id="972635923">
          <w:marLeft w:val="0"/>
          <w:marRight w:val="0"/>
          <w:marTop w:val="0"/>
          <w:marBottom w:val="101"/>
          <w:divBdr>
            <w:top w:val="none" w:sz="0" w:space="0" w:color="auto"/>
            <w:left w:val="none" w:sz="0" w:space="0" w:color="auto"/>
            <w:bottom w:val="none" w:sz="0" w:space="0" w:color="auto"/>
            <w:right w:val="none" w:sz="0" w:space="0" w:color="auto"/>
          </w:divBdr>
        </w:div>
        <w:div w:id="1300526250">
          <w:marLeft w:val="0"/>
          <w:marRight w:val="0"/>
          <w:marTop w:val="0"/>
          <w:marBottom w:val="101"/>
          <w:divBdr>
            <w:top w:val="none" w:sz="0" w:space="0" w:color="auto"/>
            <w:left w:val="none" w:sz="0" w:space="0" w:color="auto"/>
            <w:bottom w:val="none" w:sz="0" w:space="0" w:color="auto"/>
            <w:right w:val="none" w:sz="0" w:space="0" w:color="auto"/>
          </w:divBdr>
        </w:div>
        <w:div w:id="1308627391">
          <w:marLeft w:val="0"/>
          <w:marRight w:val="0"/>
          <w:marTop w:val="0"/>
          <w:marBottom w:val="101"/>
          <w:divBdr>
            <w:top w:val="none" w:sz="0" w:space="0" w:color="auto"/>
            <w:left w:val="none" w:sz="0" w:space="0" w:color="auto"/>
            <w:bottom w:val="none" w:sz="0" w:space="0" w:color="auto"/>
            <w:right w:val="none" w:sz="0" w:space="0" w:color="auto"/>
          </w:divBdr>
        </w:div>
        <w:div w:id="1412390851">
          <w:marLeft w:val="0"/>
          <w:marRight w:val="0"/>
          <w:marTop w:val="0"/>
          <w:marBottom w:val="101"/>
          <w:divBdr>
            <w:top w:val="none" w:sz="0" w:space="0" w:color="auto"/>
            <w:left w:val="none" w:sz="0" w:space="0" w:color="auto"/>
            <w:bottom w:val="none" w:sz="0" w:space="0" w:color="auto"/>
            <w:right w:val="none" w:sz="0" w:space="0" w:color="auto"/>
          </w:divBdr>
        </w:div>
        <w:div w:id="2079159919">
          <w:marLeft w:val="0"/>
          <w:marRight w:val="0"/>
          <w:marTop w:val="0"/>
          <w:marBottom w:val="101"/>
          <w:divBdr>
            <w:top w:val="none" w:sz="0" w:space="0" w:color="auto"/>
            <w:left w:val="none" w:sz="0" w:space="0" w:color="auto"/>
            <w:bottom w:val="none" w:sz="0" w:space="0" w:color="auto"/>
            <w:right w:val="none" w:sz="0" w:space="0" w:color="auto"/>
          </w:divBdr>
        </w:div>
      </w:divsChild>
    </w:div>
    <w:div w:id="1492990005">
      <w:bodyDiv w:val="1"/>
      <w:marLeft w:val="0"/>
      <w:marRight w:val="0"/>
      <w:marTop w:val="0"/>
      <w:marBottom w:val="0"/>
      <w:divBdr>
        <w:top w:val="none" w:sz="0" w:space="0" w:color="auto"/>
        <w:left w:val="none" w:sz="0" w:space="0" w:color="auto"/>
        <w:bottom w:val="none" w:sz="0" w:space="0" w:color="auto"/>
        <w:right w:val="none" w:sz="0" w:space="0" w:color="auto"/>
      </w:divBdr>
    </w:div>
    <w:div w:id="1569073984">
      <w:bodyDiv w:val="1"/>
      <w:marLeft w:val="0"/>
      <w:marRight w:val="0"/>
      <w:marTop w:val="0"/>
      <w:marBottom w:val="0"/>
      <w:divBdr>
        <w:top w:val="none" w:sz="0" w:space="0" w:color="auto"/>
        <w:left w:val="none" w:sz="0" w:space="0" w:color="auto"/>
        <w:bottom w:val="none" w:sz="0" w:space="0" w:color="auto"/>
        <w:right w:val="none" w:sz="0" w:space="0" w:color="auto"/>
      </w:divBdr>
    </w:div>
    <w:div w:id="1611889015">
      <w:bodyDiv w:val="1"/>
      <w:marLeft w:val="0"/>
      <w:marRight w:val="0"/>
      <w:marTop w:val="0"/>
      <w:marBottom w:val="0"/>
      <w:divBdr>
        <w:top w:val="none" w:sz="0" w:space="0" w:color="auto"/>
        <w:left w:val="none" w:sz="0" w:space="0" w:color="auto"/>
        <w:bottom w:val="none" w:sz="0" w:space="0" w:color="auto"/>
        <w:right w:val="none" w:sz="0" w:space="0" w:color="auto"/>
      </w:divBdr>
    </w:div>
    <w:div w:id="1763254840">
      <w:bodyDiv w:val="1"/>
      <w:marLeft w:val="0"/>
      <w:marRight w:val="0"/>
      <w:marTop w:val="0"/>
      <w:marBottom w:val="0"/>
      <w:divBdr>
        <w:top w:val="none" w:sz="0" w:space="0" w:color="auto"/>
        <w:left w:val="none" w:sz="0" w:space="0" w:color="auto"/>
        <w:bottom w:val="none" w:sz="0" w:space="0" w:color="auto"/>
        <w:right w:val="none" w:sz="0" w:space="0" w:color="auto"/>
      </w:divBdr>
    </w:div>
    <w:div w:id="1794790659">
      <w:bodyDiv w:val="1"/>
      <w:marLeft w:val="0"/>
      <w:marRight w:val="0"/>
      <w:marTop w:val="0"/>
      <w:marBottom w:val="0"/>
      <w:divBdr>
        <w:top w:val="none" w:sz="0" w:space="0" w:color="auto"/>
        <w:left w:val="none" w:sz="0" w:space="0" w:color="auto"/>
        <w:bottom w:val="none" w:sz="0" w:space="0" w:color="auto"/>
        <w:right w:val="none" w:sz="0" w:space="0" w:color="auto"/>
      </w:divBdr>
    </w:div>
    <w:div w:id="1841582807">
      <w:bodyDiv w:val="1"/>
      <w:marLeft w:val="0"/>
      <w:marRight w:val="0"/>
      <w:marTop w:val="0"/>
      <w:marBottom w:val="0"/>
      <w:divBdr>
        <w:top w:val="none" w:sz="0" w:space="0" w:color="auto"/>
        <w:left w:val="none" w:sz="0" w:space="0" w:color="auto"/>
        <w:bottom w:val="none" w:sz="0" w:space="0" w:color="auto"/>
        <w:right w:val="none" w:sz="0" w:space="0" w:color="auto"/>
      </w:divBdr>
    </w:div>
    <w:div w:id="1848784572">
      <w:bodyDiv w:val="1"/>
      <w:marLeft w:val="0"/>
      <w:marRight w:val="0"/>
      <w:marTop w:val="0"/>
      <w:marBottom w:val="0"/>
      <w:divBdr>
        <w:top w:val="none" w:sz="0" w:space="0" w:color="auto"/>
        <w:left w:val="none" w:sz="0" w:space="0" w:color="auto"/>
        <w:bottom w:val="none" w:sz="0" w:space="0" w:color="auto"/>
        <w:right w:val="none" w:sz="0" w:space="0" w:color="auto"/>
      </w:divBdr>
    </w:div>
    <w:div w:id="1883978270">
      <w:bodyDiv w:val="1"/>
      <w:marLeft w:val="0"/>
      <w:marRight w:val="0"/>
      <w:marTop w:val="0"/>
      <w:marBottom w:val="0"/>
      <w:divBdr>
        <w:top w:val="none" w:sz="0" w:space="0" w:color="auto"/>
        <w:left w:val="none" w:sz="0" w:space="0" w:color="auto"/>
        <w:bottom w:val="none" w:sz="0" w:space="0" w:color="auto"/>
        <w:right w:val="none" w:sz="0" w:space="0" w:color="auto"/>
      </w:divBdr>
    </w:div>
    <w:div w:id="2018925527">
      <w:bodyDiv w:val="1"/>
      <w:marLeft w:val="0"/>
      <w:marRight w:val="0"/>
      <w:marTop w:val="0"/>
      <w:marBottom w:val="0"/>
      <w:divBdr>
        <w:top w:val="none" w:sz="0" w:space="0" w:color="auto"/>
        <w:left w:val="none" w:sz="0" w:space="0" w:color="auto"/>
        <w:bottom w:val="none" w:sz="0" w:space="0" w:color="auto"/>
        <w:right w:val="none" w:sz="0" w:space="0" w:color="auto"/>
      </w:divBdr>
    </w:div>
    <w:div w:id="2083989381">
      <w:bodyDiv w:val="1"/>
      <w:marLeft w:val="0"/>
      <w:marRight w:val="0"/>
      <w:marTop w:val="0"/>
      <w:marBottom w:val="0"/>
      <w:divBdr>
        <w:top w:val="none" w:sz="0" w:space="0" w:color="auto"/>
        <w:left w:val="none" w:sz="0" w:space="0" w:color="auto"/>
        <w:bottom w:val="none" w:sz="0" w:space="0" w:color="auto"/>
        <w:right w:val="none" w:sz="0" w:space="0" w:color="auto"/>
      </w:divBdr>
      <w:divsChild>
        <w:div w:id="789282481">
          <w:marLeft w:val="0"/>
          <w:marRight w:val="0"/>
          <w:marTop w:val="0"/>
          <w:marBottom w:val="0"/>
          <w:divBdr>
            <w:top w:val="none" w:sz="0" w:space="0" w:color="auto"/>
            <w:left w:val="none" w:sz="0" w:space="0" w:color="auto"/>
            <w:bottom w:val="none" w:sz="0" w:space="0" w:color="auto"/>
            <w:right w:val="none" w:sz="0" w:space="0" w:color="auto"/>
          </w:divBdr>
        </w:div>
      </w:divsChild>
    </w:div>
    <w:div w:id="21466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sla/ddi/docs/tratados_multilaterales_interamericanos_a-70_derechos_humanos_personas_mayor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88C96-63DD-4834-A596-F2F1380E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1787</Words>
  <Characters>9829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11593</CharactersWithSpaces>
  <SharedDoc>false</SharedDoc>
  <HLinks>
    <vt:vector size="18" baseType="variant">
      <vt:variant>
        <vt:i4>196617</vt:i4>
      </vt:variant>
      <vt:variant>
        <vt:i4>6</vt:i4>
      </vt:variant>
      <vt:variant>
        <vt:i4>0</vt:i4>
      </vt:variant>
      <vt:variant>
        <vt:i4>5</vt:i4>
      </vt:variant>
      <vt:variant>
        <vt:lpwstr>https://www.ohchr.org/sp/professionalinterest/pages/crc.aspx</vt:lpwstr>
      </vt:variant>
      <vt:variant>
        <vt:lpwstr/>
      </vt:variant>
      <vt:variant>
        <vt:i4>3407997</vt:i4>
      </vt:variant>
      <vt:variant>
        <vt:i4>3</vt:i4>
      </vt:variant>
      <vt:variant>
        <vt:i4>0</vt:i4>
      </vt:variant>
      <vt:variant>
        <vt:i4>5</vt:i4>
      </vt:variant>
      <vt:variant>
        <vt:lpwstr>https://www.onu.org.mx/preocupa-aumento-de-suicidios-en-infancias-y-adolescencias/</vt:lpwstr>
      </vt:variant>
      <vt:variant>
        <vt:lpwstr/>
      </vt:variant>
      <vt:variant>
        <vt:i4>3014664</vt:i4>
      </vt:variant>
      <vt:variant>
        <vt:i4>0</vt:i4>
      </vt:variant>
      <vt:variant>
        <vt:i4>0</vt:i4>
      </vt:variant>
      <vt:variant>
        <vt:i4>5</vt:i4>
      </vt:variant>
      <vt:variant>
        <vt:lpwstr>https://www.gob.mx/cms/uploads/attachment/file/663012/CPM_Segob_Impacto_pandemia_en_nin_as_y_ninos_ok__19ago21.pdf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dc:description/>
  <cp:lastModifiedBy>Juan Lumbreras</cp:lastModifiedBy>
  <cp:revision>2</cp:revision>
  <cp:lastPrinted>2020-03-05T17:39:00Z</cp:lastPrinted>
  <dcterms:created xsi:type="dcterms:W3CDTF">2022-04-06T14:44:00Z</dcterms:created>
  <dcterms:modified xsi:type="dcterms:W3CDTF">2022-04-06T14:44:00Z</dcterms:modified>
</cp:coreProperties>
</file>