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A21" w:rsidRPr="000D2A21" w:rsidRDefault="000D2A21" w:rsidP="000D2A21">
      <w:pPr>
        <w:jc w:val="both"/>
        <w:rPr>
          <w:rFonts w:ascii="Arial Narrow" w:hAnsi="Arial Narrow"/>
          <w:color w:val="000000"/>
          <w:sz w:val="26"/>
          <w:szCs w:val="26"/>
          <w:lang w:eastAsia="es-ES"/>
        </w:rPr>
      </w:pPr>
    </w:p>
    <w:p w:rsidR="000D2A21" w:rsidRPr="000D2A21" w:rsidRDefault="000D2A21" w:rsidP="000D2A21">
      <w:pPr>
        <w:jc w:val="both"/>
        <w:rPr>
          <w:rFonts w:ascii="Arial Narrow" w:hAnsi="Arial Narrow"/>
          <w:b/>
          <w:color w:val="000000"/>
          <w:sz w:val="26"/>
          <w:szCs w:val="26"/>
          <w:lang w:eastAsia="es-ES"/>
        </w:rPr>
      </w:pPr>
      <w:bookmarkStart w:id="0" w:name="_GoBack"/>
      <w:r w:rsidRPr="000D2A21">
        <w:rPr>
          <w:rFonts w:ascii="Arial Narrow" w:hAnsi="Arial Narrow"/>
          <w:color w:val="000000"/>
          <w:sz w:val="26"/>
          <w:szCs w:val="26"/>
          <w:lang w:eastAsia="es-ES"/>
        </w:rPr>
        <w:t>Iniciativa con Proyecto de Decreto por la que se modifican las fracciones V, XV y XXXII del Artículo 2, de igual forma se reforman los artículos 26 y 135</w:t>
      </w:r>
      <w:r>
        <w:rPr>
          <w:rFonts w:ascii="Arial Narrow" w:hAnsi="Arial Narrow"/>
          <w:color w:val="000000"/>
          <w:sz w:val="26"/>
          <w:szCs w:val="26"/>
          <w:lang w:eastAsia="es-ES"/>
        </w:rPr>
        <w:t xml:space="preserve"> </w:t>
      </w:r>
      <w:r w:rsidRPr="000D2A21">
        <w:rPr>
          <w:rFonts w:ascii="Arial Narrow" w:hAnsi="Arial Narrow"/>
          <w:color w:val="000000"/>
          <w:sz w:val="26"/>
          <w:szCs w:val="26"/>
          <w:lang w:eastAsia="es-ES"/>
        </w:rPr>
        <w:t xml:space="preserve">del </w:t>
      </w:r>
      <w:r w:rsidRPr="000D2A21">
        <w:rPr>
          <w:rFonts w:ascii="Arial Narrow" w:hAnsi="Arial Narrow"/>
          <w:b/>
          <w:color w:val="000000"/>
          <w:sz w:val="26"/>
          <w:szCs w:val="26"/>
          <w:lang w:eastAsia="es-ES"/>
        </w:rPr>
        <w:t>Reglamento Interior y de Prácticas Parlamentarias del Congreso del Estado Independiente, Libre y Soberano de Coahuila de Zaragoza.</w:t>
      </w:r>
    </w:p>
    <w:p w:rsidR="000D2A21" w:rsidRDefault="000D2A21" w:rsidP="000D2A21">
      <w:pPr>
        <w:jc w:val="both"/>
        <w:rPr>
          <w:rFonts w:ascii="Arial Narrow" w:hAnsi="Arial Narrow"/>
          <w:color w:val="000000"/>
          <w:sz w:val="26"/>
          <w:szCs w:val="26"/>
          <w:lang w:eastAsia="es-ES"/>
        </w:rPr>
      </w:pPr>
    </w:p>
    <w:p w:rsidR="000D2A21" w:rsidRPr="000D2A21" w:rsidRDefault="000D2A21" w:rsidP="000D2A21">
      <w:pPr>
        <w:jc w:val="both"/>
        <w:rPr>
          <w:rFonts w:ascii="Arial Narrow" w:hAnsi="Arial Narrow"/>
          <w:color w:val="000000"/>
          <w:sz w:val="26"/>
          <w:szCs w:val="26"/>
          <w:lang w:eastAsia="es-ES"/>
        </w:rPr>
      </w:pPr>
      <w:r w:rsidRPr="000D2A21">
        <w:rPr>
          <w:rFonts w:ascii="Arial Narrow" w:hAnsi="Arial Narrow"/>
          <w:color w:val="000000"/>
          <w:sz w:val="26"/>
          <w:szCs w:val="26"/>
          <w:lang w:eastAsia="es-ES"/>
        </w:rPr>
        <w:t xml:space="preserve">Planteada por la </w:t>
      </w:r>
      <w:r w:rsidRPr="000D2A21">
        <w:rPr>
          <w:rFonts w:ascii="Arial Narrow" w:hAnsi="Arial Narrow"/>
          <w:b/>
          <w:color w:val="000000"/>
          <w:sz w:val="26"/>
          <w:szCs w:val="26"/>
          <w:lang w:eastAsia="es-ES"/>
        </w:rPr>
        <w:t xml:space="preserve">Diputada Lizbeth Ogazón Nava, </w:t>
      </w:r>
      <w:r w:rsidRPr="000D2A21">
        <w:rPr>
          <w:rFonts w:ascii="Arial Narrow" w:hAnsi="Arial Narrow"/>
          <w:color w:val="000000"/>
          <w:sz w:val="26"/>
          <w:szCs w:val="26"/>
          <w:lang w:eastAsia="es-ES"/>
        </w:rPr>
        <w:t>del Grupo Parlamentario, "Movimiento Regeneración Nacional” del Partido Morena.</w:t>
      </w:r>
    </w:p>
    <w:p w:rsidR="000D2A21" w:rsidRPr="000D2A21" w:rsidRDefault="000D2A21" w:rsidP="000D2A21">
      <w:pPr>
        <w:jc w:val="both"/>
        <w:rPr>
          <w:rFonts w:ascii="Arial Narrow" w:hAnsi="Arial Narrow"/>
          <w:color w:val="000000"/>
          <w:sz w:val="26"/>
          <w:szCs w:val="26"/>
          <w:lang w:eastAsia="es-ES"/>
        </w:rPr>
      </w:pPr>
    </w:p>
    <w:p w:rsidR="000D2A21" w:rsidRPr="000D2A21" w:rsidRDefault="000D2A21" w:rsidP="000D2A21">
      <w:pPr>
        <w:jc w:val="both"/>
        <w:rPr>
          <w:rFonts w:ascii="Arial Narrow" w:hAnsi="Arial Narrow"/>
          <w:b/>
          <w:color w:val="000000"/>
          <w:sz w:val="26"/>
          <w:szCs w:val="26"/>
          <w:lang w:eastAsia="es-ES"/>
        </w:rPr>
      </w:pPr>
      <w:r w:rsidRPr="000D2A21">
        <w:rPr>
          <w:rFonts w:ascii="Arial Narrow" w:hAnsi="Arial Narrow"/>
          <w:color w:val="000000"/>
          <w:sz w:val="26"/>
          <w:szCs w:val="26"/>
          <w:lang w:eastAsia="es-ES"/>
        </w:rPr>
        <w:t xml:space="preserve">Fecha de Lectura de la Iniciativa: </w:t>
      </w:r>
      <w:r w:rsidRPr="000D2A21">
        <w:rPr>
          <w:rFonts w:ascii="Arial Narrow" w:hAnsi="Arial Narrow"/>
          <w:b/>
          <w:color w:val="000000"/>
          <w:sz w:val="26"/>
          <w:szCs w:val="26"/>
          <w:lang w:eastAsia="es-ES"/>
        </w:rPr>
        <w:t>05 de Abril de 2022.</w:t>
      </w:r>
    </w:p>
    <w:p w:rsidR="000D2A21" w:rsidRPr="000D2A21" w:rsidRDefault="000D2A21" w:rsidP="000D2A21">
      <w:pPr>
        <w:jc w:val="both"/>
        <w:rPr>
          <w:rFonts w:ascii="Arial Narrow" w:hAnsi="Arial Narrow" w:cs="Arial"/>
          <w:sz w:val="26"/>
          <w:szCs w:val="26"/>
          <w:lang w:eastAsia="es-ES"/>
        </w:rPr>
      </w:pPr>
    </w:p>
    <w:p w:rsidR="000D2A21" w:rsidRPr="000D2A21" w:rsidRDefault="000D2A21" w:rsidP="000D2A21">
      <w:pPr>
        <w:jc w:val="both"/>
        <w:rPr>
          <w:rFonts w:ascii="Arial Narrow" w:hAnsi="Arial Narrow"/>
          <w:b/>
          <w:color w:val="000000"/>
          <w:sz w:val="26"/>
          <w:szCs w:val="26"/>
          <w:lang w:eastAsia="es-ES"/>
        </w:rPr>
      </w:pPr>
      <w:r w:rsidRPr="000D2A21">
        <w:rPr>
          <w:rFonts w:ascii="Arial Narrow" w:hAnsi="Arial Narrow"/>
          <w:color w:val="000000"/>
          <w:sz w:val="26"/>
          <w:szCs w:val="26"/>
          <w:lang w:eastAsia="es-ES"/>
        </w:rPr>
        <w:t>Turnada a la</w:t>
      </w:r>
      <w:r w:rsidRPr="000D2A21">
        <w:rPr>
          <w:rFonts w:ascii="Arial Narrow" w:hAnsi="Arial Narrow"/>
          <w:b/>
          <w:color w:val="000000"/>
          <w:sz w:val="26"/>
          <w:szCs w:val="26"/>
          <w:lang w:eastAsia="es-ES"/>
        </w:rPr>
        <w:t xml:space="preserve"> Comisión de Reglamentos y Prácticas Parlamentarias</w:t>
      </w:r>
      <w:r>
        <w:rPr>
          <w:rFonts w:ascii="Arial Narrow" w:hAnsi="Arial Narrow"/>
          <w:b/>
          <w:color w:val="000000"/>
          <w:sz w:val="26"/>
          <w:szCs w:val="26"/>
          <w:lang w:eastAsia="es-ES"/>
        </w:rPr>
        <w:t>.</w:t>
      </w:r>
    </w:p>
    <w:bookmarkEnd w:id="0"/>
    <w:p w:rsidR="000D2A21" w:rsidRPr="000D2A21" w:rsidRDefault="000D2A21" w:rsidP="000D2A21">
      <w:pPr>
        <w:jc w:val="both"/>
        <w:rPr>
          <w:rFonts w:ascii="Arial Narrow" w:hAnsi="Arial Narrow"/>
          <w:b/>
          <w:color w:val="000000"/>
          <w:sz w:val="26"/>
          <w:szCs w:val="26"/>
          <w:lang w:eastAsia="es-ES"/>
        </w:rPr>
      </w:pPr>
    </w:p>
    <w:p w:rsidR="000D2A21" w:rsidRPr="000D2A21" w:rsidRDefault="000D2A21" w:rsidP="000D2A21">
      <w:pPr>
        <w:jc w:val="both"/>
        <w:rPr>
          <w:rFonts w:ascii="Arial Narrow" w:hAnsi="Arial Narrow"/>
          <w:b/>
          <w:color w:val="000000"/>
          <w:sz w:val="26"/>
          <w:szCs w:val="26"/>
          <w:lang w:eastAsia="es-ES"/>
        </w:rPr>
      </w:pPr>
      <w:r w:rsidRPr="000D2A21">
        <w:rPr>
          <w:rFonts w:ascii="Arial Narrow" w:hAnsi="Arial Narrow"/>
          <w:b/>
          <w:color w:val="000000"/>
          <w:sz w:val="26"/>
          <w:szCs w:val="26"/>
          <w:lang w:eastAsia="es-ES"/>
        </w:rPr>
        <w:t xml:space="preserve">Fecha de lectura del Dictamen: </w:t>
      </w:r>
    </w:p>
    <w:p w:rsidR="000D2A21" w:rsidRPr="000D2A21" w:rsidRDefault="000D2A21" w:rsidP="000D2A21">
      <w:pPr>
        <w:jc w:val="both"/>
        <w:rPr>
          <w:rFonts w:ascii="Arial Narrow" w:hAnsi="Arial Narrow"/>
          <w:b/>
          <w:color w:val="000000"/>
          <w:sz w:val="26"/>
          <w:szCs w:val="26"/>
          <w:lang w:eastAsia="es-ES"/>
        </w:rPr>
      </w:pPr>
    </w:p>
    <w:p w:rsidR="000D2A21" w:rsidRPr="000D2A21" w:rsidRDefault="000D2A21" w:rsidP="000D2A21">
      <w:pPr>
        <w:ind w:left="1418" w:hanging="1418"/>
        <w:jc w:val="both"/>
        <w:rPr>
          <w:rFonts w:ascii="Arial Narrow" w:hAnsi="Arial Narrow"/>
          <w:b/>
          <w:color w:val="000000"/>
          <w:sz w:val="26"/>
          <w:szCs w:val="26"/>
          <w:lang w:eastAsia="es-ES"/>
        </w:rPr>
      </w:pPr>
      <w:r w:rsidRPr="000D2A21">
        <w:rPr>
          <w:rFonts w:ascii="Arial Narrow" w:hAnsi="Arial Narrow"/>
          <w:b/>
          <w:color w:val="000000"/>
          <w:sz w:val="26"/>
          <w:szCs w:val="26"/>
          <w:lang w:eastAsia="es-ES"/>
        </w:rPr>
        <w:t xml:space="preserve">Decreto No. </w:t>
      </w:r>
    </w:p>
    <w:p w:rsidR="000D2A21" w:rsidRPr="000D2A21" w:rsidRDefault="000D2A21" w:rsidP="000D2A21">
      <w:pPr>
        <w:ind w:left="1418" w:hanging="1418"/>
        <w:jc w:val="both"/>
        <w:rPr>
          <w:rFonts w:ascii="Arial Narrow" w:hAnsi="Arial Narrow"/>
          <w:b/>
          <w:color w:val="000000"/>
          <w:sz w:val="26"/>
          <w:szCs w:val="26"/>
          <w:lang w:eastAsia="es-ES"/>
        </w:rPr>
      </w:pPr>
    </w:p>
    <w:p w:rsidR="000D2A21" w:rsidRPr="000D2A21" w:rsidRDefault="000D2A21" w:rsidP="000D2A21">
      <w:pPr>
        <w:jc w:val="both"/>
        <w:rPr>
          <w:rFonts w:ascii="Arial Narrow" w:hAnsi="Arial Narrow"/>
          <w:color w:val="000000"/>
          <w:sz w:val="26"/>
          <w:szCs w:val="26"/>
          <w:lang w:eastAsia="es-ES"/>
        </w:rPr>
      </w:pPr>
      <w:r w:rsidRPr="000D2A21">
        <w:rPr>
          <w:rFonts w:ascii="Arial Narrow" w:hAnsi="Arial Narrow"/>
          <w:color w:val="000000"/>
          <w:sz w:val="26"/>
          <w:szCs w:val="26"/>
          <w:lang w:eastAsia="es-ES"/>
        </w:rPr>
        <w:t xml:space="preserve">Publicación en el Periódico Oficial del Gobierno del Estado: </w:t>
      </w:r>
    </w:p>
    <w:p w:rsidR="000D2A21" w:rsidRPr="000D2A21" w:rsidRDefault="000D2A21" w:rsidP="000D2A21">
      <w:pPr>
        <w:jc w:val="both"/>
        <w:rPr>
          <w:rFonts w:ascii="Arial Narrow" w:hAnsi="Arial Narrow"/>
          <w:color w:val="000000"/>
          <w:sz w:val="26"/>
          <w:szCs w:val="26"/>
          <w:lang w:eastAsia="es-ES"/>
        </w:rPr>
      </w:pPr>
    </w:p>
    <w:p w:rsidR="000D2A21" w:rsidRPr="000D2A21" w:rsidRDefault="000D2A21" w:rsidP="000D2A21">
      <w:pPr>
        <w:pBdr>
          <w:top w:val="nil"/>
          <w:left w:val="nil"/>
          <w:bottom w:val="nil"/>
          <w:right w:val="nil"/>
          <w:between w:val="nil"/>
        </w:pBdr>
        <w:jc w:val="both"/>
        <w:rPr>
          <w:rFonts w:ascii="Arial" w:eastAsia="Arial" w:hAnsi="Arial" w:cs="Arial"/>
          <w:b/>
          <w:color w:val="000000"/>
          <w:sz w:val="26"/>
          <w:szCs w:val="26"/>
          <w:lang w:val="es-ES"/>
        </w:rPr>
      </w:pPr>
    </w:p>
    <w:p w:rsidR="000D2A21" w:rsidRDefault="000D2A21" w:rsidP="00F326C5">
      <w:pPr>
        <w:spacing w:line="360" w:lineRule="auto"/>
        <w:jc w:val="both"/>
        <w:rPr>
          <w:rFonts w:ascii="Arial" w:eastAsia="Arial" w:hAnsi="Arial" w:cs="Arial"/>
          <w:b/>
          <w:sz w:val="24"/>
          <w:szCs w:val="24"/>
        </w:rPr>
      </w:pPr>
    </w:p>
    <w:p w:rsidR="000D2A21" w:rsidRDefault="000D2A21" w:rsidP="00F326C5">
      <w:pPr>
        <w:spacing w:line="360" w:lineRule="auto"/>
        <w:jc w:val="both"/>
        <w:rPr>
          <w:rFonts w:ascii="Arial" w:eastAsia="Arial" w:hAnsi="Arial" w:cs="Arial"/>
          <w:b/>
          <w:sz w:val="24"/>
          <w:szCs w:val="24"/>
        </w:rPr>
      </w:pPr>
    </w:p>
    <w:p w:rsidR="000D2A21" w:rsidRDefault="000D2A21" w:rsidP="00F326C5">
      <w:pPr>
        <w:spacing w:line="360" w:lineRule="auto"/>
        <w:jc w:val="both"/>
        <w:rPr>
          <w:rFonts w:ascii="Arial" w:eastAsia="Arial" w:hAnsi="Arial" w:cs="Arial"/>
          <w:b/>
          <w:sz w:val="24"/>
          <w:szCs w:val="24"/>
        </w:rPr>
      </w:pPr>
    </w:p>
    <w:p w:rsidR="000D2A21" w:rsidRDefault="000D2A21" w:rsidP="00F326C5">
      <w:pPr>
        <w:spacing w:line="360" w:lineRule="auto"/>
        <w:jc w:val="both"/>
        <w:rPr>
          <w:rFonts w:ascii="Arial" w:eastAsia="Arial" w:hAnsi="Arial" w:cs="Arial"/>
          <w:b/>
          <w:sz w:val="24"/>
          <w:szCs w:val="24"/>
        </w:rPr>
      </w:pPr>
    </w:p>
    <w:p w:rsidR="000D2A21" w:rsidRDefault="000D2A21" w:rsidP="00F326C5">
      <w:pPr>
        <w:spacing w:line="360" w:lineRule="auto"/>
        <w:jc w:val="both"/>
        <w:rPr>
          <w:rFonts w:ascii="Arial" w:eastAsia="Arial" w:hAnsi="Arial" w:cs="Arial"/>
          <w:b/>
          <w:sz w:val="24"/>
          <w:szCs w:val="24"/>
        </w:rPr>
      </w:pPr>
    </w:p>
    <w:p w:rsidR="000D2A21" w:rsidRDefault="000D2A21">
      <w:pPr>
        <w:spacing w:after="160" w:line="259" w:lineRule="auto"/>
        <w:rPr>
          <w:rFonts w:ascii="Arial" w:eastAsia="Arial" w:hAnsi="Arial" w:cs="Arial"/>
          <w:b/>
          <w:sz w:val="24"/>
          <w:szCs w:val="24"/>
        </w:rPr>
      </w:pPr>
      <w:r>
        <w:rPr>
          <w:rFonts w:ascii="Arial" w:eastAsia="Arial" w:hAnsi="Arial" w:cs="Arial"/>
          <w:b/>
          <w:sz w:val="24"/>
          <w:szCs w:val="24"/>
        </w:rPr>
        <w:br w:type="page"/>
      </w:r>
    </w:p>
    <w:p w:rsidR="00F326C5" w:rsidRPr="00F326C5" w:rsidRDefault="00422FEB" w:rsidP="00F326C5">
      <w:pPr>
        <w:spacing w:line="360" w:lineRule="auto"/>
        <w:jc w:val="both"/>
        <w:rPr>
          <w:rFonts w:ascii="Arial" w:eastAsia="Arial" w:hAnsi="Arial" w:cs="Arial"/>
          <w:b/>
          <w:sz w:val="24"/>
          <w:szCs w:val="24"/>
        </w:rPr>
      </w:pPr>
      <w:r w:rsidRPr="00F326C5">
        <w:rPr>
          <w:rFonts w:ascii="Arial" w:eastAsia="Arial" w:hAnsi="Arial" w:cs="Arial"/>
          <w:b/>
          <w:sz w:val="24"/>
          <w:szCs w:val="24"/>
        </w:rPr>
        <w:lastRenderedPageBreak/>
        <w:t xml:space="preserve">INICIATIVA CON PROYECTO DE DECRETO QUE PRESENTA LA DIPUTADA LIZBETH OGAZÓN NAVA CONJUNTAMENTE CON LAS DIPUTADAS Y </w:t>
      </w:r>
      <w:r w:rsidR="00A80F07" w:rsidRPr="00F326C5">
        <w:rPr>
          <w:rFonts w:ascii="Arial" w:eastAsia="Arial" w:hAnsi="Arial" w:cs="Arial"/>
          <w:b/>
          <w:sz w:val="24"/>
          <w:szCs w:val="24"/>
        </w:rPr>
        <w:t>E</w:t>
      </w:r>
      <w:r w:rsidRPr="00F326C5">
        <w:rPr>
          <w:rFonts w:ascii="Arial" w:eastAsia="Arial" w:hAnsi="Arial" w:cs="Arial"/>
          <w:b/>
          <w:sz w:val="24"/>
          <w:szCs w:val="24"/>
        </w:rPr>
        <w:t>L DIPUTADO INTEGRANTES DEL GRUPO</w:t>
      </w:r>
      <w:r w:rsidR="000D4883">
        <w:rPr>
          <w:rFonts w:ascii="Arial" w:eastAsia="Arial" w:hAnsi="Arial" w:cs="Arial"/>
          <w:b/>
          <w:sz w:val="24"/>
          <w:szCs w:val="24"/>
        </w:rPr>
        <w:t xml:space="preserve"> PARLAMENTARIO </w:t>
      </w:r>
      <w:r w:rsidRPr="00F326C5">
        <w:rPr>
          <w:rFonts w:ascii="Arial" w:eastAsia="Arial" w:hAnsi="Arial" w:cs="Arial"/>
          <w:b/>
          <w:sz w:val="24"/>
          <w:szCs w:val="24"/>
        </w:rPr>
        <w:t xml:space="preserve">DE morena, POR LA </w:t>
      </w:r>
      <w:r w:rsidR="00206648">
        <w:rPr>
          <w:rFonts w:ascii="Arial" w:eastAsia="Arial" w:hAnsi="Arial" w:cs="Arial"/>
          <w:b/>
          <w:sz w:val="24"/>
          <w:szCs w:val="24"/>
        </w:rPr>
        <w:t xml:space="preserve">QUE SE REFORMAN DIVERSOS ARTÍCULOS </w:t>
      </w:r>
      <w:r w:rsidR="00F326C5" w:rsidRPr="00F326C5">
        <w:rPr>
          <w:rFonts w:ascii="Arial" w:eastAsia="Arial" w:hAnsi="Arial" w:cs="Arial"/>
          <w:b/>
          <w:sz w:val="24"/>
          <w:szCs w:val="24"/>
        </w:rPr>
        <w:t>DEL REGLAMENTO INTERIOR Y DE PRÁCTICAS PARLAMENTARIAS DEL CONGRESO DEL ESTADO INDEPENDIENTE, LIBRE Y SOBERANO DE COAHUILA DE ZARAGOZA.</w:t>
      </w:r>
    </w:p>
    <w:p w:rsidR="00422FEB" w:rsidRPr="00F326C5" w:rsidRDefault="00422FEB" w:rsidP="00422FEB">
      <w:pPr>
        <w:spacing w:line="360" w:lineRule="auto"/>
        <w:jc w:val="both"/>
        <w:rPr>
          <w:rFonts w:ascii="Arial" w:eastAsia="Arial" w:hAnsi="Arial" w:cs="Arial"/>
          <w:b/>
          <w:sz w:val="24"/>
          <w:szCs w:val="24"/>
        </w:rPr>
      </w:pPr>
    </w:p>
    <w:p w:rsidR="00422FEB" w:rsidRPr="00F326C5" w:rsidRDefault="00422FEB" w:rsidP="00422FEB">
      <w:pPr>
        <w:spacing w:line="360" w:lineRule="auto"/>
        <w:jc w:val="both"/>
        <w:rPr>
          <w:rFonts w:ascii="Arial" w:eastAsia="Arial" w:hAnsi="Arial" w:cs="Arial"/>
          <w:b/>
          <w:sz w:val="24"/>
          <w:szCs w:val="24"/>
        </w:rPr>
      </w:pPr>
      <w:r w:rsidRPr="00F326C5">
        <w:rPr>
          <w:rFonts w:ascii="Arial" w:eastAsia="Arial" w:hAnsi="Arial" w:cs="Arial"/>
          <w:b/>
          <w:sz w:val="24"/>
          <w:szCs w:val="24"/>
        </w:rPr>
        <w:t xml:space="preserve">H. PLENO DEL CONGRESO DEL ESTADO </w:t>
      </w:r>
    </w:p>
    <w:p w:rsidR="00422FEB" w:rsidRPr="00F326C5" w:rsidRDefault="00422FEB" w:rsidP="00422FEB">
      <w:pPr>
        <w:spacing w:line="360" w:lineRule="auto"/>
        <w:jc w:val="both"/>
        <w:rPr>
          <w:rFonts w:ascii="Arial" w:eastAsia="Arial" w:hAnsi="Arial" w:cs="Arial"/>
          <w:b/>
          <w:sz w:val="24"/>
          <w:szCs w:val="24"/>
        </w:rPr>
      </w:pPr>
      <w:r w:rsidRPr="00F326C5">
        <w:rPr>
          <w:rFonts w:ascii="Arial" w:eastAsia="Arial" w:hAnsi="Arial" w:cs="Arial"/>
          <w:b/>
          <w:sz w:val="24"/>
          <w:szCs w:val="24"/>
        </w:rPr>
        <w:t>DE COAHUILA DE ZARAGOZA.</w:t>
      </w:r>
    </w:p>
    <w:p w:rsidR="00422FEB" w:rsidRPr="00F326C5" w:rsidRDefault="00422FEB" w:rsidP="00422FEB">
      <w:pPr>
        <w:spacing w:line="360" w:lineRule="auto"/>
        <w:jc w:val="both"/>
        <w:rPr>
          <w:rFonts w:ascii="Arial" w:eastAsia="Arial" w:hAnsi="Arial" w:cs="Arial"/>
          <w:b/>
          <w:sz w:val="24"/>
          <w:szCs w:val="24"/>
        </w:rPr>
      </w:pPr>
      <w:r w:rsidRPr="00F326C5">
        <w:rPr>
          <w:rFonts w:ascii="Arial" w:eastAsia="Arial" w:hAnsi="Arial" w:cs="Arial"/>
          <w:b/>
          <w:sz w:val="24"/>
          <w:szCs w:val="24"/>
        </w:rPr>
        <w:t>P R E S E N T E.-</w:t>
      </w:r>
    </w:p>
    <w:p w:rsidR="00422FEB" w:rsidRPr="00F326C5" w:rsidRDefault="00422FEB" w:rsidP="00422FEB">
      <w:pPr>
        <w:spacing w:line="360" w:lineRule="auto"/>
        <w:jc w:val="both"/>
        <w:rPr>
          <w:rFonts w:ascii="Arial" w:eastAsia="Arial" w:hAnsi="Arial" w:cs="Arial"/>
          <w:sz w:val="24"/>
          <w:szCs w:val="24"/>
        </w:rPr>
      </w:pPr>
    </w:p>
    <w:p w:rsidR="00422FEB" w:rsidRPr="00F326C5" w:rsidRDefault="00422FEB" w:rsidP="00422FEB">
      <w:pPr>
        <w:spacing w:line="360" w:lineRule="auto"/>
        <w:jc w:val="both"/>
        <w:rPr>
          <w:rFonts w:ascii="Arial" w:hAnsi="Arial" w:cs="Arial"/>
          <w:color w:val="000000"/>
          <w:sz w:val="24"/>
          <w:szCs w:val="24"/>
          <w:lang w:eastAsia="es-ES"/>
        </w:rPr>
      </w:pPr>
      <w:r w:rsidRPr="00F326C5">
        <w:rPr>
          <w:rFonts w:ascii="Arial" w:eastAsia="Arial" w:hAnsi="Arial" w:cs="Arial"/>
          <w:sz w:val="24"/>
          <w:szCs w:val="24"/>
        </w:rPr>
        <w:t xml:space="preserve">La suscrita Diputada Lizbeth Ogazón Nava, conjuntamente con </w:t>
      </w:r>
      <w:r w:rsidR="006664F4" w:rsidRPr="00F326C5">
        <w:rPr>
          <w:rFonts w:ascii="Arial" w:eastAsia="Arial" w:hAnsi="Arial" w:cs="Arial"/>
          <w:sz w:val="24"/>
          <w:szCs w:val="24"/>
        </w:rPr>
        <w:t xml:space="preserve">las </w:t>
      </w:r>
      <w:r w:rsidRPr="00F326C5">
        <w:rPr>
          <w:rFonts w:ascii="Arial" w:eastAsia="Arial" w:hAnsi="Arial" w:cs="Arial"/>
          <w:sz w:val="24"/>
          <w:szCs w:val="24"/>
        </w:rPr>
        <w:t xml:space="preserve">Diputadas y </w:t>
      </w:r>
      <w:r w:rsidR="006664F4" w:rsidRPr="00F326C5">
        <w:rPr>
          <w:rFonts w:ascii="Arial" w:eastAsia="Arial" w:hAnsi="Arial" w:cs="Arial"/>
          <w:sz w:val="24"/>
          <w:szCs w:val="24"/>
        </w:rPr>
        <w:t xml:space="preserve">el </w:t>
      </w:r>
      <w:r w:rsidRPr="00F326C5">
        <w:rPr>
          <w:rFonts w:ascii="Arial" w:eastAsia="Arial" w:hAnsi="Arial" w:cs="Arial"/>
          <w:sz w:val="24"/>
          <w:szCs w:val="24"/>
        </w:rPr>
        <w:t>Diputado integrantes del Grupo Parlamentario del movimiento de regeneración nacional</w:t>
      </w:r>
      <w:r w:rsidR="000D4883">
        <w:rPr>
          <w:rFonts w:ascii="Arial" w:eastAsia="Arial" w:hAnsi="Arial" w:cs="Arial"/>
          <w:sz w:val="24"/>
          <w:szCs w:val="24"/>
        </w:rPr>
        <w:t xml:space="preserve"> del partido morena, </w:t>
      </w:r>
      <w:r w:rsidRPr="00F326C5">
        <w:rPr>
          <w:rFonts w:ascii="Arial" w:eastAsia="Arial" w:hAnsi="Arial" w:cs="Arial"/>
          <w:sz w:val="24"/>
          <w:szCs w:val="24"/>
        </w:rPr>
        <w:t>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w:t>
      </w:r>
      <w:r w:rsidR="000D4883">
        <w:rPr>
          <w:rFonts w:ascii="Arial" w:eastAsia="Arial" w:hAnsi="Arial" w:cs="Arial"/>
          <w:sz w:val="24"/>
          <w:szCs w:val="24"/>
        </w:rPr>
        <w:t xml:space="preserve"> modifican diversos artículos </w:t>
      </w:r>
      <w:r w:rsidR="00217228" w:rsidRPr="00217228">
        <w:rPr>
          <w:rFonts w:ascii="Arial" w:hAnsi="Arial" w:cs="Arial"/>
          <w:color w:val="000000"/>
          <w:sz w:val="24"/>
          <w:szCs w:val="24"/>
          <w:lang w:eastAsia="es-ES"/>
        </w:rPr>
        <w:t xml:space="preserve">del </w:t>
      </w:r>
      <w:r w:rsidR="00955AB5" w:rsidRPr="00217228">
        <w:rPr>
          <w:rFonts w:ascii="Arial" w:hAnsi="Arial" w:cs="Arial"/>
          <w:color w:val="000000"/>
          <w:sz w:val="24"/>
          <w:szCs w:val="24"/>
          <w:lang w:eastAsia="es-ES"/>
        </w:rPr>
        <w:t>REGLAMENTO INTERIOR Y DE PRÁCTICAS PARLAMENTARIAS DEL CONGRESO</w:t>
      </w:r>
      <w:r w:rsidR="0092445C" w:rsidRPr="00217228">
        <w:rPr>
          <w:rFonts w:ascii="Arial" w:hAnsi="Arial" w:cs="Arial"/>
          <w:color w:val="000000"/>
          <w:sz w:val="24"/>
          <w:szCs w:val="24"/>
          <w:lang w:eastAsia="es-ES"/>
        </w:rPr>
        <w:t xml:space="preserve"> </w:t>
      </w:r>
      <w:r w:rsidR="00217228" w:rsidRPr="00217228">
        <w:rPr>
          <w:rFonts w:ascii="Arial" w:hAnsi="Arial" w:cs="Arial"/>
          <w:color w:val="000000"/>
          <w:sz w:val="24"/>
          <w:szCs w:val="24"/>
          <w:lang w:eastAsia="es-ES"/>
        </w:rPr>
        <w:t>DEL ESTADO INDEPENDIENTE, LIBRE Y S</w:t>
      </w:r>
      <w:r w:rsidR="00D9509F">
        <w:rPr>
          <w:rFonts w:ascii="Arial" w:hAnsi="Arial" w:cs="Arial"/>
          <w:color w:val="000000"/>
          <w:sz w:val="24"/>
          <w:szCs w:val="24"/>
          <w:lang w:eastAsia="es-ES"/>
        </w:rPr>
        <w:t>OBERANO DE COAHUILA DE ZARAGOZA, al tenor de la siguiente:</w:t>
      </w:r>
    </w:p>
    <w:p w:rsidR="009B21B9" w:rsidRPr="00F326C5" w:rsidRDefault="009B21B9" w:rsidP="00422FEB">
      <w:pPr>
        <w:spacing w:line="360" w:lineRule="auto"/>
        <w:jc w:val="both"/>
        <w:rPr>
          <w:rFonts w:ascii="Arial" w:eastAsia="Arial" w:hAnsi="Arial" w:cs="Arial"/>
          <w:sz w:val="24"/>
          <w:szCs w:val="24"/>
        </w:rPr>
      </w:pPr>
    </w:p>
    <w:p w:rsidR="00422FEB" w:rsidRDefault="00422FEB" w:rsidP="00422FEB">
      <w:pPr>
        <w:spacing w:line="360" w:lineRule="auto"/>
        <w:jc w:val="center"/>
        <w:rPr>
          <w:rFonts w:ascii="Arial" w:eastAsia="Arial" w:hAnsi="Arial" w:cs="Arial"/>
          <w:b/>
          <w:sz w:val="24"/>
          <w:szCs w:val="24"/>
        </w:rPr>
      </w:pPr>
      <w:r w:rsidRPr="00F326C5">
        <w:rPr>
          <w:rFonts w:ascii="Arial" w:eastAsia="Arial" w:hAnsi="Arial" w:cs="Arial"/>
          <w:b/>
          <w:sz w:val="24"/>
          <w:szCs w:val="24"/>
        </w:rPr>
        <w:t>E X P O S I C I O N   D E   M O T I V O S</w:t>
      </w:r>
    </w:p>
    <w:p w:rsidR="00217228" w:rsidRDefault="00217228" w:rsidP="00422FEB">
      <w:pPr>
        <w:spacing w:line="360" w:lineRule="auto"/>
        <w:jc w:val="center"/>
        <w:rPr>
          <w:rFonts w:ascii="Arial" w:eastAsia="Arial" w:hAnsi="Arial" w:cs="Arial"/>
          <w:b/>
          <w:sz w:val="24"/>
          <w:szCs w:val="24"/>
        </w:rPr>
      </w:pPr>
    </w:p>
    <w:p w:rsidR="00487BEF" w:rsidRDefault="00487BEF" w:rsidP="00217228">
      <w:pPr>
        <w:spacing w:line="360" w:lineRule="auto"/>
        <w:jc w:val="both"/>
        <w:rPr>
          <w:rFonts w:ascii="Arial" w:hAnsi="Arial" w:cs="Arial"/>
          <w:sz w:val="24"/>
          <w:szCs w:val="24"/>
        </w:rPr>
      </w:pPr>
      <w:r>
        <w:rPr>
          <w:rFonts w:ascii="Arial" w:hAnsi="Arial" w:cs="Arial"/>
          <w:sz w:val="24"/>
          <w:szCs w:val="24"/>
        </w:rPr>
        <w:t>Hombres y mujeres somos iguales ante la ley, así lo refiere nuestra Constitución Política Mexicana, sin embargo, existe aún un largo camino que recorrer para la correcta aplicación</w:t>
      </w:r>
      <w:r w:rsidR="0096517A">
        <w:rPr>
          <w:rFonts w:ascii="Arial" w:hAnsi="Arial" w:cs="Arial"/>
          <w:sz w:val="24"/>
          <w:szCs w:val="24"/>
        </w:rPr>
        <w:t xml:space="preserve"> de este precepto</w:t>
      </w:r>
      <w:r>
        <w:rPr>
          <w:rFonts w:ascii="Arial" w:hAnsi="Arial" w:cs="Arial"/>
          <w:sz w:val="24"/>
          <w:szCs w:val="24"/>
        </w:rPr>
        <w:t xml:space="preserve">, </w:t>
      </w:r>
      <w:r w:rsidR="007C3808">
        <w:rPr>
          <w:rFonts w:ascii="Arial" w:hAnsi="Arial" w:cs="Arial"/>
          <w:sz w:val="24"/>
          <w:szCs w:val="24"/>
        </w:rPr>
        <w:t>para que</w:t>
      </w:r>
      <w:r w:rsidR="005F5B6B">
        <w:rPr>
          <w:rFonts w:ascii="Arial" w:hAnsi="Arial" w:cs="Arial"/>
          <w:sz w:val="24"/>
          <w:szCs w:val="24"/>
        </w:rPr>
        <w:t xml:space="preserve"> </w:t>
      </w:r>
      <w:r>
        <w:rPr>
          <w:rFonts w:ascii="Arial" w:hAnsi="Arial" w:cs="Arial"/>
          <w:sz w:val="24"/>
          <w:szCs w:val="24"/>
        </w:rPr>
        <w:t>se respete</w:t>
      </w:r>
      <w:r w:rsidR="007C3808">
        <w:rPr>
          <w:rFonts w:ascii="Arial" w:hAnsi="Arial" w:cs="Arial"/>
          <w:sz w:val="24"/>
          <w:szCs w:val="24"/>
        </w:rPr>
        <w:t xml:space="preserve"> este derecho</w:t>
      </w:r>
      <w:r w:rsidR="005F5B6B">
        <w:rPr>
          <w:rFonts w:ascii="Arial" w:hAnsi="Arial" w:cs="Arial"/>
          <w:sz w:val="24"/>
          <w:szCs w:val="24"/>
        </w:rPr>
        <w:t xml:space="preserve"> </w:t>
      </w:r>
      <w:r w:rsidR="007C3808">
        <w:rPr>
          <w:rFonts w:ascii="Arial" w:hAnsi="Arial" w:cs="Arial"/>
          <w:sz w:val="24"/>
          <w:szCs w:val="24"/>
        </w:rPr>
        <w:t>sobre todo</w:t>
      </w:r>
      <w:r>
        <w:rPr>
          <w:rFonts w:ascii="Arial" w:hAnsi="Arial" w:cs="Arial"/>
          <w:sz w:val="24"/>
          <w:szCs w:val="24"/>
        </w:rPr>
        <w:t xml:space="preserve"> en la práctic</w:t>
      </w:r>
      <w:r w:rsidR="007C3808">
        <w:rPr>
          <w:rFonts w:ascii="Arial" w:hAnsi="Arial" w:cs="Arial"/>
          <w:sz w:val="24"/>
          <w:szCs w:val="24"/>
        </w:rPr>
        <w:t>a; falta</w:t>
      </w:r>
      <w:r w:rsidR="0096517A">
        <w:rPr>
          <w:rFonts w:ascii="Arial" w:hAnsi="Arial" w:cs="Arial"/>
          <w:sz w:val="24"/>
          <w:szCs w:val="24"/>
        </w:rPr>
        <w:t xml:space="preserve"> eludir obstáculos, que limitan o entorpecen el desarrollo integro de las mujeres en los diversos aspectos de su vida, tanto en el p</w:t>
      </w:r>
      <w:r w:rsidR="007C3808">
        <w:rPr>
          <w:rFonts w:ascii="Arial" w:hAnsi="Arial" w:cs="Arial"/>
          <w:sz w:val="24"/>
          <w:szCs w:val="24"/>
        </w:rPr>
        <w:t>ú</w:t>
      </w:r>
      <w:r w:rsidR="0096517A">
        <w:rPr>
          <w:rFonts w:ascii="Arial" w:hAnsi="Arial" w:cs="Arial"/>
          <w:sz w:val="24"/>
          <w:szCs w:val="24"/>
        </w:rPr>
        <w:t>blico como en el privado.</w:t>
      </w:r>
    </w:p>
    <w:p w:rsidR="00217228" w:rsidRDefault="00217228" w:rsidP="00217228">
      <w:pPr>
        <w:spacing w:line="360" w:lineRule="auto"/>
        <w:jc w:val="both"/>
        <w:rPr>
          <w:rFonts w:ascii="Arial" w:hAnsi="Arial" w:cs="Arial"/>
          <w:sz w:val="24"/>
          <w:szCs w:val="24"/>
        </w:rPr>
      </w:pPr>
      <w:r>
        <w:rPr>
          <w:rFonts w:ascii="Arial" w:hAnsi="Arial" w:cs="Arial"/>
          <w:sz w:val="24"/>
          <w:szCs w:val="24"/>
        </w:rPr>
        <w:t>En México se ha procurado legislar con perspectiva de género, esto se ve en los documentos que</w:t>
      </w:r>
      <w:r w:rsidR="009B0F47">
        <w:rPr>
          <w:rFonts w:ascii="Arial" w:hAnsi="Arial" w:cs="Arial"/>
          <w:sz w:val="24"/>
          <w:szCs w:val="24"/>
        </w:rPr>
        <w:t xml:space="preserve"> nuestro país</w:t>
      </w:r>
      <w:r>
        <w:rPr>
          <w:rFonts w:ascii="Arial" w:hAnsi="Arial" w:cs="Arial"/>
          <w:sz w:val="24"/>
          <w:szCs w:val="24"/>
        </w:rPr>
        <w:t xml:space="preserve"> ha suscrito,</w:t>
      </w:r>
      <w:r w:rsidR="002631B4">
        <w:rPr>
          <w:rFonts w:ascii="Arial" w:hAnsi="Arial" w:cs="Arial"/>
          <w:sz w:val="24"/>
          <w:szCs w:val="24"/>
        </w:rPr>
        <w:t xml:space="preserve"> tanto en el ámbito</w:t>
      </w:r>
      <w:r>
        <w:rPr>
          <w:rFonts w:ascii="Arial" w:hAnsi="Arial" w:cs="Arial"/>
          <w:sz w:val="24"/>
          <w:szCs w:val="24"/>
        </w:rPr>
        <w:t xml:space="preserve"> nacional </w:t>
      </w:r>
      <w:r w:rsidR="007C3808">
        <w:rPr>
          <w:rFonts w:ascii="Arial" w:hAnsi="Arial" w:cs="Arial"/>
          <w:sz w:val="24"/>
          <w:szCs w:val="24"/>
        </w:rPr>
        <w:t>como en el</w:t>
      </w:r>
      <w:r>
        <w:rPr>
          <w:rFonts w:ascii="Arial" w:hAnsi="Arial" w:cs="Arial"/>
          <w:sz w:val="24"/>
          <w:szCs w:val="24"/>
        </w:rPr>
        <w:t xml:space="preserve"> interna</w:t>
      </w:r>
      <w:r w:rsidR="002631B4">
        <w:rPr>
          <w:rFonts w:ascii="Arial" w:hAnsi="Arial" w:cs="Arial"/>
          <w:sz w:val="24"/>
          <w:szCs w:val="24"/>
        </w:rPr>
        <w:t>cional</w:t>
      </w:r>
      <w:r>
        <w:rPr>
          <w:rFonts w:ascii="Arial" w:hAnsi="Arial" w:cs="Arial"/>
          <w:sz w:val="24"/>
          <w:szCs w:val="24"/>
        </w:rPr>
        <w:t>, dejando bien en claro que, su propósito final</w:t>
      </w:r>
      <w:r w:rsidR="007C3808">
        <w:rPr>
          <w:rFonts w:ascii="Arial" w:hAnsi="Arial" w:cs="Arial"/>
          <w:sz w:val="24"/>
          <w:szCs w:val="24"/>
        </w:rPr>
        <w:t>,</w:t>
      </w:r>
      <w:r>
        <w:rPr>
          <w:rFonts w:ascii="Arial" w:hAnsi="Arial" w:cs="Arial"/>
          <w:sz w:val="24"/>
          <w:szCs w:val="24"/>
        </w:rPr>
        <w:t xml:space="preserve"> es erradicar todas las formas de violencia y discriminación contra la mujer; para ello, ha sido necesario realizar cambios internos, cumpliendo con los tratados y convenciones en los cuales </w:t>
      </w:r>
      <w:r w:rsidR="009B0F47">
        <w:rPr>
          <w:rFonts w:ascii="Arial" w:hAnsi="Arial" w:cs="Arial"/>
          <w:sz w:val="24"/>
          <w:szCs w:val="24"/>
        </w:rPr>
        <w:t xml:space="preserve">nuestra nación </w:t>
      </w:r>
      <w:r>
        <w:rPr>
          <w:rFonts w:ascii="Arial" w:hAnsi="Arial" w:cs="Arial"/>
          <w:sz w:val="24"/>
          <w:szCs w:val="24"/>
        </w:rPr>
        <w:t>forma parte, pero además ha promovido la igual</w:t>
      </w:r>
      <w:r w:rsidR="005F5B6B">
        <w:rPr>
          <w:rFonts w:ascii="Arial" w:hAnsi="Arial" w:cs="Arial"/>
          <w:sz w:val="24"/>
          <w:szCs w:val="24"/>
        </w:rPr>
        <w:t>dad</w:t>
      </w:r>
      <w:r>
        <w:rPr>
          <w:rFonts w:ascii="Arial" w:hAnsi="Arial" w:cs="Arial"/>
          <w:sz w:val="24"/>
          <w:szCs w:val="24"/>
        </w:rPr>
        <w:t xml:space="preserve"> de género y ha dado pauta para la participación</w:t>
      </w:r>
      <w:r w:rsidR="002631B4">
        <w:rPr>
          <w:rFonts w:ascii="Arial" w:hAnsi="Arial" w:cs="Arial"/>
          <w:sz w:val="24"/>
          <w:szCs w:val="24"/>
        </w:rPr>
        <w:t xml:space="preserve"> activa y proporcional</w:t>
      </w:r>
      <w:r>
        <w:rPr>
          <w:rFonts w:ascii="Arial" w:hAnsi="Arial" w:cs="Arial"/>
          <w:sz w:val="24"/>
          <w:szCs w:val="24"/>
        </w:rPr>
        <w:t xml:space="preserve"> de las mujeres en el poder público.</w:t>
      </w:r>
    </w:p>
    <w:p w:rsidR="00217228" w:rsidRDefault="00217228" w:rsidP="00217228">
      <w:pPr>
        <w:spacing w:line="360" w:lineRule="auto"/>
        <w:jc w:val="both"/>
        <w:rPr>
          <w:rFonts w:ascii="Arial" w:hAnsi="Arial" w:cs="Arial"/>
          <w:sz w:val="24"/>
          <w:szCs w:val="24"/>
        </w:rPr>
      </w:pPr>
    </w:p>
    <w:p w:rsidR="00881A6E" w:rsidRDefault="00217228" w:rsidP="00217228">
      <w:pPr>
        <w:spacing w:line="360" w:lineRule="auto"/>
        <w:jc w:val="both"/>
        <w:rPr>
          <w:rFonts w:ascii="Arial" w:hAnsi="Arial" w:cs="Arial"/>
          <w:sz w:val="24"/>
          <w:szCs w:val="24"/>
        </w:rPr>
      </w:pPr>
      <w:r>
        <w:rPr>
          <w:rFonts w:ascii="Arial" w:hAnsi="Arial" w:cs="Arial"/>
          <w:sz w:val="24"/>
          <w:szCs w:val="24"/>
        </w:rPr>
        <w:t>Esto demuestra que existen diversos instrumentos aplicables para que se cumpla</w:t>
      </w:r>
      <w:r w:rsidR="007C3808">
        <w:rPr>
          <w:rFonts w:ascii="Arial" w:hAnsi="Arial" w:cs="Arial"/>
          <w:sz w:val="24"/>
          <w:szCs w:val="24"/>
        </w:rPr>
        <w:t xml:space="preserve"> con</w:t>
      </w:r>
      <w:r>
        <w:rPr>
          <w:rFonts w:ascii="Arial" w:hAnsi="Arial" w:cs="Arial"/>
          <w:sz w:val="24"/>
          <w:szCs w:val="24"/>
        </w:rPr>
        <w:t xml:space="preserve"> el propósito antes expuesto, </w:t>
      </w:r>
      <w:r w:rsidR="0096517A">
        <w:rPr>
          <w:rFonts w:ascii="Arial" w:hAnsi="Arial" w:cs="Arial"/>
          <w:sz w:val="24"/>
          <w:szCs w:val="24"/>
        </w:rPr>
        <w:t>no obstante</w:t>
      </w:r>
      <w:r>
        <w:rPr>
          <w:rFonts w:ascii="Arial" w:hAnsi="Arial" w:cs="Arial"/>
          <w:sz w:val="24"/>
          <w:szCs w:val="24"/>
        </w:rPr>
        <w:t>, hay que seguir trabajando en ello y fortaleciendo los ordenamientos jurídicos actuales para que</w:t>
      </w:r>
      <w:r w:rsidR="00E95DC1">
        <w:rPr>
          <w:rFonts w:ascii="Arial" w:hAnsi="Arial" w:cs="Arial"/>
          <w:sz w:val="24"/>
          <w:szCs w:val="24"/>
        </w:rPr>
        <w:t>,</w:t>
      </w:r>
      <w:r>
        <w:rPr>
          <w:rFonts w:ascii="Arial" w:hAnsi="Arial" w:cs="Arial"/>
          <w:sz w:val="24"/>
          <w:szCs w:val="24"/>
        </w:rPr>
        <w:t xml:space="preserve"> con mayor injerencia</w:t>
      </w:r>
      <w:r w:rsidR="007C3808">
        <w:rPr>
          <w:rFonts w:ascii="Arial" w:hAnsi="Arial" w:cs="Arial"/>
          <w:sz w:val="24"/>
          <w:szCs w:val="24"/>
        </w:rPr>
        <w:t>,</w:t>
      </w:r>
      <w:r>
        <w:rPr>
          <w:rFonts w:ascii="Arial" w:hAnsi="Arial" w:cs="Arial"/>
          <w:sz w:val="24"/>
          <w:szCs w:val="24"/>
        </w:rPr>
        <w:t xml:space="preserve"> se vea plasmada la</w:t>
      </w:r>
      <w:r w:rsidR="00133A92">
        <w:rPr>
          <w:rFonts w:ascii="Arial" w:hAnsi="Arial" w:cs="Arial"/>
          <w:sz w:val="24"/>
          <w:szCs w:val="24"/>
        </w:rPr>
        <w:t xml:space="preserve"> </w:t>
      </w:r>
      <w:r>
        <w:rPr>
          <w:rFonts w:ascii="Arial" w:hAnsi="Arial" w:cs="Arial"/>
          <w:sz w:val="24"/>
          <w:szCs w:val="24"/>
        </w:rPr>
        <w:t>perspectiva de géner</w:t>
      </w:r>
      <w:r w:rsidR="00487BEF">
        <w:rPr>
          <w:rFonts w:ascii="Arial" w:hAnsi="Arial" w:cs="Arial"/>
          <w:sz w:val="24"/>
          <w:szCs w:val="24"/>
        </w:rPr>
        <w:t>o</w:t>
      </w:r>
      <w:r w:rsidR="0096517A">
        <w:rPr>
          <w:rFonts w:ascii="Arial" w:hAnsi="Arial" w:cs="Arial"/>
          <w:sz w:val="24"/>
          <w:szCs w:val="24"/>
        </w:rPr>
        <w:t xml:space="preserve"> de cada uno de ellos.</w:t>
      </w:r>
    </w:p>
    <w:p w:rsidR="00881A6E" w:rsidRDefault="00881A6E" w:rsidP="00217228">
      <w:pPr>
        <w:spacing w:line="360" w:lineRule="auto"/>
        <w:jc w:val="both"/>
        <w:rPr>
          <w:rFonts w:ascii="Arial" w:hAnsi="Arial" w:cs="Arial"/>
          <w:sz w:val="24"/>
          <w:szCs w:val="24"/>
        </w:rPr>
      </w:pPr>
    </w:p>
    <w:p w:rsidR="00F16ABD" w:rsidRDefault="00F16ABD" w:rsidP="00F16ABD">
      <w:pPr>
        <w:spacing w:line="360" w:lineRule="auto"/>
        <w:jc w:val="center"/>
        <w:rPr>
          <w:rFonts w:ascii="Arial" w:hAnsi="Arial" w:cs="Arial"/>
          <w:b/>
          <w:bCs/>
          <w:sz w:val="24"/>
          <w:szCs w:val="24"/>
          <w:lang w:val="es-ES"/>
        </w:rPr>
      </w:pPr>
      <w:r w:rsidRPr="00F326C5">
        <w:rPr>
          <w:rFonts w:ascii="Arial" w:hAnsi="Arial" w:cs="Arial"/>
          <w:b/>
          <w:bCs/>
          <w:sz w:val="24"/>
          <w:szCs w:val="24"/>
          <w:lang w:val="es-ES"/>
        </w:rPr>
        <w:t>PLANTEAMIENTO DEL PROBLEMA</w:t>
      </w:r>
    </w:p>
    <w:p w:rsidR="00A22894" w:rsidRDefault="00A22894" w:rsidP="00F16ABD">
      <w:pPr>
        <w:spacing w:line="360" w:lineRule="auto"/>
        <w:jc w:val="center"/>
        <w:rPr>
          <w:rFonts w:ascii="Arial" w:hAnsi="Arial" w:cs="Arial"/>
          <w:b/>
          <w:bCs/>
          <w:sz w:val="24"/>
          <w:szCs w:val="24"/>
          <w:lang w:val="es-ES"/>
        </w:rPr>
      </w:pPr>
    </w:p>
    <w:p w:rsidR="0096517A" w:rsidRDefault="003F7CED" w:rsidP="0096517A">
      <w:pPr>
        <w:spacing w:line="360" w:lineRule="auto"/>
        <w:jc w:val="both"/>
        <w:rPr>
          <w:rFonts w:ascii="Arial" w:hAnsi="Arial" w:cs="Arial"/>
          <w:sz w:val="24"/>
          <w:szCs w:val="24"/>
          <w:lang w:val="es-ES"/>
        </w:rPr>
      </w:pPr>
      <w:r>
        <w:rPr>
          <w:rFonts w:ascii="Arial" w:hAnsi="Arial" w:cs="Arial"/>
          <w:sz w:val="24"/>
          <w:szCs w:val="24"/>
          <w:lang w:val="es-ES"/>
        </w:rPr>
        <w:t>La igualdad</w:t>
      </w:r>
      <w:r w:rsidR="002631B4">
        <w:rPr>
          <w:rFonts w:ascii="Arial" w:hAnsi="Arial" w:cs="Arial"/>
          <w:sz w:val="24"/>
          <w:szCs w:val="24"/>
          <w:lang w:val="es-ES"/>
        </w:rPr>
        <w:t xml:space="preserve"> y perspectiva </w:t>
      </w:r>
      <w:r>
        <w:rPr>
          <w:rFonts w:ascii="Arial" w:hAnsi="Arial" w:cs="Arial"/>
          <w:sz w:val="24"/>
          <w:szCs w:val="24"/>
          <w:lang w:val="es-ES"/>
        </w:rPr>
        <w:t>de género no s</w:t>
      </w:r>
      <w:r w:rsidR="002631B4">
        <w:rPr>
          <w:rFonts w:ascii="Arial" w:hAnsi="Arial" w:cs="Arial"/>
          <w:sz w:val="24"/>
          <w:szCs w:val="24"/>
          <w:lang w:val="es-ES"/>
        </w:rPr>
        <w:t xml:space="preserve">on </w:t>
      </w:r>
      <w:r>
        <w:rPr>
          <w:rFonts w:ascii="Arial" w:hAnsi="Arial" w:cs="Arial"/>
          <w:sz w:val="24"/>
          <w:szCs w:val="24"/>
          <w:lang w:val="es-ES"/>
        </w:rPr>
        <w:t>tema</w:t>
      </w:r>
      <w:r w:rsidR="002631B4">
        <w:rPr>
          <w:rFonts w:ascii="Arial" w:hAnsi="Arial" w:cs="Arial"/>
          <w:sz w:val="24"/>
          <w:szCs w:val="24"/>
          <w:lang w:val="es-ES"/>
        </w:rPr>
        <w:t>s</w:t>
      </w:r>
      <w:r>
        <w:rPr>
          <w:rFonts w:ascii="Arial" w:hAnsi="Arial" w:cs="Arial"/>
          <w:sz w:val="24"/>
          <w:szCs w:val="24"/>
          <w:lang w:val="es-ES"/>
        </w:rPr>
        <w:t xml:space="preserve"> nuevo</w:t>
      </w:r>
      <w:r w:rsidR="002631B4">
        <w:rPr>
          <w:rFonts w:ascii="Arial" w:hAnsi="Arial" w:cs="Arial"/>
          <w:sz w:val="24"/>
          <w:szCs w:val="24"/>
          <w:lang w:val="es-ES"/>
        </w:rPr>
        <w:t>s</w:t>
      </w:r>
      <w:r>
        <w:rPr>
          <w:rFonts w:ascii="Arial" w:hAnsi="Arial" w:cs="Arial"/>
          <w:sz w:val="24"/>
          <w:szCs w:val="24"/>
          <w:lang w:val="es-ES"/>
        </w:rPr>
        <w:t xml:space="preserve">, existe un interés generalizado </w:t>
      </w:r>
      <w:r w:rsidR="002631B4">
        <w:rPr>
          <w:rFonts w:ascii="Arial" w:hAnsi="Arial" w:cs="Arial"/>
          <w:sz w:val="24"/>
          <w:szCs w:val="24"/>
          <w:lang w:val="es-ES"/>
        </w:rPr>
        <w:t>en ello</w:t>
      </w:r>
      <w:r w:rsidR="009B0F47">
        <w:rPr>
          <w:rFonts w:ascii="Arial" w:hAnsi="Arial" w:cs="Arial"/>
          <w:sz w:val="24"/>
          <w:szCs w:val="24"/>
          <w:lang w:val="es-ES"/>
        </w:rPr>
        <w:t>s</w:t>
      </w:r>
      <w:r w:rsidR="00163B02">
        <w:rPr>
          <w:rFonts w:ascii="Arial" w:hAnsi="Arial" w:cs="Arial"/>
          <w:sz w:val="24"/>
          <w:szCs w:val="24"/>
          <w:lang w:val="es-ES"/>
        </w:rPr>
        <w:t xml:space="preserve"> </w:t>
      </w:r>
      <w:r w:rsidR="009B0F47">
        <w:rPr>
          <w:rFonts w:ascii="Arial" w:hAnsi="Arial" w:cs="Arial"/>
          <w:sz w:val="24"/>
          <w:szCs w:val="24"/>
          <w:lang w:val="es-ES"/>
        </w:rPr>
        <w:t>en el mundo</w:t>
      </w:r>
      <w:r>
        <w:rPr>
          <w:rFonts w:ascii="Arial" w:hAnsi="Arial" w:cs="Arial"/>
          <w:sz w:val="24"/>
          <w:szCs w:val="24"/>
          <w:lang w:val="es-ES"/>
        </w:rPr>
        <w:t xml:space="preserve"> y por </w:t>
      </w:r>
      <w:r w:rsidR="002631B4">
        <w:rPr>
          <w:rFonts w:ascii="Arial" w:hAnsi="Arial" w:cs="Arial"/>
          <w:sz w:val="24"/>
          <w:szCs w:val="24"/>
          <w:lang w:val="es-ES"/>
        </w:rPr>
        <w:t>es</w:t>
      </w:r>
      <w:r>
        <w:rPr>
          <w:rFonts w:ascii="Arial" w:hAnsi="Arial" w:cs="Arial"/>
          <w:sz w:val="24"/>
          <w:szCs w:val="24"/>
          <w:lang w:val="es-ES"/>
        </w:rPr>
        <w:t xml:space="preserve">o se </w:t>
      </w:r>
      <w:r w:rsidR="002631B4">
        <w:rPr>
          <w:rFonts w:ascii="Arial" w:hAnsi="Arial" w:cs="Arial"/>
          <w:sz w:val="24"/>
          <w:szCs w:val="24"/>
          <w:lang w:val="es-ES"/>
        </w:rPr>
        <w:t xml:space="preserve">han </w:t>
      </w:r>
      <w:r>
        <w:rPr>
          <w:rFonts w:ascii="Arial" w:hAnsi="Arial" w:cs="Arial"/>
          <w:sz w:val="24"/>
          <w:szCs w:val="24"/>
          <w:lang w:val="es-ES"/>
        </w:rPr>
        <w:t>adopta</w:t>
      </w:r>
      <w:r w:rsidR="002631B4">
        <w:rPr>
          <w:rFonts w:ascii="Arial" w:hAnsi="Arial" w:cs="Arial"/>
          <w:sz w:val="24"/>
          <w:szCs w:val="24"/>
          <w:lang w:val="es-ES"/>
        </w:rPr>
        <w:t>do</w:t>
      </w:r>
      <w:r>
        <w:rPr>
          <w:rFonts w:ascii="Arial" w:hAnsi="Arial" w:cs="Arial"/>
          <w:sz w:val="24"/>
          <w:szCs w:val="24"/>
          <w:lang w:val="es-ES"/>
        </w:rPr>
        <w:t xml:space="preserve"> medidas en conjunto para acercase cada ve</w:t>
      </w:r>
      <w:r w:rsidR="00A22894">
        <w:rPr>
          <w:rFonts w:ascii="Arial" w:hAnsi="Arial" w:cs="Arial"/>
          <w:sz w:val="24"/>
          <w:szCs w:val="24"/>
          <w:lang w:val="es-ES"/>
        </w:rPr>
        <w:t>z</w:t>
      </w:r>
      <w:r>
        <w:rPr>
          <w:rFonts w:ascii="Arial" w:hAnsi="Arial" w:cs="Arial"/>
          <w:sz w:val="24"/>
          <w:szCs w:val="24"/>
          <w:lang w:val="es-ES"/>
        </w:rPr>
        <w:t xml:space="preserve"> m</w:t>
      </w:r>
      <w:r w:rsidR="00A22894">
        <w:rPr>
          <w:rFonts w:ascii="Arial" w:hAnsi="Arial" w:cs="Arial"/>
          <w:sz w:val="24"/>
          <w:szCs w:val="24"/>
          <w:lang w:val="es-ES"/>
        </w:rPr>
        <w:t>á</w:t>
      </w:r>
      <w:r>
        <w:rPr>
          <w:rFonts w:ascii="Arial" w:hAnsi="Arial" w:cs="Arial"/>
          <w:sz w:val="24"/>
          <w:szCs w:val="24"/>
          <w:lang w:val="es-ES"/>
        </w:rPr>
        <w:t xml:space="preserve">s con las metas planteadas </w:t>
      </w:r>
      <w:r w:rsidR="00F02027">
        <w:rPr>
          <w:rFonts w:ascii="Arial" w:hAnsi="Arial" w:cs="Arial"/>
          <w:sz w:val="24"/>
          <w:szCs w:val="24"/>
          <w:lang w:val="es-ES"/>
        </w:rPr>
        <w:t>y lograr</w:t>
      </w:r>
      <w:r>
        <w:rPr>
          <w:rFonts w:ascii="Arial" w:hAnsi="Arial" w:cs="Arial"/>
          <w:sz w:val="24"/>
          <w:szCs w:val="24"/>
          <w:lang w:val="es-ES"/>
        </w:rPr>
        <w:t xml:space="preserve"> un respeto pleno</w:t>
      </w:r>
      <w:r w:rsidR="00FD6FB5">
        <w:rPr>
          <w:rFonts w:ascii="Arial" w:hAnsi="Arial" w:cs="Arial"/>
          <w:sz w:val="24"/>
          <w:szCs w:val="24"/>
          <w:lang w:val="es-ES"/>
        </w:rPr>
        <w:t>.</w:t>
      </w:r>
    </w:p>
    <w:p w:rsidR="00FD6FB5" w:rsidRDefault="00FD6FB5" w:rsidP="0096517A">
      <w:pPr>
        <w:spacing w:line="360" w:lineRule="auto"/>
        <w:jc w:val="both"/>
        <w:rPr>
          <w:rFonts w:ascii="Arial" w:hAnsi="Arial" w:cs="Arial"/>
          <w:sz w:val="24"/>
          <w:szCs w:val="24"/>
          <w:lang w:val="es-ES"/>
        </w:rPr>
      </w:pPr>
    </w:p>
    <w:p w:rsidR="00F02027" w:rsidRDefault="00FD6FB5" w:rsidP="0096517A">
      <w:pPr>
        <w:spacing w:line="360" w:lineRule="auto"/>
        <w:jc w:val="both"/>
        <w:rPr>
          <w:rFonts w:ascii="Arial" w:hAnsi="Arial" w:cs="Arial"/>
          <w:sz w:val="24"/>
          <w:szCs w:val="24"/>
          <w:lang w:val="es-ES"/>
        </w:rPr>
      </w:pPr>
      <w:r>
        <w:rPr>
          <w:rFonts w:ascii="Arial" w:hAnsi="Arial" w:cs="Arial"/>
          <w:sz w:val="24"/>
          <w:szCs w:val="24"/>
          <w:lang w:val="es-ES"/>
        </w:rPr>
        <w:t>Es muy común toparse con confusiones al momento de abordar conceptos relativos a este tema y si la finalidad es elaborar leyes que los contengan, es necesario hablar de</w:t>
      </w:r>
      <w:r w:rsidR="009B0F47">
        <w:rPr>
          <w:rFonts w:ascii="Arial" w:hAnsi="Arial" w:cs="Arial"/>
          <w:sz w:val="24"/>
          <w:szCs w:val="24"/>
          <w:lang w:val="es-ES"/>
        </w:rPr>
        <w:t xml:space="preserve"> algunos de</w:t>
      </w:r>
      <w:r>
        <w:rPr>
          <w:rFonts w:ascii="Arial" w:hAnsi="Arial" w:cs="Arial"/>
          <w:sz w:val="24"/>
          <w:szCs w:val="24"/>
          <w:lang w:val="es-ES"/>
        </w:rPr>
        <w:t xml:space="preserve"> ellos</w:t>
      </w:r>
      <w:r w:rsidR="00F02027">
        <w:rPr>
          <w:rFonts w:ascii="Arial" w:hAnsi="Arial" w:cs="Arial"/>
          <w:sz w:val="24"/>
          <w:szCs w:val="24"/>
          <w:lang w:val="es-ES"/>
        </w:rPr>
        <w:t>:</w:t>
      </w:r>
    </w:p>
    <w:p w:rsidR="00F02027" w:rsidRDefault="00F02027" w:rsidP="0096517A">
      <w:pPr>
        <w:spacing w:line="360" w:lineRule="auto"/>
        <w:jc w:val="both"/>
        <w:rPr>
          <w:rFonts w:ascii="Arial" w:hAnsi="Arial" w:cs="Arial"/>
          <w:sz w:val="24"/>
          <w:szCs w:val="24"/>
          <w:lang w:val="es-ES"/>
        </w:rPr>
      </w:pPr>
    </w:p>
    <w:p w:rsidR="009C5324" w:rsidRPr="009C5324" w:rsidRDefault="009C5324" w:rsidP="00F02027">
      <w:pPr>
        <w:pStyle w:val="Prrafodelista"/>
        <w:numPr>
          <w:ilvl w:val="0"/>
          <w:numId w:val="17"/>
        </w:numPr>
        <w:spacing w:line="360" w:lineRule="auto"/>
        <w:jc w:val="both"/>
        <w:rPr>
          <w:rFonts w:ascii="Arial" w:hAnsi="Arial" w:cs="Arial"/>
          <w:sz w:val="24"/>
          <w:szCs w:val="24"/>
          <w:lang w:val="es-ES"/>
        </w:rPr>
      </w:pPr>
      <w:r>
        <w:rPr>
          <w:rFonts w:ascii="Arial" w:hAnsi="Arial" w:cs="Arial"/>
          <w:sz w:val="24"/>
          <w:szCs w:val="24"/>
          <w:lang w:val="es-ES"/>
        </w:rPr>
        <w:t xml:space="preserve">Discriminación contra la Mujer: </w:t>
      </w:r>
      <w:r w:rsidRPr="009C5324">
        <w:rPr>
          <w:rFonts w:ascii="Arial" w:hAnsi="Arial" w:cs="Arial"/>
          <w:sz w:val="24"/>
          <w:szCs w:val="24"/>
        </w:rPr>
        <w:t>Toda distinción, exclusión o restricción basada en el sexo que tenga por objeto o por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r>
        <w:rPr>
          <w:rStyle w:val="Refdenotaalpie"/>
          <w:rFonts w:ascii="Arial" w:hAnsi="Arial" w:cs="Arial"/>
          <w:sz w:val="24"/>
          <w:szCs w:val="24"/>
        </w:rPr>
        <w:footnoteReference w:id="1"/>
      </w:r>
      <w:r>
        <w:rPr>
          <w:rFonts w:ascii="Arial" w:hAnsi="Arial" w:cs="Arial"/>
          <w:sz w:val="24"/>
          <w:szCs w:val="24"/>
        </w:rPr>
        <w:t>.</w:t>
      </w:r>
    </w:p>
    <w:p w:rsidR="009C5324" w:rsidRDefault="009C5324" w:rsidP="009C5324">
      <w:pPr>
        <w:pStyle w:val="Prrafodelista"/>
        <w:spacing w:line="360" w:lineRule="auto"/>
        <w:ind w:left="789"/>
        <w:jc w:val="both"/>
        <w:rPr>
          <w:rFonts w:ascii="Arial" w:hAnsi="Arial" w:cs="Arial"/>
          <w:sz w:val="24"/>
          <w:szCs w:val="24"/>
          <w:lang w:val="es-ES"/>
        </w:rPr>
      </w:pPr>
    </w:p>
    <w:p w:rsidR="00FD6FB5" w:rsidRPr="005E42AC" w:rsidRDefault="00F02027" w:rsidP="00F02027">
      <w:pPr>
        <w:pStyle w:val="Prrafodelista"/>
        <w:numPr>
          <w:ilvl w:val="0"/>
          <w:numId w:val="17"/>
        </w:numPr>
        <w:spacing w:line="360" w:lineRule="auto"/>
        <w:jc w:val="both"/>
        <w:rPr>
          <w:rFonts w:ascii="Arial" w:hAnsi="Arial" w:cs="Arial"/>
          <w:sz w:val="24"/>
          <w:szCs w:val="24"/>
          <w:lang w:val="es-ES"/>
        </w:rPr>
      </w:pPr>
      <w:r>
        <w:rPr>
          <w:rFonts w:ascii="Arial" w:hAnsi="Arial" w:cs="Arial"/>
          <w:sz w:val="24"/>
          <w:szCs w:val="24"/>
          <w:lang w:val="es-ES"/>
        </w:rPr>
        <w:t xml:space="preserve">Género: </w:t>
      </w:r>
      <w:r w:rsidR="005E42AC" w:rsidRPr="005E42AC">
        <w:rPr>
          <w:rFonts w:ascii="Arial" w:hAnsi="Arial" w:cs="Arial"/>
          <w:sz w:val="24"/>
          <w:szCs w:val="24"/>
        </w:rPr>
        <w:t>Conjunto de ideas, creencias y atribuciones sociales y políticas construidas en cada cultura y momento histórico, tomando como base la diferencia sexual; a partir de ello se construyen los conceptos de “masculinidad” y feminidad”, los cuales establecen normas y patrones de comportamiento, funciones, oportunidades, valoraciones y relaciones entre mujeres y hombres</w:t>
      </w:r>
      <w:r w:rsidR="005E42AC">
        <w:rPr>
          <w:rStyle w:val="Refdenotaalpie"/>
          <w:rFonts w:ascii="Arial" w:hAnsi="Arial" w:cs="Arial"/>
          <w:sz w:val="24"/>
          <w:szCs w:val="24"/>
        </w:rPr>
        <w:footnoteReference w:id="2"/>
      </w:r>
      <w:r w:rsidR="005E42AC" w:rsidRPr="005E42AC">
        <w:rPr>
          <w:rFonts w:ascii="Arial" w:hAnsi="Arial" w:cs="Arial"/>
          <w:sz w:val="24"/>
          <w:szCs w:val="24"/>
        </w:rPr>
        <w:t>.</w:t>
      </w:r>
    </w:p>
    <w:p w:rsidR="005E42AC" w:rsidRPr="005E42AC" w:rsidRDefault="005E42AC" w:rsidP="005E42AC">
      <w:pPr>
        <w:pStyle w:val="Prrafodelista"/>
        <w:spacing w:line="360" w:lineRule="auto"/>
        <w:ind w:left="789"/>
        <w:jc w:val="both"/>
        <w:rPr>
          <w:rFonts w:ascii="Arial" w:hAnsi="Arial" w:cs="Arial"/>
          <w:sz w:val="24"/>
          <w:szCs w:val="24"/>
          <w:lang w:val="es-ES"/>
        </w:rPr>
      </w:pPr>
    </w:p>
    <w:p w:rsidR="005E42AC" w:rsidRPr="005E42AC" w:rsidRDefault="005E42AC" w:rsidP="00F02027">
      <w:pPr>
        <w:pStyle w:val="Prrafodelista"/>
        <w:numPr>
          <w:ilvl w:val="0"/>
          <w:numId w:val="17"/>
        </w:numPr>
        <w:spacing w:line="360" w:lineRule="auto"/>
        <w:jc w:val="both"/>
        <w:rPr>
          <w:rFonts w:ascii="Arial" w:hAnsi="Arial" w:cs="Arial"/>
          <w:sz w:val="24"/>
          <w:szCs w:val="24"/>
          <w:lang w:val="es-ES"/>
        </w:rPr>
      </w:pPr>
      <w:r>
        <w:rPr>
          <w:rFonts w:ascii="Arial" w:hAnsi="Arial" w:cs="Arial"/>
          <w:sz w:val="24"/>
          <w:szCs w:val="24"/>
        </w:rPr>
        <w:t xml:space="preserve">Igualdad: </w:t>
      </w:r>
      <w:r w:rsidRPr="005E42AC">
        <w:rPr>
          <w:rFonts w:ascii="Arial" w:hAnsi="Arial" w:cs="Arial"/>
          <w:sz w:val="24"/>
          <w:szCs w:val="24"/>
        </w:rPr>
        <w:t>Principio que reconoce en todas las personas la libertad para desarrollar sus habilidades personales y hacer elecciones sin estar limitadas por estereotipos o prejuicios, de manera que sus derechos, responsabilidades y oportunidades no dependan de su origen étnico, racial o nacional, sexo, género, edad, discapacidad, condición social o económica, condiciones de salud, embarazo, lengua, religión, opiniones, preferencia u orientación sexual, estado civil o cualquier otra análoga; es decir, implica la eliminación de toda forma de discriminación</w:t>
      </w:r>
      <w:r>
        <w:rPr>
          <w:rStyle w:val="Refdenotaalpie"/>
          <w:rFonts w:ascii="Arial" w:hAnsi="Arial" w:cs="Arial"/>
          <w:sz w:val="24"/>
          <w:szCs w:val="24"/>
        </w:rPr>
        <w:footnoteReference w:id="3"/>
      </w:r>
      <w:r w:rsidRPr="005E42AC">
        <w:rPr>
          <w:rFonts w:ascii="Arial" w:hAnsi="Arial" w:cs="Arial"/>
          <w:sz w:val="24"/>
          <w:szCs w:val="24"/>
        </w:rPr>
        <w:t>.</w:t>
      </w:r>
    </w:p>
    <w:p w:rsidR="005E42AC" w:rsidRPr="005E42AC" w:rsidRDefault="005E42AC" w:rsidP="005E42AC">
      <w:pPr>
        <w:pStyle w:val="Prrafodelista"/>
        <w:rPr>
          <w:rFonts w:ascii="Arial" w:hAnsi="Arial" w:cs="Arial"/>
          <w:sz w:val="24"/>
          <w:szCs w:val="24"/>
          <w:lang w:val="es-ES"/>
        </w:rPr>
      </w:pPr>
    </w:p>
    <w:p w:rsidR="005E42AC" w:rsidRPr="009C5324" w:rsidRDefault="005E42AC" w:rsidP="00F02027">
      <w:pPr>
        <w:pStyle w:val="Prrafodelista"/>
        <w:numPr>
          <w:ilvl w:val="0"/>
          <w:numId w:val="17"/>
        </w:numPr>
        <w:spacing w:line="360" w:lineRule="auto"/>
        <w:jc w:val="both"/>
        <w:rPr>
          <w:rFonts w:ascii="Arial" w:hAnsi="Arial" w:cs="Arial"/>
          <w:sz w:val="24"/>
          <w:szCs w:val="24"/>
          <w:lang w:val="es-ES"/>
        </w:rPr>
      </w:pPr>
      <w:r>
        <w:rPr>
          <w:rFonts w:ascii="Arial" w:hAnsi="Arial" w:cs="Arial"/>
          <w:sz w:val="24"/>
          <w:szCs w:val="24"/>
          <w:lang w:val="es-ES"/>
        </w:rPr>
        <w:t xml:space="preserve">Igualdad de Género: </w:t>
      </w:r>
      <w:r w:rsidR="009C5324" w:rsidRPr="009C5324">
        <w:rPr>
          <w:rFonts w:ascii="Arial" w:hAnsi="Arial" w:cs="Arial"/>
          <w:sz w:val="24"/>
          <w:szCs w:val="24"/>
        </w:rPr>
        <w:t>Situación en la cual mujeres y hombres acceden con las mismas posibilidades y oportunidades al uso, control y beneficio de bienes, servicios y recursos de la sociedad, así como a la toma de decisiones en todos los ámbitos de la vida social, económica, política, saludable, cultural y familiar</w:t>
      </w:r>
      <w:r w:rsidR="009C5324">
        <w:rPr>
          <w:rStyle w:val="Refdenotaalpie"/>
          <w:rFonts w:ascii="Arial" w:hAnsi="Arial" w:cs="Arial"/>
          <w:sz w:val="24"/>
          <w:szCs w:val="24"/>
        </w:rPr>
        <w:footnoteReference w:id="4"/>
      </w:r>
      <w:r w:rsidR="009C5324">
        <w:rPr>
          <w:rFonts w:ascii="Arial" w:hAnsi="Arial" w:cs="Arial"/>
          <w:sz w:val="24"/>
          <w:szCs w:val="24"/>
        </w:rPr>
        <w:t>.</w:t>
      </w:r>
    </w:p>
    <w:p w:rsidR="009C5324" w:rsidRPr="009C5324" w:rsidRDefault="009C5324" w:rsidP="009C5324">
      <w:pPr>
        <w:pStyle w:val="Prrafodelista"/>
        <w:rPr>
          <w:rFonts w:ascii="Arial" w:hAnsi="Arial" w:cs="Arial"/>
          <w:sz w:val="24"/>
          <w:szCs w:val="24"/>
          <w:lang w:val="es-ES"/>
        </w:rPr>
      </w:pPr>
    </w:p>
    <w:p w:rsidR="009C5324" w:rsidRPr="00DF4D41" w:rsidRDefault="009C5324" w:rsidP="00F02027">
      <w:pPr>
        <w:pStyle w:val="Prrafodelista"/>
        <w:numPr>
          <w:ilvl w:val="0"/>
          <w:numId w:val="17"/>
        </w:numPr>
        <w:spacing w:line="360" w:lineRule="auto"/>
        <w:jc w:val="both"/>
        <w:rPr>
          <w:rFonts w:ascii="Arial" w:hAnsi="Arial" w:cs="Arial"/>
          <w:sz w:val="24"/>
          <w:szCs w:val="24"/>
          <w:lang w:val="es-ES"/>
        </w:rPr>
      </w:pPr>
      <w:r>
        <w:rPr>
          <w:rFonts w:ascii="Arial" w:hAnsi="Arial" w:cs="Arial"/>
          <w:sz w:val="24"/>
          <w:szCs w:val="24"/>
          <w:lang w:val="es-ES"/>
        </w:rPr>
        <w:t>Igualdad Sustantiva</w:t>
      </w:r>
      <w:r w:rsidR="00DA269A">
        <w:rPr>
          <w:rFonts w:ascii="Arial" w:hAnsi="Arial" w:cs="Arial"/>
          <w:sz w:val="24"/>
          <w:szCs w:val="24"/>
          <w:lang w:val="es-ES"/>
        </w:rPr>
        <w:t xml:space="preserve">: </w:t>
      </w:r>
      <w:r w:rsidR="00DA269A" w:rsidRPr="00DA269A">
        <w:rPr>
          <w:rFonts w:ascii="Arial" w:hAnsi="Arial" w:cs="Arial"/>
          <w:sz w:val="24"/>
          <w:szCs w:val="24"/>
        </w:rPr>
        <w:t>La igualdad como principio adquiere un significado de facto o material. Supone la modificación de las circunstancias que impiden a las mujeres el ejercicio pleno de sus derechos, así como el acceso a las oportunidades por medio de medidas estructurales, legales o de política pública que garanticen en los hechos la igualdad</w:t>
      </w:r>
      <w:r w:rsidR="00DA269A">
        <w:rPr>
          <w:rStyle w:val="Refdenotaalpie"/>
          <w:rFonts w:ascii="Arial" w:hAnsi="Arial" w:cs="Arial"/>
          <w:sz w:val="24"/>
          <w:szCs w:val="24"/>
        </w:rPr>
        <w:footnoteReference w:id="5"/>
      </w:r>
      <w:r w:rsidR="00DA269A" w:rsidRPr="00DA269A">
        <w:rPr>
          <w:rFonts w:ascii="Arial" w:hAnsi="Arial" w:cs="Arial"/>
          <w:sz w:val="24"/>
          <w:szCs w:val="24"/>
        </w:rPr>
        <w:t>.</w:t>
      </w:r>
    </w:p>
    <w:p w:rsidR="00DF4D41" w:rsidRPr="00DF4D41" w:rsidRDefault="00DF4D41" w:rsidP="00DF4D41">
      <w:pPr>
        <w:pStyle w:val="Prrafodelista"/>
        <w:rPr>
          <w:rFonts w:ascii="Arial" w:hAnsi="Arial" w:cs="Arial"/>
          <w:sz w:val="24"/>
          <w:szCs w:val="24"/>
          <w:lang w:val="es-ES"/>
        </w:rPr>
      </w:pPr>
    </w:p>
    <w:p w:rsidR="00DF4D41" w:rsidRPr="00DA269A" w:rsidRDefault="00DF4D41" w:rsidP="00F02027">
      <w:pPr>
        <w:pStyle w:val="Prrafodelista"/>
        <w:numPr>
          <w:ilvl w:val="0"/>
          <w:numId w:val="17"/>
        </w:numPr>
        <w:spacing w:line="360" w:lineRule="auto"/>
        <w:jc w:val="both"/>
        <w:rPr>
          <w:rFonts w:ascii="Arial" w:hAnsi="Arial" w:cs="Arial"/>
          <w:sz w:val="24"/>
          <w:szCs w:val="24"/>
          <w:lang w:val="es-ES"/>
        </w:rPr>
      </w:pPr>
      <w:r>
        <w:rPr>
          <w:rFonts w:ascii="Arial" w:hAnsi="Arial" w:cs="Arial"/>
          <w:sz w:val="24"/>
          <w:szCs w:val="24"/>
          <w:lang w:val="es-ES"/>
        </w:rPr>
        <w:t xml:space="preserve">Interseccionalidad de Género: </w:t>
      </w:r>
      <w:r w:rsidRPr="00DF4D41">
        <w:rPr>
          <w:rFonts w:ascii="Arial" w:hAnsi="Arial" w:cs="Arial"/>
          <w:sz w:val="24"/>
          <w:szCs w:val="24"/>
        </w:rPr>
        <w:t>Las mujeres pertenecientes a algunos grupos, además de sufrir discriminación por el hecho de ser mujeres, pueden ser objeto de múltiples formas de discriminación por otras razones, como la raza, el origen étnico, la religión, la incapacidad, la edad, la clase, la casta u otros factores. Esa discriminación puede afectar a estos grupos de mujeres principalmente, o en diferente medida o en distinta forma que a los hombres</w:t>
      </w:r>
      <w:r>
        <w:rPr>
          <w:rStyle w:val="Refdenotaalpie"/>
          <w:rFonts w:ascii="Arial" w:hAnsi="Arial" w:cs="Arial"/>
          <w:sz w:val="24"/>
          <w:szCs w:val="24"/>
        </w:rPr>
        <w:footnoteReference w:id="6"/>
      </w:r>
      <w:r>
        <w:rPr>
          <w:rFonts w:ascii="Arial" w:hAnsi="Arial" w:cs="Arial"/>
          <w:sz w:val="24"/>
          <w:szCs w:val="24"/>
        </w:rPr>
        <w:t>.</w:t>
      </w:r>
    </w:p>
    <w:p w:rsidR="00DA269A" w:rsidRPr="00DA269A" w:rsidRDefault="00DA269A" w:rsidP="00DA269A">
      <w:pPr>
        <w:pStyle w:val="Prrafodelista"/>
        <w:rPr>
          <w:rFonts w:ascii="Arial" w:hAnsi="Arial" w:cs="Arial"/>
          <w:sz w:val="24"/>
          <w:szCs w:val="24"/>
          <w:lang w:val="es-ES"/>
        </w:rPr>
      </w:pPr>
    </w:p>
    <w:p w:rsidR="00DA269A" w:rsidRPr="008707E4" w:rsidRDefault="00DA269A" w:rsidP="00DA269A">
      <w:pPr>
        <w:pStyle w:val="Prrafodelista"/>
        <w:numPr>
          <w:ilvl w:val="0"/>
          <w:numId w:val="17"/>
        </w:numPr>
        <w:spacing w:line="360" w:lineRule="auto"/>
        <w:jc w:val="both"/>
        <w:rPr>
          <w:rFonts w:ascii="Arial" w:hAnsi="Arial" w:cs="Arial"/>
          <w:sz w:val="24"/>
          <w:szCs w:val="24"/>
          <w:lang w:val="es-ES"/>
        </w:rPr>
      </w:pPr>
      <w:r>
        <w:rPr>
          <w:rFonts w:ascii="Arial" w:hAnsi="Arial" w:cs="Arial"/>
          <w:sz w:val="24"/>
          <w:szCs w:val="24"/>
          <w:lang w:val="es-ES"/>
        </w:rPr>
        <w:t>Perspectiva de Género</w:t>
      </w:r>
      <w:r w:rsidR="008707E4">
        <w:rPr>
          <w:rFonts w:ascii="Arial" w:hAnsi="Arial" w:cs="Arial"/>
          <w:sz w:val="24"/>
          <w:szCs w:val="24"/>
          <w:lang w:val="es-ES"/>
        </w:rPr>
        <w:t xml:space="preserve">: </w:t>
      </w:r>
      <w:r w:rsidR="008707E4">
        <w:rPr>
          <w:rFonts w:ascii="Arial" w:hAnsi="Arial" w:cs="Arial"/>
          <w:sz w:val="24"/>
          <w:szCs w:val="24"/>
        </w:rPr>
        <w:t>M</w:t>
      </w:r>
      <w:r w:rsidR="008707E4" w:rsidRPr="008707E4">
        <w:rPr>
          <w:rFonts w:ascii="Arial" w:hAnsi="Arial" w:cs="Arial"/>
          <w:sz w:val="24"/>
          <w:szCs w:val="24"/>
        </w:rPr>
        <w:t>etodología y los mecanismos que permiten identificar, cuestionar y valorar la discriminación, desigualdad y exclusión de las mujeres, que se pretende justificar con base en las diferencias biológicas entre mujeres y hombres, así como las acciones que deben emprenderse para actuar sobre los factores de género y crear las condiciones de cambio que permitan avanzar en la construcción de la igualdad de género</w:t>
      </w:r>
      <w:r w:rsidR="008707E4">
        <w:rPr>
          <w:rStyle w:val="Refdenotaalpie"/>
          <w:rFonts w:ascii="Arial" w:hAnsi="Arial" w:cs="Arial"/>
          <w:sz w:val="24"/>
          <w:szCs w:val="24"/>
        </w:rPr>
        <w:footnoteReference w:id="7"/>
      </w:r>
      <w:r w:rsidR="008707E4">
        <w:rPr>
          <w:rFonts w:ascii="Arial" w:hAnsi="Arial" w:cs="Arial"/>
          <w:sz w:val="24"/>
          <w:szCs w:val="24"/>
        </w:rPr>
        <w:t>.</w:t>
      </w:r>
    </w:p>
    <w:p w:rsidR="008707E4" w:rsidRPr="008707E4" w:rsidRDefault="008707E4" w:rsidP="008707E4">
      <w:pPr>
        <w:pStyle w:val="Prrafodelista"/>
        <w:rPr>
          <w:rFonts w:ascii="Arial" w:hAnsi="Arial" w:cs="Arial"/>
          <w:sz w:val="24"/>
          <w:szCs w:val="24"/>
          <w:lang w:val="es-ES"/>
        </w:rPr>
      </w:pPr>
    </w:p>
    <w:p w:rsidR="008707E4" w:rsidRPr="00DF4D41" w:rsidRDefault="00DF4D41" w:rsidP="00DA269A">
      <w:pPr>
        <w:pStyle w:val="Prrafodelista"/>
        <w:numPr>
          <w:ilvl w:val="0"/>
          <w:numId w:val="17"/>
        </w:numPr>
        <w:spacing w:line="360" w:lineRule="auto"/>
        <w:jc w:val="both"/>
        <w:rPr>
          <w:rFonts w:ascii="Arial" w:hAnsi="Arial" w:cs="Arial"/>
          <w:sz w:val="24"/>
          <w:szCs w:val="24"/>
          <w:lang w:val="es-ES"/>
        </w:rPr>
      </w:pPr>
      <w:r>
        <w:rPr>
          <w:rFonts w:ascii="Arial" w:hAnsi="Arial" w:cs="Arial"/>
          <w:sz w:val="24"/>
          <w:szCs w:val="24"/>
          <w:lang w:val="es-ES"/>
        </w:rPr>
        <w:t xml:space="preserve">Transversalidad: </w:t>
      </w:r>
      <w:r w:rsidRPr="00DF4D41">
        <w:rPr>
          <w:rFonts w:ascii="Arial" w:hAnsi="Arial" w:cs="Arial"/>
          <w:sz w:val="24"/>
          <w:szCs w:val="24"/>
        </w:rPr>
        <w:t>Es el proceso que permite garantizar la incorporación de la perspectiva de género con el objetivo de valorar las implicaciones que tiene para las mujeres y los hombres cualquier acción que se programe, tratándose de legislación, políticas públicas, actividades administrativas, económicas y culturales en las instituciones públicas y privadas</w:t>
      </w:r>
      <w:r>
        <w:rPr>
          <w:rStyle w:val="Refdenotaalpie"/>
          <w:rFonts w:ascii="Arial" w:hAnsi="Arial" w:cs="Arial"/>
          <w:sz w:val="24"/>
          <w:szCs w:val="24"/>
        </w:rPr>
        <w:footnoteReference w:id="8"/>
      </w:r>
      <w:r>
        <w:rPr>
          <w:rFonts w:ascii="Arial" w:hAnsi="Arial" w:cs="Arial"/>
          <w:sz w:val="24"/>
          <w:szCs w:val="24"/>
        </w:rPr>
        <w:t>.</w:t>
      </w:r>
    </w:p>
    <w:p w:rsidR="00DF4D41" w:rsidRPr="00DF4D41" w:rsidRDefault="00DF4D41" w:rsidP="00DF4D41">
      <w:pPr>
        <w:pStyle w:val="Prrafodelista"/>
        <w:rPr>
          <w:rFonts w:ascii="Arial" w:hAnsi="Arial" w:cs="Arial"/>
          <w:sz w:val="24"/>
          <w:szCs w:val="24"/>
          <w:lang w:val="es-ES"/>
        </w:rPr>
      </w:pPr>
    </w:p>
    <w:p w:rsidR="00DF4D41" w:rsidRPr="00DA269A" w:rsidRDefault="00210E2A" w:rsidP="00DA269A">
      <w:pPr>
        <w:pStyle w:val="Prrafodelista"/>
        <w:numPr>
          <w:ilvl w:val="0"/>
          <w:numId w:val="17"/>
        </w:numPr>
        <w:spacing w:line="360" w:lineRule="auto"/>
        <w:jc w:val="both"/>
        <w:rPr>
          <w:rFonts w:ascii="Arial" w:hAnsi="Arial" w:cs="Arial"/>
          <w:sz w:val="24"/>
          <w:szCs w:val="24"/>
          <w:lang w:val="es-ES"/>
        </w:rPr>
      </w:pPr>
      <w:r>
        <w:rPr>
          <w:rFonts w:ascii="Arial" w:hAnsi="Arial" w:cs="Arial"/>
          <w:sz w:val="24"/>
          <w:szCs w:val="24"/>
          <w:lang w:val="es-ES"/>
        </w:rPr>
        <w:t xml:space="preserve">Visibilidad: </w:t>
      </w:r>
      <w:r w:rsidR="00B15FF3">
        <w:rPr>
          <w:rFonts w:ascii="Arial" w:hAnsi="Arial" w:cs="Arial"/>
          <w:sz w:val="24"/>
          <w:szCs w:val="24"/>
        </w:rPr>
        <w:t>G</w:t>
      </w:r>
      <w:r w:rsidR="00B15FF3" w:rsidRPr="00B15FF3">
        <w:rPr>
          <w:rFonts w:ascii="Arial" w:hAnsi="Arial" w:cs="Arial"/>
          <w:sz w:val="24"/>
          <w:szCs w:val="24"/>
        </w:rPr>
        <w:t>enerar mecanismos para la equidad, dadas las diferencias naturales entre hombres y mujeres y por condiciones propias al acceso a las oportunidades</w:t>
      </w:r>
      <w:r w:rsidR="00B15FF3">
        <w:rPr>
          <w:rFonts w:ascii="Arial" w:hAnsi="Arial" w:cs="Arial"/>
          <w:sz w:val="24"/>
          <w:szCs w:val="24"/>
        </w:rPr>
        <w:t>, tanto en el trabajo, la educación y en el ambiente en general</w:t>
      </w:r>
      <w:r w:rsidR="00B15FF3">
        <w:rPr>
          <w:rStyle w:val="Refdenotaalpie"/>
          <w:rFonts w:ascii="Arial" w:hAnsi="Arial" w:cs="Arial"/>
          <w:sz w:val="24"/>
          <w:szCs w:val="24"/>
        </w:rPr>
        <w:footnoteReference w:id="9"/>
      </w:r>
      <w:r w:rsidR="00B15FF3">
        <w:rPr>
          <w:rFonts w:ascii="Arial" w:hAnsi="Arial" w:cs="Arial"/>
          <w:sz w:val="24"/>
          <w:szCs w:val="24"/>
        </w:rPr>
        <w:t>.</w:t>
      </w:r>
    </w:p>
    <w:p w:rsidR="0096517A" w:rsidRDefault="0096517A" w:rsidP="00F16ABD">
      <w:pPr>
        <w:spacing w:line="360" w:lineRule="auto"/>
        <w:jc w:val="center"/>
        <w:rPr>
          <w:rFonts w:ascii="Arial" w:hAnsi="Arial" w:cs="Arial"/>
          <w:b/>
          <w:bCs/>
          <w:sz w:val="24"/>
          <w:szCs w:val="24"/>
          <w:lang w:val="es-ES"/>
        </w:rPr>
      </w:pPr>
    </w:p>
    <w:p w:rsidR="00C92BE7" w:rsidRPr="00F326C5" w:rsidRDefault="00C92BE7" w:rsidP="00C92BE7">
      <w:pPr>
        <w:spacing w:line="360" w:lineRule="auto"/>
        <w:jc w:val="center"/>
        <w:rPr>
          <w:rFonts w:ascii="Arial" w:hAnsi="Arial" w:cs="Arial"/>
          <w:b/>
          <w:bCs/>
          <w:sz w:val="24"/>
          <w:szCs w:val="24"/>
        </w:rPr>
      </w:pPr>
      <w:r w:rsidRPr="00F326C5">
        <w:rPr>
          <w:rFonts w:ascii="Arial" w:hAnsi="Arial" w:cs="Arial"/>
          <w:b/>
          <w:bCs/>
          <w:sz w:val="24"/>
          <w:szCs w:val="24"/>
        </w:rPr>
        <w:t>ARGUMENTOS QUE LA SUSTENTAN</w:t>
      </w:r>
    </w:p>
    <w:p w:rsidR="00120A8D" w:rsidRPr="00F326C5" w:rsidRDefault="00120A8D" w:rsidP="00C92BE7">
      <w:pPr>
        <w:spacing w:line="360" w:lineRule="auto"/>
        <w:jc w:val="center"/>
        <w:rPr>
          <w:rFonts w:ascii="Arial" w:hAnsi="Arial" w:cs="Arial"/>
          <w:b/>
          <w:bCs/>
          <w:sz w:val="24"/>
          <w:szCs w:val="24"/>
        </w:rPr>
      </w:pPr>
    </w:p>
    <w:p w:rsidR="00563A39" w:rsidRDefault="00563A39" w:rsidP="00563A39">
      <w:pPr>
        <w:spacing w:line="360" w:lineRule="auto"/>
        <w:jc w:val="both"/>
        <w:rPr>
          <w:rFonts w:ascii="Arial" w:hAnsi="Arial" w:cs="Arial"/>
          <w:sz w:val="24"/>
          <w:szCs w:val="24"/>
        </w:rPr>
      </w:pPr>
      <w:r w:rsidRPr="00F326C5">
        <w:rPr>
          <w:rFonts w:ascii="Arial" w:hAnsi="Arial" w:cs="Arial"/>
          <w:sz w:val="24"/>
          <w:szCs w:val="24"/>
        </w:rPr>
        <w:t>De manera enunciativa</w:t>
      </w:r>
      <w:r w:rsidR="00163B02">
        <w:rPr>
          <w:rFonts w:ascii="Arial" w:hAnsi="Arial" w:cs="Arial"/>
          <w:sz w:val="24"/>
          <w:szCs w:val="24"/>
        </w:rPr>
        <w:t xml:space="preserve"> </w:t>
      </w:r>
      <w:r w:rsidRPr="00F326C5">
        <w:rPr>
          <w:rFonts w:ascii="Arial" w:hAnsi="Arial" w:cs="Arial"/>
          <w:sz w:val="24"/>
          <w:szCs w:val="24"/>
        </w:rPr>
        <w:t>se dará a conocer el marco de referencias y antecedentes aplicables que se toman como base para la propuesta planteada:</w:t>
      </w:r>
    </w:p>
    <w:p w:rsidR="001F2435" w:rsidRDefault="001F2435" w:rsidP="00563A39">
      <w:pPr>
        <w:spacing w:line="360" w:lineRule="auto"/>
        <w:jc w:val="both"/>
        <w:rPr>
          <w:rFonts w:ascii="Arial" w:hAnsi="Arial" w:cs="Arial"/>
          <w:sz w:val="24"/>
          <w:szCs w:val="24"/>
        </w:rPr>
      </w:pPr>
    </w:p>
    <w:p w:rsidR="001F2435" w:rsidRDefault="001F2435" w:rsidP="001F2435">
      <w:pPr>
        <w:pStyle w:val="Prrafodelista"/>
        <w:numPr>
          <w:ilvl w:val="0"/>
          <w:numId w:val="19"/>
        </w:numPr>
        <w:spacing w:line="360" w:lineRule="auto"/>
        <w:jc w:val="both"/>
        <w:rPr>
          <w:rFonts w:ascii="Arial" w:hAnsi="Arial" w:cs="Arial"/>
          <w:sz w:val="24"/>
          <w:szCs w:val="24"/>
        </w:rPr>
      </w:pPr>
      <w:r>
        <w:rPr>
          <w:rFonts w:ascii="Arial" w:hAnsi="Arial" w:cs="Arial"/>
          <w:sz w:val="24"/>
          <w:szCs w:val="24"/>
        </w:rPr>
        <w:t>COSNTITUCIÓN POLÍTICA MEXICANA. Principalmente en sus artículos 1° y 4°, al referir que e</w:t>
      </w:r>
      <w:r w:rsidRPr="001F2435">
        <w:rPr>
          <w:rFonts w:ascii="Arial" w:hAnsi="Arial" w:cs="Arial"/>
          <w:sz w:val="24"/>
          <w:szCs w:val="24"/>
        </w:rPr>
        <w:t>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w:t>
      </w:r>
      <w:r w:rsidR="00CF0DCD">
        <w:rPr>
          <w:rFonts w:ascii="Arial" w:hAnsi="Arial" w:cs="Arial"/>
          <w:sz w:val="24"/>
          <w:szCs w:val="24"/>
        </w:rPr>
        <w:t xml:space="preserve"> </w:t>
      </w:r>
      <w:r w:rsidRPr="001F2435">
        <w:rPr>
          <w:rFonts w:ascii="Arial" w:hAnsi="Arial" w:cs="Arial"/>
          <w:sz w:val="24"/>
          <w:szCs w:val="24"/>
        </w:rPr>
        <w:t>bajo las condiciones que esta Constitución establece.</w:t>
      </w:r>
      <w:r>
        <w:rPr>
          <w:rFonts w:ascii="Arial" w:hAnsi="Arial" w:cs="Arial"/>
          <w:sz w:val="24"/>
          <w:szCs w:val="24"/>
        </w:rPr>
        <w:t xml:space="preserve"> Así como se hace mención que, </w:t>
      </w:r>
      <w:r w:rsidR="00974B57">
        <w:rPr>
          <w:rFonts w:ascii="Arial" w:hAnsi="Arial" w:cs="Arial"/>
          <w:sz w:val="24"/>
          <w:szCs w:val="24"/>
        </w:rPr>
        <w:t>l</w:t>
      </w:r>
      <w:r w:rsidR="00974B57" w:rsidRPr="00974B57">
        <w:rPr>
          <w:rFonts w:ascii="Arial" w:hAnsi="Arial" w:cs="Arial"/>
          <w:sz w:val="24"/>
          <w:szCs w:val="24"/>
        </w:rPr>
        <w:t>a mujer y el hombre son iguales ante la ley</w:t>
      </w:r>
      <w:r w:rsidR="00974B57">
        <w:rPr>
          <w:rStyle w:val="Refdenotaalpie"/>
          <w:rFonts w:ascii="Arial" w:hAnsi="Arial" w:cs="Arial"/>
          <w:sz w:val="24"/>
          <w:szCs w:val="24"/>
        </w:rPr>
        <w:footnoteReference w:id="10"/>
      </w:r>
      <w:r w:rsidR="00974B57">
        <w:rPr>
          <w:rFonts w:ascii="Arial" w:hAnsi="Arial" w:cs="Arial"/>
          <w:sz w:val="24"/>
          <w:szCs w:val="24"/>
        </w:rPr>
        <w:t>.</w:t>
      </w:r>
    </w:p>
    <w:p w:rsidR="00CF0DCD" w:rsidRDefault="00CF0DCD" w:rsidP="00CF0DCD">
      <w:pPr>
        <w:pStyle w:val="Prrafodelista"/>
        <w:spacing w:line="360" w:lineRule="auto"/>
        <w:jc w:val="both"/>
        <w:rPr>
          <w:rFonts w:ascii="Arial" w:hAnsi="Arial" w:cs="Arial"/>
          <w:sz w:val="24"/>
          <w:szCs w:val="24"/>
        </w:rPr>
      </w:pPr>
    </w:p>
    <w:p w:rsidR="005C690A" w:rsidRDefault="00AC7ABB" w:rsidP="001F2435">
      <w:pPr>
        <w:pStyle w:val="Prrafodelista"/>
        <w:numPr>
          <w:ilvl w:val="0"/>
          <w:numId w:val="19"/>
        </w:numPr>
        <w:spacing w:line="360" w:lineRule="auto"/>
        <w:jc w:val="both"/>
        <w:rPr>
          <w:rFonts w:ascii="Arial" w:hAnsi="Arial" w:cs="Arial"/>
          <w:sz w:val="24"/>
          <w:szCs w:val="24"/>
        </w:rPr>
      </w:pPr>
      <w:r w:rsidRPr="00AC7ABB">
        <w:rPr>
          <w:rFonts w:ascii="Arial" w:hAnsi="Arial" w:cs="Arial"/>
          <w:sz w:val="24"/>
          <w:szCs w:val="24"/>
        </w:rPr>
        <w:t>DECLARACI</w:t>
      </w:r>
      <w:r>
        <w:rPr>
          <w:rFonts w:ascii="Arial" w:hAnsi="Arial" w:cs="Arial"/>
          <w:sz w:val="24"/>
          <w:szCs w:val="24"/>
        </w:rPr>
        <w:t>Ó</w:t>
      </w:r>
      <w:r w:rsidRPr="00AC7ABB">
        <w:rPr>
          <w:rFonts w:ascii="Arial" w:hAnsi="Arial" w:cs="Arial"/>
          <w:sz w:val="24"/>
          <w:szCs w:val="24"/>
        </w:rPr>
        <w:t>N Y PLATAFORMA DE ACCIÓN DE BEIJING</w:t>
      </w:r>
      <w:r>
        <w:rPr>
          <w:rFonts w:ascii="Arial" w:hAnsi="Arial" w:cs="Arial"/>
          <w:sz w:val="24"/>
          <w:szCs w:val="24"/>
        </w:rPr>
        <w:t>,</w:t>
      </w:r>
      <w:r w:rsidR="00CF0DCD">
        <w:rPr>
          <w:rFonts w:ascii="Arial" w:hAnsi="Arial" w:cs="Arial"/>
          <w:sz w:val="24"/>
          <w:szCs w:val="24"/>
        </w:rPr>
        <w:t xml:space="preserve"> </w:t>
      </w:r>
      <w:r>
        <w:rPr>
          <w:rFonts w:ascii="Arial" w:hAnsi="Arial" w:cs="Arial"/>
          <w:sz w:val="24"/>
          <w:szCs w:val="24"/>
        </w:rPr>
        <w:t xml:space="preserve">del </w:t>
      </w:r>
      <w:r w:rsidR="00ED55AB">
        <w:rPr>
          <w:rFonts w:ascii="Arial" w:hAnsi="Arial" w:cs="Arial"/>
          <w:sz w:val="24"/>
          <w:szCs w:val="24"/>
        </w:rPr>
        <w:t xml:space="preserve">15 de septiembre de 1995, </w:t>
      </w:r>
      <w:r w:rsidR="00ED55AB" w:rsidRPr="00ED55AB">
        <w:rPr>
          <w:rFonts w:ascii="Arial" w:hAnsi="Arial" w:cs="Arial"/>
          <w:sz w:val="24"/>
          <w:szCs w:val="24"/>
        </w:rPr>
        <w:t>encaminad</w:t>
      </w:r>
      <w:r>
        <w:rPr>
          <w:rFonts w:ascii="Arial" w:hAnsi="Arial" w:cs="Arial"/>
          <w:sz w:val="24"/>
          <w:szCs w:val="24"/>
        </w:rPr>
        <w:t>a</w:t>
      </w:r>
      <w:r w:rsidR="00ED55AB" w:rsidRPr="00ED55AB">
        <w:rPr>
          <w:rFonts w:ascii="Arial" w:hAnsi="Arial" w:cs="Arial"/>
          <w:sz w:val="24"/>
          <w:szCs w:val="24"/>
        </w:rPr>
        <w:t xml:space="preserve"> a crear condiciones necesarias para la potenciación del papel de la mujer en la sociedad</w:t>
      </w:r>
      <w:r w:rsidR="00ED55AB">
        <w:rPr>
          <w:rFonts w:ascii="Arial" w:hAnsi="Arial" w:cs="Arial"/>
          <w:sz w:val="24"/>
          <w:szCs w:val="24"/>
        </w:rPr>
        <w:t>, también t</w:t>
      </w:r>
      <w:r w:rsidR="00ED55AB" w:rsidRPr="00ED55AB">
        <w:rPr>
          <w:rFonts w:ascii="Arial" w:hAnsi="Arial" w:cs="Arial"/>
          <w:sz w:val="24"/>
          <w:szCs w:val="24"/>
        </w:rPr>
        <w:t>iene por objeto acelerar la aplicación de las Estrategias de Nairobi orientadas hacia el futuro para el adelanto de la mujer y eliminar todos los obstáculos que dificultan la participación activa de la mujer en todas las esferas de la vida pública y privada mediante una participación plena y en pie de igualdad en el proceso de adopción de decisiones en las esferas económica, social, cultural y polític</w:t>
      </w:r>
      <w:r w:rsidR="00ED55AB">
        <w:rPr>
          <w:rFonts w:ascii="Arial" w:hAnsi="Arial" w:cs="Arial"/>
          <w:sz w:val="24"/>
          <w:szCs w:val="24"/>
        </w:rPr>
        <w:t>a</w:t>
      </w:r>
      <w:r w:rsidR="00ED55AB">
        <w:rPr>
          <w:rStyle w:val="Refdenotaalpie"/>
          <w:rFonts w:ascii="Arial" w:hAnsi="Arial" w:cs="Arial"/>
          <w:sz w:val="24"/>
          <w:szCs w:val="24"/>
        </w:rPr>
        <w:footnoteReference w:id="11"/>
      </w:r>
      <w:r w:rsidR="00ED55AB">
        <w:rPr>
          <w:rFonts w:ascii="Arial" w:hAnsi="Arial" w:cs="Arial"/>
          <w:sz w:val="24"/>
          <w:szCs w:val="24"/>
        </w:rPr>
        <w:t>.</w:t>
      </w:r>
    </w:p>
    <w:p w:rsidR="00AC7ABB" w:rsidRDefault="00AD3664" w:rsidP="001F2435">
      <w:pPr>
        <w:pStyle w:val="Prrafodelista"/>
        <w:numPr>
          <w:ilvl w:val="0"/>
          <w:numId w:val="19"/>
        </w:numPr>
        <w:spacing w:line="360" w:lineRule="auto"/>
        <w:jc w:val="both"/>
        <w:rPr>
          <w:rFonts w:ascii="Arial" w:hAnsi="Arial" w:cs="Arial"/>
          <w:sz w:val="24"/>
          <w:szCs w:val="24"/>
        </w:rPr>
      </w:pPr>
      <w:r>
        <w:rPr>
          <w:rFonts w:ascii="Arial" w:hAnsi="Arial" w:cs="Arial"/>
          <w:sz w:val="24"/>
          <w:szCs w:val="24"/>
        </w:rPr>
        <w:t xml:space="preserve">COMITÉ PARA LA ELIMINACIÓN DE LA DISCRIMINACIÓN DE LA MUJER, </w:t>
      </w:r>
      <w:r w:rsidRPr="00AD3664">
        <w:rPr>
          <w:rFonts w:ascii="Arial" w:hAnsi="Arial" w:cs="Arial"/>
          <w:sz w:val="24"/>
          <w:szCs w:val="24"/>
        </w:rPr>
        <w:t>es el órgano de expertos independientes que supervisa la aplicación de la Convención sobre la eliminación de todas las formas de discriminación contra la mujer</w:t>
      </w:r>
      <w:r>
        <w:rPr>
          <w:rStyle w:val="Refdenotaalpie"/>
          <w:rFonts w:ascii="Arial" w:hAnsi="Arial" w:cs="Arial"/>
          <w:sz w:val="24"/>
          <w:szCs w:val="24"/>
        </w:rPr>
        <w:footnoteReference w:id="12"/>
      </w:r>
      <w:r>
        <w:rPr>
          <w:rFonts w:ascii="Arial" w:hAnsi="Arial" w:cs="Arial"/>
          <w:sz w:val="24"/>
          <w:szCs w:val="24"/>
        </w:rPr>
        <w:t>.</w:t>
      </w:r>
    </w:p>
    <w:p w:rsidR="00974B57" w:rsidRDefault="00974B57" w:rsidP="001F2435">
      <w:pPr>
        <w:pStyle w:val="Prrafodelista"/>
        <w:numPr>
          <w:ilvl w:val="0"/>
          <w:numId w:val="19"/>
        </w:numPr>
        <w:spacing w:line="360" w:lineRule="auto"/>
        <w:jc w:val="both"/>
        <w:rPr>
          <w:rFonts w:ascii="Arial" w:hAnsi="Arial" w:cs="Arial"/>
          <w:sz w:val="24"/>
          <w:szCs w:val="24"/>
        </w:rPr>
      </w:pPr>
      <w:r>
        <w:rPr>
          <w:rFonts w:ascii="Arial" w:hAnsi="Arial" w:cs="Arial"/>
          <w:sz w:val="24"/>
          <w:szCs w:val="24"/>
        </w:rPr>
        <w:t>LA NORMA MEXICANA EN IGUALDAD LABORAL Y NO DISCRIMINACIÓN, publicada en el Diario</w:t>
      </w:r>
      <w:r w:rsidR="00AC7ABB">
        <w:rPr>
          <w:rFonts w:ascii="Arial" w:hAnsi="Arial" w:cs="Arial"/>
          <w:sz w:val="24"/>
          <w:szCs w:val="24"/>
        </w:rPr>
        <w:t xml:space="preserve"> Oficial</w:t>
      </w:r>
      <w:r>
        <w:rPr>
          <w:rFonts w:ascii="Arial" w:hAnsi="Arial" w:cs="Arial"/>
          <w:sz w:val="24"/>
          <w:szCs w:val="24"/>
        </w:rPr>
        <w:t xml:space="preserve"> de la Federación el 19 de octubre de 2015, que </w:t>
      </w:r>
      <w:r w:rsidRPr="00974B57">
        <w:rPr>
          <w:rFonts w:ascii="Arial" w:hAnsi="Arial" w:cs="Arial"/>
          <w:sz w:val="24"/>
          <w:szCs w:val="24"/>
        </w:rPr>
        <w:t>incorporar la perspectiva de género y no discriminación en los procesos de reclutamiento, selección, movilidad y capacitación; garantiza la igualdad salarial; implementa acciones para prevenir y atender la violencia laboral; y realiza acciones de corresponsabilidad entre la vida laboral, familiar y personal de sus trabajadoras y trabajadores, con igualdad de trato y de oportunidades</w:t>
      </w:r>
      <w:r w:rsidR="005C690A">
        <w:rPr>
          <w:rStyle w:val="Refdenotaalpie"/>
          <w:rFonts w:ascii="Arial" w:hAnsi="Arial" w:cs="Arial"/>
          <w:sz w:val="24"/>
          <w:szCs w:val="24"/>
        </w:rPr>
        <w:footnoteReference w:id="13"/>
      </w:r>
      <w:r w:rsidRPr="00974B57">
        <w:rPr>
          <w:rFonts w:ascii="Arial" w:hAnsi="Arial" w:cs="Arial"/>
          <w:sz w:val="24"/>
          <w:szCs w:val="24"/>
        </w:rPr>
        <w:t>.</w:t>
      </w:r>
    </w:p>
    <w:p w:rsidR="005C690A" w:rsidRDefault="005C690A" w:rsidP="001F2435">
      <w:pPr>
        <w:pStyle w:val="Prrafodelista"/>
        <w:numPr>
          <w:ilvl w:val="0"/>
          <w:numId w:val="19"/>
        </w:numPr>
        <w:spacing w:line="360" w:lineRule="auto"/>
        <w:jc w:val="both"/>
        <w:rPr>
          <w:rFonts w:ascii="Arial" w:hAnsi="Arial" w:cs="Arial"/>
          <w:sz w:val="24"/>
          <w:szCs w:val="24"/>
        </w:rPr>
      </w:pPr>
      <w:r>
        <w:rPr>
          <w:rFonts w:ascii="Arial" w:hAnsi="Arial" w:cs="Arial"/>
          <w:sz w:val="24"/>
          <w:szCs w:val="24"/>
        </w:rPr>
        <w:t xml:space="preserve">LEY GENERAL PARA HOMBRES Y MUJERES, publicada en el </w:t>
      </w:r>
      <w:r w:rsidR="00AC7ABB">
        <w:rPr>
          <w:rFonts w:ascii="Arial" w:hAnsi="Arial" w:cs="Arial"/>
          <w:sz w:val="24"/>
          <w:szCs w:val="24"/>
        </w:rPr>
        <w:t>D</w:t>
      </w:r>
      <w:r>
        <w:rPr>
          <w:rFonts w:ascii="Arial" w:hAnsi="Arial" w:cs="Arial"/>
          <w:sz w:val="24"/>
          <w:szCs w:val="24"/>
        </w:rPr>
        <w:t xml:space="preserve">iario Oficial de la Federación el 2 de agosto de 2006, que </w:t>
      </w:r>
      <w:r w:rsidRPr="005C690A">
        <w:rPr>
          <w:rFonts w:ascii="Arial" w:hAnsi="Arial" w:cs="Arial"/>
          <w:sz w:val="24"/>
          <w:szCs w:val="24"/>
        </w:rPr>
        <w:t>tiene por objeto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w:t>
      </w:r>
      <w:r>
        <w:rPr>
          <w:rStyle w:val="Refdenotaalpie"/>
          <w:rFonts w:ascii="Arial" w:hAnsi="Arial" w:cs="Arial"/>
          <w:sz w:val="24"/>
          <w:szCs w:val="24"/>
        </w:rPr>
        <w:footnoteReference w:id="14"/>
      </w:r>
      <w:r>
        <w:rPr>
          <w:rFonts w:ascii="Arial" w:hAnsi="Arial" w:cs="Arial"/>
          <w:sz w:val="24"/>
          <w:szCs w:val="24"/>
        </w:rPr>
        <w:t>.</w:t>
      </w:r>
    </w:p>
    <w:p w:rsidR="00AC7ABB" w:rsidRPr="001F2435" w:rsidRDefault="00AC7ABB" w:rsidP="001F2435">
      <w:pPr>
        <w:pStyle w:val="Prrafodelista"/>
        <w:numPr>
          <w:ilvl w:val="0"/>
          <w:numId w:val="19"/>
        </w:numPr>
        <w:spacing w:line="360" w:lineRule="auto"/>
        <w:jc w:val="both"/>
        <w:rPr>
          <w:rFonts w:ascii="Arial" w:hAnsi="Arial" w:cs="Arial"/>
          <w:sz w:val="24"/>
          <w:szCs w:val="24"/>
        </w:rPr>
      </w:pPr>
      <w:r>
        <w:rPr>
          <w:rFonts w:ascii="Arial" w:hAnsi="Arial" w:cs="Arial"/>
          <w:sz w:val="24"/>
          <w:szCs w:val="24"/>
        </w:rPr>
        <w:t>LEGISLAR CON PERSPECTIVA DE GÉNERO. LXIII LEGISLATURA DE LA CÁMARA DE DIPUTADOS, del año 2017, que muestra los antecedentes y fundamentos de como aplicar la perspectiva de género</w:t>
      </w:r>
      <w:r w:rsidR="00AD3664">
        <w:rPr>
          <w:rStyle w:val="Refdenotaalpie"/>
          <w:rFonts w:ascii="Arial" w:hAnsi="Arial" w:cs="Arial"/>
          <w:sz w:val="24"/>
          <w:szCs w:val="24"/>
        </w:rPr>
        <w:footnoteReference w:id="15"/>
      </w:r>
      <w:r>
        <w:rPr>
          <w:rFonts w:ascii="Arial" w:hAnsi="Arial" w:cs="Arial"/>
          <w:sz w:val="24"/>
          <w:szCs w:val="24"/>
        </w:rPr>
        <w:t xml:space="preserve">. </w:t>
      </w:r>
    </w:p>
    <w:p w:rsidR="00DA7D6D" w:rsidRPr="00F326C5" w:rsidRDefault="00DA7D6D" w:rsidP="00DA7D6D">
      <w:pPr>
        <w:spacing w:line="360" w:lineRule="auto"/>
        <w:jc w:val="both"/>
        <w:rPr>
          <w:rFonts w:ascii="Arial" w:hAnsi="Arial" w:cs="Arial"/>
          <w:sz w:val="24"/>
          <w:szCs w:val="24"/>
        </w:rPr>
      </w:pPr>
    </w:p>
    <w:p w:rsidR="00C92BE7" w:rsidRPr="00F326C5" w:rsidRDefault="00C92BE7" w:rsidP="00C92BE7">
      <w:pPr>
        <w:spacing w:line="360" w:lineRule="auto"/>
        <w:jc w:val="center"/>
        <w:rPr>
          <w:rFonts w:ascii="Arial" w:hAnsi="Arial" w:cs="Arial"/>
          <w:b/>
          <w:bCs/>
          <w:sz w:val="24"/>
          <w:szCs w:val="24"/>
        </w:rPr>
      </w:pPr>
    </w:p>
    <w:p w:rsidR="00C92BE7" w:rsidRPr="00F326C5" w:rsidRDefault="00C92BE7" w:rsidP="00C92BE7">
      <w:pPr>
        <w:spacing w:line="360" w:lineRule="auto"/>
        <w:jc w:val="center"/>
        <w:rPr>
          <w:rFonts w:ascii="Arial" w:hAnsi="Arial" w:cs="Arial"/>
          <w:b/>
          <w:bCs/>
          <w:sz w:val="24"/>
          <w:szCs w:val="24"/>
        </w:rPr>
      </w:pPr>
      <w:r w:rsidRPr="00F326C5">
        <w:rPr>
          <w:rFonts w:ascii="Arial" w:hAnsi="Arial" w:cs="Arial"/>
          <w:b/>
          <w:bCs/>
          <w:sz w:val="24"/>
          <w:szCs w:val="24"/>
        </w:rPr>
        <w:t>CONSIDERACIONES EN PARTICULAR</w:t>
      </w:r>
    </w:p>
    <w:p w:rsidR="00C4240C" w:rsidRDefault="00C4240C" w:rsidP="00C92BE7">
      <w:pPr>
        <w:spacing w:line="360" w:lineRule="auto"/>
        <w:jc w:val="center"/>
        <w:rPr>
          <w:rFonts w:ascii="Arial" w:hAnsi="Arial" w:cs="Arial"/>
          <w:b/>
          <w:bCs/>
          <w:sz w:val="24"/>
          <w:szCs w:val="24"/>
        </w:rPr>
      </w:pPr>
    </w:p>
    <w:p w:rsidR="002A7A49" w:rsidRDefault="00881A6E" w:rsidP="00881A6E">
      <w:pPr>
        <w:spacing w:line="360" w:lineRule="auto"/>
        <w:jc w:val="both"/>
        <w:rPr>
          <w:rFonts w:ascii="Arial" w:hAnsi="Arial" w:cs="Arial"/>
          <w:sz w:val="24"/>
          <w:szCs w:val="24"/>
        </w:rPr>
      </w:pPr>
      <w:r>
        <w:rPr>
          <w:rFonts w:ascii="Arial" w:hAnsi="Arial" w:cs="Arial"/>
          <w:sz w:val="24"/>
          <w:szCs w:val="24"/>
        </w:rPr>
        <w:t xml:space="preserve">En Coahuila es posible legislar con perspectiva de género, para ello es necesario aplicar herramientas y mecanismos, </w:t>
      </w:r>
      <w:r w:rsidR="00F87073">
        <w:rPr>
          <w:rFonts w:ascii="Arial" w:hAnsi="Arial" w:cs="Arial"/>
          <w:sz w:val="24"/>
          <w:szCs w:val="24"/>
        </w:rPr>
        <w:t>que ayuden a</w:t>
      </w:r>
      <w:r>
        <w:rPr>
          <w:rFonts w:ascii="Arial" w:hAnsi="Arial" w:cs="Arial"/>
          <w:sz w:val="24"/>
          <w:szCs w:val="24"/>
        </w:rPr>
        <w:t xml:space="preserve"> detectar, cuestionar y frenar la exclusión de las mujeres</w:t>
      </w:r>
      <w:r w:rsidR="00B15FF3">
        <w:rPr>
          <w:rFonts w:ascii="Arial" w:hAnsi="Arial" w:cs="Arial"/>
          <w:sz w:val="24"/>
          <w:szCs w:val="24"/>
        </w:rPr>
        <w:t xml:space="preserve">, esto </w:t>
      </w:r>
      <w:r w:rsidR="00F87073">
        <w:rPr>
          <w:rFonts w:ascii="Arial" w:hAnsi="Arial" w:cs="Arial"/>
          <w:sz w:val="24"/>
          <w:szCs w:val="24"/>
        </w:rPr>
        <w:t>es susceptible de</w:t>
      </w:r>
      <w:r w:rsidR="00B15FF3">
        <w:rPr>
          <w:rFonts w:ascii="Arial" w:hAnsi="Arial" w:cs="Arial"/>
          <w:sz w:val="24"/>
          <w:szCs w:val="24"/>
        </w:rPr>
        <w:t xml:space="preserve"> lograr</w:t>
      </w:r>
      <w:r w:rsidR="00F87073">
        <w:rPr>
          <w:rFonts w:ascii="Arial" w:hAnsi="Arial" w:cs="Arial"/>
          <w:sz w:val="24"/>
          <w:szCs w:val="24"/>
        </w:rPr>
        <w:t>se</w:t>
      </w:r>
      <w:r w:rsidR="00B15FF3">
        <w:rPr>
          <w:rFonts w:ascii="Arial" w:hAnsi="Arial" w:cs="Arial"/>
          <w:sz w:val="24"/>
          <w:szCs w:val="24"/>
        </w:rPr>
        <w:t xml:space="preserve"> exitosamente cumpliendo los objetivos siguientes</w:t>
      </w:r>
      <w:r w:rsidR="00F87073">
        <w:rPr>
          <w:rFonts w:ascii="Arial" w:hAnsi="Arial" w:cs="Arial"/>
          <w:sz w:val="24"/>
          <w:szCs w:val="24"/>
        </w:rPr>
        <w:t>, los cuales se incluyen de manera no limitativa</w:t>
      </w:r>
      <w:r w:rsidR="00B15FF3">
        <w:rPr>
          <w:rFonts w:ascii="Arial" w:hAnsi="Arial" w:cs="Arial"/>
          <w:sz w:val="24"/>
          <w:szCs w:val="24"/>
        </w:rPr>
        <w:t>:</w:t>
      </w:r>
    </w:p>
    <w:p w:rsidR="00F87073" w:rsidRDefault="00F87073" w:rsidP="00881A6E">
      <w:pPr>
        <w:spacing w:line="360" w:lineRule="auto"/>
        <w:jc w:val="both"/>
        <w:rPr>
          <w:rFonts w:ascii="Arial" w:hAnsi="Arial" w:cs="Arial"/>
          <w:sz w:val="24"/>
          <w:szCs w:val="24"/>
        </w:rPr>
      </w:pPr>
    </w:p>
    <w:p w:rsidR="00F87073" w:rsidRDefault="00F87073" w:rsidP="00F87073">
      <w:pPr>
        <w:pStyle w:val="Prrafodelista"/>
        <w:numPr>
          <w:ilvl w:val="0"/>
          <w:numId w:val="18"/>
        </w:numPr>
        <w:spacing w:line="360" w:lineRule="auto"/>
        <w:jc w:val="both"/>
        <w:rPr>
          <w:rFonts w:ascii="Arial" w:hAnsi="Arial" w:cs="Arial"/>
          <w:sz w:val="24"/>
          <w:szCs w:val="24"/>
        </w:rPr>
      </w:pPr>
      <w:r>
        <w:rPr>
          <w:rFonts w:ascii="Arial" w:hAnsi="Arial" w:cs="Arial"/>
          <w:sz w:val="24"/>
          <w:szCs w:val="24"/>
        </w:rPr>
        <w:t>Emplear la transversalidad en el proceso legislativo.</w:t>
      </w:r>
    </w:p>
    <w:p w:rsidR="00F87073" w:rsidRPr="00F87073" w:rsidRDefault="00F87073" w:rsidP="00F87073">
      <w:pPr>
        <w:pStyle w:val="Prrafodelista"/>
        <w:numPr>
          <w:ilvl w:val="0"/>
          <w:numId w:val="18"/>
        </w:numPr>
        <w:spacing w:line="360" w:lineRule="auto"/>
        <w:jc w:val="both"/>
        <w:rPr>
          <w:rFonts w:ascii="Arial" w:hAnsi="Arial" w:cs="Arial"/>
          <w:sz w:val="24"/>
          <w:szCs w:val="24"/>
        </w:rPr>
      </w:pPr>
      <w:r>
        <w:rPr>
          <w:rFonts w:ascii="Arial" w:hAnsi="Arial" w:cs="Arial"/>
          <w:sz w:val="24"/>
          <w:szCs w:val="24"/>
        </w:rPr>
        <w:t xml:space="preserve">Formular </w:t>
      </w:r>
      <w:r w:rsidRPr="00F87073">
        <w:rPr>
          <w:rFonts w:ascii="Arial" w:hAnsi="Arial" w:cs="Arial"/>
          <w:sz w:val="24"/>
          <w:szCs w:val="24"/>
        </w:rPr>
        <w:t xml:space="preserve">iniciativas con proyecto de decreto de ley, bajo </w:t>
      </w:r>
      <w:r w:rsidRPr="00F87073">
        <w:rPr>
          <w:rFonts w:ascii="Arial" w:eastAsia="Calibri" w:hAnsi="Arial" w:cs="Arial"/>
          <w:sz w:val="24"/>
          <w:szCs w:val="24"/>
          <w:lang w:eastAsia="en-US"/>
        </w:rPr>
        <w:t>los principios de: interseccionalidad; visibilidad, perspectiva e igualdad de género y cuidando la igualdad sustantiva</w:t>
      </w:r>
      <w:r w:rsidRPr="00F87073">
        <w:rPr>
          <w:rFonts w:ascii="Arial" w:hAnsi="Arial" w:cs="Arial"/>
          <w:sz w:val="24"/>
          <w:szCs w:val="24"/>
        </w:rPr>
        <w:t>.</w:t>
      </w:r>
    </w:p>
    <w:p w:rsidR="0015515E" w:rsidRDefault="0015515E" w:rsidP="00F87073">
      <w:pPr>
        <w:pStyle w:val="Prrafodelista"/>
        <w:numPr>
          <w:ilvl w:val="0"/>
          <w:numId w:val="18"/>
        </w:numPr>
        <w:spacing w:line="360" w:lineRule="auto"/>
        <w:jc w:val="both"/>
        <w:rPr>
          <w:rFonts w:ascii="Arial" w:hAnsi="Arial" w:cs="Arial"/>
          <w:sz w:val="24"/>
          <w:szCs w:val="24"/>
        </w:rPr>
      </w:pPr>
      <w:r>
        <w:rPr>
          <w:rFonts w:ascii="Arial" w:hAnsi="Arial" w:cs="Arial"/>
          <w:sz w:val="24"/>
          <w:szCs w:val="24"/>
        </w:rPr>
        <w:t xml:space="preserve">Armonizar y homologar el marco normativo </w:t>
      </w:r>
      <w:r w:rsidR="009B0F47">
        <w:rPr>
          <w:rFonts w:ascii="Arial" w:hAnsi="Arial" w:cs="Arial"/>
          <w:sz w:val="24"/>
          <w:szCs w:val="24"/>
        </w:rPr>
        <w:t>e</w:t>
      </w:r>
      <w:r>
        <w:rPr>
          <w:rFonts w:ascii="Arial" w:hAnsi="Arial" w:cs="Arial"/>
          <w:sz w:val="24"/>
          <w:szCs w:val="24"/>
        </w:rPr>
        <w:t xml:space="preserve">statal con </w:t>
      </w:r>
      <w:r w:rsidR="00E95DC1">
        <w:rPr>
          <w:rFonts w:ascii="Arial" w:hAnsi="Arial" w:cs="Arial"/>
          <w:sz w:val="24"/>
          <w:szCs w:val="24"/>
        </w:rPr>
        <w:t xml:space="preserve">el ordenamiento jurídico de </w:t>
      </w:r>
      <w:r>
        <w:rPr>
          <w:rFonts w:ascii="Arial" w:hAnsi="Arial" w:cs="Arial"/>
          <w:sz w:val="24"/>
          <w:szCs w:val="24"/>
        </w:rPr>
        <w:t>perspectiva de género nacional e internacional.</w:t>
      </w:r>
    </w:p>
    <w:p w:rsidR="0015515E" w:rsidRDefault="0015515E" w:rsidP="00F87073">
      <w:pPr>
        <w:pStyle w:val="Prrafodelista"/>
        <w:numPr>
          <w:ilvl w:val="0"/>
          <w:numId w:val="18"/>
        </w:numPr>
        <w:spacing w:line="360" w:lineRule="auto"/>
        <w:jc w:val="both"/>
        <w:rPr>
          <w:rFonts w:ascii="Arial" w:hAnsi="Arial" w:cs="Arial"/>
          <w:sz w:val="24"/>
          <w:szCs w:val="24"/>
        </w:rPr>
      </w:pPr>
      <w:r>
        <w:rPr>
          <w:rFonts w:ascii="Arial" w:hAnsi="Arial" w:cs="Arial"/>
          <w:sz w:val="24"/>
          <w:szCs w:val="24"/>
        </w:rPr>
        <w:t>Erradicar los elementos de discriminación y exclusión de la normatividad androcentrista.</w:t>
      </w:r>
    </w:p>
    <w:p w:rsidR="00F87073" w:rsidRPr="00F87073" w:rsidRDefault="0015515E" w:rsidP="00F87073">
      <w:pPr>
        <w:pStyle w:val="Prrafodelista"/>
        <w:numPr>
          <w:ilvl w:val="0"/>
          <w:numId w:val="18"/>
        </w:numPr>
        <w:spacing w:line="360" w:lineRule="auto"/>
        <w:jc w:val="both"/>
        <w:rPr>
          <w:rFonts w:ascii="Arial" w:hAnsi="Arial" w:cs="Arial"/>
          <w:sz w:val="24"/>
          <w:szCs w:val="24"/>
        </w:rPr>
      </w:pPr>
      <w:r>
        <w:rPr>
          <w:rFonts w:ascii="Arial" w:hAnsi="Arial" w:cs="Arial"/>
          <w:sz w:val="24"/>
          <w:szCs w:val="24"/>
        </w:rPr>
        <w:t xml:space="preserve">Propiciar presupuestos </w:t>
      </w:r>
      <w:r w:rsidR="00205F4A">
        <w:rPr>
          <w:rFonts w:ascii="Arial" w:hAnsi="Arial" w:cs="Arial"/>
          <w:sz w:val="24"/>
          <w:szCs w:val="24"/>
        </w:rPr>
        <w:t xml:space="preserve">encaminados a aplicar la </w:t>
      </w:r>
      <w:r>
        <w:rPr>
          <w:rFonts w:ascii="Arial" w:hAnsi="Arial" w:cs="Arial"/>
          <w:sz w:val="24"/>
          <w:szCs w:val="24"/>
        </w:rPr>
        <w:t>perspectiva de género que facilite establecer las herramientas para el análisis y actuación legislativa</w:t>
      </w:r>
      <w:r w:rsidR="00205F4A">
        <w:rPr>
          <w:rFonts w:ascii="Arial" w:hAnsi="Arial" w:cs="Arial"/>
          <w:sz w:val="24"/>
          <w:szCs w:val="24"/>
        </w:rPr>
        <w:t>.</w:t>
      </w:r>
    </w:p>
    <w:p w:rsidR="00B15FF3" w:rsidRDefault="00B15FF3" w:rsidP="00881A6E">
      <w:pPr>
        <w:spacing w:line="360" w:lineRule="auto"/>
        <w:jc w:val="both"/>
        <w:rPr>
          <w:rFonts w:ascii="Arial" w:hAnsi="Arial" w:cs="Arial"/>
          <w:sz w:val="24"/>
          <w:szCs w:val="24"/>
        </w:rPr>
      </w:pPr>
    </w:p>
    <w:p w:rsidR="002A7A49" w:rsidRDefault="002A7A49" w:rsidP="00881A6E">
      <w:pPr>
        <w:spacing w:line="360" w:lineRule="auto"/>
        <w:jc w:val="both"/>
        <w:rPr>
          <w:rFonts w:ascii="Arial" w:hAnsi="Arial" w:cs="Arial"/>
          <w:sz w:val="24"/>
          <w:szCs w:val="24"/>
        </w:rPr>
      </w:pPr>
    </w:p>
    <w:p w:rsidR="00881A6E" w:rsidRDefault="002A7A49" w:rsidP="00881A6E">
      <w:pPr>
        <w:spacing w:line="360" w:lineRule="auto"/>
        <w:jc w:val="both"/>
        <w:rPr>
          <w:rFonts w:ascii="Arial" w:hAnsi="Arial" w:cs="Arial"/>
          <w:sz w:val="24"/>
          <w:szCs w:val="24"/>
        </w:rPr>
      </w:pPr>
      <w:r>
        <w:rPr>
          <w:rFonts w:ascii="Arial" w:hAnsi="Arial" w:cs="Arial"/>
          <w:sz w:val="24"/>
          <w:szCs w:val="24"/>
        </w:rPr>
        <w:t>Aunque existen retos enormes,</w:t>
      </w:r>
      <w:r w:rsidR="00205F4A">
        <w:rPr>
          <w:rFonts w:ascii="Arial" w:hAnsi="Arial" w:cs="Arial"/>
          <w:sz w:val="24"/>
          <w:szCs w:val="24"/>
        </w:rPr>
        <w:t xml:space="preserve"> estos </w:t>
      </w:r>
      <w:r>
        <w:rPr>
          <w:rFonts w:ascii="Arial" w:hAnsi="Arial" w:cs="Arial"/>
          <w:sz w:val="24"/>
          <w:szCs w:val="24"/>
        </w:rPr>
        <w:t>no son imposibles de superar</w:t>
      </w:r>
      <w:r w:rsidR="009B0F47">
        <w:rPr>
          <w:rFonts w:ascii="Arial" w:hAnsi="Arial" w:cs="Arial"/>
          <w:sz w:val="24"/>
          <w:szCs w:val="24"/>
        </w:rPr>
        <w:t>se</w:t>
      </w:r>
      <w:r w:rsidR="00205F4A">
        <w:rPr>
          <w:rFonts w:ascii="Arial" w:hAnsi="Arial" w:cs="Arial"/>
          <w:sz w:val="24"/>
          <w:szCs w:val="24"/>
        </w:rPr>
        <w:t>, es por ello que se afirma que</w:t>
      </w:r>
      <w:r>
        <w:rPr>
          <w:rFonts w:ascii="Arial" w:hAnsi="Arial" w:cs="Arial"/>
          <w:sz w:val="24"/>
          <w:szCs w:val="24"/>
        </w:rPr>
        <w:t xml:space="preserve"> sí es posible atender las demandas de la ciudadanía y velar por la erradicación de problemas </w:t>
      </w:r>
      <w:r w:rsidR="00205F4A">
        <w:rPr>
          <w:rFonts w:ascii="Arial" w:hAnsi="Arial" w:cs="Arial"/>
          <w:sz w:val="24"/>
          <w:szCs w:val="24"/>
        </w:rPr>
        <w:t xml:space="preserve">de perspectiva de género </w:t>
      </w:r>
      <w:r>
        <w:rPr>
          <w:rFonts w:ascii="Arial" w:hAnsi="Arial" w:cs="Arial"/>
          <w:sz w:val="24"/>
          <w:szCs w:val="24"/>
        </w:rPr>
        <w:t>con una visión de interseccionalidad.</w:t>
      </w:r>
    </w:p>
    <w:p w:rsidR="0015515E" w:rsidRDefault="0015515E" w:rsidP="00881A6E">
      <w:pPr>
        <w:spacing w:line="360" w:lineRule="auto"/>
        <w:jc w:val="both"/>
        <w:rPr>
          <w:rFonts w:ascii="Arial" w:hAnsi="Arial" w:cs="Arial"/>
          <w:sz w:val="24"/>
          <w:szCs w:val="24"/>
        </w:rPr>
      </w:pPr>
    </w:p>
    <w:p w:rsidR="0015515E" w:rsidRPr="00881A6E" w:rsidRDefault="0015515E" w:rsidP="00881A6E">
      <w:pPr>
        <w:spacing w:line="360" w:lineRule="auto"/>
        <w:jc w:val="both"/>
        <w:rPr>
          <w:rFonts w:ascii="Arial" w:hAnsi="Arial" w:cs="Arial"/>
          <w:sz w:val="24"/>
          <w:szCs w:val="24"/>
        </w:rPr>
      </w:pPr>
      <w:r>
        <w:rPr>
          <w:rFonts w:ascii="Arial" w:hAnsi="Arial" w:cs="Arial"/>
          <w:sz w:val="24"/>
          <w:szCs w:val="24"/>
        </w:rPr>
        <w:t xml:space="preserve">Para lo cual se sugiere empezar </w:t>
      </w:r>
      <w:r w:rsidR="00205F4A">
        <w:rPr>
          <w:rFonts w:ascii="Arial" w:hAnsi="Arial" w:cs="Arial"/>
          <w:sz w:val="24"/>
          <w:szCs w:val="24"/>
        </w:rPr>
        <w:t>con la aplicación de los principios que fomentan la perspectiva de género</w:t>
      </w:r>
      <w:r w:rsidR="00CF0DCD">
        <w:rPr>
          <w:rFonts w:ascii="Arial" w:hAnsi="Arial" w:cs="Arial"/>
          <w:sz w:val="24"/>
          <w:szCs w:val="24"/>
        </w:rPr>
        <w:t xml:space="preserve"> </w:t>
      </w:r>
      <w:r>
        <w:rPr>
          <w:rFonts w:ascii="Arial" w:hAnsi="Arial" w:cs="Arial"/>
          <w:sz w:val="24"/>
          <w:szCs w:val="24"/>
        </w:rPr>
        <w:t>desde nuestro</w:t>
      </w:r>
      <w:r w:rsidR="00205F4A">
        <w:rPr>
          <w:rFonts w:ascii="Arial" w:hAnsi="Arial" w:cs="Arial"/>
          <w:sz w:val="24"/>
          <w:szCs w:val="24"/>
        </w:rPr>
        <w:t xml:space="preserve"> Honorable Congreso</w:t>
      </w:r>
      <w:r>
        <w:rPr>
          <w:rFonts w:ascii="Arial" w:hAnsi="Arial" w:cs="Arial"/>
          <w:sz w:val="24"/>
          <w:szCs w:val="24"/>
        </w:rPr>
        <w:t>, no solo recomendando y viendo hacia el exterior</w:t>
      </w:r>
      <w:r w:rsidR="00205F4A">
        <w:rPr>
          <w:rFonts w:ascii="Arial" w:hAnsi="Arial" w:cs="Arial"/>
          <w:sz w:val="24"/>
          <w:szCs w:val="24"/>
        </w:rPr>
        <w:t xml:space="preserve">, ya que </w:t>
      </w:r>
      <w:r w:rsidR="00FA5EC3">
        <w:rPr>
          <w:rFonts w:ascii="Arial" w:hAnsi="Arial" w:cs="Arial"/>
          <w:sz w:val="24"/>
          <w:szCs w:val="24"/>
        </w:rPr>
        <w:t xml:space="preserve">estamos a tiempo de aplicar e implementar </w:t>
      </w:r>
      <w:r w:rsidR="00205F4A">
        <w:rPr>
          <w:rFonts w:ascii="Arial" w:hAnsi="Arial" w:cs="Arial"/>
          <w:sz w:val="24"/>
          <w:szCs w:val="24"/>
        </w:rPr>
        <w:t>en</w:t>
      </w:r>
      <w:r>
        <w:rPr>
          <w:rFonts w:ascii="Arial" w:hAnsi="Arial" w:cs="Arial"/>
          <w:sz w:val="24"/>
          <w:szCs w:val="24"/>
        </w:rPr>
        <w:t xml:space="preserve"> nuestro actuar diario</w:t>
      </w:r>
      <w:r w:rsidR="00FA5EC3">
        <w:rPr>
          <w:rFonts w:ascii="Arial" w:hAnsi="Arial" w:cs="Arial"/>
          <w:sz w:val="24"/>
          <w:szCs w:val="24"/>
        </w:rPr>
        <w:t>,</w:t>
      </w:r>
      <w:r w:rsidR="00CF0DCD">
        <w:rPr>
          <w:rFonts w:ascii="Arial" w:hAnsi="Arial" w:cs="Arial"/>
          <w:sz w:val="24"/>
          <w:szCs w:val="24"/>
        </w:rPr>
        <w:t xml:space="preserve"> </w:t>
      </w:r>
      <w:r w:rsidR="00FA5EC3">
        <w:rPr>
          <w:rFonts w:ascii="Arial" w:hAnsi="Arial" w:cs="Arial"/>
          <w:sz w:val="24"/>
          <w:szCs w:val="24"/>
        </w:rPr>
        <w:t xml:space="preserve">las bases que nos lleven a frenar por completo la discriminación, desigualdad y exclusión de las mujeres en todos los aspectos. </w:t>
      </w:r>
    </w:p>
    <w:p w:rsidR="00785DEF" w:rsidRPr="00F326C5" w:rsidRDefault="00785DEF" w:rsidP="00C960E0">
      <w:pPr>
        <w:spacing w:line="360" w:lineRule="auto"/>
        <w:jc w:val="both"/>
        <w:rPr>
          <w:rFonts w:ascii="Arial" w:hAnsi="Arial" w:cs="Arial"/>
          <w:sz w:val="24"/>
          <w:szCs w:val="24"/>
        </w:rPr>
      </w:pPr>
    </w:p>
    <w:p w:rsidR="00120852" w:rsidRDefault="000B5F68" w:rsidP="000B5F68">
      <w:pPr>
        <w:spacing w:line="360" w:lineRule="auto"/>
        <w:jc w:val="both"/>
        <w:rPr>
          <w:rFonts w:ascii="Arial" w:eastAsia="Arial" w:hAnsi="Arial" w:cs="Arial"/>
          <w:b/>
          <w:sz w:val="24"/>
          <w:szCs w:val="24"/>
        </w:rPr>
      </w:pPr>
      <w:r w:rsidRPr="00F326C5">
        <w:rPr>
          <w:rFonts w:ascii="Arial" w:hAnsi="Arial" w:cs="Arial"/>
          <w:sz w:val="24"/>
          <w:szCs w:val="24"/>
        </w:rPr>
        <w:t>Por lo anteriormente expuesto</w:t>
      </w:r>
      <w:r w:rsidR="00D84A52">
        <w:rPr>
          <w:rFonts w:ascii="Arial" w:hAnsi="Arial" w:cs="Arial"/>
          <w:sz w:val="24"/>
          <w:szCs w:val="24"/>
        </w:rPr>
        <w:t>,</w:t>
      </w:r>
      <w:r w:rsidRPr="00F326C5">
        <w:rPr>
          <w:rFonts w:ascii="Arial" w:hAnsi="Arial" w:cs="Arial"/>
          <w:sz w:val="24"/>
          <w:szCs w:val="24"/>
        </w:rPr>
        <w:t xml:space="preserve"> es que se somete a consideración de este Honorable Congreso </w:t>
      </w:r>
      <w:r w:rsidRPr="00120852">
        <w:rPr>
          <w:rFonts w:ascii="Arial" w:hAnsi="Arial" w:cs="Arial"/>
          <w:sz w:val="24"/>
          <w:szCs w:val="24"/>
        </w:rPr>
        <w:t xml:space="preserve">del Estado, para su revisión, análisis y, en su caso, aprobación, la siguiente: </w:t>
      </w:r>
      <w:r w:rsidRPr="00120852">
        <w:rPr>
          <w:rFonts w:ascii="Arial" w:hAnsi="Arial" w:cs="Arial"/>
          <w:bCs/>
          <w:sz w:val="24"/>
          <w:szCs w:val="24"/>
        </w:rPr>
        <w:t xml:space="preserve">Iniciativa con Proyecto de Decreto, </w:t>
      </w:r>
      <w:r w:rsidR="00120852" w:rsidRPr="00120852">
        <w:rPr>
          <w:rFonts w:ascii="Arial" w:hAnsi="Arial" w:cs="Arial"/>
          <w:bCs/>
          <w:sz w:val="24"/>
          <w:szCs w:val="24"/>
        </w:rPr>
        <w:t xml:space="preserve">por la que se modifican las fracciones </w:t>
      </w:r>
      <w:r w:rsidR="00483A4D">
        <w:rPr>
          <w:rFonts w:ascii="Arial" w:eastAsia="Arial" w:hAnsi="Arial" w:cs="Arial"/>
          <w:sz w:val="24"/>
          <w:szCs w:val="24"/>
        </w:rPr>
        <w:t>V, XV y</w:t>
      </w:r>
      <w:r w:rsidR="00120852" w:rsidRPr="00120852">
        <w:rPr>
          <w:rFonts w:ascii="Arial" w:eastAsia="Arial" w:hAnsi="Arial" w:cs="Arial"/>
          <w:sz w:val="24"/>
          <w:szCs w:val="24"/>
        </w:rPr>
        <w:t xml:space="preserve"> XXXII del Artículo 2, de igual forma se reforman los artículos 26 y 135 del Reglamento Interior y de Prácticas Parlamentarias del Congreso del Estado Independiente, Libre y Soberano de Coahuila de Zaragoza, para quedar como sigue:</w:t>
      </w:r>
    </w:p>
    <w:p w:rsidR="00A2644E" w:rsidRDefault="00A2644E" w:rsidP="000B5F68">
      <w:pPr>
        <w:spacing w:line="360" w:lineRule="auto"/>
        <w:jc w:val="both"/>
        <w:rPr>
          <w:rFonts w:ascii="Arial" w:hAnsi="Arial" w:cs="Arial"/>
          <w:b/>
          <w:bCs/>
          <w:sz w:val="24"/>
          <w:szCs w:val="24"/>
        </w:rPr>
      </w:pPr>
    </w:p>
    <w:p w:rsidR="00797C22" w:rsidRPr="00797C22" w:rsidRDefault="00797C22" w:rsidP="00797C22">
      <w:pPr>
        <w:spacing w:after="160" w:line="259" w:lineRule="auto"/>
        <w:jc w:val="both"/>
        <w:rPr>
          <w:rFonts w:ascii="Arial" w:eastAsia="Calibri" w:hAnsi="Arial" w:cs="Arial"/>
          <w:sz w:val="24"/>
          <w:szCs w:val="24"/>
          <w:lang w:eastAsia="en-US"/>
        </w:rPr>
      </w:pPr>
      <w:r w:rsidRPr="00797C22">
        <w:rPr>
          <w:rFonts w:ascii="Arial" w:eastAsia="Calibri" w:hAnsi="Arial" w:cs="Arial"/>
          <w:sz w:val="24"/>
          <w:szCs w:val="24"/>
          <w:lang w:eastAsia="en-US"/>
        </w:rPr>
        <w:t>Artículo 2.- Para los efectos del presente Reglamento se entenderá por:</w:t>
      </w:r>
    </w:p>
    <w:p w:rsidR="00797C22" w:rsidRPr="00797C22" w:rsidRDefault="00797C22" w:rsidP="00797C22">
      <w:pPr>
        <w:spacing w:after="160" w:line="259" w:lineRule="auto"/>
        <w:jc w:val="both"/>
        <w:rPr>
          <w:rFonts w:ascii="Arial" w:eastAsia="Calibri" w:hAnsi="Arial" w:cs="Arial"/>
          <w:sz w:val="24"/>
          <w:szCs w:val="24"/>
          <w:lang w:eastAsia="en-US"/>
        </w:rPr>
      </w:pPr>
      <w:r w:rsidRPr="00797C22">
        <w:rPr>
          <w:rFonts w:ascii="Arial" w:eastAsia="Calibri" w:hAnsi="Arial" w:cs="Arial"/>
          <w:sz w:val="24"/>
          <w:szCs w:val="24"/>
          <w:lang w:eastAsia="en-US"/>
        </w:rPr>
        <w:t>(I al V) …</w:t>
      </w:r>
    </w:p>
    <w:p w:rsidR="00797C22" w:rsidRPr="00797C22" w:rsidRDefault="00797C22" w:rsidP="00797C22">
      <w:pPr>
        <w:spacing w:after="160" w:line="259" w:lineRule="auto"/>
        <w:jc w:val="both"/>
        <w:rPr>
          <w:rFonts w:ascii="Arial" w:eastAsia="Calibri" w:hAnsi="Arial" w:cs="Arial"/>
          <w:sz w:val="24"/>
          <w:szCs w:val="24"/>
          <w:lang w:eastAsia="en-US"/>
        </w:rPr>
      </w:pPr>
    </w:p>
    <w:p w:rsidR="00797C22" w:rsidRPr="00797C22" w:rsidRDefault="00797C22" w:rsidP="00797C22">
      <w:pPr>
        <w:spacing w:after="160" w:line="259" w:lineRule="auto"/>
        <w:jc w:val="both"/>
        <w:rPr>
          <w:rFonts w:ascii="Arial" w:eastAsia="Calibri" w:hAnsi="Arial" w:cs="Arial"/>
          <w:sz w:val="24"/>
          <w:szCs w:val="24"/>
          <w:lang w:eastAsia="en-US"/>
        </w:rPr>
      </w:pPr>
      <w:r w:rsidRPr="00797C22">
        <w:rPr>
          <w:rFonts w:ascii="Arial" w:eastAsia="Calibri" w:hAnsi="Arial" w:cs="Arial"/>
          <w:sz w:val="24"/>
          <w:szCs w:val="24"/>
          <w:lang w:eastAsia="en-US"/>
        </w:rPr>
        <w:t>V.- Comisiones permanentes: Son las comisiones establecidas en la Ley Orgánica que tienen como finalidad estudiar, discutir y dictaminar los asuntos de su competencia, sus funciones se llevan a cabo en toda la legislatura, deberán integrarse salvaguardando los principios de</w:t>
      </w:r>
      <w:r w:rsidR="007F710E">
        <w:rPr>
          <w:rFonts w:ascii="Arial" w:eastAsia="Calibri" w:hAnsi="Arial" w:cs="Arial"/>
          <w:sz w:val="24"/>
          <w:szCs w:val="24"/>
          <w:lang w:eastAsia="en-US"/>
        </w:rPr>
        <w:t>:</w:t>
      </w:r>
      <w:r w:rsidR="00150A48">
        <w:rPr>
          <w:rFonts w:ascii="Arial" w:eastAsia="Calibri" w:hAnsi="Arial" w:cs="Arial"/>
          <w:sz w:val="24"/>
          <w:szCs w:val="24"/>
          <w:lang w:eastAsia="en-US"/>
        </w:rPr>
        <w:t xml:space="preserve"> </w:t>
      </w:r>
      <w:r>
        <w:rPr>
          <w:rFonts w:ascii="Arial" w:eastAsia="Calibri" w:hAnsi="Arial" w:cs="Arial"/>
          <w:b/>
          <w:bCs/>
          <w:sz w:val="24"/>
          <w:szCs w:val="24"/>
          <w:lang w:eastAsia="en-US"/>
        </w:rPr>
        <w:t>interseccionalidad</w:t>
      </w:r>
      <w:r w:rsidR="007F710E">
        <w:rPr>
          <w:rFonts w:ascii="Arial" w:eastAsia="Calibri" w:hAnsi="Arial" w:cs="Arial"/>
          <w:b/>
          <w:bCs/>
          <w:sz w:val="24"/>
          <w:szCs w:val="24"/>
          <w:lang w:eastAsia="en-US"/>
        </w:rPr>
        <w:t>;</w:t>
      </w:r>
      <w:r w:rsidR="00150A48">
        <w:rPr>
          <w:rFonts w:ascii="Arial" w:eastAsia="Calibri" w:hAnsi="Arial" w:cs="Arial"/>
          <w:b/>
          <w:bCs/>
          <w:sz w:val="24"/>
          <w:szCs w:val="24"/>
          <w:lang w:eastAsia="en-US"/>
        </w:rPr>
        <w:t xml:space="preserve"> </w:t>
      </w:r>
      <w:r w:rsidRPr="00797C22">
        <w:rPr>
          <w:rFonts w:ascii="Arial" w:eastAsia="Calibri" w:hAnsi="Arial" w:cs="Arial"/>
          <w:b/>
          <w:bCs/>
          <w:sz w:val="24"/>
          <w:szCs w:val="24"/>
          <w:lang w:eastAsia="en-US"/>
        </w:rPr>
        <w:t>transversalidad, visibilidad</w:t>
      </w:r>
      <w:r w:rsidR="00180EEE">
        <w:rPr>
          <w:rFonts w:ascii="Arial" w:eastAsia="Calibri" w:hAnsi="Arial" w:cs="Arial"/>
          <w:b/>
          <w:bCs/>
          <w:sz w:val="24"/>
          <w:szCs w:val="24"/>
          <w:lang w:eastAsia="en-US"/>
        </w:rPr>
        <w:t>, perspectiva</w:t>
      </w:r>
      <w:r w:rsidR="00150A48">
        <w:rPr>
          <w:rFonts w:ascii="Arial" w:eastAsia="Calibri" w:hAnsi="Arial" w:cs="Arial"/>
          <w:b/>
          <w:bCs/>
          <w:sz w:val="24"/>
          <w:szCs w:val="24"/>
          <w:lang w:eastAsia="en-US"/>
        </w:rPr>
        <w:t xml:space="preserve"> </w:t>
      </w:r>
      <w:r w:rsidR="007F710E">
        <w:rPr>
          <w:rFonts w:ascii="Arial" w:eastAsia="Calibri" w:hAnsi="Arial" w:cs="Arial"/>
          <w:b/>
          <w:bCs/>
          <w:sz w:val="24"/>
          <w:szCs w:val="24"/>
          <w:lang w:eastAsia="en-US"/>
        </w:rPr>
        <w:t>e</w:t>
      </w:r>
      <w:r w:rsidR="00150A48">
        <w:rPr>
          <w:rFonts w:ascii="Arial" w:eastAsia="Calibri" w:hAnsi="Arial" w:cs="Arial"/>
          <w:b/>
          <w:bCs/>
          <w:sz w:val="24"/>
          <w:szCs w:val="24"/>
          <w:lang w:eastAsia="en-US"/>
        </w:rPr>
        <w:t xml:space="preserve"> </w:t>
      </w:r>
      <w:r w:rsidRPr="00797C22">
        <w:rPr>
          <w:rFonts w:ascii="Arial" w:eastAsia="Calibri" w:hAnsi="Arial" w:cs="Arial"/>
          <w:sz w:val="24"/>
          <w:szCs w:val="24"/>
          <w:lang w:eastAsia="en-US"/>
        </w:rPr>
        <w:t>igualdad de género</w:t>
      </w:r>
      <w:r w:rsidR="007F710E">
        <w:rPr>
          <w:rFonts w:ascii="Arial" w:eastAsia="Calibri" w:hAnsi="Arial" w:cs="Arial"/>
          <w:sz w:val="24"/>
          <w:szCs w:val="24"/>
          <w:lang w:eastAsia="en-US"/>
        </w:rPr>
        <w:t>;</w:t>
      </w:r>
      <w:r w:rsidR="00150A48">
        <w:rPr>
          <w:rFonts w:ascii="Arial" w:eastAsia="Calibri" w:hAnsi="Arial" w:cs="Arial"/>
          <w:sz w:val="24"/>
          <w:szCs w:val="24"/>
          <w:lang w:eastAsia="en-US"/>
        </w:rPr>
        <w:t xml:space="preserve"> </w:t>
      </w:r>
      <w:r w:rsidRPr="00797C22">
        <w:rPr>
          <w:rFonts w:ascii="Arial" w:eastAsia="Calibri" w:hAnsi="Arial" w:cs="Arial"/>
          <w:b/>
          <w:bCs/>
          <w:sz w:val="24"/>
          <w:szCs w:val="24"/>
          <w:lang w:eastAsia="en-US"/>
        </w:rPr>
        <w:t>igualdad sustantiva</w:t>
      </w:r>
      <w:r w:rsidRPr="00797C22">
        <w:rPr>
          <w:rFonts w:ascii="Arial" w:eastAsia="Calibri" w:hAnsi="Arial" w:cs="Arial"/>
          <w:sz w:val="24"/>
          <w:szCs w:val="24"/>
          <w:lang w:eastAsia="en-US"/>
        </w:rPr>
        <w:t xml:space="preserve"> y</w:t>
      </w:r>
      <w:r w:rsidR="007F710E">
        <w:rPr>
          <w:rFonts w:ascii="Arial" w:eastAsia="Calibri" w:hAnsi="Arial" w:cs="Arial"/>
          <w:sz w:val="24"/>
          <w:szCs w:val="24"/>
          <w:lang w:eastAsia="en-US"/>
        </w:rPr>
        <w:t>,</w:t>
      </w:r>
      <w:r w:rsidRPr="00797C22">
        <w:rPr>
          <w:rFonts w:ascii="Arial" w:eastAsia="Calibri" w:hAnsi="Arial" w:cs="Arial"/>
          <w:sz w:val="24"/>
          <w:szCs w:val="24"/>
          <w:lang w:eastAsia="en-US"/>
        </w:rPr>
        <w:t xml:space="preserve"> composición política del Congreso, a fin de que en la medida de lo posible, estén representadas todas las fuerzas públicas, tienen como regla general máximo siete miembros y excepcionalmente pueden contar con nueve, se constituyen con carácter definitivo y funcionarán durante todo el ejercicio de la legislatura;</w:t>
      </w:r>
    </w:p>
    <w:p w:rsidR="00797C22" w:rsidRPr="00797C22" w:rsidRDefault="00797C22" w:rsidP="00797C22">
      <w:pPr>
        <w:spacing w:after="160" w:line="259" w:lineRule="auto"/>
        <w:jc w:val="both"/>
        <w:rPr>
          <w:rFonts w:ascii="Arial" w:eastAsia="Calibri" w:hAnsi="Arial" w:cs="Arial"/>
          <w:sz w:val="24"/>
          <w:szCs w:val="24"/>
          <w:lang w:eastAsia="en-US"/>
        </w:rPr>
      </w:pPr>
      <w:r w:rsidRPr="00797C22">
        <w:rPr>
          <w:rFonts w:ascii="Arial" w:eastAsia="Calibri" w:hAnsi="Arial" w:cs="Arial"/>
          <w:sz w:val="24"/>
          <w:szCs w:val="24"/>
          <w:lang w:eastAsia="en-US"/>
        </w:rPr>
        <w:t>(VI al XIV) …</w:t>
      </w:r>
    </w:p>
    <w:p w:rsidR="00797C22" w:rsidRPr="00797C22" w:rsidRDefault="00797C22" w:rsidP="00797C22">
      <w:pPr>
        <w:spacing w:after="160" w:line="259" w:lineRule="auto"/>
        <w:jc w:val="both"/>
        <w:rPr>
          <w:rFonts w:ascii="Arial" w:eastAsia="Calibri" w:hAnsi="Arial" w:cs="Arial"/>
          <w:sz w:val="24"/>
          <w:szCs w:val="24"/>
          <w:lang w:eastAsia="en-US"/>
        </w:rPr>
      </w:pPr>
      <w:r w:rsidRPr="00797C22">
        <w:rPr>
          <w:rFonts w:ascii="Arial" w:eastAsia="Calibri" w:hAnsi="Arial" w:cs="Arial"/>
          <w:sz w:val="24"/>
          <w:szCs w:val="24"/>
          <w:lang w:eastAsia="en-US"/>
        </w:rPr>
        <w:t>XV.- Diputación Permanente: La Diputación Permanente es el órgano del Congreso del Estado, que funcionará cuando el Pleno no esté en período de sesiones. La Diputación Permanente se integrará con once diputadas o diputados propietarios, de los cuales se nombrará una o un Presidente, una o un Vicepresidente, dos Secretarios o Secretarias y siete Vocales, observando para su designación</w:t>
      </w:r>
      <w:r w:rsidR="007F710E">
        <w:rPr>
          <w:rFonts w:ascii="Arial" w:eastAsia="Calibri" w:hAnsi="Arial" w:cs="Arial"/>
          <w:sz w:val="24"/>
          <w:szCs w:val="24"/>
          <w:lang w:eastAsia="en-US"/>
        </w:rPr>
        <w:t xml:space="preserve"> la </w:t>
      </w:r>
      <w:r w:rsidR="007F710E">
        <w:rPr>
          <w:rFonts w:ascii="Arial" w:eastAsia="Calibri" w:hAnsi="Arial" w:cs="Arial"/>
          <w:b/>
          <w:bCs/>
          <w:sz w:val="24"/>
          <w:szCs w:val="24"/>
          <w:lang w:eastAsia="en-US"/>
        </w:rPr>
        <w:t xml:space="preserve">interseccionalidad; </w:t>
      </w:r>
      <w:r w:rsidR="007F710E" w:rsidRPr="00797C22">
        <w:rPr>
          <w:rFonts w:ascii="Arial" w:eastAsia="Calibri" w:hAnsi="Arial" w:cs="Arial"/>
          <w:b/>
          <w:bCs/>
          <w:sz w:val="24"/>
          <w:szCs w:val="24"/>
          <w:lang w:eastAsia="en-US"/>
        </w:rPr>
        <w:t>transversalidad, visibilidad</w:t>
      </w:r>
      <w:r w:rsidR="007D5F7F">
        <w:rPr>
          <w:rFonts w:ascii="Arial" w:eastAsia="Calibri" w:hAnsi="Arial" w:cs="Arial"/>
          <w:b/>
          <w:bCs/>
          <w:sz w:val="24"/>
          <w:szCs w:val="24"/>
          <w:lang w:eastAsia="en-US"/>
        </w:rPr>
        <w:t>, perspectiva</w:t>
      </w:r>
      <w:r w:rsidR="007F710E">
        <w:rPr>
          <w:rFonts w:ascii="Arial" w:eastAsia="Calibri" w:hAnsi="Arial" w:cs="Arial"/>
          <w:b/>
          <w:bCs/>
          <w:sz w:val="24"/>
          <w:szCs w:val="24"/>
          <w:lang w:eastAsia="en-US"/>
        </w:rPr>
        <w:t xml:space="preserve"> e</w:t>
      </w:r>
      <w:r w:rsidR="00150A48">
        <w:rPr>
          <w:rFonts w:ascii="Arial" w:eastAsia="Calibri" w:hAnsi="Arial" w:cs="Arial"/>
          <w:b/>
          <w:bCs/>
          <w:sz w:val="24"/>
          <w:szCs w:val="24"/>
          <w:lang w:eastAsia="en-US"/>
        </w:rPr>
        <w:t xml:space="preserve"> </w:t>
      </w:r>
      <w:r w:rsidR="007F710E" w:rsidRPr="00797C22">
        <w:rPr>
          <w:rFonts w:ascii="Arial" w:eastAsia="Calibri" w:hAnsi="Arial" w:cs="Arial"/>
          <w:sz w:val="24"/>
          <w:szCs w:val="24"/>
          <w:lang w:eastAsia="en-US"/>
        </w:rPr>
        <w:t>igualdad de género</w:t>
      </w:r>
      <w:r w:rsidR="007F710E">
        <w:rPr>
          <w:rFonts w:ascii="Arial" w:eastAsia="Calibri" w:hAnsi="Arial" w:cs="Arial"/>
          <w:sz w:val="24"/>
          <w:szCs w:val="24"/>
          <w:lang w:eastAsia="en-US"/>
        </w:rPr>
        <w:t xml:space="preserve"> </w:t>
      </w:r>
      <w:r w:rsidR="00150A48">
        <w:rPr>
          <w:rFonts w:ascii="Arial" w:eastAsia="Calibri" w:hAnsi="Arial" w:cs="Arial"/>
          <w:sz w:val="24"/>
          <w:szCs w:val="24"/>
          <w:lang w:eastAsia="en-US"/>
        </w:rPr>
        <w:t xml:space="preserve">así como la </w:t>
      </w:r>
      <w:r w:rsidR="007F710E" w:rsidRPr="00797C22">
        <w:rPr>
          <w:rFonts w:ascii="Arial" w:eastAsia="Calibri" w:hAnsi="Arial" w:cs="Arial"/>
          <w:b/>
          <w:bCs/>
          <w:sz w:val="24"/>
          <w:szCs w:val="24"/>
          <w:lang w:eastAsia="en-US"/>
        </w:rPr>
        <w:t>igualdad sustantiva</w:t>
      </w:r>
      <w:r w:rsidRPr="00797C22">
        <w:rPr>
          <w:rFonts w:ascii="Arial" w:eastAsia="Calibri" w:hAnsi="Arial" w:cs="Arial"/>
          <w:sz w:val="24"/>
          <w:szCs w:val="24"/>
          <w:lang w:eastAsia="en-US"/>
        </w:rPr>
        <w:t>;</w:t>
      </w:r>
    </w:p>
    <w:p w:rsidR="00797C22" w:rsidRPr="00797C22" w:rsidRDefault="00797C22" w:rsidP="00797C22">
      <w:pPr>
        <w:spacing w:after="160" w:line="259" w:lineRule="auto"/>
        <w:jc w:val="both"/>
        <w:rPr>
          <w:rFonts w:ascii="Arial" w:eastAsia="Calibri" w:hAnsi="Arial" w:cs="Arial"/>
          <w:sz w:val="24"/>
          <w:szCs w:val="24"/>
          <w:lang w:eastAsia="en-US"/>
        </w:rPr>
      </w:pPr>
      <w:r w:rsidRPr="00797C22">
        <w:rPr>
          <w:rFonts w:ascii="Arial" w:eastAsia="Calibri" w:hAnsi="Arial" w:cs="Arial"/>
          <w:sz w:val="24"/>
          <w:szCs w:val="24"/>
          <w:lang w:eastAsia="en-US"/>
        </w:rPr>
        <w:t>(XVI a la XXXI) …</w:t>
      </w:r>
    </w:p>
    <w:p w:rsidR="00797C22" w:rsidRPr="00797C22" w:rsidRDefault="00797C22" w:rsidP="00797C22">
      <w:pPr>
        <w:spacing w:after="160" w:line="259" w:lineRule="auto"/>
        <w:jc w:val="both"/>
        <w:rPr>
          <w:rFonts w:ascii="Arial" w:eastAsia="Calibri" w:hAnsi="Arial" w:cs="Arial"/>
          <w:sz w:val="24"/>
          <w:szCs w:val="24"/>
          <w:lang w:eastAsia="en-US"/>
        </w:rPr>
      </w:pPr>
      <w:r w:rsidRPr="00797C22">
        <w:rPr>
          <w:rFonts w:ascii="Arial" w:eastAsia="Calibri" w:hAnsi="Arial" w:cs="Arial"/>
          <w:sz w:val="24"/>
          <w:szCs w:val="24"/>
          <w:lang w:eastAsia="en-US"/>
        </w:rPr>
        <w:t>XXXII.- Mesa Directiva: Es el órgano del Congreso responsable de coordinar los trabajos del Pleno. Se integrará respectivamente, el Pleno, por una Presidencia, dos Vicepresidencias y cuatro secretarios o secretarias, y la de la Diputación Permanente, por una o un presidente, una o un vicepresidente, dos secretarias o secretarios y siete vocales, quienes serán electos mediante votación secreta, ya sea por medio de cédulas, o mediante el sistema electrónico, por más de la mitad de votos de las y los diputados presentes, garantizando la representación de la diversidad política del Congreso</w:t>
      </w:r>
      <w:r w:rsidR="00920270">
        <w:rPr>
          <w:rFonts w:ascii="Arial" w:eastAsia="Calibri" w:hAnsi="Arial" w:cs="Arial"/>
          <w:sz w:val="24"/>
          <w:szCs w:val="24"/>
          <w:lang w:eastAsia="en-US"/>
        </w:rPr>
        <w:t>;</w:t>
      </w:r>
      <w:r w:rsidR="00150A48">
        <w:rPr>
          <w:rFonts w:ascii="Arial" w:eastAsia="Calibri" w:hAnsi="Arial" w:cs="Arial"/>
          <w:sz w:val="24"/>
          <w:szCs w:val="24"/>
          <w:lang w:eastAsia="en-US"/>
        </w:rPr>
        <w:t xml:space="preserve"> </w:t>
      </w:r>
      <w:r w:rsidR="007D5F7F" w:rsidRPr="007D5F7F">
        <w:rPr>
          <w:rFonts w:ascii="Arial" w:eastAsia="Calibri" w:hAnsi="Arial" w:cs="Arial"/>
          <w:b/>
          <w:bCs/>
          <w:sz w:val="24"/>
          <w:szCs w:val="24"/>
          <w:lang w:eastAsia="en-US"/>
        </w:rPr>
        <w:t>interseccionalidad;</w:t>
      </w:r>
      <w:r w:rsidR="00150A48">
        <w:rPr>
          <w:rFonts w:ascii="Arial" w:eastAsia="Calibri" w:hAnsi="Arial" w:cs="Arial"/>
          <w:b/>
          <w:bCs/>
          <w:sz w:val="24"/>
          <w:szCs w:val="24"/>
          <w:lang w:eastAsia="en-US"/>
        </w:rPr>
        <w:t xml:space="preserve"> </w:t>
      </w:r>
      <w:r w:rsidRPr="00797C22">
        <w:rPr>
          <w:rFonts w:ascii="Arial" w:eastAsia="Calibri" w:hAnsi="Arial" w:cs="Arial"/>
          <w:b/>
          <w:bCs/>
          <w:sz w:val="24"/>
          <w:szCs w:val="24"/>
          <w:lang w:eastAsia="en-US"/>
        </w:rPr>
        <w:t>transversalidad, visibilidad</w:t>
      </w:r>
      <w:r w:rsidR="007D5F7F">
        <w:rPr>
          <w:rFonts w:ascii="Arial" w:eastAsia="Calibri" w:hAnsi="Arial" w:cs="Arial"/>
          <w:b/>
          <w:bCs/>
          <w:sz w:val="24"/>
          <w:szCs w:val="24"/>
          <w:lang w:eastAsia="en-US"/>
        </w:rPr>
        <w:t>, perspectiva</w:t>
      </w:r>
      <w:r w:rsidR="00920270">
        <w:rPr>
          <w:rFonts w:ascii="Arial" w:eastAsia="Calibri" w:hAnsi="Arial" w:cs="Arial"/>
          <w:b/>
          <w:bCs/>
          <w:sz w:val="24"/>
          <w:szCs w:val="24"/>
          <w:lang w:eastAsia="en-US"/>
        </w:rPr>
        <w:t xml:space="preserve"> e</w:t>
      </w:r>
      <w:r w:rsidR="00150A48">
        <w:rPr>
          <w:rFonts w:ascii="Arial" w:eastAsia="Calibri" w:hAnsi="Arial" w:cs="Arial"/>
          <w:b/>
          <w:bCs/>
          <w:sz w:val="24"/>
          <w:szCs w:val="24"/>
          <w:lang w:eastAsia="en-US"/>
        </w:rPr>
        <w:t xml:space="preserve"> </w:t>
      </w:r>
      <w:r w:rsidRPr="00797C22">
        <w:rPr>
          <w:rFonts w:ascii="Arial" w:eastAsia="Calibri" w:hAnsi="Arial" w:cs="Arial"/>
          <w:sz w:val="24"/>
          <w:szCs w:val="24"/>
          <w:lang w:eastAsia="en-US"/>
        </w:rPr>
        <w:t>igualdad de género</w:t>
      </w:r>
      <w:r w:rsidR="00920270">
        <w:rPr>
          <w:rFonts w:ascii="Arial" w:eastAsia="Calibri" w:hAnsi="Arial" w:cs="Arial"/>
          <w:sz w:val="24"/>
          <w:szCs w:val="24"/>
          <w:lang w:eastAsia="en-US"/>
        </w:rPr>
        <w:t xml:space="preserve"> </w:t>
      </w:r>
      <w:r w:rsidR="00150A48">
        <w:rPr>
          <w:rFonts w:ascii="Arial" w:eastAsia="Calibri" w:hAnsi="Arial" w:cs="Arial"/>
          <w:sz w:val="24"/>
          <w:szCs w:val="24"/>
          <w:lang w:eastAsia="en-US"/>
        </w:rPr>
        <w:t xml:space="preserve">así como la </w:t>
      </w:r>
      <w:r w:rsidRPr="00797C22">
        <w:rPr>
          <w:rFonts w:ascii="Arial" w:eastAsia="Calibri" w:hAnsi="Arial" w:cs="Arial"/>
          <w:b/>
          <w:bCs/>
          <w:sz w:val="24"/>
          <w:szCs w:val="24"/>
          <w:lang w:eastAsia="en-US"/>
        </w:rPr>
        <w:t>igualdad sustantiva</w:t>
      </w:r>
      <w:r w:rsidRPr="00797C22">
        <w:rPr>
          <w:rFonts w:ascii="Arial" w:eastAsia="Calibri" w:hAnsi="Arial" w:cs="Arial"/>
          <w:sz w:val="24"/>
          <w:szCs w:val="24"/>
          <w:lang w:eastAsia="en-US"/>
        </w:rPr>
        <w:t>;</w:t>
      </w:r>
    </w:p>
    <w:p w:rsidR="00797C22" w:rsidRPr="00797C22" w:rsidRDefault="00797C22" w:rsidP="00797C22">
      <w:pPr>
        <w:spacing w:after="160" w:line="259" w:lineRule="auto"/>
        <w:jc w:val="both"/>
        <w:rPr>
          <w:rFonts w:ascii="Arial" w:eastAsia="Calibri" w:hAnsi="Arial" w:cs="Arial"/>
          <w:sz w:val="24"/>
          <w:szCs w:val="24"/>
          <w:lang w:eastAsia="en-US"/>
        </w:rPr>
      </w:pPr>
      <w:r w:rsidRPr="00797C22">
        <w:rPr>
          <w:rFonts w:ascii="Arial" w:eastAsia="Calibri" w:hAnsi="Arial" w:cs="Arial"/>
          <w:sz w:val="24"/>
          <w:szCs w:val="24"/>
          <w:lang w:eastAsia="en-US"/>
        </w:rPr>
        <w:t>(XXXIII al LII) …</w:t>
      </w:r>
    </w:p>
    <w:p w:rsidR="00797C22" w:rsidRPr="00797C22" w:rsidRDefault="00797C22" w:rsidP="00797C22">
      <w:pPr>
        <w:spacing w:after="160" w:line="259" w:lineRule="auto"/>
        <w:jc w:val="both"/>
        <w:rPr>
          <w:rFonts w:ascii="Arial" w:eastAsia="Calibri" w:hAnsi="Arial" w:cs="Arial"/>
          <w:sz w:val="24"/>
          <w:szCs w:val="24"/>
          <w:lang w:eastAsia="en-US"/>
        </w:rPr>
      </w:pPr>
    </w:p>
    <w:p w:rsidR="00797C22" w:rsidRPr="00797C22" w:rsidRDefault="00797C22" w:rsidP="00797C22">
      <w:pPr>
        <w:spacing w:after="160" w:line="259" w:lineRule="auto"/>
        <w:jc w:val="both"/>
        <w:rPr>
          <w:rFonts w:ascii="Arial" w:eastAsia="Calibri" w:hAnsi="Arial" w:cs="Arial"/>
          <w:sz w:val="24"/>
          <w:szCs w:val="24"/>
          <w:lang w:eastAsia="en-US"/>
        </w:rPr>
      </w:pPr>
      <w:r w:rsidRPr="00797C22">
        <w:rPr>
          <w:rFonts w:ascii="Arial" w:eastAsia="Calibri" w:hAnsi="Arial" w:cs="Arial"/>
          <w:sz w:val="24"/>
          <w:szCs w:val="24"/>
          <w:lang w:eastAsia="en-US"/>
        </w:rPr>
        <w:t>Artículo 26.- Los grupos y fracciones promoverán</w:t>
      </w:r>
      <w:r w:rsidR="007D5F7F">
        <w:rPr>
          <w:rFonts w:ascii="Arial" w:eastAsia="Calibri" w:hAnsi="Arial" w:cs="Arial"/>
          <w:sz w:val="24"/>
          <w:szCs w:val="24"/>
          <w:lang w:eastAsia="en-US"/>
        </w:rPr>
        <w:t>:</w:t>
      </w:r>
      <w:r w:rsidR="00150A48">
        <w:rPr>
          <w:rFonts w:ascii="Arial" w:eastAsia="Calibri" w:hAnsi="Arial" w:cs="Arial"/>
          <w:sz w:val="24"/>
          <w:szCs w:val="24"/>
          <w:lang w:eastAsia="en-US"/>
        </w:rPr>
        <w:t xml:space="preserve"> </w:t>
      </w:r>
      <w:r w:rsidR="007D5F7F" w:rsidRPr="007D5F7F">
        <w:rPr>
          <w:rFonts w:ascii="Arial" w:eastAsia="Calibri" w:hAnsi="Arial" w:cs="Arial"/>
          <w:b/>
          <w:bCs/>
          <w:sz w:val="24"/>
          <w:szCs w:val="24"/>
          <w:lang w:eastAsia="en-US"/>
        </w:rPr>
        <w:t>la</w:t>
      </w:r>
      <w:r w:rsidR="00150A48">
        <w:rPr>
          <w:rFonts w:ascii="Arial" w:eastAsia="Calibri" w:hAnsi="Arial" w:cs="Arial"/>
          <w:b/>
          <w:bCs/>
          <w:sz w:val="24"/>
          <w:szCs w:val="24"/>
          <w:lang w:eastAsia="en-US"/>
        </w:rPr>
        <w:t xml:space="preserve"> </w:t>
      </w:r>
      <w:r w:rsidR="007D5F7F" w:rsidRPr="007D5F7F">
        <w:rPr>
          <w:rFonts w:ascii="Arial" w:eastAsia="Calibri" w:hAnsi="Arial" w:cs="Arial"/>
          <w:b/>
          <w:bCs/>
          <w:sz w:val="24"/>
          <w:szCs w:val="24"/>
          <w:lang w:eastAsia="en-US"/>
        </w:rPr>
        <w:t>interseccionalidad;</w:t>
      </w:r>
      <w:r w:rsidR="00150A48">
        <w:rPr>
          <w:rFonts w:ascii="Arial" w:eastAsia="Calibri" w:hAnsi="Arial" w:cs="Arial"/>
          <w:b/>
          <w:bCs/>
          <w:sz w:val="24"/>
          <w:szCs w:val="24"/>
          <w:lang w:eastAsia="en-US"/>
        </w:rPr>
        <w:t xml:space="preserve"> </w:t>
      </w:r>
      <w:r w:rsidR="007D5F7F" w:rsidRPr="00797C22">
        <w:rPr>
          <w:rFonts w:ascii="Arial" w:eastAsia="Calibri" w:hAnsi="Arial" w:cs="Arial"/>
          <w:b/>
          <w:bCs/>
          <w:sz w:val="24"/>
          <w:szCs w:val="24"/>
          <w:lang w:eastAsia="en-US"/>
        </w:rPr>
        <w:t>transversalidad, visibilidad</w:t>
      </w:r>
      <w:r w:rsidR="007D5F7F">
        <w:rPr>
          <w:rFonts w:ascii="Arial" w:eastAsia="Calibri" w:hAnsi="Arial" w:cs="Arial"/>
          <w:b/>
          <w:bCs/>
          <w:sz w:val="24"/>
          <w:szCs w:val="24"/>
          <w:lang w:eastAsia="en-US"/>
        </w:rPr>
        <w:t>, perspectiva e</w:t>
      </w:r>
      <w:r w:rsidR="00150A48">
        <w:rPr>
          <w:rFonts w:ascii="Arial" w:eastAsia="Calibri" w:hAnsi="Arial" w:cs="Arial"/>
          <w:b/>
          <w:bCs/>
          <w:sz w:val="24"/>
          <w:szCs w:val="24"/>
          <w:lang w:eastAsia="en-US"/>
        </w:rPr>
        <w:t xml:space="preserve"> </w:t>
      </w:r>
      <w:r w:rsidR="007D5F7F" w:rsidRPr="00797C22">
        <w:rPr>
          <w:rFonts w:ascii="Arial" w:eastAsia="Calibri" w:hAnsi="Arial" w:cs="Arial"/>
          <w:sz w:val="24"/>
          <w:szCs w:val="24"/>
          <w:lang w:eastAsia="en-US"/>
        </w:rPr>
        <w:t>igualdad de género</w:t>
      </w:r>
      <w:r w:rsidR="007D5F7F">
        <w:rPr>
          <w:rFonts w:ascii="Arial" w:eastAsia="Calibri" w:hAnsi="Arial" w:cs="Arial"/>
          <w:sz w:val="24"/>
          <w:szCs w:val="24"/>
          <w:lang w:eastAsia="en-US"/>
        </w:rPr>
        <w:t xml:space="preserve"> </w:t>
      </w:r>
      <w:r w:rsidR="00150A48">
        <w:rPr>
          <w:rFonts w:ascii="Arial" w:eastAsia="Calibri" w:hAnsi="Arial" w:cs="Arial"/>
          <w:sz w:val="24"/>
          <w:szCs w:val="24"/>
          <w:lang w:eastAsia="en-US"/>
        </w:rPr>
        <w:t xml:space="preserve">así como la </w:t>
      </w:r>
      <w:r w:rsidR="007D5F7F" w:rsidRPr="00797C22">
        <w:rPr>
          <w:rFonts w:ascii="Arial" w:eastAsia="Calibri" w:hAnsi="Arial" w:cs="Arial"/>
          <w:b/>
          <w:bCs/>
          <w:sz w:val="24"/>
          <w:szCs w:val="24"/>
          <w:lang w:eastAsia="en-US"/>
        </w:rPr>
        <w:t>igualdad sustantiva</w:t>
      </w:r>
      <w:r w:rsidR="00150A48">
        <w:rPr>
          <w:rFonts w:ascii="Arial" w:eastAsia="Calibri" w:hAnsi="Arial" w:cs="Arial"/>
          <w:b/>
          <w:bCs/>
          <w:sz w:val="24"/>
          <w:szCs w:val="24"/>
          <w:lang w:eastAsia="en-US"/>
        </w:rPr>
        <w:t xml:space="preserve"> </w:t>
      </w:r>
      <w:r w:rsidRPr="00797C22">
        <w:rPr>
          <w:rFonts w:ascii="Arial" w:eastAsia="Calibri" w:hAnsi="Arial" w:cs="Arial"/>
          <w:sz w:val="24"/>
          <w:szCs w:val="24"/>
          <w:lang w:eastAsia="en-US"/>
        </w:rPr>
        <w:t>en los órganos que constituyan en su interior, así como en la integración de las comisiones y comités.</w:t>
      </w:r>
    </w:p>
    <w:p w:rsidR="00150A48" w:rsidRDefault="00150A48" w:rsidP="00945102">
      <w:pPr>
        <w:spacing w:line="360" w:lineRule="auto"/>
        <w:jc w:val="both"/>
        <w:rPr>
          <w:rFonts w:ascii="Arial" w:hAnsi="Arial" w:cs="Arial"/>
          <w:sz w:val="24"/>
          <w:szCs w:val="24"/>
        </w:rPr>
      </w:pPr>
    </w:p>
    <w:p w:rsidR="00945102" w:rsidRDefault="00945102" w:rsidP="00945102">
      <w:pPr>
        <w:spacing w:line="360" w:lineRule="auto"/>
        <w:jc w:val="both"/>
        <w:rPr>
          <w:rFonts w:ascii="Arial" w:hAnsi="Arial" w:cs="Arial"/>
          <w:sz w:val="24"/>
          <w:szCs w:val="24"/>
        </w:rPr>
      </w:pPr>
      <w:r w:rsidRPr="00945102">
        <w:rPr>
          <w:rFonts w:ascii="Arial" w:hAnsi="Arial" w:cs="Arial"/>
          <w:sz w:val="24"/>
          <w:szCs w:val="24"/>
        </w:rPr>
        <w:t>Artículo 135.- El derecho de iniciativa es irrestricto, su turno se sujetará a los requisitos y trámites establecidos en este Reglamento.</w:t>
      </w:r>
    </w:p>
    <w:p w:rsidR="00FA5EC3" w:rsidRDefault="00FA5EC3" w:rsidP="00945102">
      <w:pPr>
        <w:spacing w:line="360" w:lineRule="auto"/>
        <w:jc w:val="both"/>
        <w:rPr>
          <w:rFonts w:ascii="Arial" w:hAnsi="Arial" w:cs="Arial"/>
          <w:sz w:val="24"/>
          <w:szCs w:val="24"/>
        </w:rPr>
      </w:pPr>
    </w:p>
    <w:p w:rsidR="00945102" w:rsidRPr="00FC48F1" w:rsidRDefault="00FA5EC3" w:rsidP="00945102">
      <w:pPr>
        <w:spacing w:line="360" w:lineRule="auto"/>
        <w:jc w:val="both"/>
        <w:rPr>
          <w:rFonts w:ascii="Arial" w:hAnsi="Arial" w:cs="Arial"/>
          <w:b/>
          <w:bCs/>
          <w:sz w:val="24"/>
          <w:szCs w:val="24"/>
        </w:rPr>
      </w:pPr>
      <w:r w:rsidRPr="00FA5EC3">
        <w:rPr>
          <w:rFonts w:ascii="Arial" w:hAnsi="Arial" w:cs="Arial"/>
          <w:b/>
          <w:bCs/>
          <w:sz w:val="24"/>
          <w:szCs w:val="24"/>
        </w:rPr>
        <w:t>D</w:t>
      </w:r>
      <w:r w:rsidR="00727DC8">
        <w:rPr>
          <w:rFonts w:ascii="Arial" w:hAnsi="Arial" w:cs="Arial"/>
          <w:b/>
          <w:bCs/>
          <w:sz w:val="24"/>
          <w:szCs w:val="24"/>
        </w:rPr>
        <w:t>eberán formular</w:t>
      </w:r>
      <w:r w:rsidR="00C204A5" w:rsidRPr="00FC48F1">
        <w:rPr>
          <w:rFonts w:ascii="Arial" w:hAnsi="Arial" w:cs="Arial"/>
          <w:b/>
          <w:bCs/>
          <w:sz w:val="24"/>
          <w:szCs w:val="24"/>
        </w:rPr>
        <w:t xml:space="preserve"> en la medida de lo posible</w:t>
      </w:r>
      <w:r w:rsidR="007D5F7F">
        <w:rPr>
          <w:rFonts w:ascii="Arial" w:hAnsi="Arial" w:cs="Arial"/>
          <w:b/>
          <w:bCs/>
          <w:sz w:val="24"/>
          <w:szCs w:val="24"/>
        </w:rPr>
        <w:t>,</w:t>
      </w:r>
      <w:r w:rsidR="00150A48">
        <w:rPr>
          <w:rFonts w:ascii="Arial" w:hAnsi="Arial" w:cs="Arial"/>
          <w:b/>
          <w:bCs/>
          <w:sz w:val="24"/>
          <w:szCs w:val="24"/>
        </w:rPr>
        <w:t xml:space="preserve"> </w:t>
      </w:r>
      <w:r w:rsidR="00FC48F1" w:rsidRPr="00FC48F1">
        <w:rPr>
          <w:rFonts w:ascii="Arial" w:hAnsi="Arial" w:cs="Arial"/>
          <w:b/>
          <w:bCs/>
          <w:sz w:val="24"/>
          <w:szCs w:val="24"/>
        </w:rPr>
        <w:t xml:space="preserve">las </w:t>
      </w:r>
      <w:r w:rsidR="004A7C2F" w:rsidRPr="00FC48F1">
        <w:rPr>
          <w:rFonts w:ascii="Arial" w:hAnsi="Arial" w:cs="Arial"/>
          <w:b/>
          <w:bCs/>
          <w:sz w:val="24"/>
          <w:szCs w:val="24"/>
        </w:rPr>
        <w:t>iniciativa</w:t>
      </w:r>
      <w:r w:rsidR="00FC48F1" w:rsidRPr="00FC48F1">
        <w:rPr>
          <w:rFonts w:ascii="Arial" w:hAnsi="Arial" w:cs="Arial"/>
          <w:b/>
          <w:bCs/>
          <w:sz w:val="24"/>
          <w:szCs w:val="24"/>
        </w:rPr>
        <w:t>s con proyecto de decreto</w:t>
      </w:r>
      <w:r w:rsidR="00150A48">
        <w:rPr>
          <w:rFonts w:ascii="Arial" w:hAnsi="Arial" w:cs="Arial"/>
          <w:b/>
          <w:bCs/>
          <w:sz w:val="24"/>
          <w:szCs w:val="24"/>
        </w:rPr>
        <w:t xml:space="preserve"> </w:t>
      </w:r>
      <w:r w:rsidR="00C204A5" w:rsidRPr="00FC48F1">
        <w:rPr>
          <w:rFonts w:ascii="Arial" w:hAnsi="Arial" w:cs="Arial"/>
          <w:b/>
          <w:bCs/>
          <w:sz w:val="24"/>
          <w:szCs w:val="24"/>
        </w:rPr>
        <w:t>de ley</w:t>
      </w:r>
      <w:r w:rsidR="007D5F7F">
        <w:rPr>
          <w:rFonts w:ascii="Arial" w:hAnsi="Arial" w:cs="Arial"/>
          <w:b/>
          <w:bCs/>
          <w:sz w:val="24"/>
          <w:szCs w:val="24"/>
        </w:rPr>
        <w:t>,</w:t>
      </w:r>
      <w:r w:rsidR="00150A48">
        <w:rPr>
          <w:rFonts w:ascii="Arial" w:hAnsi="Arial" w:cs="Arial"/>
          <w:b/>
          <w:bCs/>
          <w:sz w:val="24"/>
          <w:szCs w:val="24"/>
        </w:rPr>
        <w:t xml:space="preserve"> </w:t>
      </w:r>
      <w:r w:rsidR="004A7C2F" w:rsidRPr="00FC48F1">
        <w:rPr>
          <w:rFonts w:ascii="Arial" w:hAnsi="Arial" w:cs="Arial"/>
          <w:b/>
          <w:bCs/>
          <w:sz w:val="24"/>
          <w:szCs w:val="24"/>
        </w:rPr>
        <w:t xml:space="preserve">bajo </w:t>
      </w:r>
      <w:r w:rsidR="004A7C2F" w:rsidRPr="00FC48F1">
        <w:rPr>
          <w:rFonts w:ascii="Arial" w:eastAsia="Calibri" w:hAnsi="Arial" w:cs="Arial"/>
          <w:b/>
          <w:bCs/>
          <w:sz w:val="24"/>
          <w:szCs w:val="24"/>
          <w:lang w:eastAsia="en-US"/>
        </w:rPr>
        <w:t>los principios de</w:t>
      </w:r>
      <w:r w:rsidR="007D5F7F">
        <w:rPr>
          <w:rFonts w:ascii="Arial" w:eastAsia="Calibri" w:hAnsi="Arial" w:cs="Arial"/>
          <w:b/>
          <w:bCs/>
          <w:sz w:val="24"/>
          <w:szCs w:val="24"/>
          <w:lang w:eastAsia="en-US"/>
        </w:rPr>
        <w:t>:</w:t>
      </w:r>
      <w:r w:rsidR="004A7C2F" w:rsidRPr="00FC48F1">
        <w:rPr>
          <w:rFonts w:ascii="Arial" w:eastAsia="Calibri" w:hAnsi="Arial" w:cs="Arial"/>
          <w:b/>
          <w:bCs/>
          <w:sz w:val="24"/>
          <w:szCs w:val="24"/>
          <w:lang w:eastAsia="en-US"/>
        </w:rPr>
        <w:t xml:space="preserve"> interseccionalidad</w:t>
      </w:r>
      <w:r w:rsidR="007D5F7F">
        <w:rPr>
          <w:rFonts w:ascii="Arial" w:eastAsia="Calibri" w:hAnsi="Arial" w:cs="Arial"/>
          <w:b/>
          <w:bCs/>
          <w:sz w:val="24"/>
          <w:szCs w:val="24"/>
          <w:lang w:eastAsia="en-US"/>
        </w:rPr>
        <w:t>;</w:t>
      </w:r>
      <w:r w:rsidR="004A7C2F" w:rsidRPr="00FC48F1">
        <w:rPr>
          <w:rFonts w:ascii="Arial" w:eastAsia="Calibri" w:hAnsi="Arial" w:cs="Arial"/>
          <w:b/>
          <w:bCs/>
          <w:sz w:val="24"/>
          <w:szCs w:val="24"/>
          <w:lang w:eastAsia="en-US"/>
        </w:rPr>
        <w:t xml:space="preserve"> transversalidad</w:t>
      </w:r>
      <w:r>
        <w:rPr>
          <w:rFonts w:ascii="Arial" w:eastAsia="Calibri" w:hAnsi="Arial" w:cs="Arial"/>
          <w:b/>
          <w:bCs/>
          <w:sz w:val="24"/>
          <w:szCs w:val="24"/>
          <w:lang w:eastAsia="en-US"/>
        </w:rPr>
        <w:t>;</w:t>
      </w:r>
      <w:r w:rsidR="004A7C2F" w:rsidRPr="00FC48F1">
        <w:rPr>
          <w:rFonts w:ascii="Arial" w:eastAsia="Calibri" w:hAnsi="Arial" w:cs="Arial"/>
          <w:b/>
          <w:bCs/>
          <w:sz w:val="24"/>
          <w:szCs w:val="24"/>
          <w:lang w:eastAsia="en-US"/>
        </w:rPr>
        <w:t xml:space="preserve"> visibilidad</w:t>
      </w:r>
      <w:r w:rsidR="007D5F7F">
        <w:rPr>
          <w:rFonts w:ascii="Arial" w:eastAsia="Calibri" w:hAnsi="Arial" w:cs="Arial"/>
          <w:b/>
          <w:bCs/>
          <w:sz w:val="24"/>
          <w:szCs w:val="24"/>
          <w:lang w:eastAsia="en-US"/>
        </w:rPr>
        <w:t>, perspectiva</w:t>
      </w:r>
      <w:r w:rsidR="00727DC8">
        <w:rPr>
          <w:rFonts w:ascii="Arial" w:eastAsia="Calibri" w:hAnsi="Arial" w:cs="Arial"/>
          <w:b/>
          <w:bCs/>
          <w:sz w:val="24"/>
          <w:szCs w:val="24"/>
          <w:lang w:eastAsia="en-US"/>
        </w:rPr>
        <w:t xml:space="preserve"> e</w:t>
      </w:r>
      <w:r w:rsidR="004A7C2F" w:rsidRPr="00FC48F1">
        <w:rPr>
          <w:rFonts w:ascii="Arial" w:eastAsia="Calibri" w:hAnsi="Arial" w:cs="Arial"/>
          <w:b/>
          <w:bCs/>
          <w:sz w:val="24"/>
          <w:szCs w:val="24"/>
          <w:lang w:eastAsia="en-US"/>
        </w:rPr>
        <w:t xml:space="preserve"> igualdad de género</w:t>
      </w:r>
      <w:r w:rsidR="00727DC8">
        <w:rPr>
          <w:rFonts w:ascii="Arial" w:eastAsia="Calibri" w:hAnsi="Arial" w:cs="Arial"/>
          <w:b/>
          <w:bCs/>
          <w:sz w:val="24"/>
          <w:szCs w:val="24"/>
          <w:lang w:eastAsia="en-US"/>
        </w:rPr>
        <w:t>, cuidando</w:t>
      </w:r>
      <w:r w:rsidR="00150A48">
        <w:rPr>
          <w:rFonts w:ascii="Arial" w:eastAsia="Calibri" w:hAnsi="Arial" w:cs="Arial"/>
          <w:b/>
          <w:bCs/>
          <w:sz w:val="24"/>
          <w:szCs w:val="24"/>
          <w:lang w:eastAsia="en-US"/>
        </w:rPr>
        <w:t xml:space="preserve"> en todo momento </w:t>
      </w:r>
      <w:r w:rsidR="00727DC8">
        <w:rPr>
          <w:rFonts w:ascii="Arial" w:eastAsia="Calibri" w:hAnsi="Arial" w:cs="Arial"/>
          <w:b/>
          <w:bCs/>
          <w:sz w:val="24"/>
          <w:szCs w:val="24"/>
          <w:lang w:eastAsia="en-US"/>
        </w:rPr>
        <w:t>la</w:t>
      </w:r>
      <w:r w:rsidR="004A7C2F" w:rsidRPr="00FC48F1">
        <w:rPr>
          <w:rFonts w:ascii="Arial" w:eastAsia="Calibri" w:hAnsi="Arial" w:cs="Arial"/>
          <w:b/>
          <w:bCs/>
          <w:sz w:val="24"/>
          <w:szCs w:val="24"/>
          <w:lang w:eastAsia="en-US"/>
        </w:rPr>
        <w:t xml:space="preserve"> igualdad sustantiva</w:t>
      </w:r>
      <w:r w:rsidR="00727DC8">
        <w:rPr>
          <w:rFonts w:ascii="Arial" w:hAnsi="Arial" w:cs="Arial"/>
          <w:b/>
          <w:bCs/>
          <w:sz w:val="24"/>
          <w:szCs w:val="24"/>
        </w:rPr>
        <w:t>.</w:t>
      </w:r>
    </w:p>
    <w:p w:rsidR="00945102" w:rsidRDefault="00945102" w:rsidP="00945102">
      <w:pPr>
        <w:spacing w:line="360" w:lineRule="auto"/>
        <w:jc w:val="both"/>
        <w:rPr>
          <w:rFonts w:ascii="Arial" w:hAnsi="Arial" w:cs="Arial"/>
          <w:sz w:val="24"/>
          <w:szCs w:val="24"/>
        </w:rPr>
      </w:pPr>
      <w:r>
        <w:rPr>
          <w:rFonts w:ascii="Arial" w:hAnsi="Arial" w:cs="Arial"/>
          <w:sz w:val="24"/>
          <w:szCs w:val="24"/>
        </w:rPr>
        <w:t>…</w:t>
      </w:r>
    </w:p>
    <w:p w:rsidR="00945102" w:rsidRDefault="00945102" w:rsidP="00945102">
      <w:pPr>
        <w:spacing w:line="360" w:lineRule="auto"/>
        <w:jc w:val="both"/>
        <w:rPr>
          <w:rFonts w:ascii="Arial" w:hAnsi="Arial" w:cs="Arial"/>
          <w:sz w:val="24"/>
          <w:szCs w:val="24"/>
        </w:rPr>
      </w:pPr>
      <w:r>
        <w:rPr>
          <w:rFonts w:ascii="Arial" w:hAnsi="Arial" w:cs="Arial"/>
          <w:sz w:val="24"/>
          <w:szCs w:val="24"/>
        </w:rPr>
        <w:t>…</w:t>
      </w:r>
    </w:p>
    <w:p w:rsidR="00945102" w:rsidRDefault="00945102" w:rsidP="00945102">
      <w:pPr>
        <w:spacing w:line="360" w:lineRule="auto"/>
        <w:jc w:val="both"/>
        <w:rPr>
          <w:rFonts w:ascii="Arial" w:hAnsi="Arial" w:cs="Arial"/>
          <w:sz w:val="24"/>
          <w:szCs w:val="24"/>
        </w:rPr>
      </w:pPr>
      <w:r>
        <w:rPr>
          <w:rFonts w:ascii="Arial" w:hAnsi="Arial" w:cs="Arial"/>
          <w:sz w:val="24"/>
          <w:szCs w:val="24"/>
        </w:rPr>
        <w:t>…</w:t>
      </w:r>
    </w:p>
    <w:p w:rsidR="00945102" w:rsidRPr="00F326C5" w:rsidRDefault="00945102" w:rsidP="00EA53FF">
      <w:pPr>
        <w:spacing w:line="360" w:lineRule="auto"/>
        <w:jc w:val="both"/>
        <w:rPr>
          <w:rFonts w:ascii="Arial" w:hAnsi="Arial" w:cs="Arial"/>
          <w:b/>
          <w:bCs/>
          <w:sz w:val="24"/>
          <w:szCs w:val="24"/>
        </w:rPr>
      </w:pPr>
    </w:p>
    <w:p w:rsidR="007475B9" w:rsidRPr="00F326C5" w:rsidRDefault="00EE1397" w:rsidP="007475B9">
      <w:pPr>
        <w:spacing w:line="360" w:lineRule="auto"/>
        <w:jc w:val="center"/>
        <w:rPr>
          <w:rFonts w:ascii="Arial" w:hAnsi="Arial" w:cs="Arial"/>
          <w:b/>
          <w:bCs/>
          <w:sz w:val="24"/>
          <w:szCs w:val="24"/>
        </w:rPr>
      </w:pPr>
      <w:r>
        <w:rPr>
          <w:rFonts w:ascii="Arial" w:hAnsi="Arial" w:cs="Arial"/>
          <w:b/>
          <w:bCs/>
          <w:sz w:val="24"/>
          <w:szCs w:val="24"/>
        </w:rPr>
        <w:t xml:space="preserve">ARTÍCULO </w:t>
      </w:r>
      <w:r w:rsidR="007475B9" w:rsidRPr="00F326C5">
        <w:rPr>
          <w:rFonts w:ascii="Arial" w:hAnsi="Arial" w:cs="Arial"/>
          <w:b/>
          <w:bCs/>
          <w:sz w:val="24"/>
          <w:szCs w:val="24"/>
        </w:rPr>
        <w:t>T R A N S I T O R I O</w:t>
      </w:r>
    </w:p>
    <w:p w:rsidR="007475B9" w:rsidRPr="00F326C5" w:rsidRDefault="007475B9" w:rsidP="007475B9">
      <w:pPr>
        <w:spacing w:line="360" w:lineRule="auto"/>
        <w:jc w:val="center"/>
        <w:rPr>
          <w:rFonts w:ascii="Arial" w:hAnsi="Arial" w:cs="Arial"/>
          <w:b/>
          <w:bCs/>
          <w:sz w:val="24"/>
          <w:szCs w:val="24"/>
        </w:rPr>
      </w:pPr>
    </w:p>
    <w:p w:rsidR="007475B9" w:rsidRPr="00F326C5" w:rsidRDefault="007475B9" w:rsidP="007475B9">
      <w:pPr>
        <w:spacing w:line="360" w:lineRule="auto"/>
        <w:jc w:val="both"/>
        <w:rPr>
          <w:rFonts w:ascii="Arial" w:hAnsi="Arial" w:cs="Arial"/>
          <w:sz w:val="24"/>
          <w:szCs w:val="24"/>
        </w:rPr>
      </w:pPr>
      <w:r w:rsidRPr="00F326C5">
        <w:rPr>
          <w:rFonts w:ascii="Arial" w:hAnsi="Arial" w:cs="Arial"/>
          <w:b/>
          <w:bCs/>
          <w:sz w:val="24"/>
          <w:szCs w:val="24"/>
        </w:rPr>
        <w:t>Único. -</w:t>
      </w:r>
      <w:r w:rsidRPr="00F326C5">
        <w:rPr>
          <w:rFonts w:ascii="Arial" w:hAnsi="Arial" w:cs="Arial"/>
          <w:sz w:val="24"/>
          <w:szCs w:val="24"/>
        </w:rPr>
        <w:t xml:space="preserve"> El presente decreto, entrará en vigor al día siguiente de su publicación en el Periódico Oficial de Gobierno del Estado.</w:t>
      </w:r>
    </w:p>
    <w:p w:rsidR="007475B9" w:rsidRPr="00F326C5" w:rsidRDefault="007475B9" w:rsidP="00EA53FF">
      <w:pPr>
        <w:spacing w:line="360" w:lineRule="auto"/>
        <w:jc w:val="both"/>
        <w:rPr>
          <w:rFonts w:ascii="Arial" w:hAnsi="Arial" w:cs="Arial"/>
          <w:b/>
          <w:bCs/>
          <w:sz w:val="24"/>
          <w:szCs w:val="24"/>
        </w:rPr>
      </w:pPr>
    </w:p>
    <w:p w:rsidR="00C960E0" w:rsidRPr="00F326C5" w:rsidRDefault="00C960E0" w:rsidP="00422FEB">
      <w:pPr>
        <w:spacing w:line="360" w:lineRule="auto"/>
        <w:jc w:val="center"/>
        <w:rPr>
          <w:rFonts w:ascii="Arial" w:eastAsia="Arial" w:hAnsi="Arial" w:cs="Arial"/>
          <w:b/>
          <w:sz w:val="24"/>
          <w:szCs w:val="24"/>
        </w:rPr>
      </w:pPr>
    </w:p>
    <w:p w:rsidR="00467246" w:rsidRPr="00F326C5" w:rsidRDefault="00467246" w:rsidP="00120852">
      <w:pPr>
        <w:jc w:val="center"/>
        <w:rPr>
          <w:rFonts w:ascii="Arial" w:hAnsi="Arial" w:cs="Arial"/>
          <w:b/>
          <w:bCs/>
          <w:sz w:val="24"/>
          <w:szCs w:val="24"/>
        </w:rPr>
      </w:pPr>
      <w:r w:rsidRPr="00F326C5">
        <w:rPr>
          <w:rFonts w:ascii="Arial" w:hAnsi="Arial" w:cs="Arial"/>
          <w:b/>
          <w:bCs/>
          <w:sz w:val="24"/>
          <w:szCs w:val="24"/>
        </w:rPr>
        <w:t>A T E N T A M E N T E</w:t>
      </w:r>
    </w:p>
    <w:p w:rsidR="00467246" w:rsidRPr="00F326C5" w:rsidRDefault="00467246" w:rsidP="00120852">
      <w:pPr>
        <w:jc w:val="center"/>
        <w:rPr>
          <w:rFonts w:ascii="Arial" w:hAnsi="Arial" w:cs="Arial"/>
          <w:b/>
          <w:bCs/>
          <w:sz w:val="24"/>
          <w:szCs w:val="24"/>
        </w:rPr>
      </w:pPr>
      <w:r w:rsidRPr="00F326C5">
        <w:rPr>
          <w:rFonts w:ascii="Arial" w:hAnsi="Arial" w:cs="Arial"/>
          <w:b/>
          <w:bCs/>
          <w:sz w:val="24"/>
          <w:szCs w:val="24"/>
        </w:rPr>
        <w:t xml:space="preserve">Saltillo, Coahuila de Zaragoza, </w:t>
      </w:r>
      <w:r w:rsidR="009B21B9" w:rsidRPr="00F326C5">
        <w:rPr>
          <w:rFonts w:ascii="Arial" w:hAnsi="Arial" w:cs="Arial"/>
          <w:b/>
          <w:bCs/>
          <w:sz w:val="24"/>
          <w:szCs w:val="24"/>
        </w:rPr>
        <w:t>05</w:t>
      </w:r>
      <w:r w:rsidR="002C634E" w:rsidRPr="00F326C5">
        <w:rPr>
          <w:rFonts w:ascii="Arial" w:hAnsi="Arial" w:cs="Arial"/>
          <w:b/>
          <w:bCs/>
          <w:sz w:val="24"/>
          <w:szCs w:val="24"/>
        </w:rPr>
        <w:t xml:space="preserve"> de </w:t>
      </w:r>
      <w:r w:rsidR="009B21B9" w:rsidRPr="00F326C5">
        <w:rPr>
          <w:rFonts w:ascii="Arial" w:hAnsi="Arial" w:cs="Arial"/>
          <w:b/>
          <w:bCs/>
          <w:sz w:val="24"/>
          <w:szCs w:val="24"/>
        </w:rPr>
        <w:t>abril</w:t>
      </w:r>
      <w:r w:rsidRPr="00F326C5">
        <w:rPr>
          <w:rFonts w:ascii="Arial" w:hAnsi="Arial" w:cs="Arial"/>
          <w:b/>
          <w:bCs/>
          <w:sz w:val="24"/>
          <w:szCs w:val="24"/>
        </w:rPr>
        <w:t xml:space="preserve"> de 202</w:t>
      </w:r>
      <w:r w:rsidR="002C634E" w:rsidRPr="00F326C5">
        <w:rPr>
          <w:rFonts w:ascii="Arial" w:hAnsi="Arial" w:cs="Arial"/>
          <w:b/>
          <w:bCs/>
          <w:sz w:val="24"/>
          <w:szCs w:val="24"/>
        </w:rPr>
        <w:t>2</w:t>
      </w:r>
    </w:p>
    <w:p w:rsidR="00467246" w:rsidRPr="00F326C5" w:rsidRDefault="00467246" w:rsidP="00120852">
      <w:pPr>
        <w:jc w:val="center"/>
        <w:rPr>
          <w:rFonts w:ascii="Arial" w:hAnsi="Arial" w:cs="Arial"/>
          <w:b/>
          <w:bCs/>
          <w:sz w:val="24"/>
          <w:szCs w:val="24"/>
        </w:rPr>
      </w:pPr>
      <w:r w:rsidRPr="00F326C5">
        <w:rPr>
          <w:rFonts w:ascii="Arial" w:hAnsi="Arial" w:cs="Arial"/>
          <w:b/>
          <w:bCs/>
          <w:sz w:val="24"/>
          <w:szCs w:val="24"/>
        </w:rPr>
        <w:t>Grupo Parlamentario de morena</w:t>
      </w:r>
    </w:p>
    <w:p w:rsidR="00467246" w:rsidRDefault="002B379F" w:rsidP="00467246">
      <w:pPr>
        <w:spacing w:line="36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59264" behindDoc="0" locked="0" layoutInCell="1" allowOverlap="1">
            <wp:simplePos x="0" y="0"/>
            <wp:positionH relativeFrom="column">
              <wp:posOffset>2377440</wp:posOffset>
            </wp:positionH>
            <wp:positionV relativeFrom="paragraph">
              <wp:posOffset>45085</wp:posOffset>
            </wp:positionV>
            <wp:extent cx="1607185" cy="663575"/>
            <wp:effectExtent l="0" t="0" r="0" b="0"/>
            <wp:wrapThrough wrapText="bothSides">
              <wp:wrapPolygon edited="0">
                <wp:start x="1280" y="0"/>
                <wp:lineTo x="1792" y="11162"/>
                <wp:lineTo x="8193" y="19843"/>
                <wp:lineTo x="8961" y="19843"/>
                <wp:lineTo x="8961" y="20463"/>
                <wp:lineTo x="10241" y="20463"/>
                <wp:lineTo x="16386" y="19843"/>
                <wp:lineTo x="17922" y="16743"/>
                <wp:lineTo x="16898" y="3100"/>
                <wp:lineTo x="14337" y="620"/>
                <wp:lineTo x="6401" y="0"/>
                <wp:lineTo x="1280" y="0"/>
              </wp:wrapPolygon>
            </wp:wrapThrough>
            <wp:docPr id="1" name="Imagen 1" descr="C:\Users\Alvarado\Downloads\IMG-20201226-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varado\Downloads\IMG-20201226-WA0051.jpg"/>
                    <pic:cNvPicPr>
                      <a:picLocks noChangeAspect="1" noChangeArrowheads="1"/>
                    </pic:cNvPicPr>
                  </pic:nvPicPr>
                  <pic:blipFill>
                    <a:blip r:embed="rId8">
                      <a:clrChange>
                        <a:clrFrom>
                          <a:srgbClr val="D9D4CE"/>
                        </a:clrFrom>
                        <a:clrTo>
                          <a:srgbClr val="D9D4CE">
                            <a:alpha val="0"/>
                          </a:srgbClr>
                        </a:clrTo>
                      </a:clrChange>
                    </a:blip>
                    <a:srcRect l="28169" t="36976" r="47725" b="48065"/>
                    <a:stretch>
                      <a:fillRect/>
                    </a:stretch>
                  </pic:blipFill>
                  <pic:spPr bwMode="auto">
                    <a:xfrm>
                      <a:off x="0" y="0"/>
                      <a:ext cx="1607185" cy="663575"/>
                    </a:xfrm>
                    <a:prstGeom prst="rect">
                      <a:avLst/>
                    </a:prstGeom>
                    <a:noFill/>
                    <a:ln w="9525">
                      <a:noFill/>
                      <a:miter lim="800000"/>
                      <a:headEnd/>
                      <a:tailEnd/>
                    </a:ln>
                  </pic:spPr>
                </pic:pic>
              </a:graphicData>
            </a:graphic>
          </wp:anchor>
        </w:drawing>
      </w:r>
    </w:p>
    <w:p w:rsidR="002B379F" w:rsidRDefault="002B379F" w:rsidP="00467246">
      <w:pPr>
        <w:spacing w:line="360" w:lineRule="auto"/>
        <w:jc w:val="center"/>
        <w:rPr>
          <w:rFonts w:ascii="Arial" w:hAnsi="Arial" w:cs="Arial"/>
          <w:b/>
          <w:bCs/>
          <w:sz w:val="24"/>
          <w:szCs w:val="24"/>
        </w:rPr>
      </w:pPr>
    </w:p>
    <w:p w:rsidR="002B379F" w:rsidRPr="00F326C5" w:rsidRDefault="002B379F" w:rsidP="00467246">
      <w:pPr>
        <w:spacing w:line="360" w:lineRule="auto"/>
        <w:jc w:val="center"/>
        <w:rPr>
          <w:rFonts w:ascii="Arial" w:hAnsi="Arial" w:cs="Arial"/>
          <w:b/>
          <w:bCs/>
          <w:sz w:val="24"/>
          <w:szCs w:val="24"/>
        </w:rPr>
      </w:pPr>
    </w:p>
    <w:p w:rsidR="00467246" w:rsidRPr="00F326C5" w:rsidRDefault="00467246" w:rsidP="00467246">
      <w:pPr>
        <w:spacing w:line="360" w:lineRule="auto"/>
        <w:jc w:val="center"/>
        <w:rPr>
          <w:rFonts w:ascii="Arial" w:hAnsi="Arial" w:cs="Arial"/>
          <w:sz w:val="24"/>
          <w:szCs w:val="24"/>
        </w:rPr>
      </w:pPr>
      <w:r w:rsidRPr="00F326C5">
        <w:rPr>
          <w:rFonts w:ascii="Arial" w:hAnsi="Arial" w:cs="Arial"/>
          <w:sz w:val="24"/>
          <w:szCs w:val="24"/>
        </w:rPr>
        <w:t>Dip. Lizbeth Ogazón Nava.</w:t>
      </w:r>
    </w:p>
    <w:p w:rsidR="00467246" w:rsidRDefault="002B379F" w:rsidP="00467246">
      <w:pPr>
        <w:spacing w:line="360" w:lineRule="auto"/>
        <w:jc w:val="center"/>
        <w:rPr>
          <w:rFonts w:ascii="Arial" w:hAnsi="Arial" w:cs="Arial"/>
          <w:sz w:val="24"/>
          <w:szCs w:val="24"/>
        </w:rPr>
      </w:pPr>
      <w:r>
        <w:rPr>
          <w:rFonts w:ascii="Arial" w:hAnsi="Arial" w:cs="Arial"/>
          <w:noProof/>
          <w:sz w:val="24"/>
          <w:szCs w:val="24"/>
        </w:rPr>
        <w:drawing>
          <wp:anchor distT="0" distB="0" distL="114300" distR="114300" simplePos="0" relativeHeight="251661312" behindDoc="0" locked="0" layoutInCell="1" allowOverlap="1">
            <wp:simplePos x="0" y="0"/>
            <wp:positionH relativeFrom="column">
              <wp:posOffset>2057400</wp:posOffset>
            </wp:positionH>
            <wp:positionV relativeFrom="paragraph">
              <wp:posOffset>24765</wp:posOffset>
            </wp:positionV>
            <wp:extent cx="2317750" cy="564515"/>
            <wp:effectExtent l="0" t="0" r="0" b="0"/>
            <wp:wrapSquare wrapText="bothSides"/>
            <wp:docPr id="7" name="Imagen 1" descr="C:\Users\2 EN 1 6628\Documents\DOCUMEN SOFIA\Papá\Firma Dip. Teresa de Jesú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cuments\DOCUMEN SOFIA\Papá\Firma Dip. Teresa de Jesús.png"/>
                    <pic:cNvPicPr>
                      <a:picLocks noChangeAspect="1" noChangeArrowheads="1"/>
                    </pic:cNvPicPr>
                  </pic:nvPicPr>
                  <pic:blipFill>
                    <a:blip r:embed="rId9">
                      <a:extLst>
                        <a:ext uri="{28A0092B-C50C-407E-A947-70E740481C1C}">
                          <a14:useLocalDpi xmlns:a14="http://schemas.microsoft.com/office/drawing/2010/main" val="0"/>
                        </a:ext>
                      </a:extLst>
                    </a:blip>
                    <a:srcRect l="13471" t="27407" r="25648" b="20741"/>
                    <a:stretch>
                      <a:fillRect/>
                    </a:stretch>
                  </pic:blipFill>
                  <pic:spPr bwMode="auto">
                    <a:xfrm>
                      <a:off x="0" y="0"/>
                      <a:ext cx="2317750" cy="564515"/>
                    </a:xfrm>
                    <a:prstGeom prst="rect">
                      <a:avLst/>
                    </a:prstGeom>
                    <a:noFill/>
                    <a:ln>
                      <a:noFill/>
                    </a:ln>
                  </pic:spPr>
                </pic:pic>
              </a:graphicData>
            </a:graphic>
          </wp:anchor>
        </w:drawing>
      </w:r>
    </w:p>
    <w:p w:rsidR="002B379F" w:rsidRDefault="002B379F" w:rsidP="00467246">
      <w:pPr>
        <w:spacing w:line="360" w:lineRule="auto"/>
        <w:jc w:val="center"/>
        <w:rPr>
          <w:rFonts w:ascii="Arial" w:hAnsi="Arial" w:cs="Arial"/>
          <w:sz w:val="24"/>
          <w:szCs w:val="24"/>
        </w:rPr>
      </w:pPr>
      <w:r>
        <w:rPr>
          <w:rFonts w:ascii="Arial" w:hAnsi="Arial" w:cs="Arial"/>
          <w:noProof/>
          <w:sz w:val="24"/>
          <w:szCs w:val="24"/>
        </w:rPr>
        <w:drawing>
          <wp:anchor distT="0" distB="0" distL="114300" distR="114300" simplePos="0" relativeHeight="251663360" behindDoc="0" locked="0" layoutInCell="1" allowOverlap="1">
            <wp:simplePos x="0" y="0"/>
            <wp:positionH relativeFrom="page">
              <wp:posOffset>3663315</wp:posOffset>
            </wp:positionH>
            <wp:positionV relativeFrom="paragraph">
              <wp:posOffset>198755</wp:posOffset>
            </wp:positionV>
            <wp:extent cx="600710" cy="1682750"/>
            <wp:effectExtent l="495300" t="0" r="504190" b="0"/>
            <wp:wrapThrough wrapText="bothSides">
              <wp:wrapPolygon edited="0">
                <wp:start x="19134" y="7923"/>
                <wp:lineTo x="9544" y="587"/>
                <wp:lineTo x="2694" y="1320"/>
                <wp:lineTo x="2694" y="3521"/>
                <wp:lineTo x="2694" y="6945"/>
                <wp:lineTo x="8859" y="21127"/>
                <wp:lineTo x="19134" y="9145"/>
                <wp:lineTo x="19134" y="7923"/>
              </wp:wrapPolygon>
            </wp:wrapThrough>
            <wp:docPr id="8" name="Imagen 1" descr="C:\Users\2 EN 1 6628\Downloads\WhatsApp Image 2021-03-18 at 4.3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wnloads\WhatsApp Image 2021-03-18 at 4.39.13 PM.jpe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22500" b="40391" l="46528" r="56667">
                                  <a14:backgroundMark x1="48611" y1="25000" x2="48611" y2="25000"/>
                                  <a14:backgroundMark x1="51528" y1="26094" x2="51528" y2="26094"/>
                                  <a14:backgroundMark x1="54583" y1="28984" x2="54583" y2="28984"/>
                                  <a14:backgroundMark x1="51389" y1="28281" x2="51389" y2="28281"/>
                                  <a14:backgroundMark x1="48750" y1="30703" x2="48750" y2="30703"/>
                                  <a14:backgroundMark x1="50417" y1="35313" x2="50417" y2="35313"/>
                                  <a14:backgroundMark x1="49583" y1="31563" x2="49583" y2="31563"/>
                                  <a14:backgroundMark x1="49722" y1="33281" x2="49722" y2="33281"/>
                                </a14:backgroundRemoval>
                              </a14:imgEffect>
                            </a14:imgLayer>
                          </a14:imgProps>
                        </a:ext>
                        <a:ext uri="{28A0092B-C50C-407E-A947-70E740481C1C}">
                          <a14:useLocalDpi xmlns:a14="http://schemas.microsoft.com/office/drawing/2010/main" val="0"/>
                        </a:ext>
                      </a:extLst>
                    </a:blip>
                    <a:srcRect l="45576" t="21848" r="41519" b="58641"/>
                    <a:stretch/>
                  </pic:blipFill>
                  <pic:spPr bwMode="auto">
                    <a:xfrm rot="16200000">
                      <a:off x="0" y="0"/>
                      <a:ext cx="600710" cy="1682750"/>
                    </a:xfrm>
                    <a:prstGeom prst="rect">
                      <a:avLst/>
                    </a:prstGeom>
                    <a:noFill/>
                    <a:ln>
                      <a:noFill/>
                    </a:ln>
                    <a:extLst>
                      <a:ext uri="{53640926-AAD7-44D8-BBD7-CCE9431645EC}">
                        <a14:shadowObscured xmlns:a14="http://schemas.microsoft.com/office/drawing/2010/main"/>
                      </a:ext>
                    </a:extLst>
                  </pic:spPr>
                </pic:pic>
              </a:graphicData>
            </a:graphic>
          </wp:anchor>
        </w:drawing>
      </w:r>
    </w:p>
    <w:p w:rsidR="002B379F" w:rsidRPr="00F326C5" w:rsidRDefault="002B379F" w:rsidP="00467246">
      <w:pPr>
        <w:spacing w:line="360" w:lineRule="auto"/>
        <w:jc w:val="center"/>
        <w:rPr>
          <w:rFonts w:ascii="Arial" w:hAnsi="Arial" w:cs="Arial"/>
          <w:sz w:val="24"/>
          <w:szCs w:val="24"/>
        </w:rPr>
      </w:pPr>
    </w:p>
    <w:p w:rsidR="00467246" w:rsidRPr="00F326C5" w:rsidRDefault="00467246" w:rsidP="002C634E">
      <w:pPr>
        <w:spacing w:line="360" w:lineRule="auto"/>
        <w:jc w:val="center"/>
        <w:rPr>
          <w:rFonts w:ascii="Arial" w:hAnsi="Arial" w:cs="Arial"/>
          <w:sz w:val="24"/>
          <w:szCs w:val="24"/>
        </w:rPr>
      </w:pPr>
      <w:r w:rsidRPr="00F326C5">
        <w:rPr>
          <w:rFonts w:ascii="Arial" w:hAnsi="Arial" w:cs="Arial"/>
          <w:sz w:val="24"/>
          <w:szCs w:val="24"/>
        </w:rPr>
        <w:t>Dip. Teresa De Jesús Meraz García</w:t>
      </w:r>
    </w:p>
    <w:p w:rsidR="00702917" w:rsidRDefault="00702917" w:rsidP="002C634E">
      <w:pPr>
        <w:spacing w:line="360" w:lineRule="auto"/>
        <w:jc w:val="center"/>
        <w:rPr>
          <w:rFonts w:ascii="Arial" w:hAnsi="Arial" w:cs="Arial"/>
          <w:sz w:val="24"/>
          <w:szCs w:val="24"/>
        </w:rPr>
      </w:pPr>
    </w:p>
    <w:p w:rsidR="002B379F" w:rsidRDefault="002B379F" w:rsidP="002C634E">
      <w:pPr>
        <w:spacing w:line="360" w:lineRule="auto"/>
        <w:jc w:val="center"/>
        <w:rPr>
          <w:rFonts w:ascii="Arial" w:hAnsi="Arial" w:cs="Arial"/>
          <w:sz w:val="24"/>
          <w:szCs w:val="24"/>
        </w:rPr>
      </w:pPr>
    </w:p>
    <w:p w:rsidR="00467246" w:rsidRPr="00F326C5" w:rsidRDefault="00467246" w:rsidP="002C634E">
      <w:pPr>
        <w:spacing w:line="360" w:lineRule="auto"/>
        <w:jc w:val="center"/>
        <w:rPr>
          <w:rFonts w:ascii="Arial" w:hAnsi="Arial" w:cs="Arial"/>
          <w:sz w:val="24"/>
          <w:szCs w:val="24"/>
        </w:rPr>
      </w:pPr>
      <w:r w:rsidRPr="00F326C5">
        <w:rPr>
          <w:rFonts w:ascii="Arial" w:hAnsi="Arial" w:cs="Arial"/>
          <w:sz w:val="24"/>
          <w:szCs w:val="24"/>
        </w:rPr>
        <w:t>Dip. Laura Francisca Aguilar Tabares</w:t>
      </w:r>
    </w:p>
    <w:p w:rsidR="00702917" w:rsidRDefault="00702917" w:rsidP="00467246">
      <w:pPr>
        <w:spacing w:line="360" w:lineRule="auto"/>
        <w:jc w:val="center"/>
        <w:rPr>
          <w:rFonts w:ascii="Arial" w:hAnsi="Arial" w:cs="Arial"/>
          <w:sz w:val="24"/>
          <w:szCs w:val="24"/>
        </w:rPr>
      </w:pPr>
    </w:p>
    <w:p w:rsidR="00152407" w:rsidRPr="00F326C5" w:rsidRDefault="00467246" w:rsidP="00467246">
      <w:pPr>
        <w:spacing w:line="360" w:lineRule="auto"/>
        <w:jc w:val="center"/>
        <w:rPr>
          <w:rFonts w:ascii="Arial" w:hAnsi="Arial" w:cs="Arial"/>
          <w:sz w:val="24"/>
          <w:szCs w:val="24"/>
        </w:rPr>
      </w:pPr>
      <w:r w:rsidRPr="00F326C5">
        <w:rPr>
          <w:rFonts w:ascii="Arial" w:hAnsi="Arial" w:cs="Arial"/>
          <w:sz w:val="24"/>
          <w:szCs w:val="24"/>
        </w:rPr>
        <w:t>Dip. Francisco Javier Cortez Gómez</w:t>
      </w:r>
    </w:p>
    <w:sectPr w:rsidR="00152407" w:rsidRPr="00F326C5" w:rsidSect="000D2A21">
      <w:headerReference w:type="default" r:id="rId12"/>
      <w:footerReference w:type="default" r:id="rId13"/>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1CC8" w:rsidRDefault="00BA1CC8" w:rsidP="007C0BE8">
      <w:r>
        <w:separator/>
      </w:r>
    </w:p>
  </w:endnote>
  <w:endnote w:type="continuationSeparator" w:id="0">
    <w:p w:rsidR="00BA1CC8" w:rsidRDefault="00BA1CC8" w:rsidP="007C0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158181"/>
      <w:docPartObj>
        <w:docPartGallery w:val="Page Numbers (Bottom of Page)"/>
        <w:docPartUnique/>
      </w:docPartObj>
    </w:sdtPr>
    <w:sdtEndPr/>
    <w:sdtContent>
      <w:p w:rsidR="007041F5" w:rsidRDefault="00D0573C">
        <w:pPr>
          <w:pStyle w:val="Piedepgina"/>
          <w:jc w:val="right"/>
        </w:pPr>
        <w:r>
          <w:fldChar w:fldCharType="begin"/>
        </w:r>
        <w:r w:rsidR="007041F5">
          <w:instrText>PAGE   \* MERGEFORMAT</w:instrText>
        </w:r>
        <w:r>
          <w:fldChar w:fldCharType="separate"/>
        </w:r>
        <w:r w:rsidR="00BA1CC8" w:rsidRPr="00BA1CC8">
          <w:rPr>
            <w:noProof/>
            <w:lang w:val="es-ES"/>
          </w:rPr>
          <w:t>1</w:t>
        </w:r>
        <w:r>
          <w:fldChar w:fldCharType="end"/>
        </w:r>
      </w:p>
    </w:sdtContent>
  </w:sdt>
  <w:p w:rsidR="00CC22DE" w:rsidRDefault="00CC22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1CC8" w:rsidRDefault="00BA1CC8" w:rsidP="007C0BE8">
      <w:r>
        <w:separator/>
      </w:r>
    </w:p>
  </w:footnote>
  <w:footnote w:type="continuationSeparator" w:id="0">
    <w:p w:rsidR="00BA1CC8" w:rsidRDefault="00BA1CC8" w:rsidP="007C0BE8">
      <w:r>
        <w:continuationSeparator/>
      </w:r>
    </w:p>
  </w:footnote>
  <w:footnote w:id="1">
    <w:p w:rsidR="009C5324" w:rsidRPr="00D16139" w:rsidRDefault="009C5324" w:rsidP="009C5324">
      <w:pPr>
        <w:pStyle w:val="Textonotapie"/>
        <w:rPr>
          <w:rFonts w:ascii="Arial" w:hAnsi="Arial" w:cs="Arial"/>
          <w:sz w:val="16"/>
          <w:szCs w:val="16"/>
          <w:lang w:val="es-ES"/>
        </w:rPr>
      </w:pPr>
      <w:r w:rsidRPr="00D16139">
        <w:rPr>
          <w:rStyle w:val="Refdenotaalpie"/>
          <w:rFonts w:ascii="Arial" w:hAnsi="Arial" w:cs="Arial"/>
          <w:sz w:val="16"/>
          <w:szCs w:val="16"/>
        </w:rPr>
        <w:footnoteRef/>
      </w:r>
      <w:hyperlink r:id="rId1" w:history="1">
        <w:r w:rsidRPr="00D16139">
          <w:rPr>
            <w:rStyle w:val="Hipervnculo"/>
            <w:rFonts w:ascii="Arial" w:hAnsi="Arial" w:cs="Arial"/>
            <w:sz w:val="16"/>
            <w:szCs w:val="16"/>
          </w:rPr>
          <w:t>Ley General para la Igualdad entre Mujeres y Hombres (diputados.gob.mx)</w:t>
        </w:r>
      </w:hyperlink>
    </w:p>
  </w:footnote>
  <w:footnote w:id="2">
    <w:p w:rsidR="005E42AC" w:rsidRPr="00D16139" w:rsidRDefault="005E42AC">
      <w:pPr>
        <w:pStyle w:val="Textonotapie"/>
        <w:rPr>
          <w:rFonts w:ascii="Arial" w:hAnsi="Arial" w:cs="Arial"/>
          <w:sz w:val="16"/>
          <w:szCs w:val="16"/>
          <w:lang w:val="en-US"/>
        </w:rPr>
      </w:pPr>
      <w:r w:rsidRPr="00D16139">
        <w:rPr>
          <w:rStyle w:val="Refdenotaalpie"/>
          <w:rFonts w:ascii="Arial" w:hAnsi="Arial" w:cs="Arial"/>
          <w:sz w:val="16"/>
          <w:szCs w:val="16"/>
        </w:rPr>
        <w:footnoteRef/>
      </w:r>
      <w:hyperlink r:id="rId2" w:history="1">
        <w:r w:rsidRPr="00D16139">
          <w:rPr>
            <w:rStyle w:val="Hipervnculo"/>
            <w:rFonts w:ascii="Arial" w:hAnsi="Arial" w:cs="Arial"/>
            <w:sz w:val="16"/>
            <w:szCs w:val="16"/>
            <w:lang w:val="en-US"/>
          </w:rPr>
          <w:t>NMX-R-025-SCFI-2015_2015_DGN.pdf (www.gob.mx)</w:t>
        </w:r>
      </w:hyperlink>
    </w:p>
  </w:footnote>
  <w:footnote w:id="3">
    <w:p w:rsidR="005E42AC" w:rsidRPr="00D16139" w:rsidRDefault="005E42AC">
      <w:pPr>
        <w:pStyle w:val="Textonotapie"/>
        <w:rPr>
          <w:rFonts w:ascii="Arial" w:hAnsi="Arial" w:cs="Arial"/>
          <w:sz w:val="16"/>
          <w:szCs w:val="16"/>
          <w:lang w:val="es-ES"/>
        </w:rPr>
      </w:pPr>
      <w:r w:rsidRPr="00D16139">
        <w:rPr>
          <w:rStyle w:val="Refdenotaalpie"/>
          <w:rFonts w:ascii="Arial" w:hAnsi="Arial" w:cs="Arial"/>
          <w:sz w:val="16"/>
          <w:szCs w:val="16"/>
        </w:rPr>
        <w:footnoteRef/>
      </w:r>
      <w:r w:rsidRPr="00D16139">
        <w:rPr>
          <w:rFonts w:ascii="Arial" w:hAnsi="Arial" w:cs="Arial"/>
          <w:sz w:val="16"/>
          <w:szCs w:val="16"/>
          <w:lang w:val="es-ES"/>
        </w:rPr>
        <w:t>Ibidem</w:t>
      </w:r>
    </w:p>
  </w:footnote>
  <w:footnote w:id="4">
    <w:p w:rsidR="009C5324" w:rsidRPr="00D16139" w:rsidRDefault="009C5324">
      <w:pPr>
        <w:pStyle w:val="Textonotapie"/>
        <w:rPr>
          <w:rFonts w:ascii="Arial" w:hAnsi="Arial" w:cs="Arial"/>
          <w:sz w:val="16"/>
          <w:szCs w:val="16"/>
          <w:lang w:val="es-ES"/>
        </w:rPr>
      </w:pPr>
      <w:r w:rsidRPr="00D16139">
        <w:rPr>
          <w:rStyle w:val="Refdenotaalpie"/>
          <w:rFonts w:ascii="Arial" w:hAnsi="Arial" w:cs="Arial"/>
          <w:sz w:val="16"/>
          <w:szCs w:val="16"/>
        </w:rPr>
        <w:footnoteRef/>
      </w:r>
      <w:hyperlink r:id="rId3" w:history="1">
        <w:r w:rsidRPr="00D16139">
          <w:rPr>
            <w:rStyle w:val="Hipervnculo"/>
            <w:rFonts w:ascii="Arial" w:hAnsi="Arial" w:cs="Arial"/>
            <w:sz w:val="16"/>
            <w:szCs w:val="16"/>
          </w:rPr>
          <w:t>Ley General para la Igualdad entre Mujeres y Hombres (diputados.gob.mx)</w:t>
        </w:r>
      </w:hyperlink>
    </w:p>
  </w:footnote>
  <w:footnote w:id="5">
    <w:p w:rsidR="00DA269A" w:rsidRPr="00D16139" w:rsidRDefault="00DA269A">
      <w:pPr>
        <w:pStyle w:val="Textonotapie"/>
        <w:rPr>
          <w:rFonts w:ascii="Arial" w:hAnsi="Arial" w:cs="Arial"/>
          <w:sz w:val="16"/>
          <w:szCs w:val="16"/>
          <w:lang w:val="es-ES"/>
        </w:rPr>
      </w:pPr>
      <w:r w:rsidRPr="00D16139">
        <w:rPr>
          <w:rStyle w:val="Refdenotaalpie"/>
          <w:rFonts w:ascii="Arial" w:hAnsi="Arial" w:cs="Arial"/>
          <w:sz w:val="16"/>
          <w:szCs w:val="16"/>
        </w:rPr>
        <w:footnoteRef/>
      </w:r>
      <w:hyperlink r:id="rId4" w:history="1">
        <w:r w:rsidRPr="00D16139">
          <w:rPr>
            <w:rStyle w:val="Hipervnculo"/>
            <w:rFonts w:ascii="Arial" w:hAnsi="Arial" w:cs="Arial"/>
            <w:sz w:val="16"/>
            <w:szCs w:val="16"/>
          </w:rPr>
          <w:t>leg_persgen_lxiii.pdf (diputados.gob.mx)</w:t>
        </w:r>
      </w:hyperlink>
    </w:p>
  </w:footnote>
  <w:footnote w:id="6">
    <w:p w:rsidR="00DF4D41" w:rsidRPr="00D16139" w:rsidRDefault="00DF4D41">
      <w:pPr>
        <w:pStyle w:val="Textonotapie"/>
        <w:rPr>
          <w:rFonts w:ascii="Arial" w:hAnsi="Arial" w:cs="Arial"/>
          <w:sz w:val="16"/>
          <w:szCs w:val="16"/>
          <w:lang w:val="es-ES"/>
        </w:rPr>
      </w:pPr>
      <w:r w:rsidRPr="00D16139">
        <w:rPr>
          <w:rStyle w:val="Refdenotaalpie"/>
          <w:rFonts w:ascii="Arial" w:hAnsi="Arial" w:cs="Arial"/>
          <w:sz w:val="16"/>
          <w:szCs w:val="16"/>
        </w:rPr>
        <w:footnoteRef/>
      </w:r>
      <w:hyperlink r:id="rId5" w:history="1">
        <w:r w:rsidR="00210E2A" w:rsidRPr="00D16139">
          <w:rPr>
            <w:rStyle w:val="Hipervnculo"/>
            <w:rFonts w:ascii="Arial" w:hAnsi="Arial" w:cs="Arial"/>
            <w:sz w:val="16"/>
            <w:szCs w:val="16"/>
          </w:rPr>
          <w:t>Interseccionalidad (inmujeres.gob.mx)</w:t>
        </w:r>
      </w:hyperlink>
    </w:p>
  </w:footnote>
  <w:footnote w:id="7">
    <w:p w:rsidR="008707E4" w:rsidRPr="00D16139" w:rsidRDefault="008707E4">
      <w:pPr>
        <w:pStyle w:val="Textonotapie"/>
        <w:rPr>
          <w:rFonts w:ascii="Arial" w:hAnsi="Arial" w:cs="Arial"/>
          <w:sz w:val="16"/>
          <w:szCs w:val="16"/>
          <w:lang w:val="es-ES"/>
        </w:rPr>
      </w:pPr>
      <w:r w:rsidRPr="00D16139">
        <w:rPr>
          <w:rStyle w:val="Refdenotaalpie"/>
          <w:rFonts w:ascii="Arial" w:hAnsi="Arial" w:cs="Arial"/>
          <w:sz w:val="16"/>
          <w:szCs w:val="16"/>
        </w:rPr>
        <w:footnoteRef/>
      </w:r>
      <w:r w:rsidRPr="00D16139">
        <w:rPr>
          <w:rFonts w:ascii="Arial" w:hAnsi="Arial" w:cs="Arial"/>
          <w:sz w:val="16"/>
          <w:szCs w:val="16"/>
          <w:lang w:val="es-ES"/>
        </w:rPr>
        <w:t>Ibidem</w:t>
      </w:r>
    </w:p>
  </w:footnote>
  <w:footnote w:id="8">
    <w:p w:rsidR="00DF4D41" w:rsidRPr="00D16139" w:rsidRDefault="00DF4D41">
      <w:pPr>
        <w:pStyle w:val="Textonotapie"/>
        <w:rPr>
          <w:rFonts w:ascii="Arial" w:hAnsi="Arial" w:cs="Arial"/>
          <w:sz w:val="16"/>
          <w:szCs w:val="16"/>
          <w:lang w:val="es-ES"/>
        </w:rPr>
      </w:pPr>
      <w:r w:rsidRPr="00D16139">
        <w:rPr>
          <w:rStyle w:val="Refdenotaalpie"/>
          <w:rFonts w:ascii="Arial" w:hAnsi="Arial" w:cs="Arial"/>
          <w:sz w:val="16"/>
          <w:szCs w:val="16"/>
        </w:rPr>
        <w:footnoteRef/>
      </w:r>
      <w:r w:rsidRPr="00D16139">
        <w:rPr>
          <w:rFonts w:ascii="Arial" w:hAnsi="Arial" w:cs="Arial"/>
          <w:sz w:val="16"/>
          <w:szCs w:val="16"/>
          <w:lang w:val="es-ES"/>
        </w:rPr>
        <w:t>Ibidem</w:t>
      </w:r>
    </w:p>
  </w:footnote>
  <w:footnote w:id="9">
    <w:p w:rsidR="00B15FF3" w:rsidRPr="00D16139" w:rsidRDefault="00B15FF3">
      <w:pPr>
        <w:pStyle w:val="Textonotapie"/>
        <w:rPr>
          <w:rFonts w:ascii="Arial" w:hAnsi="Arial" w:cs="Arial"/>
          <w:sz w:val="16"/>
          <w:szCs w:val="16"/>
          <w:lang w:val="es-ES"/>
        </w:rPr>
      </w:pPr>
      <w:r w:rsidRPr="00D16139">
        <w:rPr>
          <w:rStyle w:val="Refdenotaalpie"/>
          <w:rFonts w:ascii="Arial" w:hAnsi="Arial" w:cs="Arial"/>
          <w:sz w:val="16"/>
          <w:szCs w:val="16"/>
        </w:rPr>
        <w:footnoteRef/>
      </w:r>
      <w:hyperlink r:id="rId6" w:history="1">
        <w:r w:rsidRPr="00D16139">
          <w:rPr>
            <w:rStyle w:val="Hipervnculo"/>
            <w:rFonts w:ascii="Arial" w:hAnsi="Arial" w:cs="Arial"/>
            <w:sz w:val="16"/>
            <w:szCs w:val="16"/>
          </w:rPr>
          <w:t>4.01.pdf (unam.mx)</w:t>
        </w:r>
      </w:hyperlink>
    </w:p>
  </w:footnote>
  <w:footnote w:id="10">
    <w:p w:rsidR="00974B57" w:rsidRPr="00D16139" w:rsidRDefault="00974B57">
      <w:pPr>
        <w:pStyle w:val="Textonotapie"/>
        <w:rPr>
          <w:rFonts w:ascii="Arial" w:hAnsi="Arial" w:cs="Arial"/>
          <w:sz w:val="16"/>
          <w:szCs w:val="16"/>
          <w:lang w:val="es-ES"/>
        </w:rPr>
      </w:pPr>
      <w:r w:rsidRPr="00D16139">
        <w:rPr>
          <w:rStyle w:val="Refdenotaalpie"/>
          <w:rFonts w:ascii="Arial" w:hAnsi="Arial" w:cs="Arial"/>
          <w:sz w:val="16"/>
          <w:szCs w:val="16"/>
        </w:rPr>
        <w:footnoteRef/>
      </w:r>
      <w:hyperlink r:id="rId7" w:history="1">
        <w:r w:rsidRPr="00D16139">
          <w:rPr>
            <w:rStyle w:val="Hipervnculo"/>
            <w:rFonts w:ascii="Arial" w:hAnsi="Arial" w:cs="Arial"/>
            <w:sz w:val="16"/>
            <w:szCs w:val="16"/>
          </w:rPr>
          <w:t>Constitución Política de los Estados Unidos Mexicanos (www.gob.mx)</w:t>
        </w:r>
      </w:hyperlink>
    </w:p>
  </w:footnote>
  <w:footnote w:id="11">
    <w:p w:rsidR="00ED55AB" w:rsidRPr="00D16139" w:rsidRDefault="00ED55AB">
      <w:pPr>
        <w:pStyle w:val="Textonotapie"/>
        <w:rPr>
          <w:rFonts w:ascii="Arial" w:hAnsi="Arial" w:cs="Arial"/>
          <w:sz w:val="16"/>
          <w:szCs w:val="16"/>
          <w:lang w:val="es-ES"/>
        </w:rPr>
      </w:pPr>
      <w:r w:rsidRPr="00D16139">
        <w:rPr>
          <w:rStyle w:val="Refdenotaalpie"/>
          <w:rFonts w:ascii="Arial" w:hAnsi="Arial" w:cs="Arial"/>
          <w:sz w:val="16"/>
          <w:szCs w:val="16"/>
        </w:rPr>
        <w:footnoteRef/>
      </w:r>
      <w:hyperlink r:id="rId8" w:history="1">
        <w:r w:rsidRPr="00D16139">
          <w:rPr>
            <w:rStyle w:val="Hipervnculo"/>
            <w:rFonts w:ascii="Arial" w:hAnsi="Arial" w:cs="Arial"/>
            <w:sz w:val="16"/>
            <w:szCs w:val="16"/>
          </w:rPr>
          <w:t>Tratado_de_Beijing.pdf (www.gob.mx)</w:t>
        </w:r>
      </w:hyperlink>
    </w:p>
  </w:footnote>
  <w:footnote w:id="12">
    <w:p w:rsidR="00AD3664" w:rsidRPr="00D16139" w:rsidRDefault="00AD3664">
      <w:pPr>
        <w:pStyle w:val="Textonotapie"/>
        <w:rPr>
          <w:rFonts w:ascii="Arial" w:hAnsi="Arial" w:cs="Arial"/>
          <w:sz w:val="16"/>
          <w:szCs w:val="16"/>
          <w:lang w:val="es-ES"/>
        </w:rPr>
      </w:pPr>
      <w:r w:rsidRPr="00D16139">
        <w:rPr>
          <w:rStyle w:val="Refdenotaalpie"/>
          <w:rFonts w:ascii="Arial" w:hAnsi="Arial" w:cs="Arial"/>
          <w:sz w:val="16"/>
          <w:szCs w:val="16"/>
        </w:rPr>
        <w:footnoteRef/>
      </w:r>
      <w:hyperlink r:id="rId9" w:history="1">
        <w:r w:rsidRPr="00D16139">
          <w:rPr>
            <w:rStyle w:val="Hipervnculo"/>
            <w:rFonts w:ascii="Arial" w:hAnsi="Arial" w:cs="Arial"/>
            <w:sz w:val="16"/>
            <w:szCs w:val="16"/>
          </w:rPr>
          <w:t>ACNUDH | Comité para la Eliminación de la Discriminación contra la Mujer (ohchr.org)</w:t>
        </w:r>
      </w:hyperlink>
    </w:p>
  </w:footnote>
  <w:footnote w:id="13">
    <w:p w:rsidR="005C690A" w:rsidRPr="005C690A" w:rsidRDefault="005C690A">
      <w:pPr>
        <w:pStyle w:val="Textonotapie"/>
        <w:rPr>
          <w:lang w:val="es-ES"/>
        </w:rPr>
      </w:pPr>
      <w:r w:rsidRPr="00D16139">
        <w:rPr>
          <w:rStyle w:val="Refdenotaalpie"/>
          <w:rFonts w:ascii="Arial" w:hAnsi="Arial" w:cs="Arial"/>
          <w:sz w:val="16"/>
          <w:szCs w:val="16"/>
        </w:rPr>
        <w:footnoteRef/>
      </w:r>
      <w:hyperlink r:id="rId10" w:history="1">
        <w:r w:rsidRPr="00D16139">
          <w:rPr>
            <w:rStyle w:val="Hipervnculo"/>
            <w:rFonts w:ascii="Arial" w:hAnsi="Arial" w:cs="Arial"/>
            <w:sz w:val="16"/>
            <w:szCs w:val="16"/>
          </w:rPr>
          <w:t>Norma MexicanaNMX-R025-SCFI-2015 en Igualdad Laboral y No Discriminación | Instituto Nacional de las Mujeres | Gobierno | gob.mx (www.gob.mx)</w:t>
        </w:r>
      </w:hyperlink>
    </w:p>
  </w:footnote>
  <w:footnote w:id="14">
    <w:p w:rsidR="005C690A" w:rsidRPr="00D16139" w:rsidRDefault="005C690A">
      <w:pPr>
        <w:pStyle w:val="Textonotapie"/>
        <w:rPr>
          <w:rFonts w:ascii="Arial" w:hAnsi="Arial" w:cs="Arial"/>
          <w:sz w:val="16"/>
          <w:szCs w:val="16"/>
          <w:lang w:val="es-ES"/>
        </w:rPr>
      </w:pPr>
      <w:r w:rsidRPr="00D16139">
        <w:rPr>
          <w:rStyle w:val="Refdenotaalpie"/>
          <w:rFonts w:ascii="Arial" w:hAnsi="Arial" w:cs="Arial"/>
          <w:sz w:val="16"/>
          <w:szCs w:val="16"/>
        </w:rPr>
        <w:footnoteRef/>
      </w:r>
      <w:hyperlink r:id="rId11" w:history="1">
        <w:r w:rsidRPr="00D16139">
          <w:rPr>
            <w:rStyle w:val="Hipervnculo"/>
            <w:rFonts w:ascii="Arial" w:hAnsi="Arial" w:cs="Arial"/>
            <w:sz w:val="16"/>
            <w:szCs w:val="16"/>
          </w:rPr>
          <w:t>Ley General para la Igualdad entre Mujeres y Hombres (diputados.gob.mx)</w:t>
        </w:r>
      </w:hyperlink>
    </w:p>
  </w:footnote>
  <w:footnote w:id="15">
    <w:p w:rsidR="00AD3664" w:rsidRPr="00D16139" w:rsidRDefault="00AD3664">
      <w:pPr>
        <w:pStyle w:val="Textonotapie"/>
        <w:rPr>
          <w:rFonts w:ascii="Arial" w:hAnsi="Arial" w:cs="Arial"/>
          <w:sz w:val="16"/>
          <w:szCs w:val="16"/>
          <w:lang w:val="es-ES"/>
        </w:rPr>
      </w:pPr>
      <w:r w:rsidRPr="00D16139">
        <w:rPr>
          <w:rStyle w:val="Refdenotaalpie"/>
          <w:rFonts w:ascii="Arial" w:hAnsi="Arial" w:cs="Arial"/>
          <w:sz w:val="16"/>
          <w:szCs w:val="16"/>
        </w:rPr>
        <w:footnoteRef/>
      </w:r>
      <w:hyperlink r:id="rId12" w:history="1">
        <w:r w:rsidRPr="00D16139">
          <w:rPr>
            <w:rStyle w:val="Hipervnculo"/>
            <w:rFonts w:ascii="Arial" w:hAnsi="Arial" w:cs="Arial"/>
            <w:sz w:val="16"/>
            <w:szCs w:val="16"/>
          </w:rPr>
          <w:t>leg_persgen_lxiii.pdf (diputados.gob.mx)</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BE8" w:rsidRPr="009779B7" w:rsidRDefault="000D2A21" w:rsidP="007C0BE8">
    <w:pPr>
      <w:tabs>
        <w:tab w:val="center" w:pos="4252"/>
        <w:tab w:val="right" w:pos="8504"/>
      </w:tabs>
      <w:jc w:val="center"/>
      <w:rPr>
        <w:b/>
        <w:bCs/>
        <w:smallCaps/>
        <w:spacing w:val="20"/>
        <w:sz w:val="26"/>
        <w:szCs w:val="26"/>
        <w:lang w:eastAsia="es-ES"/>
      </w:rPr>
    </w:pPr>
    <w:r>
      <w:rPr>
        <w:b/>
        <w:bCs/>
        <w:smallCaps/>
        <w:noProof/>
        <w:spacing w:val="20"/>
        <w:sz w:val="26"/>
        <w:szCs w:val="26"/>
      </w:rPr>
      <w:drawing>
        <wp:anchor distT="0" distB="0" distL="114300" distR="114300" simplePos="0" relativeHeight="251660288" behindDoc="0" locked="0" layoutInCell="1" allowOverlap="1" wp14:anchorId="07AC6137" wp14:editId="7B1A39C4">
          <wp:simplePos x="0" y="0"/>
          <wp:positionH relativeFrom="column">
            <wp:posOffset>5524585</wp:posOffset>
          </wp:positionH>
          <wp:positionV relativeFrom="paragraph">
            <wp:posOffset>55577</wp:posOffset>
          </wp:positionV>
          <wp:extent cx="645795" cy="660400"/>
          <wp:effectExtent l="0" t="0" r="1905" b="6350"/>
          <wp:wrapNone/>
          <wp:docPr id="5" name="Imagen 5" descr="C:\Users\hp\Desktop\Logo1 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ogo1 Congre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 cy="660400"/>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7553CB0A" wp14:editId="2AA143A2">
          <wp:simplePos x="0" y="0"/>
          <wp:positionH relativeFrom="column">
            <wp:posOffset>-167432</wp:posOffset>
          </wp:positionH>
          <wp:positionV relativeFrom="paragraph">
            <wp:posOffset>21395</wp:posOffset>
          </wp:positionV>
          <wp:extent cx="677668" cy="698500"/>
          <wp:effectExtent l="0" t="0" r="8255" b="6350"/>
          <wp:wrapNone/>
          <wp:docPr id="6" name="Imagen 6"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Coahuila - Wikipedia, la enciclopedia libre"/>
                  <pic:cNvPicPr>
                    <a:picLocks noChangeAspect="1" noChangeArrowheads="1"/>
                  </pic:cNvPicPr>
                </pic:nvPicPr>
                <pic:blipFill>
                  <a:blip r:embed="rId2">
                    <a:extLst>
                      <a:ext uri="{BEBA8EAE-BF5A-486C-A8C5-ECC9F3942E4B}">
                        <a14:imgProps xmlns:a14="http://schemas.microsoft.com/office/drawing/2010/main">
                          <a14:imgLayer r:embed="rId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7668" cy="698500"/>
                  </a:xfrm>
                  <a:prstGeom prst="rect">
                    <a:avLst/>
                  </a:prstGeom>
                  <a:noFill/>
                  <a:ln>
                    <a:noFill/>
                  </a:ln>
                </pic:spPr>
              </pic:pic>
            </a:graphicData>
          </a:graphic>
        </wp:anchor>
      </w:drawing>
    </w:r>
    <w:r w:rsidR="007C0BE8" w:rsidRPr="009779B7">
      <w:rPr>
        <w:b/>
        <w:bCs/>
        <w:smallCaps/>
        <w:spacing w:val="20"/>
        <w:sz w:val="26"/>
        <w:szCs w:val="26"/>
        <w:lang w:eastAsia="es-ES"/>
      </w:rPr>
      <w:t>Estado Independiente, Libre y Soberano</w:t>
    </w:r>
  </w:p>
  <w:p w:rsidR="007C0BE8" w:rsidRPr="009779B7" w:rsidRDefault="007C0BE8" w:rsidP="007C0BE8">
    <w:pPr>
      <w:tabs>
        <w:tab w:val="center" w:pos="4252"/>
        <w:tab w:val="right" w:pos="8504"/>
      </w:tabs>
      <w:jc w:val="center"/>
      <w:rPr>
        <w:b/>
        <w:bCs/>
        <w:smallCaps/>
        <w:spacing w:val="20"/>
        <w:sz w:val="26"/>
        <w:szCs w:val="26"/>
        <w:lang w:eastAsia="es-ES"/>
      </w:rPr>
    </w:pPr>
    <w:r w:rsidRPr="009779B7">
      <w:rPr>
        <w:b/>
        <w:bCs/>
        <w:smallCaps/>
        <w:spacing w:val="20"/>
        <w:sz w:val="26"/>
        <w:szCs w:val="26"/>
        <w:lang w:eastAsia="es-ES"/>
      </w:rPr>
      <w:t>de Coahuila de Zaragoza</w:t>
    </w:r>
  </w:p>
  <w:p w:rsidR="009779B7" w:rsidRPr="00D42B81" w:rsidRDefault="009779B7" w:rsidP="009779B7">
    <w:pPr>
      <w:tabs>
        <w:tab w:val="left" w:pos="730"/>
        <w:tab w:val="center" w:pos="4252"/>
        <w:tab w:val="right" w:pos="8504"/>
      </w:tabs>
      <w:rPr>
        <w:b/>
        <w:bCs/>
        <w:smallCaps/>
        <w:spacing w:val="20"/>
        <w:sz w:val="7"/>
        <w:szCs w:val="7"/>
        <w:lang w:eastAsia="es-ES"/>
      </w:rPr>
    </w:pPr>
    <w:r>
      <w:rPr>
        <w:b/>
        <w:bCs/>
        <w:smallCaps/>
        <w:spacing w:val="20"/>
        <w:sz w:val="8"/>
        <w:szCs w:val="8"/>
        <w:lang w:eastAsia="es-ES"/>
      </w:rPr>
      <w:tab/>
    </w:r>
    <w:r>
      <w:rPr>
        <w:b/>
        <w:bCs/>
        <w:smallCaps/>
        <w:spacing w:val="20"/>
        <w:sz w:val="8"/>
        <w:szCs w:val="8"/>
        <w:lang w:eastAsia="es-ES"/>
      </w:rPr>
      <w:tab/>
    </w:r>
  </w:p>
  <w:p w:rsidR="007C0BE8" w:rsidRPr="009779B7" w:rsidRDefault="00B06BB1" w:rsidP="007C0BE8">
    <w:pPr>
      <w:tabs>
        <w:tab w:val="center" w:pos="4252"/>
        <w:tab w:val="right" w:pos="8504"/>
      </w:tabs>
      <w:jc w:val="center"/>
      <w:rPr>
        <w:rFonts w:ascii="Arial Black" w:hAnsi="Arial Black"/>
        <w:b/>
        <w:bCs/>
        <w:smallCaps/>
        <w:spacing w:val="20"/>
        <w:sz w:val="16"/>
        <w:szCs w:val="16"/>
        <w:lang w:eastAsia="es-ES"/>
      </w:rPr>
    </w:pPr>
    <w:r>
      <w:rPr>
        <w:rFonts w:ascii="Arial Black" w:hAnsi="Arial Black"/>
        <w:b/>
        <w:bCs/>
        <w:smallCaps/>
        <w:spacing w:val="20"/>
        <w:sz w:val="16"/>
        <w:szCs w:val="16"/>
        <w:lang w:eastAsia="es-ES"/>
      </w:rPr>
      <w:t>GRUPO PARLAMENTARIO DE MORENA 2021-2023</w:t>
    </w:r>
  </w:p>
  <w:p w:rsidR="009779B7" w:rsidRPr="00D42B81" w:rsidRDefault="009779B7" w:rsidP="007C0BE8">
    <w:pPr>
      <w:tabs>
        <w:tab w:val="center" w:pos="4252"/>
        <w:tab w:val="right" w:pos="8504"/>
      </w:tabs>
      <w:jc w:val="center"/>
      <w:rPr>
        <w:b/>
        <w:bCs/>
        <w:smallCaps/>
        <w:spacing w:val="20"/>
        <w:sz w:val="7"/>
        <w:szCs w:val="7"/>
        <w:lang w:eastAsia="es-ES"/>
      </w:rPr>
    </w:pPr>
  </w:p>
  <w:p w:rsidR="007C0BE8" w:rsidRPr="00B02CF7" w:rsidRDefault="00B02CF7" w:rsidP="00B02CF7">
    <w:pPr>
      <w:pStyle w:val="Encabezado"/>
      <w:jc w:val="center"/>
      <w:rPr>
        <w:rFonts w:ascii="Arial Narrow" w:hAnsi="Arial Narrow"/>
        <w:b/>
        <w:bCs/>
        <w:sz w:val="18"/>
        <w:szCs w:val="18"/>
      </w:rPr>
    </w:pPr>
    <w:r w:rsidRPr="00B02CF7">
      <w:rPr>
        <w:rFonts w:ascii="Arial Narrow" w:hAnsi="Arial Narrow"/>
        <w:b/>
        <w:bCs/>
        <w:sz w:val="18"/>
        <w:szCs w:val="18"/>
      </w:rPr>
      <w:t>2022, Segundo Año de Ejercicio Constitucional de la Sexagésima Segunda Legislatura</w:t>
    </w:r>
  </w:p>
  <w:p w:rsidR="002F541B" w:rsidRPr="006F4DB3" w:rsidRDefault="002F541B" w:rsidP="00CC22DE">
    <w:pPr>
      <w:pStyle w:val="Encabezado"/>
      <w:jc w:val="center"/>
      <w:rPr>
        <w:sz w:val="40"/>
        <w:szCs w:val="4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96556"/>
    <w:multiLevelType w:val="hybridMultilevel"/>
    <w:tmpl w:val="94B0D2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3E3DA0"/>
    <w:multiLevelType w:val="hybridMultilevel"/>
    <w:tmpl w:val="CFCC7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14608E"/>
    <w:multiLevelType w:val="hybridMultilevel"/>
    <w:tmpl w:val="8B002596"/>
    <w:lvl w:ilvl="0" w:tplc="766EC21E">
      <w:start w:val="1"/>
      <w:numFmt w:val="upperRoman"/>
      <w:lvlText w:val="%1."/>
      <w:lvlJc w:val="left"/>
      <w:pPr>
        <w:ind w:left="1506" w:hanging="72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 w15:restartNumberingAfterBreak="0">
    <w:nsid w:val="1529679C"/>
    <w:multiLevelType w:val="hybridMultilevel"/>
    <w:tmpl w:val="45261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D94091"/>
    <w:multiLevelType w:val="hybridMultilevel"/>
    <w:tmpl w:val="65528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AD6413"/>
    <w:multiLevelType w:val="hybridMultilevel"/>
    <w:tmpl w:val="035AED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8DE193D"/>
    <w:multiLevelType w:val="hybridMultilevel"/>
    <w:tmpl w:val="003AFAFE"/>
    <w:lvl w:ilvl="0" w:tplc="A3DE0526">
      <w:start w:val="2"/>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91F5139"/>
    <w:multiLevelType w:val="hybridMultilevel"/>
    <w:tmpl w:val="98C2EF92"/>
    <w:lvl w:ilvl="0" w:tplc="8670045A">
      <w:start w:val="5"/>
      <w:numFmt w:val="lowerLetter"/>
      <w:lvlText w:val="%1)"/>
      <w:lvlJc w:val="left"/>
      <w:pPr>
        <w:ind w:left="92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2A744DB8"/>
    <w:multiLevelType w:val="hybridMultilevel"/>
    <w:tmpl w:val="BEE4EAA4"/>
    <w:lvl w:ilvl="0" w:tplc="BB2C2AE0">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105670"/>
    <w:multiLevelType w:val="hybridMultilevel"/>
    <w:tmpl w:val="551A56E4"/>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10" w15:restartNumberingAfterBreak="0">
    <w:nsid w:val="32DD09FC"/>
    <w:multiLevelType w:val="hybridMultilevel"/>
    <w:tmpl w:val="8906551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569499A"/>
    <w:multiLevelType w:val="hybridMultilevel"/>
    <w:tmpl w:val="95623CA2"/>
    <w:lvl w:ilvl="0" w:tplc="BBBA88B8">
      <w:start w:val="5"/>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42C9588D"/>
    <w:multiLevelType w:val="hybridMultilevel"/>
    <w:tmpl w:val="CC682E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FB730F"/>
    <w:multiLevelType w:val="hybridMultilevel"/>
    <w:tmpl w:val="6D0C06E0"/>
    <w:lvl w:ilvl="0" w:tplc="10F86710">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223058"/>
    <w:multiLevelType w:val="hybridMultilevel"/>
    <w:tmpl w:val="B2FAC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0C466A"/>
    <w:multiLevelType w:val="hybridMultilevel"/>
    <w:tmpl w:val="A0E4B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10F553A"/>
    <w:multiLevelType w:val="hybridMultilevel"/>
    <w:tmpl w:val="95684B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62F6981"/>
    <w:multiLevelType w:val="hybridMultilevel"/>
    <w:tmpl w:val="4B428254"/>
    <w:lvl w:ilvl="0" w:tplc="6AC8E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32828CE"/>
    <w:multiLevelType w:val="hybridMultilevel"/>
    <w:tmpl w:val="25AE0E7E"/>
    <w:lvl w:ilvl="0" w:tplc="4AE8332A">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576DEE"/>
    <w:multiLevelType w:val="hybridMultilevel"/>
    <w:tmpl w:val="B998746A"/>
    <w:lvl w:ilvl="0" w:tplc="91C46E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3"/>
  </w:num>
  <w:num w:numId="2">
    <w:abstractNumId w:val="18"/>
  </w:num>
  <w:num w:numId="3">
    <w:abstractNumId w:val="12"/>
  </w:num>
  <w:num w:numId="4">
    <w:abstractNumId w:val="8"/>
  </w:num>
  <w:num w:numId="5">
    <w:abstractNumId w:val="5"/>
  </w:num>
  <w:num w:numId="6">
    <w:abstractNumId w:val="11"/>
  </w:num>
  <w:num w:numId="7">
    <w:abstractNumId w:val="6"/>
  </w:num>
  <w:num w:numId="8">
    <w:abstractNumId w:val="2"/>
  </w:num>
  <w:num w:numId="9">
    <w:abstractNumId w:val="19"/>
  </w:num>
  <w:num w:numId="10">
    <w:abstractNumId w:val="16"/>
  </w:num>
  <w:num w:numId="11">
    <w:abstractNumId w:val="7"/>
  </w:num>
  <w:num w:numId="12">
    <w:abstractNumId w:val="10"/>
  </w:num>
  <w:num w:numId="13">
    <w:abstractNumId w:val="15"/>
  </w:num>
  <w:num w:numId="14">
    <w:abstractNumId w:val="17"/>
  </w:num>
  <w:num w:numId="15">
    <w:abstractNumId w:val="0"/>
  </w:num>
  <w:num w:numId="16">
    <w:abstractNumId w:val="14"/>
  </w:num>
  <w:num w:numId="17">
    <w:abstractNumId w:val="9"/>
  </w:num>
  <w:num w:numId="18">
    <w:abstractNumId w:val="4"/>
  </w:num>
  <w:num w:numId="19">
    <w:abstractNumId w:val="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BE8"/>
    <w:rsid w:val="000000FC"/>
    <w:rsid w:val="00000907"/>
    <w:rsid w:val="00000D98"/>
    <w:rsid w:val="000038D3"/>
    <w:rsid w:val="0000473B"/>
    <w:rsid w:val="0000495C"/>
    <w:rsid w:val="0000614B"/>
    <w:rsid w:val="00010762"/>
    <w:rsid w:val="000125EA"/>
    <w:rsid w:val="00013FC8"/>
    <w:rsid w:val="00014F0D"/>
    <w:rsid w:val="000160E9"/>
    <w:rsid w:val="000176C6"/>
    <w:rsid w:val="00020F52"/>
    <w:rsid w:val="000232B5"/>
    <w:rsid w:val="00023DBA"/>
    <w:rsid w:val="00025AE8"/>
    <w:rsid w:val="00025D94"/>
    <w:rsid w:val="00031BBB"/>
    <w:rsid w:val="000340D2"/>
    <w:rsid w:val="00034136"/>
    <w:rsid w:val="000349D5"/>
    <w:rsid w:val="00034DB5"/>
    <w:rsid w:val="000355CC"/>
    <w:rsid w:val="00035CFA"/>
    <w:rsid w:val="000363EB"/>
    <w:rsid w:val="00036DA5"/>
    <w:rsid w:val="0004137C"/>
    <w:rsid w:val="00043063"/>
    <w:rsid w:val="000452FC"/>
    <w:rsid w:val="0004565A"/>
    <w:rsid w:val="000466E2"/>
    <w:rsid w:val="0004713D"/>
    <w:rsid w:val="000526AB"/>
    <w:rsid w:val="00052DC1"/>
    <w:rsid w:val="00054648"/>
    <w:rsid w:val="00054B9A"/>
    <w:rsid w:val="00055C3E"/>
    <w:rsid w:val="00057AD3"/>
    <w:rsid w:val="0006083D"/>
    <w:rsid w:val="000630E7"/>
    <w:rsid w:val="00066954"/>
    <w:rsid w:val="000713DB"/>
    <w:rsid w:val="0007192C"/>
    <w:rsid w:val="00075D0A"/>
    <w:rsid w:val="00076158"/>
    <w:rsid w:val="000764B4"/>
    <w:rsid w:val="000771C2"/>
    <w:rsid w:val="000779AE"/>
    <w:rsid w:val="000808FA"/>
    <w:rsid w:val="00082134"/>
    <w:rsid w:val="000844F2"/>
    <w:rsid w:val="00084867"/>
    <w:rsid w:val="00085967"/>
    <w:rsid w:val="00085C7C"/>
    <w:rsid w:val="000868FA"/>
    <w:rsid w:val="0009265F"/>
    <w:rsid w:val="000A0DF8"/>
    <w:rsid w:val="000A6B31"/>
    <w:rsid w:val="000A6E84"/>
    <w:rsid w:val="000B5B83"/>
    <w:rsid w:val="000B5F68"/>
    <w:rsid w:val="000C5A78"/>
    <w:rsid w:val="000C69CA"/>
    <w:rsid w:val="000D26DF"/>
    <w:rsid w:val="000D2805"/>
    <w:rsid w:val="000D2A21"/>
    <w:rsid w:val="000D2D81"/>
    <w:rsid w:val="000D4883"/>
    <w:rsid w:val="000D7FC7"/>
    <w:rsid w:val="000E320D"/>
    <w:rsid w:val="000E3825"/>
    <w:rsid w:val="000E39FA"/>
    <w:rsid w:val="000E4023"/>
    <w:rsid w:val="000E567B"/>
    <w:rsid w:val="000F47E1"/>
    <w:rsid w:val="001009DD"/>
    <w:rsid w:val="00101E52"/>
    <w:rsid w:val="00102C54"/>
    <w:rsid w:val="00103DB1"/>
    <w:rsid w:val="001102CB"/>
    <w:rsid w:val="0011062A"/>
    <w:rsid w:val="00111683"/>
    <w:rsid w:val="00111796"/>
    <w:rsid w:val="00114D7B"/>
    <w:rsid w:val="001168BB"/>
    <w:rsid w:val="00120852"/>
    <w:rsid w:val="0012089E"/>
    <w:rsid w:val="00120A8D"/>
    <w:rsid w:val="00120D68"/>
    <w:rsid w:val="00121CF4"/>
    <w:rsid w:val="001228EC"/>
    <w:rsid w:val="0012324D"/>
    <w:rsid w:val="00127311"/>
    <w:rsid w:val="00132B7C"/>
    <w:rsid w:val="00132F4A"/>
    <w:rsid w:val="00133A92"/>
    <w:rsid w:val="001367E1"/>
    <w:rsid w:val="001432CE"/>
    <w:rsid w:val="00143930"/>
    <w:rsid w:val="00147C8B"/>
    <w:rsid w:val="001504FD"/>
    <w:rsid w:val="0015080E"/>
    <w:rsid w:val="00150A48"/>
    <w:rsid w:val="00150FA4"/>
    <w:rsid w:val="001522A3"/>
    <w:rsid w:val="00152407"/>
    <w:rsid w:val="00152A0A"/>
    <w:rsid w:val="00154777"/>
    <w:rsid w:val="00154DBF"/>
    <w:rsid w:val="0015515E"/>
    <w:rsid w:val="00155730"/>
    <w:rsid w:val="00157F0E"/>
    <w:rsid w:val="00157F8D"/>
    <w:rsid w:val="00161F20"/>
    <w:rsid w:val="00163B02"/>
    <w:rsid w:val="00165F8E"/>
    <w:rsid w:val="00167E1A"/>
    <w:rsid w:val="00170039"/>
    <w:rsid w:val="0017132E"/>
    <w:rsid w:val="00174384"/>
    <w:rsid w:val="00174EA2"/>
    <w:rsid w:val="00176875"/>
    <w:rsid w:val="00177057"/>
    <w:rsid w:val="00180EEE"/>
    <w:rsid w:val="0018153F"/>
    <w:rsid w:val="0018516C"/>
    <w:rsid w:val="00186755"/>
    <w:rsid w:val="00187793"/>
    <w:rsid w:val="00187EEF"/>
    <w:rsid w:val="0019014E"/>
    <w:rsid w:val="001917A2"/>
    <w:rsid w:val="00191D47"/>
    <w:rsid w:val="00191E91"/>
    <w:rsid w:val="001928FE"/>
    <w:rsid w:val="00193DC8"/>
    <w:rsid w:val="0019488F"/>
    <w:rsid w:val="001A07C7"/>
    <w:rsid w:val="001A128E"/>
    <w:rsid w:val="001A3089"/>
    <w:rsid w:val="001A3883"/>
    <w:rsid w:val="001A4093"/>
    <w:rsid w:val="001A4E97"/>
    <w:rsid w:val="001A71A2"/>
    <w:rsid w:val="001B0A3E"/>
    <w:rsid w:val="001B117F"/>
    <w:rsid w:val="001B1764"/>
    <w:rsid w:val="001B504D"/>
    <w:rsid w:val="001B79B3"/>
    <w:rsid w:val="001C04A6"/>
    <w:rsid w:val="001C3E48"/>
    <w:rsid w:val="001C7AE9"/>
    <w:rsid w:val="001D368D"/>
    <w:rsid w:val="001D4ADF"/>
    <w:rsid w:val="001D5426"/>
    <w:rsid w:val="001D6663"/>
    <w:rsid w:val="001E038A"/>
    <w:rsid w:val="001E6C92"/>
    <w:rsid w:val="001F0442"/>
    <w:rsid w:val="001F0E5B"/>
    <w:rsid w:val="001F221E"/>
    <w:rsid w:val="001F2435"/>
    <w:rsid w:val="001F3F7C"/>
    <w:rsid w:val="001F5762"/>
    <w:rsid w:val="001F6348"/>
    <w:rsid w:val="0020095A"/>
    <w:rsid w:val="002024B5"/>
    <w:rsid w:val="00203321"/>
    <w:rsid w:val="00205F4A"/>
    <w:rsid w:val="00206648"/>
    <w:rsid w:val="0020665F"/>
    <w:rsid w:val="002066BF"/>
    <w:rsid w:val="00207474"/>
    <w:rsid w:val="0020783A"/>
    <w:rsid w:val="0021009D"/>
    <w:rsid w:val="00210916"/>
    <w:rsid w:val="00210E2A"/>
    <w:rsid w:val="0021167E"/>
    <w:rsid w:val="002142B9"/>
    <w:rsid w:val="00215404"/>
    <w:rsid w:val="00215B99"/>
    <w:rsid w:val="00217228"/>
    <w:rsid w:val="00220330"/>
    <w:rsid w:val="002203DD"/>
    <w:rsid w:val="002256BA"/>
    <w:rsid w:val="00227042"/>
    <w:rsid w:val="002270CF"/>
    <w:rsid w:val="00227BD5"/>
    <w:rsid w:val="00230518"/>
    <w:rsid w:val="002306FA"/>
    <w:rsid w:val="002308E6"/>
    <w:rsid w:val="002329F2"/>
    <w:rsid w:val="00233DA5"/>
    <w:rsid w:val="002357CB"/>
    <w:rsid w:val="00235816"/>
    <w:rsid w:val="0023786C"/>
    <w:rsid w:val="0024193A"/>
    <w:rsid w:val="00242BED"/>
    <w:rsid w:val="00242CBD"/>
    <w:rsid w:val="0024673E"/>
    <w:rsid w:val="00247326"/>
    <w:rsid w:val="002500DF"/>
    <w:rsid w:val="00251741"/>
    <w:rsid w:val="002545C4"/>
    <w:rsid w:val="00254CB4"/>
    <w:rsid w:val="002565CE"/>
    <w:rsid w:val="002575D6"/>
    <w:rsid w:val="00260D85"/>
    <w:rsid w:val="0026178F"/>
    <w:rsid w:val="00262E43"/>
    <w:rsid w:val="002631B4"/>
    <w:rsid w:val="00263255"/>
    <w:rsid w:val="00270F47"/>
    <w:rsid w:val="00270FF2"/>
    <w:rsid w:val="002712FE"/>
    <w:rsid w:val="002722BC"/>
    <w:rsid w:val="00275645"/>
    <w:rsid w:val="00276692"/>
    <w:rsid w:val="00280819"/>
    <w:rsid w:val="002808FA"/>
    <w:rsid w:val="002825B2"/>
    <w:rsid w:val="00283765"/>
    <w:rsid w:val="002839A0"/>
    <w:rsid w:val="00285543"/>
    <w:rsid w:val="002855C3"/>
    <w:rsid w:val="002860E9"/>
    <w:rsid w:val="00286EA9"/>
    <w:rsid w:val="00287344"/>
    <w:rsid w:val="0028741E"/>
    <w:rsid w:val="00287769"/>
    <w:rsid w:val="00292B07"/>
    <w:rsid w:val="00293CEE"/>
    <w:rsid w:val="00297C80"/>
    <w:rsid w:val="002A2918"/>
    <w:rsid w:val="002A31AA"/>
    <w:rsid w:val="002A550B"/>
    <w:rsid w:val="002A7A49"/>
    <w:rsid w:val="002B1468"/>
    <w:rsid w:val="002B1710"/>
    <w:rsid w:val="002B32CA"/>
    <w:rsid w:val="002B379F"/>
    <w:rsid w:val="002B59B5"/>
    <w:rsid w:val="002B621B"/>
    <w:rsid w:val="002C098D"/>
    <w:rsid w:val="002C3D52"/>
    <w:rsid w:val="002C557F"/>
    <w:rsid w:val="002C634E"/>
    <w:rsid w:val="002C6F83"/>
    <w:rsid w:val="002D019D"/>
    <w:rsid w:val="002D1DC8"/>
    <w:rsid w:val="002D339B"/>
    <w:rsid w:val="002D3E5A"/>
    <w:rsid w:val="002D47DF"/>
    <w:rsid w:val="002D6089"/>
    <w:rsid w:val="002E0726"/>
    <w:rsid w:val="002E0DB8"/>
    <w:rsid w:val="002E4821"/>
    <w:rsid w:val="002E4C25"/>
    <w:rsid w:val="002E6653"/>
    <w:rsid w:val="002E7086"/>
    <w:rsid w:val="002E7B54"/>
    <w:rsid w:val="002F24A2"/>
    <w:rsid w:val="002F289F"/>
    <w:rsid w:val="002F541B"/>
    <w:rsid w:val="002F7F2A"/>
    <w:rsid w:val="003011CD"/>
    <w:rsid w:val="00302466"/>
    <w:rsid w:val="003074D9"/>
    <w:rsid w:val="00310124"/>
    <w:rsid w:val="0031153A"/>
    <w:rsid w:val="00312C0E"/>
    <w:rsid w:val="0031397F"/>
    <w:rsid w:val="00314584"/>
    <w:rsid w:val="0031463C"/>
    <w:rsid w:val="0031507B"/>
    <w:rsid w:val="0031516C"/>
    <w:rsid w:val="00316BE8"/>
    <w:rsid w:val="00325D41"/>
    <w:rsid w:val="00332AFA"/>
    <w:rsid w:val="003339CE"/>
    <w:rsid w:val="0033446B"/>
    <w:rsid w:val="00334DA1"/>
    <w:rsid w:val="003355E8"/>
    <w:rsid w:val="00335F31"/>
    <w:rsid w:val="00335FE9"/>
    <w:rsid w:val="0034433C"/>
    <w:rsid w:val="0034797B"/>
    <w:rsid w:val="00353A18"/>
    <w:rsid w:val="003637E7"/>
    <w:rsid w:val="0036445B"/>
    <w:rsid w:val="0036666E"/>
    <w:rsid w:val="00366A38"/>
    <w:rsid w:val="00366D60"/>
    <w:rsid w:val="00367BF2"/>
    <w:rsid w:val="00370366"/>
    <w:rsid w:val="00372A92"/>
    <w:rsid w:val="00375A7B"/>
    <w:rsid w:val="0038352A"/>
    <w:rsid w:val="003835EA"/>
    <w:rsid w:val="0038414C"/>
    <w:rsid w:val="00384A80"/>
    <w:rsid w:val="003861E8"/>
    <w:rsid w:val="00386DBB"/>
    <w:rsid w:val="0039318A"/>
    <w:rsid w:val="003943A3"/>
    <w:rsid w:val="00397CA2"/>
    <w:rsid w:val="003A0412"/>
    <w:rsid w:val="003A24DC"/>
    <w:rsid w:val="003A3900"/>
    <w:rsid w:val="003B1F81"/>
    <w:rsid w:val="003B3820"/>
    <w:rsid w:val="003B5EE8"/>
    <w:rsid w:val="003C3CBB"/>
    <w:rsid w:val="003C4A9F"/>
    <w:rsid w:val="003C7482"/>
    <w:rsid w:val="003D1277"/>
    <w:rsid w:val="003D20BC"/>
    <w:rsid w:val="003D21C2"/>
    <w:rsid w:val="003D25D0"/>
    <w:rsid w:val="003D43AF"/>
    <w:rsid w:val="003D4727"/>
    <w:rsid w:val="003D614C"/>
    <w:rsid w:val="003E0A54"/>
    <w:rsid w:val="003E5271"/>
    <w:rsid w:val="003E6FA3"/>
    <w:rsid w:val="003F1FDA"/>
    <w:rsid w:val="003F2086"/>
    <w:rsid w:val="003F31EA"/>
    <w:rsid w:val="003F401C"/>
    <w:rsid w:val="003F7CED"/>
    <w:rsid w:val="004025D5"/>
    <w:rsid w:val="00403414"/>
    <w:rsid w:val="004040DE"/>
    <w:rsid w:val="00412F6E"/>
    <w:rsid w:val="004139A4"/>
    <w:rsid w:val="00413D11"/>
    <w:rsid w:val="004141BA"/>
    <w:rsid w:val="00417601"/>
    <w:rsid w:val="0041787D"/>
    <w:rsid w:val="00417F76"/>
    <w:rsid w:val="00420E0C"/>
    <w:rsid w:val="00422B79"/>
    <w:rsid w:val="00422FEB"/>
    <w:rsid w:val="004302EF"/>
    <w:rsid w:val="00435CCF"/>
    <w:rsid w:val="00440269"/>
    <w:rsid w:val="00440F47"/>
    <w:rsid w:val="0044567C"/>
    <w:rsid w:val="00450A3F"/>
    <w:rsid w:val="00452B92"/>
    <w:rsid w:val="00454AFA"/>
    <w:rsid w:val="00455C5E"/>
    <w:rsid w:val="00457556"/>
    <w:rsid w:val="00462F96"/>
    <w:rsid w:val="00467246"/>
    <w:rsid w:val="00470756"/>
    <w:rsid w:val="00472177"/>
    <w:rsid w:val="00472F4E"/>
    <w:rsid w:val="00473073"/>
    <w:rsid w:val="004741D9"/>
    <w:rsid w:val="00481749"/>
    <w:rsid w:val="00481AC8"/>
    <w:rsid w:val="00483A4D"/>
    <w:rsid w:val="00484B0C"/>
    <w:rsid w:val="0048571B"/>
    <w:rsid w:val="0048777F"/>
    <w:rsid w:val="00487BEF"/>
    <w:rsid w:val="004907E7"/>
    <w:rsid w:val="00490A1E"/>
    <w:rsid w:val="00492ACB"/>
    <w:rsid w:val="00493C8C"/>
    <w:rsid w:val="0049451B"/>
    <w:rsid w:val="00494DE2"/>
    <w:rsid w:val="00497BDD"/>
    <w:rsid w:val="004A28C6"/>
    <w:rsid w:val="004A42D6"/>
    <w:rsid w:val="004A62E1"/>
    <w:rsid w:val="004A7C2F"/>
    <w:rsid w:val="004B0F90"/>
    <w:rsid w:val="004B1FA7"/>
    <w:rsid w:val="004B265F"/>
    <w:rsid w:val="004B4223"/>
    <w:rsid w:val="004B516D"/>
    <w:rsid w:val="004C04C9"/>
    <w:rsid w:val="004C07EC"/>
    <w:rsid w:val="004C0CE1"/>
    <w:rsid w:val="004C1A3E"/>
    <w:rsid w:val="004D20E1"/>
    <w:rsid w:val="004D24C9"/>
    <w:rsid w:val="004D2B75"/>
    <w:rsid w:val="004D36C8"/>
    <w:rsid w:val="004D36F1"/>
    <w:rsid w:val="004E3C65"/>
    <w:rsid w:val="004E6366"/>
    <w:rsid w:val="004F1525"/>
    <w:rsid w:val="004F2840"/>
    <w:rsid w:val="004F2A39"/>
    <w:rsid w:val="004F69EB"/>
    <w:rsid w:val="004F74CD"/>
    <w:rsid w:val="00503A6C"/>
    <w:rsid w:val="00504703"/>
    <w:rsid w:val="00504B54"/>
    <w:rsid w:val="00505384"/>
    <w:rsid w:val="0050734E"/>
    <w:rsid w:val="00510C25"/>
    <w:rsid w:val="00512066"/>
    <w:rsid w:val="005210DD"/>
    <w:rsid w:val="00524099"/>
    <w:rsid w:val="0052424C"/>
    <w:rsid w:val="00526744"/>
    <w:rsid w:val="00526ECB"/>
    <w:rsid w:val="0053022F"/>
    <w:rsid w:val="005303B9"/>
    <w:rsid w:val="00530BC6"/>
    <w:rsid w:val="005337B4"/>
    <w:rsid w:val="005342AB"/>
    <w:rsid w:val="00540CD0"/>
    <w:rsid w:val="00543661"/>
    <w:rsid w:val="00545175"/>
    <w:rsid w:val="00546DB0"/>
    <w:rsid w:val="005479E3"/>
    <w:rsid w:val="005532BA"/>
    <w:rsid w:val="00553C25"/>
    <w:rsid w:val="00554D23"/>
    <w:rsid w:val="0055686F"/>
    <w:rsid w:val="00560BDF"/>
    <w:rsid w:val="00560DC7"/>
    <w:rsid w:val="00562543"/>
    <w:rsid w:val="00563A39"/>
    <w:rsid w:val="005649C4"/>
    <w:rsid w:val="00565F30"/>
    <w:rsid w:val="00566AA4"/>
    <w:rsid w:val="00567FEB"/>
    <w:rsid w:val="00575532"/>
    <w:rsid w:val="00575B16"/>
    <w:rsid w:val="005761AD"/>
    <w:rsid w:val="005769CA"/>
    <w:rsid w:val="0058017D"/>
    <w:rsid w:val="0058584F"/>
    <w:rsid w:val="005865BA"/>
    <w:rsid w:val="00587B44"/>
    <w:rsid w:val="005900BE"/>
    <w:rsid w:val="00591426"/>
    <w:rsid w:val="00593E12"/>
    <w:rsid w:val="00593EF9"/>
    <w:rsid w:val="005954AB"/>
    <w:rsid w:val="00596C5D"/>
    <w:rsid w:val="00597FE8"/>
    <w:rsid w:val="005A104C"/>
    <w:rsid w:val="005A158B"/>
    <w:rsid w:val="005A1DC2"/>
    <w:rsid w:val="005A2852"/>
    <w:rsid w:val="005A3796"/>
    <w:rsid w:val="005A57DF"/>
    <w:rsid w:val="005A5DF1"/>
    <w:rsid w:val="005A7838"/>
    <w:rsid w:val="005B0094"/>
    <w:rsid w:val="005B3784"/>
    <w:rsid w:val="005B6581"/>
    <w:rsid w:val="005B7B74"/>
    <w:rsid w:val="005B7C45"/>
    <w:rsid w:val="005C690A"/>
    <w:rsid w:val="005D184A"/>
    <w:rsid w:val="005D2B74"/>
    <w:rsid w:val="005D4AED"/>
    <w:rsid w:val="005D5035"/>
    <w:rsid w:val="005D63A6"/>
    <w:rsid w:val="005E145D"/>
    <w:rsid w:val="005E1745"/>
    <w:rsid w:val="005E2253"/>
    <w:rsid w:val="005E23B8"/>
    <w:rsid w:val="005E3CBB"/>
    <w:rsid w:val="005E42AC"/>
    <w:rsid w:val="005E5623"/>
    <w:rsid w:val="005E7261"/>
    <w:rsid w:val="005F1387"/>
    <w:rsid w:val="005F52BB"/>
    <w:rsid w:val="005F5B6B"/>
    <w:rsid w:val="005F6B8F"/>
    <w:rsid w:val="00601FB6"/>
    <w:rsid w:val="0060300D"/>
    <w:rsid w:val="00604F3C"/>
    <w:rsid w:val="00613B99"/>
    <w:rsid w:val="00617054"/>
    <w:rsid w:val="00617D1F"/>
    <w:rsid w:val="00626118"/>
    <w:rsid w:val="0063055C"/>
    <w:rsid w:val="006309AA"/>
    <w:rsid w:val="006321DE"/>
    <w:rsid w:val="00632FCF"/>
    <w:rsid w:val="0063486E"/>
    <w:rsid w:val="00635B06"/>
    <w:rsid w:val="0063690F"/>
    <w:rsid w:val="00643650"/>
    <w:rsid w:val="00643E5C"/>
    <w:rsid w:val="00644B02"/>
    <w:rsid w:val="0064557E"/>
    <w:rsid w:val="00647B67"/>
    <w:rsid w:val="00647D6F"/>
    <w:rsid w:val="00647D71"/>
    <w:rsid w:val="006516B9"/>
    <w:rsid w:val="00652030"/>
    <w:rsid w:val="00655A0C"/>
    <w:rsid w:val="00657122"/>
    <w:rsid w:val="006579A7"/>
    <w:rsid w:val="0066061F"/>
    <w:rsid w:val="00661B9B"/>
    <w:rsid w:val="006641FF"/>
    <w:rsid w:val="0066543A"/>
    <w:rsid w:val="006664F4"/>
    <w:rsid w:val="0066768B"/>
    <w:rsid w:val="00667764"/>
    <w:rsid w:val="006678AF"/>
    <w:rsid w:val="00667E6C"/>
    <w:rsid w:val="00670F4B"/>
    <w:rsid w:val="006724FE"/>
    <w:rsid w:val="00677A09"/>
    <w:rsid w:val="00677F1B"/>
    <w:rsid w:val="0068188D"/>
    <w:rsid w:val="00683D6A"/>
    <w:rsid w:val="006868C8"/>
    <w:rsid w:val="00696253"/>
    <w:rsid w:val="006975CC"/>
    <w:rsid w:val="006A0254"/>
    <w:rsid w:val="006A1807"/>
    <w:rsid w:val="006A3596"/>
    <w:rsid w:val="006A3EBA"/>
    <w:rsid w:val="006A7D5E"/>
    <w:rsid w:val="006B1DFF"/>
    <w:rsid w:val="006B2D55"/>
    <w:rsid w:val="006B4CC7"/>
    <w:rsid w:val="006C344D"/>
    <w:rsid w:val="006C3578"/>
    <w:rsid w:val="006D1496"/>
    <w:rsid w:val="006D28E7"/>
    <w:rsid w:val="006D3B4B"/>
    <w:rsid w:val="006D48CC"/>
    <w:rsid w:val="006D6DCD"/>
    <w:rsid w:val="006E00A9"/>
    <w:rsid w:val="006E2779"/>
    <w:rsid w:val="006E320E"/>
    <w:rsid w:val="006E3AAF"/>
    <w:rsid w:val="006E4E16"/>
    <w:rsid w:val="006E62BC"/>
    <w:rsid w:val="006E6EA1"/>
    <w:rsid w:val="006F4DB3"/>
    <w:rsid w:val="006F51A4"/>
    <w:rsid w:val="006F7203"/>
    <w:rsid w:val="007002BC"/>
    <w:rsid w:val="00700F8B"/>
    <w:rsid w:val="00702312"/>
    <w:rsid w:val="00702917"/>
    <w:rsid w:val="00703F08"/>
    <w:rsid w:val="0070407E"/>
    <w:rsid w:val="007041F5"/>
    <w:rsid w:val="00705580"/>
    <w:rsid w:val="00706D91"/>
    <w:rsid w:val="00712BBC"/>
    <w:rsid w:val="00715E8F"/>
    <w:rsid w:val="007160C4"/>
    <w:rsid w:val="007168E9"/>
    <w:rsid w:val="007216DF"/>
    <w:rsid w:val="00726218"/>
    <w:rsid w:val="00727DC8"/>
    <w:rsid w:val="007327E7"/>
    <w:rsid w:val="00732A6B"/>
    <w:rsid w:val="007373EA"/>
    <w:rsid w:val="00737708"/>
    <w:rsid w:val="007377DF"/>
    <w:rsid w:val="007379F8"/>
    <w:rsid w:val="00737C91"/>
    <w:rsid w:val="00737E1F"/>
    <w:rsid w:val="00740A5F"/>
    <w:rsid w:val="00742C94"/>
    <w:rsid w:val="007475B9"/>
    <w:rsid w:val="00751C77"/>
    <w:rsid w:val="00752FEA"/>
    <w:rsid w:val="00753AD8"/>
    <w:rsid w:val="007541FF"/>
    <w:rsid w:val="007614D5"/>
    <w:rsid w:val="007643AC"/>
    <w:rsid w:val="00764A35"/>
    <w:rsid w:val="00765608"/>
    <w:rsid w:val="00766221"/>
    <w:rsid w:val="0076662C"/>
    <w:rsid w:val="00767402"/>
    <w:rsid w:val="00767DB5"/>
    <w:rsid w:val="00771388"/>
    <w:rsid w:val="0077314D"/>
    <w:rsid w:val="00773394"/>
    <w:rsid w:val="007775C6"/>
    <w:rsid w:val="00782024"/>
    <w:rsid w:val="007834C9"/>
    <w:rsid w:val="00783FDD"/>
    <w:rsid w:val="00785DEF"/>
    <w:rsid w:val="007860E1"/>
    <w:rsid w:val="00791D39"/>
    <w:rsid w:val="0079254E"/>
    <w:rsid w:val="00793474"/>
    <w:rsid w:val="007934EF"/>
    <w:rsid w:val="0079378B"/>
    <w:rsid w:val="0079495F"/>
    <w:rsid w:val="0079581A"/>
    <w:rsid w:val="00797C22"/>
    <w:rsid w:val="007A035D"/>
    <w:rsid w:val="007A44D6"/>
    <w:rsid w:val="007B0316"/>
    <w:rsid w:val="007B046B"/>
    <w:rsid w:val="007B148C"/>
    <w:rsid w:val="007B21B9"/>
    <w:rsid w:val="007B29A1"/>
    <w:rsid w:val="007B3075"/>
    <w:rsid w:val="007B682B"/>
    <w:rsid w:val="007B6A4E"/>
    <w:rsid w:val="007C0BE8"/>
    <w:rsid w:val="007C3808"/>
    <w:rsid w:val="007C5462"/>
    <w:rsid w:val="007C7866"/>
    <w:rsid w:val="007D1443"/>
    <w:rsid w:val="007D37B6"/>
    <w:rsid w:val="007D4181"/>
    <w:rsid w:val="007D52BE"/>
    <w:rsid w:val="007D5F7F"/>
    <w:rsid w:val="007E2999"/>
    <w:rsid w:val="007F0021"/>
    <w:rsid w:val="007F0394"/>
    <w:rsid w:val="007F1EC9"/>
    <w:rsid w:val="007F2753"/>
    <w:rsid w:val="007F2903"/>
    <w:rsid w:val="007F6421"/>
    <w:rsid w:val="007F693E"/>
    <w:rsid w:val="007F7074"/>
    <w:rsid w:val="007F710E"/>
    <w:rsid w:val="007F7F37"/>
    <w:rsid w:val="00800AD0"/>
    <w:rsid w:val="00804B63"/>
    <w:rsid w:val="00806465"/>
    <w:rsid w:val="0080726D"/>
    <w:rsid w:val="00811939"/>
    <w:rsid w:val="00812799"/>
    <w:rsid w:val="00814780"/>
    <w:rsid w:val="0081588E"/>
    <w:rsid w:val="00816A26"/>
    <w:rsid w:val="008211C5"/>
    <w:rsid w:val="008220D9"/>
    <w:rsid w:val="0082450C"/>
    <w:rsid w:val="008258DE"/>
    <w:rsid w:val="008272C3"/>
    <w:rsid w:val="00832806"/>
    <w:rsid w:val="00833B69"/>
    <w:rsid w:val="00834BCC"/>
    <w:rsid w:val="00835622"/>
    <w:rsid w:val="00837897"/>
    <w:rsid w:val="00840090"/>
    <w:rsid w:val="00842583"/>
    <w:rsid w:val="00851603"/>
    <w:rsid w:val="008531A0"/>
    <w:rsid w:val="00854B38"/>
    <w:rsid w:val="00856140"/>
    <w:rsid w:val="008567C6"/>
    <w:rsid w:val="008576EA"/>
    <w:rsid w:val="008629C1"/>
    <w:rsid w:val="008707E4"/>
    <w:rsid w:val="00870F3B"/>
    <w:rsid w:val="00873549"/>
    <w:rsid w:val="00873EAB"/>
    <w:rsid w:val="008809B4"/>
    <w:rsid w:val="00881A6E"/>
    <w:rsid w:val="0088301B"/>
    <w:rsid w:val="0088411F"/>
    <w:rsid w:val="00891FDF"/>
    <w:rsid w:val="008929F9"/>
    <w:rsid w:val="00892DB5"/>
    <w:rsid w:val="00893158"/>
    <w:rsid w:val="0089544D"/>
    <w:rsid w:val="008958A0"/>
    <w:rsid w:val="008966D1"/>
    <w:rsid w:val="008974C6"/>
    <w:rsid w:val="00897533"/>
    <w:rsid w:val="00897DA4"/>
    <w:rsid w:val="008A1C20"/>
    <w:rsid w:val="008A5C3B"/>
    <w:rsid w:val="008A7C04"/>
    <w:rsid w:val="008B0C2B"/>
    <w:rsid w:val="008B297F"/>
    <w:rsid w:val="008B30C4"/>
    <w:rsid w:val="008B33AA"/>
    <w:rsid w:val="008B356C"/>
    <w:rsid w:val="008B438D"/>
    <w:rsid w:val="008C29DF"/>
    <w:rsid w:val="008C77FC"/>
    <w:rsid w:val="008D3E7A"/>
    <w:rsid w:val="008D6542"/>
    <w:rsid w:val="008E7E58"/>
    <w:rsid w:val="008F2A9A"/>
    <w:rsid w:val="008F36A4"/>
    <w:rsid w:val="008F610C"/>
    <w:rsid w:val="008F6B34"/>
    <w:rsid w:val="009021AB"/>
    <w:rsid w:val="00902A31"/>
    <w:rsid w:val="00903D7B"/>
    <w:rsid w:val="00904945"/>
    <w:rsid w:val="0090602A"/>
    <w:rsid w:val="00913BDB"/>
    <w:rsid w:val="009142DF"/>
    <w:rsid w:val="009142E5"/>
    <w:rsid w:val="0091562B"/>
    <w:rsid w:val="00916370"/>
    <w:rsid w:val="0091738F"/>
    <w:rsid w:val="00920270"/>
    <w:rsid w:val="009210DC"/>
    <w:rsid w:val="00921EE4"/>
    <w:rsid w:val="00922669"/>
    <w:rsid w:val="00922692"/>
    <w:rsid w:val="0092440D"/>
    <w:rsid w:val="0092445C"/>
    <w:rsid w:val="009253A2"/>
    <w:rsid w:val="0092665A"/>
    <w:rsid w:val="00926C9C"/>
    <w:rsid w:val="00931DED"/>
    <w:rsid w:val="00936FAF"/>
    <w:rsid w:val="009423EF"/>
    <w:rsid w:val="0094493D"/>
    <w:rsid w:val="00944D02"/>
    <w:rsid w:val="00945102"/>
    <w:rsid w:val="0094519C"/>
    <w:rsid w:val="00947236"/>
    <w:rsid w:val="00955AB5"/>
    <w:rsid w:val="0096024B"/>
    <w:rsid w:val="00961613"/>
    <w:rsid w:val="00961B3A"/>
    <w:rsid w:val="00964C4B"/>
    <w:rsid w:val="0096517A"/>
    <w:rsid w:val="00967F41"/>
    <w:rsid w:val="0097492C"/>
    <w:rsid w:val="00974B57"/>
    <w:rsid w:val="009751AF"/>
    <w:rsid w:val="009762AA"/>
    <w:rsid w:val="0097630C"/>
    <w:rsid w:val="00977801"/>
    <w:rsid w:val="009779B7"/>
    <w:rsid w:val="009801E2"/>
    <w:rsid w:val="00983568"/>
    <w:rsid w:val="00983668"/>
    <w:rsid w:val="00986310"/>
    <w:rsid w:val="00987538"/>
    <w:rsid w:val="00987FAB"/>
    <w:rsid w:val="009940CB"/>
    <w:rsid w:val="00994142"/>
    <w:rsid w:val="009957C8"/>
    <w:rsid w:val="00995B39"/>
    <w:rsid w:val="00995ECD"/>
    <w:rsid w:val="009A13BA"/>
    <w:rsid w:val="009A287B"/>
    <w:rsid w:val="009A3CF4"/>
    <w:rsid w:val="009A5721"/>
    <w:rsid w:val="009A6B55"/>
    <w:rsid w:val="009A6F04"/>
    <w:rsid w:val="009A792A"/>
    <w:rsid w:val="009B0F47"/>
    <w:rsid w:val="009B1022"/>
    <w:rsid w:val="009B1CF5"/>
    <w:rsid w:val="009B21B9"/>
    <w:rsid w:val="009B2DA6"/>
    <w:rsid w:val="009B4D93"/>
    <w:rsid w:val="009C4B89"/>
    <w:rsid w:val="009C4F8C"/>
    <w:rsid w:val="009C50E3"/>
    <w:rsid w:val="009C5324"/>
    <w:rsid w:val="009C6437"/>
    <w:rsid w:val="009C6B2F"/>
    <w:rsid w:val="009D1BB8"/>
    <w:rsid w:val="009D3636"/>
    <w:rsid w:val="009D388D"/>
    <w:rsid w:val="009D3DF9"/>
    <w:rsid w:val="009D4499"/>
    <w:rsid w:val="009E34E3"/>
    <w:rsid w:val="009E3D70"/>
    <w:rsid w:val="009E7F79"/>
    <w:rsid w:val="009F16F5"/>
    <w:rsid w:val="009F4B87"/>
    <w:rsid w:val="009F5C09"/>
    <w:rsid w:val="009F5E35"/>
    <w:rsid w:val="009F791F"/>
    <w:rsid w:val="00A054E4"/>
    <w:rsid w:val="00A07952"/>
    <w:rsid w:val="00A07A0C"/>
    <w:rsid w:val="00A10E15"/>
    <w:rsid w:val="00A133E8"/>
    <w:rsid w:val="00A1533F"/>
    <w:rsid w:val="00A16875"/>
    <w:rsid w:val="00A17982"/>
    <w:rsid w:val="00A17E5A"/>
    <w:rsid w:val="00A17F3B"/>
    <w:rsid w:val="00A22894"/>
    <w:rsid w:val="00A22AB4"/>
    <w:rsid w:val="00A2402D"/>
    <w:rsid w:val="00A25091"/>
    <w:rsid w:val="00A2644E"/>
    <w:rsid w:val="00A30182"/>
    <w:rsid w:val="00A34E38"/>
    <w:rsid w:val="00A350B5"/>
    <w:rsid w:val="00A35128"/>
    <w:rsid w:val="00A36781"/>
    <w:rsid w:val="00A42306"/>
    <w:rsid w:val="00A424BA"/>
    <w:rsid w:val="00A4399C"/>
    <w:rsid w:val="00A50BEF"/>
    <w:rsid w:val="00A51690"/>
    <w:rsid w:val="00A52201"/>
    <w:rsid w:val="00A53CFA"/>
    <w:rsid w:val="00A54900"/>
    <w:rsid w:val="00A560D4"/>
    <w:rsid w:val="00A56FCD"/>
    <w:rsid w:val="00A570C8"/>
    <w:rsid w:val="00A65C7C"/>
    <w:rsid w:val="00A70B28"/>
    <w:rsid w:val="00A717DB"/>
    <w:rsid w:val="00A73649"/>
    <w:rsid w:val="00A73FDC"/>
    <w:rsid w:val="00A75B08"/>
    <w:rsid w:val="00A76B20"/>
    <w:rsid w:val="00A80F07"/>
    <w:rsid w:val="00A829B0"/>
    <w:rsid w:val="00A84437"/>
    <w:rsid w:val="00A851E9"/>
    <w:rsid w:val="00A864BE"/>
    <w:rsid w:val="00A90363"/>
    <w:rsid w:val="00A919D0"/>
    <w:rsid w:val="00AA2DF2"/>
    <w:rsid w:val="00AA4CC2"/>
    <w:rsid w:val="00AA519B"/>
    <w:rsid w:val="00AA64C8"/>
    <w:rsid w:val="00AB200E"/>
    <w:rsid w:val="00AB3C55"/>
    <w:rsid w:val="00AB3E5C"/>
    <w:rsid w:val="00AB4565"/>
    <w:rsid w:val="00AB48E2"/>
    <w:rsid w:val="00AB4B7B"/>
    <w:rsid w:val="00AB5076"/>
    <w:rsid w:val="00AB5821"/>
    <w:rsid w:val="00AC136D"/>
    <w:rsid w:val="00AC583F"/>
    <w:rsid w:val="00AC644B"/>
    <w:rsid w:val="00AC7534"/>
    <w:rsid w:val="00AC7ABB"/>
    <w:rsid w:val="00AC7CCD"/>
    <w:rsid w:val="00AC7E74"/>
    <w:rsid w:val="00AD3664"/>
    <w:rsid w:val="00AD5BC0"/>
    <w:rsid w:val="00AD7D05"/>
    <w:rsid w:val="00AE02B1"/>
    <w:rsid w:val="00AE44D5"/>
    <w:rsid w:val="00AF3DD6"/>
    <w:rsid w:val="00AF53EF"/>
    <w:rsid w:val="00AF6028"/>
    <w:rsid w:val="00B00FC9"/>
    <w:rsid w:val="00B011E7"/>
    <w:rsid w:val="00B01875"/>
    <w:rsid w:val="00B01B39"/>
    <w:rsid w:val="00B02512"/>
    <w:rsid w:val="00B02CF7"/>
    <w:rsid w:val="00B03125"/>
    <w:rsid w:val="00B041E7"/>
    <w:rsid w:val="00B06BB1"/>
    <w:rsid w:val="00B1248C"/>
    <w:rsid w:val="00B12F90"/>
    <w:rsid w:val="00B136C3"/>
    <w:rsid w:val="00B13E89"/>
    <w:rsid w:val="00B15FF3"/>
    <w:rsid w:val="00B16C4C"/>
    <w:rsid w:val="00B2286E"/>
    <w:rsid w:val="00B22F73"/>
    <w:rsid w:val="00B245A9"/>
    <w:rsid w:val="00B24DA4"/>
    <w:rsid w:val="00B25A24"/>
    <w:rsid w:val="00B25A2B"/>
    <w:rsid w:val="00B30A96"/>
    <w:rsid w:val="00B30F81"/>
    <w:rsid w:val="00B31BE1"/>
    <w:rsid w:val="00B3286F"/>
    <w:rsid w:val="00B32BE8"/>
    <w:rsid w:val="00B344C2"/>
    <w:rsid w:val="00B34FC4"/>
    <w:rsid w:val="00B372D1"/>
    <w:rsid w:val="00B40FBA"/>
    <w:rsid w:val="00B46216"/>
    <w:rsid w:val="00B52305"/>
    <w:rsid w:val="00B52DEF"/>
    <w:rsid w:val="00B53952"/>
    <w:rsid w:val="00B54962"/>
    <w:rsid w:val="00B55D79"/>
    <w:rsid w:val="00B60D0B"/>
    <w:rsid w:val="00B613A4"/>
    <w:rsid w:val="00B634CD"/>
    <w:rsid w:val="00B63E1C"/>
    <w:rsid w:val="00B673BA"/>
    <w:rsid w:val="00B71A19"/>
    <w:rsid w:val="00B72205"/>
    <w:rsid w:val="00B7424D"/>
    <w:rsid w:val="00B775F6"/>
    <w:rsid w:val="00B80264"/>
    <w:rsid w:val="00B8302E"/>
    <w:rsid w:val="00B83844"/>
    <w:rsid w:val="00B85864"/>
    <w:rsid w:val="00B911E1"/>
    <w:rsid w:val="00B93F3A"/>
    <w:rsid w:val="00BA1CC8"/>
    <w:rsid w:val="00BA2150"/>
    <w:rsid w:val="00BA3A28"/>
    <w:rsid w:val="00BA7D63"/>
    <w:rsid w:val="00BB3160"/>
    <w:rsid w:val="00BB3317"/>
    <w:rsid w:val="00BB3C60"/>
    <w:rsid w:val="00BB661A"/>
    <w:rsid w:val="00BC0250"/>
    <w:rsid w:val="00BC06FD"/>
    <w:rsid w:val="00BC29A8"/>
    <w:rsid w:val="00BC30B6"/>
    <w:rsid w:val="00BC3332"/>
    <w:rsid w:val="00BC3543"/>
    <w:rsid w:val="00BC3CE4"/>
    <w:rsid w:val="00BC4317"/>
    <w:rsid w:val="00BD4E70"/>
    <w:rsid w:val="00BD7E42"/>
    <w:rsid w:val="00BE151A"/>
    <w:rsid w:val="00BE219F"/>
    <w:rsid w:val="00BE3344"/>
    <w:rsid w:val="00BE6BE7"/>
    <w:rsid w:val="00BE7469"/>
    <w:rsid w:val="00BE75BF"/>
    <w:rsid w:val="00BF143D"/>
    <w:rsid w:val="00BF23FF"/>
    <w:rsid w:val="00BF271B"/>
    <w:rsid w:val="00BF39D1"/>
    <w:rsid w:val="00BF406D"/>
    <w:rsid w:val="00BF470B"/>
    <w:rsid w:val="00BF4D0C"/>
    <w:rsid w:val="00C01743"/>
    <w:rsid w:val="00C027A6"/>
    <w:rsid w:val="00C03584"/>
    <w:rsid w:val="00C07E2D"/>
    <w:rsid w:val="00C1007F"/>
    <w:rsid w:val="00C1057B"/>
    <w:rsid w:val="00C11447"/>
    <w:rsid w:val="00C12C34"/>
    <w:rsid w:val="00C13A37"/>
    <w:rsid w:val="00C204A5"/>
    <w:rsid w:val="00C20C71"/>
    <w:rsid w:val="00C25962"/>
    <w:rsid w:val="00C25E0B"/>
    <w:rsid w:val="00C261A6"/>
    <w:rsid w:val="00C270C2"/>
    <w:rsid w:val="00C30EFE"/>
    <w:rsid w:val="00C31E1F"/>
    <w:rsid w:val="00C31E81"/>
    <w:rsid w:val="00C32755"/>
    <w:rsid w:val="00C33A38"/>
    <w:rsid w:val="00C4240C"/>
    <w:rsid w:val="00C447BE"/>
    <w:rsid w:val="00C465C6"/>
    <w:rsid w:val="00C50F19"/>
    <w:rsid w:val="00C52038"/>
    <w:rsid w:val="00C52AE3"/>
    <w:rsid w:val="00C52B3B"/>
    <w:rsid w:val="00C54E53"/>
    <w:rsid w:val="00C618A5"/>
    <w:rsid w:val="00C61C36"/>
    <w:rsid w:val="00C62ABD"/>
    <w:rsid w:val="00C62DB9"/>
    <w:rsid w:val="00C637D2"/>
    <w:rsid w:val="00C64961"/>
    <w:rsid w:val="00C64EFF"/>
    <w:rsid w:val="00C65A90"/>
    <w:rsid w:val="00C70597"/>
    <w:rsid w:val="00C71EC7"/>
    <w:rsid w:val="00C71FBD"/>
    <w:rsid w:val="00C73592"/>
    <w:rsid w:val="00C75150"/>
    <w:rsid w:val="00C77273"/>
    <w:rsid w:val="00C77280"/>
    <w:rsid w:val="00C811F2"/>
    <w:rsid w:val="00C8361E"/>
    <w:rsid w:val="00C8761F"/>
    <w:rsid w:val="00C905E3"/>
    <w:rsid w:val="00C9277E"/>
    <w:rsid w:val="00C92BE7"/>
    <w:rsid w:val="00C95F48"/>
    <w:rsid w:val="00C960E0"/>
    <w:rsid w:val="00CA0E63"/>
    <w:rsid w:val="00CA35DD"/>
    <w:rsid w:val="00CA70B1"/>
    <w:rsid w:val="00CA78D8"/>
    <w:rsid w:val="00CB0E06"/>
    <w:rsid w:val="00CB1512"/>
    <w:rsid w:val="00CB15EB"/>
    <w:rsid w:val="00CC1675"/>
    <w:rsid w:val="00CC22DE"/>
    <w:rsid w:val="00CC389B"/>
    <w:rsid w:val="00CD29FB"/>
    <w:rsid w:val="00CD309C"/>
    <w:rsid w:val="00CD407E"/>
    <w:rsid w:val="00CD6E92"/>
    <w:rsid w:val="00CE3691"/>
    <w:rsid w:val="00CE3F3F"/>
    <w:rsid w:val="00CE4D59"/>
    <w:rsid w:val="00CE7A27"/>
    <w:rsid w:val="00CF0DCD"/>
    <w:rsid w:val="00CF1230"/>
    <w:rsid w:val="00CF16D0"/>
    <w:rsid w:val="00CF27D8"/>
    <w:rsid w:val="00CF2EBE"/>
    <w:rsid w:val="00CF4F10"/>
    <w:rsid w:val="00CF583D"/>
    <w:rsid w:val="00CF63EA"/>
    <w:rsid w:val="00CF65BC"/>
    <w:rsid w:val="00CF68A5"/>
    <w:rsid w:val="00CF784B"/>
    <w:rsid w:val="00D010FB"/>
    <w:rsid w:val="00D0573C"/>
    <w:rsid w:val="00D06712"/>
    <w:rsid w:val="00D06D05"/>
    <w:rsid w:val="00D13EBA"/>
    <w:rsid w:val="00D14188"/>
    <w:rsid w:val="00D146C6"/>
    <w:rsid w:val="00D14835"/>
    <w:rsid w:val="00D14B97"/>
    <w:rsid w:val="00D16139"/>
    <w:rsid w:val="00D17F64"/>
    <w:rsid w:val="00D2159C"/>
    <w:rsid w:val="00D247C2"/>
    <w:rsid w:val="00D24CCB"/>
    <w:rsid w:val="00D25792"/>
    <w:rsid w:val="00D269C4"/>
    <w:rsid w:val="00D32380"/>
    <w:rsid w:val="00D33317"/>
    <w:rsid w:val="00D35BE5"/>
    <w:rsid w:val="00D37C38"/>
    <w:rsid w:val="00D40861"/>
    <w:rsid w:val="00D42B81"/>
    <w:rsid w:val="00D46156"/>
    <w:rsid w:val="00D47E19"/>
    <w:rsid w:val="00D50702"/>
    <w:rsid w:val="00D51E0D"/>
    <w:rsid w:val="00D52B8F"/>
    <w:rsid w:val="00D55893"/>
    <w:rsid w:val="00D56CD3"/>
    <w:rsid w:val="00D56E29"/>
    <w:rsid w:val="00D6139B"/>
    <w:rsid w:val="00D62456"/>
    <w:rsid w:val="00D63AD4"/>
    <w:rsid w:val="00D646DC"/>
    <w:rsid w:val="00D669B6"/>
    <w:rsid w:val="00D6755B"/>
    <w:rsid w:val="00D67884"/>
    <w:rsid w:val="00D70710"/>
    <w:rsid w:val="00D71E01"/>
    <w:rsid w:val="00D72C78"/>
    <w:rsid w:val="00D7537F"/>
    <w:rsid w:val="00D76742"/>
    <w:rsid w:val="00D77386"/>
    <w:rsid w:val="00D812CA"/>
    <w:rsid w:val="00D833BD"/>
    <w:rsid w:val="00D84A52"/>
    <w:rsid w:val="00D87CFB"/>
    <w:rsid w:val="00D90353"/>
    <w:rsid w:val="00D92629"/>
    <w:rsid w:val="00D92F5A"/>
    <w:rsid w:val="00D94C41"/>
    <w:rsid w:val="00D9509F"/>
    <w:rsid w:val="00DA2359"/>
    <w:rsid w:val="00DA269A"/>
    <w:rsid w:val="00DA2DF0"/>
    <w:rsid w:val="00DA7D6D"/>
    <w:rsid w:val="00DB5988"/>
    <w:rsid w:val="00DB7C83"/>
    <w:rsid w:val="00DB7ED5"/>
    <w:rsid w:val="00DC2E44"/>
    <w:rsid w:val="00DC4E42"/>
    <w:rsid w:val="00DC68B8"/>
    <w:rsid w:val="00DC7507"/>
    <w:rsid w:val="00DD0396"/>
    <w:rsid w:val="00DD0B43"/>
    <w:rsid w:val="00DD2844"/>
    <w:rsid w:val="00DD3600"/>
    <w:rsid w:val="00DD6542"/>
    <w:rsid w:val="00DE1208"/>
    <w:rsid w:val="00DE4A30"/>
    <w:rsid w:val="00DF0D50"/>
    <w:rsid w:val="00DF4B7A"/>
    <w:rsid w:val="00DF4D41"/>
    <w:rsid w:val="00E07C8E"/>
    <w:rsid w:val="00E108F5"/>
    <w:rsid w:val="00E11712"/>
    <w:rsid w:val="00E11B8B"/>
    <w:rsid w:val="00E11EAE"/>
    <w:rsid w:val="00E1226E"/>
    <w:rsid w:val="00E235F6"/>
    <w:rsid w:val="00E247CB"/>
    <w:rsid w:val="00E24DD3"/>
    <w:rsid w:val="00E250D9"/>
    <w:rsid w:val="00E2757C"/>
    <w:rsid w:val="00E27EE9"/>
    <w:rsid w:val="00E30C58"/>
    <w:rsid w:val="00E318E8"/>
    <w:rsid w:val="00E31E9B"/>
    <w:rsid w:val="00E33D2F"/>
    <w:rsid w:val="00E378AF"/>
    <w:rsid w:val="00E4099B"/>
    <w:rsid w:val="00E423FB"/>
    <w:rsid w:val="00E42581"/>
    <w:rsid w:val="00E43267"/>
    <w:rsid w:val="00E44C21"/>
    <w:rsid w:val="00E51FCC"/>
    <w:rsid w:val="00E53E91"/>
    <w:rsid w:val="00E571B5"/>
    <w:rsid w:val="00E62E98"/>
    <w:rsid w:val="00E7281C"/>
    <w:rsid w:val="00E73AA8"/>
    <w:rsid w:val="00E80E74"/>
    <w:rsid w:val="00E825D0"/>
    <w:rsid w:val="00E825E1"/>
    <w:rsid w:val="00E85356"/>
    <w:rsid w:val="00E86601"/>
    <w:rsid w:val="00E9216A"/>
    <w:rsid w:val="00E92B8D"/>
    <w:rsid w:val="00E93AA9"/>
    <w:rsid w:val="00E93E7E"/>
    <w:rsid w:val="00E951D7"/>
    <w:rsid w:val="00E95DC1"/>
    <w:rsid w:val="00E97058"/>
    <w:rsid w:val="00E97992"/>
    <w:rsid w:val="00EA1345"/>
    <w:rsid w:val="00EA53FF"/>
    <w:rsid w:val="00EA6C24"/>
    <w:rsid w:val="00EA6D84"/>
    <w:rsid w:val="00EB32D6"/>
    <w:rsid w:val="00EB4645"/>
    <w:rsid w:val="00EB6D93"/>
    <w:rsid w:val="00EB6FC3"/>
    <w:rsid w:val="00EC0BB0"/>
    <w:rsid w:val="00EC2B14"/>
    <w:rsid w:val="00ED502C"/>
    <w:rsid w:val="00ED55AB"/>
    <w:rsid w:val="00ED62B4"/>
    <w:rsid w:val="00ED6375"/>
    <w:rsid w:val="00ED747B"/>
    <w:rsid w:val="00EE03F8"/>
    <w:rsid w:val="00EE0C1A"/>
    <w:rsid w:val="00EE1397"/>
    <w:rsid w:val="00EE2950"/>
    <w:rsid w:val="00EE2AD7"/>
    <w:rsid w:val="00EF04E0"/>
    <w:rsid w:val="00EF08E4"/>
    <w:rsid w:val="00EF3707"/>
    <w:rsid w:val="00EF3C40"/>
    <w:rsid w:val="00EF422E"/>
    <w:rsid w:val="00EF4D55"/>
    <w:rsid w:val="00EF75F8"/>
    <w:rsid w:val="00EF7D38"/>
    <w:rsid w:val="00F00BA0"/>
    <w:rsid w:val="00F01E79"/>
    <w:rsid w:val="00F02027"/>
    <w:rsid w:val="00F02C90"/>
    <w:rsid w:val="00F05F99"/>
    <w:rsid w:val="00F06216"/>
    <w:rsid w:val="00F0631A"/>
    <w:rsid w:val="00F066DF"/>
    <w:rsid w:val="00F078BB"/>
    <w:rsid w:val="00F117F7"/>
    <w:rsid w:val="00F12C53"/>
    <w:rsid w:val="00F14B4A"/>
    <w:rsid w:val="00F16ABD"/>
    <w:rsid w:val="00F20035"/>
    <w:rsid w:val="00F24B74"/>
    <w:rsid w:val="00F24E89"/>
    <w:rsid w:val="00F31CED"/>
    <w:rsid w:val="00F31FB8"/>
    <w:rsid w:val="00F326C5"/>
    <w:rsid w:val="00F32FA9"/>
    <w:rsid w:val="00F35218"/>
    <w:rsid w:val="00F355AC"/>
    <w:rsid w:val="00F363DF"/>
    <w:rsid w:val="00F40AC5"/>
    <w:rsid w:val="00F41FA6"/>
    <w:rsid w:val="00F44E85"/>
    <w:rsid w:val="00F44F44"/>
    <w:rsid w:val="00F466A6"/>
    <w:rsid w:val="00F46996"/>
    <w:rsid w:val="00F501C4"/>
    <w:rsid w:val="00F509D3"/>
    <w:rsid w:val="00F51092"/>
    <w:rsid w:val="00F518DD"/>
    <w:rsid w:val="00F56C69"/>
    <w:rsid w:val="00F626B1"/>
    <w:rsid w:val="00F64DBC"/>
    <w:rsid w:val="00F6655D"/>
    <w:rsid w:val="00F722AF"/>
    <w:rsid w:val="00F72330"/>
    <w:rsid w:val="00F73C78"/>
    <w:rsid w:val="00F75295"/>
    <w:rsid w:val="00F75DEF"/>
    <w:rsid w:val="00F768F4"/>
    <w:rsid w:val="00F77803"/>
    <w:rsid w:val="00F8457B"/>
    <w:rsid w:val="00F84D89"/>
    <w:rsid w:val="00F862AC"/>
    <w:rsid w:val="00F864AC"/>
    <w:rsid w:val="00F86E8C"/>
    <w:rsid w:val="00F87073"/>
    <w:rsid w:val="00F8757D"/>
    <w:rsid w:val="00F87AB1"/>
    <w:rsid w:val="00F9183F"/>
    <w:rsid w:val="00F9414B"/>
    <w:rsid w:val="00F95B54"/>
    <w:rsid w:val="00FA356B"/>
    <w:rsid w:val="00FA5B29"/>
    <w:rsid w:val="00FA5EC3"/>
    <w:rsid w:val="00FA6479"/>
    <w:rsid w:val="00FA6EB9"/>
    <w:rsid w:val="00FB23D8"/>
    <w:rsid w:val="00FB47BA"/>
    <w:rsid w:val="00FB49DA"/>
    <w:rsid w:val="00FB644C"/>
    <w:rsid w:val="00FB7442"/>
    <w:rsid w:val="00FB7684"/>
    <w:rsid w:val="00FC016D"/>
    <w:rsid w:val="00FC06F3"/>
    <w:rsid w:val="00FC16E5"/>
    <w:rsid w:val="00FC395A"/>
    <w:rsid w:val="00FC3EC5"/>
    <w:rsid w:val="00FC48F1"/>
    <w:rsid w:val="00FC6F44"/>
    <w:rsid w:val="00FC721A"/>
    <w:rsid w:val="00FC730F"/>
    <w:rsid w:val="00FD0A11"/>
    <w:rsid w:val="00FD137C"/>
    <w:rsid w:val="00FD16B8"/>
    <w:rsid w:val="00FD538E"/>
    <w:rsid w:val="00FD6FB5"/>
    <w:rsid w:val="00FD7A9C"/>
    <w:rsid w:val="00FE107B"/>
    <w:rsid w:val="00FE1926"/>
    <w:rsid w:val="00FE2849"/>
    <w:rsid w:val="00FE2E1B"/>
    <w:rsid w:val="00FE3044"/>
    <w:rsid w:val="00FE32EF"/>
    <w:rsid w:val="00FE3E17"/>
    <w:rsid w:val="00FE5399"/>
    <w:rsid w:val="00FE5BE9"/>
    <w:rsid w:val="00FE7060"/>
    <w:rsid w:val="00FE7068"/>
    <w:rsid w:val="00FF2E12"/>
    <w:rsid w:val="00FF2F6E"/>
    <w:rsid w:val="00FF79F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2DD4D"/>
  <w15:docId w15:val="{02A6BD0A-A9B5-45CE-8A5B-FF0491EA2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22FEB"/>
    <w:pPr>
      <w:spacing w:after="0" w:line="240" w:lineRule="auto"/>
    </w:pPr>
    <w:rPr>
      <w:rFonts w:ascii="Times New Roman" w:eastAsia="Times New Roman" w:hAnsi="Times New Roman" w:cs="Times New Roman"/>
      <w:sz w:val="20"/>
      <w:szCs w:val="20"/>
      <w:lang w:eastAsia="es-MX"/>
    </w:rPr>
  </w:style>
  <w:style w:type="paragraph" w:styleId="Ttulo2">
    <w:name w:val="heading 2"/>
    <w:basedOn w:val="Normal"/>
    <w:next w:val="Normal"/>
    <w:link w:val="Ttulo2Car"/>
    <w:uiPriority w:val="9"/>
    <w:semiHidden/>
    <w:unhideWhenUsed/>
    <w:qFormat/>
    <w:rsid w:val="0028376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0BE8"/>
    <w:pPr>
      <w:tabs>
        <w:tab w:val="center" w:pos="4419"/>
        <w:tab w:val="right" w:pos="8838"/>
      </w:tabs>
    </w:pPr>
  </w:style>
  <w:style w:type="character" w:customStyle="1" w:styleId="EncabezadoCar">
    <w:name w:val="Encabezado Car"/>
    <w:basedOn w:val="Fuentedeprrafopredeter"/>
    <w:link w:val="Encabezado"/>
    <w:uiPriority w:val="99"/>
    <w:rsid w:val="007C0BE8"/>
  </w:style>
  <w:style w:type="paragraph" w:styleId="Piedepgina">
    <w:name w:val="footer"/>
    <w:basedOn w:val="Normal"/>
    <w:link w:val="PiedepginaCar"/>
    <w:uiPriority w:val="99"/>
    <w:unhideWhenUsed/>
    <w:rsid w:val="007C0BE8"/>
    <w:pPr>
      <w:tabs>
        <w:tab w:val="center" w:pos="4419"/>
        <w:tab w:val="right" w:pos="8838"/>
      </w:tabs>
    </w:pPr>
  </w:style>
  <w:style w:type="character" w:customStyle="1" w:styleId="PiedepginaCar">
    <w:name w:val="Pie de página Car"/>
    <w:basedOn w:val="Fuentedeprrafopredeter"/>
    <w:link w:val="Piedepgina"/>
    <w:uiPriority w:val="99"/>
    <w:rsid w:val="007C0BE8"/>
  </w:style>
  <w:style w:type="paragraph" w:styleId="Textodeglobo">
    <w:name w:val="Balloon Text"/>
    <w:basedOn w:val="Normal"/>
    <w:link w:val="TextodegloboCar"/>
    <w:uiPriority w:val="99"/>
    <w:semiHidden/>
    <w:unhideWhenUsed/>
    <w:rsid w:val="001A07C7"/>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7C7"/>
    <w:rPr>
      <w:rFonts w:ascii="Tahoma" w:hAnsi="Tahoma" w:cs="Tahoma"/>
      <w:sz w:val="16"/>
      <w:szCs w:val="16"/>
    </w:rPr>
  </w:style>
  <w:style w:type="paragraph" w:styleId="Textosinformato">
    <w:name w:val="Plain Text"/>
    <w:basedOn w:val="Normal"/>
    <w:link w:val="TextosinformatoCar"/>
    <w:uiPriority w:val="99"/>
    <w:unhideWhenUsed/>
    <w:rsid w:val="000D2805"/>
    <w:pPr>
      <w:jc w:val="both"/>
    </w:pPr>
    <w:rPr>
      <w:rFonts w:ascii="Consolas" w:hAnsi="Consolas"/>
      <w:sz w:val="21"/>
      <w:szCs w:val="21"/>
      <w:lang w:eastAsia="es-ES"/>
    </w:rPr>
  </w:style>
  <w:style w:type="character" w:customStyle="1" w:styleId="TextosinformatoCar">
    <w:name w:val="Texto sin formato Car"/>
    <w:basedOn w:val="Fuentedeprrafopredeter"/>
    <w:link w:val="Textosinformato"/>
    <w:uiPriority w:val="99"/>
    <w:rsid w:val="000D2805"/>
    <w:rPr>
      <w:rFonts w:ascii="Consolas" w:eastAsia="Times New Roman" w:hAnsi="Consolas" w:cs="Times New Roman"/>
      <w:sz w:val="21"/>
      <w:szCs w:val="21"/>
      <w:lang w:eastAsia="es-ES"/>
    </w:rPr>
  </w:style>
  <w:style w:type="paragraph" w:styleId="Prrafodelista">
    <w:name w:val="List Paragraph"/>
    <w:basedOn w:val="Normal"/>
    <w:uiPriority w:val="34"/>
    <w:qFormat/>
    <w:rsid w:val="002E0DB8"/>
    <w:pPr>
      <w:ind w:left="720"/>
      <w:contextualSpacing/>
    </w:pPr>
  </w:style>
  <w:style w:type="paragraph" w:styleId="Textonotapie">
    <w:name w:val="footnote text"/>
    <w:basedOn w:val="Normal"/>
    <w:link w:val="TextonotapieCar"/>
    <w:uiPriority w:val="99"/>
    <w:semiHidden/>
    <w:unhideWhenUsed/>
    <w:rsid w:val="002C634E"/>
  </w:style>
  <w:style w:type="character" w:customStyle="1" w:styleId="TextonotapieCar">
    <w:name w:val="Texto nota pie Car"/>
    <w:basedOn w:val="Fuentedeprrafopredeter"/>
    <w:link w:val="Textonotapie"/>
    <w:uiPriority w:val="99"/>
    <w:semiHidden/>
    <w:rsid w:val="002C634E"/>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2C634E"/>
    <w:rPr>
      <w:vertAlign w:val="superscript"/>
    </w:rPr>
  </w:style>
  <w:style w:type="character" w:styleId="Hipervnculo">
    <w:name w:val="Hyperlink"/>
    <w:basedOn w:val="Fuentedeprrafopredeter"/>
    <w:uiPriority w:val="99"/>
    <w:unhideWhenUsed/>
    <w:rsid w:val="002C634E"/>
    <w:rPr>
      <w:color w:val="0000FF"/>
      <w:u w:val="single"/>
    </w:rPr>
  </w:style>
  <w:style w:type="character" w:customStyle="1" w:styleId="Ttulo2Car">
    <w:name w:val="Título 2 Car"/>
    <w:basedOn w:val="Fuentedeprrafopredeter"/>
    <w:link w:val="Ttulo2"/>
    <w:uiPriority w:val="9"/>
    <w:semiHidden/>
    <w:rsid w:val="00283765"/>
    <w:rPr>
      <w:rFonts w:asciiTheme="majorHAnsi" w:eastAsiaTheme="majorEastAsia" w:hAnsiTheme="majorHAnsi" w:cstheme="majorBidi"/>
      <w:color w:val="2F5496" w:themeColor="accent1" w:themeShade="BF"/>
      <w:sz w:val="26"/>
      <w:szCs w:val="26"/>
      <w:lang w:eastAsia="es-MX"/>
    </w:rPr>
  </w:style>
  <w:style w:type="character" w:styleId="Hipervnculovisitado">
    <w:name w:val="FollowedHyperlink"/>
    <w:basedOn w:val="Fuentedeprrafopredeter"/>
    <w:uiPriority w:val="99"/>
    <w:semiHidden/>
    <w:unhideWhenUsed/>
    <w:rsid w:val="005C69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96253">
      <w:bodyDiv w:val="1"/>
      <w:marLeft w:val="0"/>
      <w:marRight w:val="0"/>
      <w:marTop w:val="0"/>
      <w:marBottom w:val="0"/>
      <w:divBdr>
        <w:top w:val="none" w:sz="0" w:space="0" w:color="auto"/>
        <w:left w:val="none" w:sz="0" w:space="0" w:color="auto"/>
        <w:bottom w:val="none" w:sz="0" w:space="0" w:color="auto"/>
        <w:right w:val="none" w:sz="0" w:space="0" w:color="auto"/>
      </w:divBdr>
    </w:div>
    <w:div w:id="152839645">
      <w:bodyDiv w:val="1"/>
      <w:marLeft w:val="0"/>
      <w:marRight w:val="0"/>
      <w:marTop w:val="0"/>
      <w:marBottom w:val="0"/>
      <w:divBdr>
        <w:top w:val="none" w:sz="0" w:space="0" w:color="auto"/>
        <w:left w:val="none" w:sz="0" w:space="0" w:color="auto"/>
        <w:bottom w:val="none" w:sz="0" w:space="0" w:color="auto"/>
        <w:right w:val="none" w:sz="0" w:space="0" w:color="auto"/>
      </w:divBdr>
    </w:div>
    <w:div w:id="1157955988">
      <w:bodyDiv w:val="1"/>
      <w:marLeft w:val="0"/>
      <w:marRight w:val="0"/>
      <w:marTop w:val="0"/>
      <w:marBottom w:val="0"/>
      <w:divBdr>
        <w:top w:val="none" w:sz="0" w:space="0" w:color="auto"/>
        <w:left w:val="none" w:sz="0" w:space="0" w:color="auto"/>
        <w:bottom w:val="none" w:sz="0" w:space="0" w:color="auto"/>
        <w:right w:val="none" w:sz="0" w:space="0" w:color="auto"/>
      </w:divBdr>
    </w:div>
    <w:div w:id="122075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NUL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gob.mx/cms/uploads/attachment/file/255666/Tratado_de_Beijing.pdf" TargetMode="External"/><Relationship Id="rId3" Type="http://schemas.openxmlformats.org/officeDocument/2006/relationships/hyperlink" Target="https://www.diputados.gob.mx/LeyesBiblio/pdf/LGIMH.pdf" TargetMode="External"/><Relationship Id="rId7" Type="http://schemas.openxmlformats.org/officeDocument/2006/relationships/hyperlink" Target="https://www.gob.mx/cms/uploads/attachment/file/627005/CPEUM_11_03_2021.pdf" TargetMode="External"/><Relationship Id="rId12" Type="http://schemas.openxmlformats.org/officeDocument/2006/relationships/hyperlink" Target="http://biblioteca.diputados.gob.mx/janium/bv/ce/lxiii/leg_persgen_lxiii.pdf" TargetMode="External"/><Relationship Id="rId2" Type="http://schemas.openxmlformats.org/officeDocument/2006/relationships/hyperlink" Target="https://www.gob.mx/cms/uploads/attachment/file/25111/NMX-R-025-SCFI-2015_2015_DGN.pdf" TargetMode="External"/><Relationship Id="rId1" Type="http://schemas.openxmlformats.org/officeDocument/2006/relationships/hyperlink" Target="https://www.diputados.gob.mx/LeyesBiblio/pdf/LGIMH.pdf" TargetMode="External"/><Relationship Id="rId6" Type="http://schemas.openxmlformats.org/officeDocument/2006/relationships/hyperlink" Target="http://congreso.investiga.fca.unam.mx/docs/xxiii/docs/4.01.pdf" TargetMode="External"/><Relationship Id="rId11" Type="http://schemas.openxmlformats.org/officeDocument/2006/relationships/hyperlink" Target="https://www.diputados.gob.mx/LeyesBiblio/pdf/LGIMH.pdf" TargetMode="External"/><Relationship Id="rId5" Type="http://schemas.openxmlformats.org/officeDocument/2006/relationships/hyperlink" Target="https://campusgenero.inmujeres.gob.mx/glosario/storage/terminos_pdf/interseccionalidad.pdf" TargetMode="External"/><Relationship Id="rId10" Type="http://schemas.openxmlformats.org/officeDocument/2006/relationships/hyperlink" Target="https://www.gob.mx/inmujeres/documentos/norma-mexicananmx-r025-scfi-2015-en-igualdad-laboral-y-no-discriminacion" TargetMode="External"/><Relationship Id="rId4" Type="http://schemas.openxmlformats.org/officeDocument/2006/relationships/hyperlink" Target="http://biblioteca.diputados.gob.mx/janium/bv/ce/lxiii/leg_persgen_lxiii.pdf" TargetMode="External"/><Relationship Id="rId9" Type="http://schemas.openxmlformats.org/officeDocument/2006/relationships/hyperlink" Target="https://www.ohchr.org/es/treaty-bodies/cedaw"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D4A1A-13E0-45FF-9B7C-6B57D4431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2336</Words>
  <Characters>12849</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davidguillenp@gmail.com</dc:creator>
  <cp:lastModifiedBy>Juan Lumbreras</cp:lastModifiedBy>
  <cp:revision>2</cp:revision>
  <cp:lastPrinted>2022-04-04T16:22:00Z</cp:lastPrinted>
  <dcterms:created xsi:type="dcterms:W3CDTF">2022-04-06T15:13:00Z</dcterms:created>
  <dcterms:modified xsi:type="dcterms:W3CDTF">2022-04-06T15:13:00Z</dcterms:modified>
</cp:coreProperties>
</file>