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B8" w:rsidRDefault="00836FB8" w:rsidP="00836FB8">
      <w:pPr>
        <w:spacing w:after="0" w:line="240" w:lineRule="auto"/>
        <w:jc w:val="both"/>
        <w:rPr>
          <w:rFonts w:ascii="Arial Narrow" w:eastAsia="Times New Roman" w:hAnsi="Arial Narrow" w:cs="Times New Roman"/>
          <w:color w:val="000000"/>
          <w:sz w:val="26"/>
          <w:szCs w:val="26"/>
          <w:lang w:eastAsia="es-ES"/>
        </w:rPr>
      </w:pPr>
    </w:p>
    <w:p w:rsidR="00836FB8" w:rsidRPr="00836FB8" w:rsidRDefault="00836FB8" w:rsidP="00836FB8">
      <w:pPr>
        <w:spacing w:after="0" w:line="240" w:lineRule="auto"/>
        <w:jc w:val="both"/>
        <w:rPr>
          <w:rFonts w:ascii="Arial Narrow" w:eastAsia="Times New Roman" w:hAnsi="Arial Narrow" w:cs="Times New Roman"/>
          <w:color w:val="000000"/>
          <w:sz w:val="26"/>
          <w:szCs w:val="26"/>
          <w:lang w:eastAsia="es-ES"/>
        </w:rPr>
      </w:pPr>
    </w:p>
    <w:p w:rsidR="00836FB8" w:rsidRPr="00836FB8" w:rsidRDefault="00836FB8" w:rsidP="00836FB8">
      <w:pPr>
        <w:spacing w:after="0" w:line="240" w:lineRule="auto"/>
        <w:jc w:val="both"/>
        <w:rPr>
          <w:rFonts w:ascii="Arial Narrow" w:eastAsia="Times New Roman" w:hAnsi="Arial Narrow" w:cs="Times New Roman"/>
          <w:b/>
          <w:color w:val="000000"/>
          <w:sz w:val="26"/>
          <w:szCs w:val="26"/>
          <w:lang w:eastAsia="es-ES"/>
        </w:rPr>
      </w:pPr>
      <w:r w:rsidRPr="00836FB8">
        <w:rPr>
          <w:rFonts w:ascii="Arial Narrow" w:eastAsia="Times New Roman" w:hAnsi="Arial Narrow" w:cs="Times New Roman"/>
          <w:color w:val="000000"/>
          <w:sz w:val="26"/>
          <w:szCs w:val="26"/>
          <w:lang w:eastAsia="es-ES"/>
        </w:rPr>
        <w:t xml:space="preserve">Iniciativa con Proyecto de </w:t>
      </w:r>
      <w:bookmarkStart w:id="0" w:name="_GoBack"/>
      <w:bookmarkEnd w:id="0"/>
      <w:r w:rsidRPr="00836FB8">
        <w:rPr>
          <w:rFonts w:ascii="Arial Narrow" w:eastAsia="Times New Roman" w:hAnsi="Arial Narrow" w:cs="Times New Roman"/>
          <w:color w:val="000000"/>
          <w:sz w:val="26"/>
          <w:szCs w:val="26"/>
          <w:lang w:eastAsia="es-ES"/>
        </w:rPr>
        <w:t xml:space="preserve">Decreto por el que se adiciona el capítulo IX y el artículo 70 bis 2 a la </w:t>
      </w:r>
      <w:r w:rsidRPr="00836FB8">
        <w:rPr>
          <w:rFonts w:ascii="Arial Narrow" w:eastAsia="Times New Roman" w:hAnsi="Arial Narrow" w:cs="Times New Roman"/>
          <w:b/>
          <w:color w:val="000000"/>
          <w:sz w:val="26"/>
          <w:szCs w:val="26"/>
          <w:lang w:eastAsia="es-ES"/>
        </w:rPr>
        <w:t>Ley Estatal de Salud</w:t>
      </w:r>
      <w:r w:rsidRPr="00836FB8">
        <w:rPr>
          <w:rFonts w:ascii="Arial Narrow" w:eastAsia="Times New Roman" w:hAnsi="Arial Narrow" w:cs="Times New Roman"/>
          <w:b/>
          <w:color w:val="000000"/>
          <w:sz w:val="26"/>
          <w:szCs w:val="26"/>
          <w:lang w:eastAsia="es-ES"/>
        </w:rPr>
        <w:t>.</w:t>
      </w:r>
    </w:p>
    <w:p w:rsidR="00836FB8" w:rsidRDefault="00836FB8" w:rsidP="00836FB8">
      <w:pPr>
        <w:spacing w:after="0" w:line="240" w:lineRule="auto"/>
        <w:jc w:val="both"/>
        <w:rPr>
          <w:rFonts w:ascii="Arial Narrow" w:eastAsia="Times New Roman" w:hAnsi="Arial Narrow" w:cs="Times New Roman"/>
          <w:color w:val="000000"/>
          <w:sz w:val="26"/>
          <w:szCs w:val="26"/>
          <w:lang w:eastAsia="es-ES"/>
        </w:rPr>
      </w:pPr>
    </w:p>
    <w:p w:rsidR="00836FB8" w:rsidRPr="00836FB8" w:rsidRDefault="00836FB8" w:rsidP="00836FB8">
      <w:pPr>
        <w:numPr>
          <w:ilvl w:val="0"/>
          <w:numId w:val="2"/>
        </w:numPr>
        <w:spacing w:after="0" w:line="240" w:lineRule="auto"/>
        <w:contextualSpacing/>
        <w:jc w:val="both"/>
        <w:rPr>
          <w:rFonts w:ascii="Arial Narrow" w:eastAsia="Calibri" w:hAnsi="Arial Narrow" w:cs="Times New Roman"/>
          <w:b/>
          <w:color w:val="000000"/>
          <w:sz w:val="26"/>
          <w:szCs w:val="26"/>
          <w:lang w:eastAsia="es-ES"/>
        </w:rPr>
      </w:pPr>
      <w:r w:rsidRPr="00836FB8">
        <w:rPr>
          <w:rFonts w:ascii="Arial Narrow" w:eastAsia="Calibri" w:hAnsi="Arial Narrow" w:cs="Times New Roman"/>
          <w:b/>
          <w:color w:val="000000"/>
          <w:sz w:val="26"/>
          <w:szCs w:val="26"/>
          <w:lang w:eastAsia="es-ES"/>
        </w:rPr>
        <w:t>E</w:t>
      </w:r>
      <w:r w:rsidRPr="00836FB8">
        <w:rPr>
          <w:rFonts w:ascii="Arial Narrow" w:eastAsia="Calibri" w:hAnsi="Arial Narrow" w:cs="Times New Roman"/>
          <w:b/>
          <w:color w:val="000000"/>
          <w:sz w:val="26"/>
          <w:szCs w:val="26"/>
          <w:lang w:eastAsia="es-ES"/>
        </w:rPr>
        <w:t>n relación a la prevención y control de las enfermedades bucodentales.</w:t>
      </w:r>
    </w:p>
    <w:p w:rsidR="00836FB8" w:rsidRDefault="00836FB8" w:rsidP="00836FB8">
      <w:pPr>
        <w:spacing w:after="0" w:line="240" w:lineRule="auto"/>
        <w:jc w:val="both"/>
        <w:rPr>
          <w:rFonts w:ascii="Arial Narrow" w:eastAsia="Times New Roman" w:hAnsi="Arial Narrow" w:cs="Times New Roman"/>
          <w:color w:val="000000"/>
          <w:sz w:val="26"/>
          <w:szCs w:val="26"/>
          <w:lang w:eastAsia="es-ES"/>
        </w:rPr>
      </w:pPr>
    </w:p>
    <w:p w:rsidR="00836FB8" w:rsidRPr="00836FB8" w:rsidRDefault="00836FB8" w:rsidP="00836FB8">
      <w:pPr>
        <w:spacing w:after="0" w:line="240" w:lineRule="auto"/>
        <w:jc w:val="both"/>
        <w:rPr>
          <w:rFonts w:ascii="Arial Narrow" w:eastAsia="Times New Roman" w:hAnsi="Arial Narrow" w:cs="Times New Roman"/>
          <w:color w:val="000000"/>
          <w:sz w:val="26"/>
          <w:szCs w:val="26"/>
          <w:lang w:eastAsia="es-ES"/>
        </w:rPr>
      </w:pPr>
      <w:r w:rsidRPr="00836FB8">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836FB8">
        <w:rPr>
          <w:rFonts w:ascii="Arial Narrow" w:eastAsia="Times New Roman" w:hAnsi="Arial Narrow" w:cs="Times New Roman"/>
          <w:b/>
          <w:color w:val="000000"/>
          <w:sz w:val="26"/>
          <w:szCs w:val="26"/>
          <w:lang w:eastAsia="es-ES"/>
        </w:rPr>
        <w:t>Diputada María Eugenia Guadalupe Calderón Amezcua</w:t>
      </w:r>
      <w:r w:rsidRPr="00836FB8">
        <w:rPr>
          <w:rFonts w:ascii="Arial Narrow" w:eastAsia="Times New Roman" w:hAnsi="Arial Narrow" w:cs="Times New Roman"/>
          <w:color w:val="000000"/>
          <w:sz w:val="26"/>
          <w:szCs w:val="26"/>
          <w:lang w:eastAsia="es-ES"/>
        </w:rPr>
        <w:t xml:space="preserve"> del Grupo Parlamentario “Miguel Ramos Arizpe”, del Partido Revolucionario Institucional.</w:t>
      </w:r>
    </w:p>
    <w:p w:rsidR="00836FB8" w:rsidRPr="00836FB8" w:rsidRDefault="00836FB8" w:rsidP="00836FB8">
      <w:pPr>
        <w:spacing w:after="0" w:line="240" w:lineRule="auto"/>
        <w:jc w:val="both"/>
        <w:rPr>
          <w:rFonts w:ascii="Arial Narrow" w:eastAsia="Times New Roman" w:hAnsi="Arial Narrow" w:cs="Arial"/>
          <w:sz w:val="26"/>
          <w:szCs w:val="26"/>
          <w:lang w:eastAsia="es-ES"/>
        </w:rPr>
      </w:pPr>
    </w:p>
    <w:p w:rsidR="00836FB8" w:rsidRPr="00836FB8" w:rsidRDefault="00836FB8" w:rsidP="00836FB8">
      <w:pPr>
        <w:spacing w:after="0" w:line="240" w:lineRule="auto"/>
        <w:jc w:val="both"/>
        <w:rPr>
          <w:rFonts w:ascii="Arial Narrow" w:eastAsia="Times New Roman" w:hAnsi="Arial Narrow" w:cs="Times New Roman"/>
          <w:b/>
          <w:color w:val="000000"/>
          <w:sz w:val="26"/>
          <w:szCs w:val="26"/>
          <w:lang w:eastAsia="es-ES"/>
        </w:rPr>
      </w:pPr>
      <w:r w:rsidRPr="00836FB8">
        <w:rPr>
          <w:rFonts w:ascii="Arial Narrow" w:eastAsia="Times New Roman" w:hAnsi="Arial Narrow" w:cs="Times New Roman"/>
          <w:color w:val="000000"/>
          <w:sz w:val="26"/>
          <w:szCs w:val="26"/>
          <w:lang w:eastAsia="es-ES"/>
        </w:rPr>
        <w:t xml:space="preserve">Fecha de Lectura de la Iniciativa: </w:t>
      </w:r>
      <w:r w:rsidRPr="00836FB8">
        <w:rPr>
          <w:rFonts w:ascii="Arial Narrow" w:eastAsia="Times New Roman" w:hAnsi="Arial Narrow" w:cs="Times New Roman"/>
          <w:b/>
          <w:color w:val="000000"/>
          <w:sz w:val="26"/>
          <w:szCs w:val="26"/>
          <w:lang w:eastAsia="es-ES"/>
        </w:rPr>
        <w:t xml:space="preserve">26 de </w:t>
      </w:r>
      <w:proofErr w:type="gramStart"/>
      <w:r w:rsidRPr="00836FB8">
        <w:rPr>
          <w:rFonts w:ascii="Arial Narrow" w:eastAsia="Times New Roman" w:hAnsi="Arial Narrow" w:cs="Times New Roman"/>
          <w:b/>
          <w:color w:val="000000"/>
          <w:sz w:val="26"/>
          <w:szCs w:val="26"/>
          <w:lang w:eastAsia="es-ES"/>
        </w:rPr>
        <w:t>Abril</w:t>
      </w:r>
      <w:proofErr w:type="gramEnd"/>
      <w:r w:rsidRPr="00836FB8">
        <w:rPr>
          <w:rFonts w:ascii="Arial Narrow" w:eastAsia="Times New Roman" w:hAnsi="Arial Narrow" w:cs="Times New Roman"/>
          <w:b/>
          <w:color w:val="000000"/>
          <w:sz w:val="26"/>
          <w:szCs w:val="26"/>
          <w:lang w:eastAsia="es-ES"/>
        </w:rPr>
        <w:t xml:space="preserve"> de 2022.</w:t>
      </w:r>
    </w:p>
    <w:p w:rsidR="00836FB8" w:rsidRPr="00836FB8" w:rsidRDefault="00836FB8" w:rsidP="00836FB8">
      <w:pPr>
        <w:spacing w:after="0" w:line="240" w:lineRule="auto"/>
        <w:jc w:val="both"/>
        <w:rPr>
          <w:rFonts w:ascii="Arial Narrow" w:eastAsia="Times New Roman" w:hAnsi="Arial Narrow" w:cs="Times New Roman"/>
          <w:color w:val="000000"/>
          <w:sz w:val="26"/>
          <w:szCs w:val="26"/>
          <w:lang w:eastAsia="es-ES"/>
        </w:rPr>
      </w:pPr>
    </w:p>
    <w:p w:rsidR="00836FB8" w:rsidRPr="00836FB8" w:rsidRDefault="00836FB8" w:rsidP="00836FB8">
      <w:pPr>
        <w:spacing w:after="0" w:line="240" w:lineRule="auto"/>
        <w:jc w:val="both"/>
        <w:rPr>
          <w:rFonts w:ascii="Arial Narrow" w:eastAsia="Times New Roman" w:hAnsi="Arial Narrow" w:cs="Times New Roman"/>
          <w:b/>
          <w:color w:val="000000"/>
          <w:sz w:val="26"/>
          <w:szCs w:val="26"/>
          <w:lang w:eastAsia="es-ES"/>
        </w:rPr>
      </w:pPr>
      <w:r w:rsidRPr="00836FB8">
        <w:rPr>
          <w:rFonts w:ascii="Arial Narrow" w:eastAsia="Times New Roman" w:hAnsi="Arial Narrow" w:cs="Times New Roman"/>
          <w:color w:val="000000"/>
          <w:sz w:val="26"/>
          <w:szCs w:val="26"/>
          <w:lang w:eastAsia="es-ES"/>
        </w:rPr>
        <w:t xml:space="preserve">Turnada a la </w:t>
      </w:r>
      <w:r w:rsidRPr="00836FB8">
        <w:rPr>
          <w:rFonts w:ascii="Arial Narrow" w:eastAsia="Times New Roman" w:hAnsi="Arial Narrow" w:cs="Times New Roman"/>
          <w:b/>
          <w:color w:val="000000"/>
          <w:sz w:val="26"/>
          <w:szCs w:val="26"/>
          <w:lang w:eastAsia="es-ES"/>
        </w:rPr>
        <w:t>Comisión de Salud, Medio Ambiente, Recursos Naturales y Agua.</w:t>
      </w:r>
    </w:p>
    <w:p w:rsidR="00836FB8" w:rsidRPr="00836FB8" w:rsidRDefault="00836FB8" w:rsidP="00836FB8">
      <w:pPr>
        <w:spacing w:after="0" w:line="240" w:lineRule="auto"/>
        <w:jc w:val="both"/>
        <w:rPr>
          <w:rFonts w:ascii="Arial Narrow" w:eastAsia="Times New Roman" w:hAnsi="Arial Narrow" w:cs="Times New Roman"/>
          <w:color w:val="000000"/>
          <w:sz w:val="26"/>
          <w:szCs w:val="26"/>
          <w:lang w:eastAsia="es-ES"/>
        </w:rPr>
      </w:pPr>
    </w:p>
    <w:p w:rsidR="00836FB8" w:rsidRPr="00836FB8" w:rsidRDefault="00836FB8" w:rsidP="00836FB8">
      <w:pPr>
        <w:spacing w:after="0" w:line="240" w:lineRule="auto"/>
        <w:jc w:val="both"/>
        <w:rPr>
          <w:rFonts w:ascii="Arial Narrow" w:eastAsia="Times New Roman" w:hAnsi="Arial Narrow" w:cs="Times New Roman"/>
          <w:b/>
          <w:color w:val="000000"/>
          <w:sz w:val="26"/>
          <w:szCs w:val="26"/>
          <w:lang w:eastAsia="es-ES"/>
        </w:rPr>
      </w:pPr>
      <w:r w:rsidRPr="00836FB8">
        <w:rPr>
          <w:rFonts w:ascii="Arial Narrow" w:eastAsia="Times New Roman" w:hAnsi="Arial Narrow" w:cs="Times New Roman"/>
          <w:b/>
          <w:color w:val="000000"/>
          <w:sz w:val="26"/>
          <w:szCs w:val="26"/>
          <w:lang w:eastAsia="es-ES"/>
        </w:rPr>
        <w:t xml:space="preserve">Fecha de lectura del Dictamen: </w:t>
      </w:r>
    </w:p>
    <w:p w:rsidR="00836FB8" w:rsidRPr="00836FB8" w:rsidRDefault="00836FB8" w:rsidP="00836FB8">
      <w:pPr>
        <w:spacing w:after="0" w:line="240" w:lineRule="auto"/>
        <w:jc w:val="both"/>
        <w:rPr>
          <w:rFonts w:ascii="Arial Narrow" w:eastAsia="Times New Roman" w:hAnsi="Arial Narrow" w:cs="Times New Roman"/>
          <w:b/>
          <w:color w:val="000000"/>
          <w:sz w:val="26"/>
          <w:szCs w:val="26"/>
          <w:lang w:eastAsia="es-ES"/>
        </w:rPr>
      </w:pPr>
    </w:p>
    <w:p w:rsidR="00836FB8" w:rsidRPr="00836FB8" w:rsidRDefault="00836FB8" w:rsidP="00836FB8">
      <w:pPr>
        <w:spacing w:after="0" w:line="240" w:lineRule="auto"/>
        <w:ind w:left="1418" w:hanging="1418"/>
        <w:jc w:val="both"/>
        <w:rPr>
          <w:rFonts w:ascii="Arial Narrow" w:eastAsia="Times New Roman" w:hAnsi="Arial Narrow" w:cs="Times New Roman"/>
          <w:b/>
          <w:color w:val="000000"/>
          <w:sz w:val="26"/>
          <w:szCs w:val="26"/>
          <w:lang w:eastAsia="es-ES"/>
        </w:rPr>
      </w:pPr>
      <w:r w:rsidRPr="00836FB8">
        <w:rPr>
          <w:rFonts w:ascii="Arial Narrow" w:eastAsia="Times New Roman" w:hAnsi="Arial Narrow" w:cs="Times New Roman"/>
          <w:b/>
          <w:color w:val="000000"/>
          <w:sz w:val="26"/>
          <w:szCs w:val="26"/>
          <w:lang w:eastAsia="es-ES"/>
        </w:rPr>
        <w:t xml:space="preserve">Decreto No. </w:t>
      </w:r>
    </w:p>
    <w:p w:rsidR="00836FB8" w:rsidRPr="00836FB8" w:rsidRDefault="00836FB8" w:rsidP="00836FB8">
      <w:pPr>
        <w:spacing w:after="0" w:line="240" w:lineRule="auto"/>
        <w:ind w:left="1418" w:hanging="1418"/>
        <w:jc w:val="both"/>
        <w:rPr>
          <w:rFonts w:ascii="Arial Narrow" w:eastAsia="Times New Roman" w:hAnsi="Arial Narrow" w:cs="Times New Roman"/>
          <w:b/>
          <w:color w:val="000000"/>
          <w:sz w:val="26"/>
          <w:szCs w:val="26"/>
          <w:lang w:eastAsia="es-ES"/>
        </w:rPr>
      </w:pPr>
    </w:p>
    <w:p w:rsidR="00836FB8" w:rsidRPr="00836FB8" w:rsidRDefault="00836FB8" w:rsidP="00836FB8">
      <w:pPr>
        <w:spacing w:after="0" w:line="240" w:lineRule="auto"/>
        <w:jc w:val="both"/>
        <w:rPr>
          <w:rFonts w:ascii="Arial Narrow" w:eastAsia="Times New Roman" w:hAnsi="Arial Narrow" w:cs="Times New Roman"/>
          <w:color w:val="000000"/>
          <w:sz w:val="26"/>
          <w:szCs w:val="26"/>
          <w:lang w:eastAsia="es-ES"/>
        </w:rPr>
      </w:pPr>
      <w:r w:rsidRPr="00836FB8">
        <w:rPr>
          <w:rFonts w:ascii="Arial Narrow" w:eastAsia="Times New Roman" w:hAnsi="Arial Narrow" w:cs="Times New Roman"/>
          <w:color w:val="000000"/>
          <w:sz w:val="26"/>
          <w:szCs w:val="26"/>
          <w:lang w:eastAsia="es-ES"/>
        </w:rPr>
        <w:t xml:space="preserve">Publicación en el Periódico Oficial del Gobierno del Estado: </w:t>
      </w:r>
    </w:p>
    <w:p w:rsidR="00836FB8" w:rsidRPr="00836FB8" w:rsidRDefault="00836FB8" w:rsidP="00836FB8">
      <w:pPr>
        <w:spacing w:after="0" w:line="240" w:lineRule="auto"/>
        <w:jc w:val="both"/>
        <w:rPr>
          <w:rFonts w:ascii="Arial Narrow" w:eastAsia="Times New Roman" w:hAnsi="Arial Narrow" w:cs="Times New Roman"/>
          <w:color w:val="000000"/>
          <w:sz w:val="26"/>
          <w:szCs w:val="26"/>
          <w:lang w:eastAsia="es-ES"/>
        </w:rPr>
      </w:pPr>
    </w:p>
    <w:p w:rsidR="00836FB8" w:rsidRPr="00836FB8" w:rsidRDefault="00836FB8" w:rsidP="00836FB8">
      <w:pPr>
        <w:spacing w:after="0" w:line="276" w:lineRule="auto"/>
        <w:jc w:val="both"/>
        <w:rPr>
          <w:rFonts w:ascii="Arial" w:eastAsia="Times New Roman" w:hAnsi="Arial" w:cs="Arial"/>
          <w:b/>
          <w:sz w:val="24"/>
          <w:szCs w:val="24"/>
          <w:lang w:eastAsia="es-MX"/>
        </w:rPr>
      </w:pPr>
    </w:p>
    <w:p w:rsidR="00836FB8" w:rsidRPr="00836FB8" w:rsidRDefault="00836FB8" w:rsidP="00836FB8">
      <w:pPr>
        <w:spacing w:after="0" w:line="276" w:lineRule="auto"/>
        <w:jc w:val="both"/>
        <w:rPr>
          <w:rFonts w:ascii="Arial" w:eastAsia="Times New Roman" w:hAnsi="Arial" w:cs="Arial"/>
          <w:b/>
          <w:sz w:val="24"/>
          <w:szCs w:val="24"/>
          <w:lang w:eastAsia="es-ES"/>
        </w:rPr>
      </w:pPr>
    </w:p>
    <w:p w:rsidR="00836FB8" w:rsidRPr="00836FB8" w:rsidRDefault="00836FB8" w:rsidP="00836FB8">
      <w:pPr>
        <w:spacing w:after="0" w:line="276" w:lineRule="auto"/>
        <w:jc w:val="both"/>
        <w:rPr>
          <w:rFonts w:ascii="Arial" w:eastAsia="Times New Roman" w:hAnsi="Arial" w:cs="Arial"/>
          <w:b/>
          <w:sz w:val="24"/>
          <w:szCs w:val="24"/>
          <w:lang w:eastAsia="es-ES"/>
        </w:rPr>
      </w:pPr>
    </w:p>
    <w:p w:rsidR="00836FB8" w:rsidRPr="00836FB8" w:rsidRDefault="00836FB8" w:rsidP="00836FB8">
      <w:pPr>
        <w:spacing w:after="0" w:line="276" w:lineRule="auto"/>
        <w:jc w:val="both"/>
        <w:rPr>
          <w:rFonts w:ascii="Arial" w:eastAsia="Times New Roman" w:hAnsi="Arial" w:cs="Arial"/>
          <w:b/>
          <w:sz w:val="24"/>
          <w:szCs w:val="24"/>
          <w:lang w:eastAsia="es-ES"/>
        </w:rPr>
      </w:pPr>
    </w:p>
    <w:p w:rsidR="00836FB8" w:rsidRPr="00836FB8" w:rsidRDefault="00836FB8" w:rsidP="00836FB8">
      <w:pPr>
        <w:spacing w:after="0" w:line="276" w:lineRule="auto"/>
        <w:jc w:val="both"/>
        <w:rPr>
          <w:rFonts w:ascii="Arial" w:eastAsia="Times New Roman" w:hAnsi="Arial" w:cs="Arial"/>
          <w:b/>
          <w:sz w:val="24"/>
          <w:szCs w:val="24"/>
          <w:lang w:eastAsia="es-ES"/>
        </w:rPr>
      </w:pPr>
    </w:p>
    <w:p w:rsidR="00836FB8" w:rsidRDefault="00836FB8">
      <w:pPr>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br w:type="page"/>
      </w:r>
    </w:p>
    <w:p w:rsidR="00D5537D" w:rsidRDefault="00562E5F" w:rsidP="00EE0420">
      <w:pPr>
        <w:tabs>
          <w:tab w:val="left" w:pos="1080"/>
        </w:tabs>
        <w:spacing w:after="0" w:line="240" w:lineRule="auto"/>
        <w:jc w:val="both"/>
        <w:rPr>
          <w:rFonts w:ascii="Arial" w:eastAsia="Times New Roman" w:hAnsi="Arial" w:cs="Arial"/>
          <w:b/>
          <w:bCs/>
          <w:color w:val="000000" w:themeColor="text1"/>
          <w:sz w:val="24"/>
          <w:szCs w:val="24"/>
          <w:lang w:eastAsia="es-ES"/>
        </w:rPr>
      </w:pPr>
      <w:r w:rsidRPr="00562E5F">
        <w:rPr>
          <w:rFonts w:ascii="Arial" w:eastAsia="Times New Roman" w:hAnsi="Arial" w:cs="Arial"/>
          <w:b/>
          <w:color w:val="000000" w:themeColor="text1"/>
          <w:sz w:val="24"/>
          <w:szCs w:val="24"/>
          <w:lang w:eastAsia="es-ES"/>
        </w:rPr>
        <w:lastRenderedPageBreak/>
        <w:t xml:space="preserve">INICIATIVA CON PROYECTO DE DECRETO QUE PRESENTA </w:t>
      </w:r>
      <w:r w:rsidR="00D5537D" w:rsidRPr="00562E5F">
        <w:rPr>
          <w:rFonts w:ascii="Arial" w:eastAsia="Times New Roman" w:hAnsi="Arial" w:cs="Arial"/>
          <w:b/>
          <w:bCs/>
          <w:color w:val="000000" w:themeColor="text1"/>
          <w:sz w:val="24"/>
          <w:szCs w:val="24"/>
          <w:lang w:eastAsia="es-ES"/>
        </w:rPr>
        <w:t xml:space="preserve">LA DIPUTADA MARÍA EUGENIA </w:t>
      </w:r>
      <w:r w:rsidR="00D5537D">
        <w:rPr>
          <w:rFonts w:ascii="Arial" w:eastAsia="Times New Roman" w:hAnsi="Arial" w:cs="Arial"/>
          <w:b/>
          <w:bCs/>
          <w:color w:val="000000" w:themeColor="text1"/>
          <w:sz w:val="24"/>
          <w:szCs w:val="24"/>
          <w:lang w:eastAsia="es-ES"/>
        </w:rPr>
        <w:t xml:space="preserve">GUADALUPE </w:t>
      </w:r>
      <w:r w:rsidR="00D5537D" w:rsidRPr="00562E5F">
        <w:rPr>
          <w:rFonts w:ascii="Arial" w:eastAsia="Times New Roman" w:hAnsi="Arial" w:cs="Arial"/>
          <w:b/>
          <w:bCs/>
          <w:color w:val="000000" w:themeColor="text1"/>
          <w:sz w:val="24"/>
          <w:szCs w:val="24"/>
          <w:lang w:eastAsia="es-ES"/>
        </w:rPr>
        <w:t>CALDERÓN AMEZCUA</w:t>
      </w:r>
      <w:r w:rsidR="00D5537D" w:rsidRPr="00562E5F">
        <w:rPr>
          <w:rFonts w:ascii="Arial" w:eastAsia="Times New Roman" w:hAnsi="Arial" w:cs="Arial"/>
          <w:b/>
          <w:color w:val="000000" w:themeColor="text1"/>
          <w:sz w:val="24"/>
          <w:szCs w:val="24"/>
          <w:lang w:eastAsia="es-ES"/>
        </w:rPr>
        <w:t xml:space="preserve"> </w:t>
      </w:r>
      <w:r w:rsidR="00D5537D">
        <w:rPr>
          <w:rFonts w:ascii="Arial" w:eastAsia="Times New Roman" w:hAnsi="Arial" w:cs="Arial"/>
          <w:b/>
          <w:color w:val="000000" w:themeColor="text1"/>
          <w:sz w:val="24"/>
          <w:szCs w:val="24"/>
          <w:lang w:eastAsia="es-ES"/>
        </w:rPr>
        <w:t xml:space="preserve">CONJUNTAMENTE CON </w:t>
      </w:r>
      <w:r w:rsidRPr="00562E5F">
        <w:rPr>
          <w:rFonts w:ascii="Arial" w:eastAsia="Times New Roman" w:hAnsi="Arial" w:cs="Arial"/>
          <w:b/>
          <w:color w:val="000000" w:themeColor="text1"/>
          <w:sz w:val="24"/>
          <w:szCs w:val="24"/>
          <w:lang w:eastAsia="es-ES"/>
        </w:rPr>
        <w:t xml:space="preserve">LAS DIPUTADAS Y </w:t>
      </w:r>
      <w:r w:rsidRPr="00562E5F">
        <w:rPr>
          <w:rFonts w:ascii="Arial" w:eastAsia="Times New Roman" w:hAnsi="Arial" w:cs="Arial"/>
          <w:b/>
          <w:bCs/>
          <w:color w:val="000000" w:themeColor="text1"/>
          <w:sz w:val="24"/>
          <w:szCs w:val="24"/>
          <w:lang w:eastAsia="es-ES"/>
        </w:rPr>
        <w:t>DIPUTADOS INTEGRANTES DEL GRUPO PARLAMENTARIO “MIGUEL RAMOS ARÍZPE”, DEL PARTIDO REVOLUCI</w:t>
      </w:r>
      <w:r w:rsidR="00D5537D">
        <w:rPr>
          <w:rFonts w:ascii="Arial" w:eastAsia="Times New Roman" w:hAnsi="Arial" w:cs="Arial"/>
          <w:b/>
          <w:bCs/>
          <w:color w:val="000000" w:themeColor="text1"/>
          <w:sz w:val="24"/>
          <w:szCs w:val="24"/>
          <w:lang w:eastAsia="es-ES"/>
        </w:rPr>
        <w:t xml:space="preserve">ONARIO </w:t>
      </w:r>
      <w:proofErr w:type="gramStart"/>
      <w:r w:rsidR="00D5537D">
        <w:rPr>
          <w:rFonts w:ascii="Arial" w:eastAsia="Times New Roman" w:hAnsi="Arial" w:cs="Arial"/>
          <w:b/>
          <w:bCs/>
          <w:color w:val="000000" w:themeColor="text1"/>
          <w:sz w:val="24"/>
          <w:szCs w:val="24"/>
          <w:lang w:eastAsia="es-ES"/>
        </w:rPr>
        <w:t xml:space="preserve">INSTITUCIONAL, </w:t>
      </w:r>
      <w:r w:rsidRPr="00562E5F">
        <w:rPr>
          <w:rFonts w:ascii="Arial" w:eastAsia="Times New Roman" w:hAnsi="Arial" w:cs="Arial"/>
          <w:b/>
          <w:bCs/>
          <w:color w:val="000000" w:themeColor="text1"/>
          <w:sz w:val="24"/>
          <w:szCs w:val="24"/>
          <w:lang w:eastAsia="es-ES"/>
        </w:rPr>
        <w:t xml:space="preserve"> POR</w:t>
      </w:r>
      <w:proofErr w:type="gramEnd"/>
      <w:r w:rsidRPr="00562E5F">
        <w:rPr>
          <w:rFonts w:ascii="Arial" w:eastAsia="Times New Roman" w:hAnsi="Arial" w:cs="Arial"/>
          <w:b/>
          <w:bCs/>
          <w:color w:val="000000" w:themeColor="text1"/>
          <w:sz w:val="24"/>
          <w:szCs w:val="24"/>
          <w:lang w:eastAsia="es-ES"/>
        </w:rPr>
        <w:t xml:space="preserve"> EL QUE SE</w:t>
      </w:r>
      <w:r w:rsidR="008F3672">
        <w:rPr>
          <w:rFonts w:ascii="Arial" w:eastAsia="Times New Roman" w:hAnsi="Arial" w:cs="Arial"/>
          <w:b/>
          <w:bCs/>
          <w:color w:val="000000" w:themeColor="text1"/>
          <w:sz w:val="24"/>
          <w:szCs w:val="24"/>
          <w:lang w:eastAsia="es-ES"/>
        </w:rPr>
        <w:t xml:space="preserve"> ADICIONA EL </w:t>
      </w:r>
      <w:r w:rsidR="00D5537D">
        <w:rPr>
          <w:rFonts w:ascii="Arial" w:eastAsia="Times New Roman" w:hAnsi="Arial" w:cs="Arial"/>
          <w:b/>
          <w:bCs/>
          <w:color w:val="000000" w:themeColor="text1"/>
          <w:sz w:val="24"/>
          <w:szCs w:val="24"/>
          <w:lang w:eastAsia="es-ES"/>
        </w:rPr>
        <w:t xml:space="preserve">CAPITULO IX Y EL </w:t>
      </w:r>
      <w:r w:rsidR="008F3672">
        <w:rPr>
          <w:rFonts w:ascii="Arial" w:eastAsia="Times New Roman" w:hAnsi="Arial" w:cs="Arial"/>
          <w:b/>
          <w:bCs/>
          <w:color w:val="000000" w:themeColor="text1"/>
          <w:sz w:val="24"/>
          <w:szCs w:val="24"/>
          <w:lang w:eastAsia="es-ES"/>
        </w:rPr>
        <w:t xml:space="preserve">ARTÍCULO </w:t>
      </w:r>
      <w:r w:rsidR="00D5537D">
        <w:rPr>
          <w:rFonts w:ascii="Arial" w:eastAsia="Times New Roman" w:hAnsi="Arial" w:cs="Arial"/>
          <w:b/>
          <w:bCs/>
          <w:color w:val="000000" w:themeColor="text1"/>
          <w:sz w:val="24"/>
          <w:szCs w:val="24"/>
          <w:lang w:eastAsia="es-ES"/>
        </w:rPr>
        <w:t>70 BIS 2 A LA LEY ESTATAL DE SALUD</w:t>
      </w:r>
      <w:r w:rsidR="00B41622">
        <w:rPr>
          <w:rFonts w:ascii="Arial" w:eastAsia="Times New Roman" w:hAnsi="Arial" w:cs="Arial"/>
          <w:b/>
          <w:bCs/>
          <w:color w:val="000000" w:themeColor="text1"/>
          <w:sz w:val="24"/>
          <w:szCs w:val="24"/>
          <w:lang w:eastAsia="es-ES"/>
        </w:rPr>
        <w:t xml:space="preserve">, </w:t>
      </w:r>
      <w:r w:rsidR="00D5537D">
        <w:rPr>
          <w:rFonts w:ascii="Arial" w:eastAsia="Times New Roman" w:hAnsi="Arial" w:cs="Arial"/>
          <w:b/>
          <w:bCs/>
          <w:color w:val="000000" w:themeColor="text1"/>
          <w:sz w:val="24"/>
          <w:szCs w:val="24"/>
          <w:lang w:eastAsia="es-ES"/>
        </w:rPr>
        <w:t>EN RELACIÓN A LA PREVENCIÓN Y CONTROL DE LAS ENFERMEDADES BUCODENTALES.</w:t>
      </w:r>
    </w:p>
    <w:p w:rsidR="00562E5F" w:rsidRPr="00562E5F" w:rsidRDefault="00D5537D" w:rsidP="00EE0420">
      <w:pPr>
        <w:tabs>
          <w:tab w:val="left" w:pos="1080"/>
        </w:tabs>
        <w:spacing w:after="0" w:line="240" w:lineRule="auto"/>
        <w:jc w:val="both"/>
        <w:rPr>
          <w:rFonts w:ascii="Arial" w:eastAsia="Times New Roman" w:hAnsi="Arial" w:cs="Arial"/>
          <w:b/>
          <w:color w:val="000000" w:themeColor="text1"/>
          <w:sz w:val="24"/>
          <w:szCs w:val="24"/>
          <w:lang w:eastAsia="es-ES"/>
        </w:rPr>
      </w:pPr>
      <w:r w:rsidRPr="00562E5F">
        <w:rPr>
          <w:rFonts w:ascii="Arial" w:eastAsia="Times New Roman" w:hAnsi="Arial" w:cs="Arial"/>
          <w:b/>
          <w:color w:val="000000" w:themeColor="text1"/>
          <w:sz w:val="24"/>
          <w:szCs w:val="24"/>
          <w:lang w:eastAsia="es-ES"/>
        </w:rPr>
        <w:t xml:space="preserve"> </w:t>
      </w:r>
    </w:p>
    <w:p w:rsidR="00562E5F" w:rsidRPr="00562E5F" w:rsidRDefault="00562E5F" w:rsidP="00562E5F">
      <w:pPr>
        <w:spacing w:after="0" w:line="240" w:lineRule="auto"/>
        <w:jc w:val="both"/>
        <w:rPr>
          <w:rFonts w:ascii="Arial" w:eastAsia="Times New Roman" w:hAnsi="Arial" w:cs="Arial"/>
          <w:b/>
          <w:color w:val="000000" w:themeColor="text1"/>
          <w:sz w:val="24"/>
          <w:szCs w:val="24"/>
          <w:lang w:eastAsia="es-ES"/>
        </w:rPr>
      </w:pPr>
      <w:r w:rsidRPr="00562E5F">
        <w:rPr>
          <w:rFonts w:ascii="Arial" w:eastAsia="Times New Roman" w:hAnsi="Arial" w:cs="Arial"/>
          <w:b/>
          <w:color w:val="000000" w:themeColor="text1"/>
          <w:sz w:val="24"/>
          <w:szCs w:val="24"/>
          <w:lang w:eastAsia="es-ES"/>
        </w:rPr>
        <w:t xml:space="preserve">H. PLENO DEL CONGRESO DEL ESTADO </w:t>
      </w:r>
    </w:p>
    <w:p w:rsidR="00562E5F" w:rsidRPr="00562E5F" w:rsidRDefault="00562E5F" w:rsidP="00562E5F">
      <w:pPr>
        <w:spacing w:after="0" w:line="240" w:lineRule="auto"/>
        <w:jc w:val="both"/>
        <w:rPr>
          <w:rFonts w:ascii="Arial" w:eastAsia="Times New Roman" w:hAnsi="Arial" w:cs="Arial"/>
          <w:b/>
          <w:color w:val="000000" w:themeColor="text1"/>
          <w:sz w:val="24"/>
          <w:szCs w:val="24"/>
          <w:lang w:eastAsia="es-ES"/>
        </w:rPr>
      </w:pPr>
      <w:r w:rsidRPr="00562E5F">
        <w:rPr>
          <w:rFonts w:ascii="Arial" w:eastAsia="Times New Roman" w:hAnsi="Arial" w:cs="Arial"/>
          <w:b/>
          <w:color w:val="000000" w:themeColor="text1"/>
          <w:sz w:val="24"/>
          <w:szCs w:val="24"/>
          <w:lang w:eastAsia="es-ES"/>
        </w:rPr>
        <w:t>DE COAHUILA DE ZARAGOZA.</w:t>
      </w:r>
    </w:p>
    <w:p w:rsidR="00562E5F" w:rsidRPr="00562E5F" w:rsidRDefault="00562E5F" w:rsidP="00562E5F">
      <w:pPr>
        <w:spacing w:after="0" w:line="240" w:lineRule="auto"/>
        <w:jc w:val="both"/>
        <w:rPr>
          <w:rFonts w:ascii="Arial" w:eastAsia="Times New Roman" w:hAnsi="Arial" w:cs="Arial"/>
          <w:b/>
          <w:color w:val="000000" w:themeColor="text1"/>
          <w:sz w:val="24"/>
          <w:szCs w:val="24"/>
          <w:lang w:eastAsia="es-ES"/>
        </w:rPr>
      </w:pPr>
      <w:r w:rsidRPr="00562E5F">
        <w:rPr>
          <w:rFonts w:ascii="Arial" w:eastAsia="Times New Roman" w:hAnsi="Arial" w:cs="Arial"/>
          <w:b/>
          <w:color w:val="000000" w:themeColor="text1"/>
          <w:sz w:val="24"/>
          <w:szCs w:val="24"/>
          <w:lang w:eastAsia="es-ES"/>
        </w:rPr>
        <w:t>P R E S E N T E.-</w:t>
      </w:r>
    </w:p>
    <w:p w:rsidR="00562E5F" w:rsidRDefault="00562E5F" w:rsidP="00562E5F">
      <w:pPr>
        <w:spacing w:after="0" w:line="240" w:lineRule="auto"/>
        <w:jc w:val="both"/>
        <w:rPr>
          <w:rFonts w:ascii="Arial" w:eastAsia="Times New Roman" w:hAnsi="Arial" w:cs="Arial"/>
          <w:color w:val="000000" w:themeColor="text1"/>
          <w:sz w:val="24"/>
          <w:szCs w:val="24"/>
          <w:lang w:eastAsia="es-ES"/>
        </w:rPr>
      </w:pPr>
    </w:p>
    <w:p w:rsidR="003E6068" w:rsidRPr="00562E5F" w:rsidRDefault="003E6068" w:rsidP="00562E5F">
      <w:pPr>
        <w:spacing w:after="0" w:line="240" w:lineRule="auto"/>
        <w:jc w:val="both"/>
        <w:rPr>
          <w:rFonts w:ascii="Arial" w:eastAsia="Times New Roman" w:hAnsi="Arial" w:cs="Arial"/>
          <w:color w:val="000000" w:themeColor="text1"/>
          <w:sz w:val="24"/>
          <w:szCs w:val="24"/>
          <w:lang w:eastAsia="es-ES"/>
        </w:rPr>
      </w:pPr>
    </w:p>
    <w:p w:rsidR="00562E5F" w:rsidRPr="003E6068" w:rsidRDefault="00562E5F" w:rsidP="00DB4447">
      <w:pPr>
        <w:spacing w:after="0" w:line="360" w:lineRule="auto"/>
        <w:jc w:val="both"/>
        <w:rPr>
          <w:rFonts w:ascii="Arial" w:eastAsia="Times New Roman" w:hAnsi="Arial" w:cs="Arial"/>
          <w:color w:val="000000" w:themeColor="text1"/>
          <w:sz w:val="24"/>
          <w:szCs w:val="24"/>
          <w:lang w:eastAsia="es-ES"/>
        </w:rPr>
      </w:pPr>
      <w:r w:rsidRPr="00562E5F">
        <w:rPr>
          <w:rFonts w:ascii="Arial" w:eastAsia="Times New Roman" w:hAnsi="Arial" w:cs="Arial"/>
          <w:color w:val="000000" w:themeColor="text1"/>
          <w:sz w:val="24"/>
          <w:szCs w:val="24"/>
          <w:lang w:eastAsia="es-ES"/>
        </w:rPr>
        <w:t>La suscrita Diputada María Eugenia Guadalupe Calderón Amezcua, conjuntamente con las demás Diputadas y Diputados integrantes del Grupo Parlamentario “Miguel Ramos Arizpe”, del Partido</w:t>
      </w:r>
      <w:r>
        <w:rPr>
          <w:rFonts w:ascii="Arial" w:eastAsia="Times New Roman" w:hAnsi="Arial" w:cs="Arial"/>
          <w:color w:val="000000" w:themeColor="text1"/>
          <w:sz w:val="24"/>
          <w:szCs w:val="24"/>
          <w:lang w:eastAsia="es-ES"/>
        </w:rPr>
        <w:t xml:space="preserve"> Revolucionario Institucional, </w:t>
      </w:r>
      <w:r w:rsidRPr="00562E5F">
        <w:rPr>
          <w:rFonts w:ascii="Arial" w:eastAsia="Times New Roman" w:hAnsi="Arial" w:cs="Arial"/>
          <w:color w:val="000000" w:themeColor="text1"/>
          <w:sz w:val="24"/>
          <w:szCs w:val="24"/>
          <w:lang w:eastAsia="es-ES"/>
        </w:rPr>
        <w:t xml:space="preserve">en ejercicio de las facultades que nos confieren 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w:t>
      </w:r>
      <w:r w:rsidR="00596B1D">
        <w:rPr>
          <w:rFonts w:ascii="Arial" w:eastAsia="Times New Roman" w:hAnsi="Arial" w:cs="Arial"/>
          <w:color w:val="000000" w:themeColor="text1"/>
          <w:sz w:val="24"/>
          <w:szCs w:val="24"/>
          <w:lang w:eastAsia="es-ES"/>
        </w:rPr>
        <w:t xml:space="preserve">se </w:t>
      </w:r>
      <w:r w:rsidR="009A1373">
        <w:rPr>
          <w:rFonts w:ascii="Arial" w:eastAsia="Times New Roman" w:hAnsi="Arial" w:cs="Arial"/>
          <w:color w:val="000000" w:themeColor="text1"/>
          <w:sz w:val="24"/>
          <w:szCs w:val="24"/>
          <w:lang w:eastAsia="es-ES"/>
        </w:rPr>
        <w:t xml:space="preserve">adiciona el </w:t>
      </w:r>
      <w:r w:rsidR="003E6068">
        <w:rPr>
          <w:rFonts w:ascii="Arial" w:eastAsia="Times New Roman" w:hAnsi="Arial" w:cs="Arial"/>
          <w:color w:val="000000" w:themeColor="text1"/>
          <w:sz w:val="24"/>
          <w:szCs w:val="24"/>
          <w:lang w:eastAsia="es-ES"/>
        </w:rPr>
        <w:t xml:space="preserve">Capítulo IX y el </w:t>
      </w:r>
      <w:r w:rsidR="009A1373">
        <w:rPr>
          <w:rFonts w:ascii="Arial" w:eastAsia="Times New Roman" w:hAnsi="Arial" w:cs="Arial"/>
          <w:color w:val="000000" w:themeColor="text1"/>
          <w:sz w:val="24"/>
          <w:szCs w:val="24"/>
          <w:lang w:eastAsia="es-ES"/>
        </w:rPr>
        <w:t xml:space="preserve">artículo </w:t>
      </w:r>
      <w:r w:rsidR="00AA533E">
        <w:rPr>
          <w:rFonts w:ascii="Arial" w:eastAsia="Times New Roman" w:hAnsi="Arial" w:cs="Arial"/>
          <w:color w:val="000000" w:themeColor="text1"/>
          <w:sz w:val="24"/>
          <w:szCs w:val="24"/>
          <w:lang w:eastAsia="es-ES"/>
        </w:rPr>
        <w:t>70 b</w:t>
      </w:r>
      <w:r w:rsidR="009A1373">
        <w:rPr>
          <w:rFonts w:ascii="Arial" w:eastAsia="Times New Roman" w:hAnsi="Arial" w:cs="Arial"/>
          <w:color w:val="000000" w:themeColor="text1"/>
          <w:sz w:val="24"/>
          <w:szCs w:val="24"/>
          <w:lang w:eastAsia="es-ES"/>
        </w:rPr>
        <w:t xml:space="preserve">is </w:t>
      </w:r>
      <w:r w:rsidR="00AA533E">
        <w:rPr>
          <w:rFonts w:ascii="Arial" w:eastAsia="Times New Roman" w:hAnsi="Arial" w:cs="Arial"/>
          <w:color w:val="000000" w:themeColor="text1"/>
          <w:sz w:val="24"/>
          <w:szCs w:val="24"/>
          <w:lang w:eastAsia="es-ES"/>
        </w:rPr>
        <w:t xml:space="preserve">2, </w:t>
      </w:r>
      <w:r w:rsidR="009A1373">
        <w:rPr>
          <w:rFonts w:ascii="Arial" w:eastAsia="Times New Roman" w:hAnsi="Arial" w:cs="Arial"/>
          <w:color w:val="000000" w:themeColor="text1"/>
          <w:sz w:val="24"/>
          <w:szCs w:val="24"/>
          <w:lang w:eastAsia="es-ES"/>
        </w:rPr>
        <w:t>a</w:t>
      </w:r>
      <w:r w:rsidR="00AA533E">
        <w:rPr>
          <w:rFonts w:ascii="Arial" w:eastAsia="Times New Roman" w:hAnsi="Arial" w:cs="Arial"/>
          <w:color w:val="000000" w:themeColor="text1"/>
          <w:sz w:val="24"/>
          <w:szCs w:val="24"/>
          <w:lang w:eastAsia="es-ES"/>
        </w:rPr>
        <w:t xml:space="preserve"> </w:t>
      </w:r>
      <w:r w:rsidR="009A1373">
        <w:rPr>
          <w:rFonts w:ascii="Arial" w:eastAsia="Times New Roman" w:hAnsi="Arial" w:cs="Arial"/>
          <w:color w:val="000000" w:themeColor="text1"/>
          <w:sz w:val="24"/>
          <w:szCs w:val="24"/>
          <w:lang w:eastAsia="es-ES"/>
        </w:rPr>
        <w:t>l</w:t>
      </w:r>
      <w:r w:rsidR="00AA533E">
        <w:rPr>
          <w:rFonts w:ascii="Arial" w:eastAsia="Times New Roman" w:hAnsi="Arial" w:cs="Arial"/>
          <w:color w:val="000000" w:themeColor="text1"/>
          <w:sz w:val="24"/>
          <w:szCs w:val="24"/>
          <w:lang w:eastAsia="es-ES"/>
        </w:rPr>
        <w:t>a Ley Estatal de Salud</w:t>
      </w:r>
      <w:r>
        <w:rPr>
          <w:rFonts w:ascii="Arial" w:eastAsia="Times New Roman" w:hAnsi="Arial" w:cs="Arial"/>
          <w:color w:val="000000" w:themeColor="text1"/>
          <w:sz w:val="24"/>
          <w:szCs w:val="24"/>
          <w:shd w:val="clear" w:color="auto" w:fill="FFFFFF"/>
          <w:lang w:eastAsia="es-MX"/>
        </w:rPr>
        <w:t>,</w:t>
      </w:r>
      <w:r w:rsidRPr="00562E5F">
        <w:rPr>
          <w:rFonts w:ascii="Arial" w:eastAsia="Times New Roman" w:hAnsi="Arial" w:cs="Arial"/>
          <w:color w:val="000000" w:themeColor="text1"/>
          <w:sz w:val="24"/>
          <w:szCs w:val="24"/>
          <w:shd w:val="clear" w:color="auto" w:fill="FFFFFF"/>
          <w:lang w:eastAsia="es-MX"/>
        </w:rPr>
        <w:t xml:space="preserve"> bajo la siguiente:</w:t>
      </w:r>
    </w:p>
    <w:p w:rsidR="00562E5F" w:rsidRPr="00562E5F" w:rsidRDefault="00562E5F" w:rsidP="00562E5F">
      <w:pPr>
        <w:spacing w:after="0" w:line="240" w:lineRule="auto"/>
        <w:jc w:val="center"/>
        <w:rPr>
          <w:rFonts w:ascii="Times New Roman" w:eastAsia="Times New Roman" w:hAnsi="Times New Roman" w:cs="Arial"/>
          <w:b/>
          <w:color w:val="000000" w:themeColor="text1"/>
          <w:sz w:val="24"/>
          <w:szCs w:val="24"/>
          <w:lang w:eastAsia="es-ES"/>
        </w:rPr>
      </w:pPr>
    </w:p>
    <w:p w:rsidR="00562E5F" w:rsidRPr="00562E5F" w:rsidRDefault="00562E5F" w:rsidP="00562E5F">
      <w:pPr>
        <w:spacing w:after="0" w:line="240" w:lineRule="auto"/>
        <w:jc w:val="center"/>
        <w:rPr>
          <w:rFonts w:ascii="Times New Roman" w:eastAsia="Times New Roman" w:hAnsi="Times New Roman" w:cs="Arial"/>
          <w:b/>
          <w:color w:val="000000" w:themeColor="text1"/>
          <w:sz w:val="24"/>
          <w:szCs w:val="24"/>
          <w:lang w:eastAsia="es-ES"/>
        </w:rPr>
      </w:pPr>
    </w:p>
    <w:p w:rsidR="00562E5F" w:rsidRDefault="00562E5F" w:rsidP="00562E5F">
      <w:pPr>
        <w:spacing w:after="0" w:line="240" w:lineRule="auto"/>
        <w:jc w:val="center"/>
        <w:rPr>
          <w:rFonts w:ascii="Arial" w:eastAsia="Times New Roman" w:hAnsi="Arial" w:cs="Arial"/>
          <w:b/>
          <w:color w:val="000000" w:themeColor="text1"/>
          <w:sz w:val="24"/>
          <w:szCs w:val="24"/>
          <w:lang w:eastAsia="es-ES"/>
        </w:rPr>
      </w:pPr>
      <w:r w:rsidRPr="00562E5F">
        <w:rPr>
          <w:rFonts w:ascii="Arial" w:eastAsia="Times New Roman" w:hAnsi="Arial" w:cs="Arial"/>
          <w:b/>
          <w:color w:val="000000" w:themeColor="text1"/>
          <w:sz w:val="24"/>
          <w:szCs w:val="24"/>
          <w:lang w:eastAsia="es-ES"/>
        </w:rPr>
        <w:t>E X P O S I C I Ó N     D E     M O T I V O S</w:t>
      </w:r>
    </w:p>
    <w:p w:rsidR="007842CB" w:rsidRDefault="007842CB" w:rsidP="007842CB">
      <w:pPr>
        <w:spacing w:after="0" w:line="240" w:lineRule="auto"/>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 xml:space="preserve"> </w:t>
      </w:r>
    </w:p>
    <w:p w:rsidR="000212FD" w:rsidRDefault="000212FD" w:rsidP="007842CB">
      <w:pPr>
        <w:spacing w:after="0" w:line="240" w:lineRule="auto"/>
        <w:rPr>
          <w:rFonts w:ascii="Arial" w:eastAsia="Times New Roman" w:hAnsi="Arial" w:cs="Arial"/>
          <w:color w:val="000000" w:themeColor="text1"/>
          <w:sz w:val="24"/>
          <w:szCs w:val="24"/>
          <w:lang w:eastAsia="es-ES"/>
        </w:rPr>
      </w:pPr>
    </w:p>
    <w:p w:rsidR="00F11BAC" w:rsidRPr="00F11BAC" w:rsidRDefault="00F11BAC" w:rsidP="00F11BAC">
      <w:pPr>
        <w:spacing w:after="0" w:line="360" w:lineRule="auto"/>
        <w:jc w:val="both"/>
        <w:rPr>
          <w:rFonts w:ascii="Arial" w:eastAsia="Times New Roman" w:hAnsi="Arial" w:cs="Arial"/>
          <w:color w:val="000000" w:themeColor="text1"/>
          <w:sz w:val="24"/>
          <w:szCs w:val="24"/>
          <w:lang w:eastAsia="es-ES"/>
        </w:rPr>
      </w:pPr>
      <w:r w:rsidRPr="00F11BAC">
        <w:rPr>
          <w:rFonts w:ascii="Arial" w:eastAsia="Times New Roman" w:hAnsi="Arial" w:cs="Arial"/>
          <w:color w:val="000000" w:themeColor="text1"/>
          <w:sz w:val="24"/>
          <w:szCs w:val="24"/>
          <w:lang w:eastAsia="es-ES"/>
        </w:rPr>
        <w:t>Para la Organización Mundial de la Salud, la salud bucodental es un indicador clave de la salud, el bienestar y la calidad de vida en general, y la define como «un estado exento de dolor bucodental o facial crónico, cáncer de la cavidad bucal o la garganta, infección oral y anginas, periodontopatías, caries dental, pérdida de dientes y otras enfermedades y trastornos que limitan la capacidad de una persona para morder, masticar, sonreír y hablar, así como su bienestar psicosocial».</w:t>
      </w:r>
      <w:r w:rsidRPr="00F11BAC">
        <w:rPr>
          <w:rFonts w:ascii="Arial" w:eastAsia="Times New Roman" w:hAnsi="Arial" w:cs="Arial"/>
          <w:color w:val="000000" w:themeColor="text1"/>
          <w:sz w:val="24"/>
          <w:szCs w:val="24"/>
          <w:vertAlign w:val="superscript"/>
          <w:lang w:eastAsia="es-ES"/>
        </w:rPr>
        <w:footnoteReference w:id="1"/>
      </w:r>
    </w:p>
    <w:p w:rsidR="00F11BAC" w:rsidRDefault="00F11BAC" w:rsidP="00F11BAC">
      <w:pPr>
        <w:spacing w:after="0" w:line="360" w:lineRule="auto"/>
        <w:jc w:val="both"/>
        <w:rPr>
          <w:rFonts w:ascii="Arial" w:eastAsia="Times New Roman" w:hAnsi="Arial" w:cs="Arial"/>
          <w:color w:val="000000" w:themeColor="text1"/>
          <w:sz w:val="24"/>
          <w:szCs w:val="24"/>
          <w:lang w:eastAsia="es-ES"/>
        </w:rPr>
      </w:pPr>
      <w:r w:rsidRPr="00F11BAC">
        <w:rPr>
          <w:rFonts w:ascii="Arial" w:eastAsia="Times New Roman" w:hAnsi="Arial" w:cs="Arial"/>
          <w:color w:val="000000" w:themeColor="text1"/>
          <w:sz w:val="24"/>
          <w:szCs w:val="24"/>
          <w:lang w:eastAsia="es-ES"/>
        </w:rPr>
        <w:t>De acuerdo con datos y cifras de la Organización Mundial de la Salud (OMS), las enfermedades bucodentales son las enfermedades no transmisibles más comunes, y afectan a las personas durante toda su vida, causando dolor, molestias, desfiguración e incluso la muerte; según estimaciones publicadas en el estudio sobre la carga mundial de morbilidad 2016, las enfermedades bucodentales afectan a la mitad de la población mundial (3580 millones de personas), y la caries dental en dientes permanentes es el trastorno más prevalente</w:t>
      </w:r>
      <w:r w:rsidRPr="00F11BAC">
        <w:rPr>
          <w:rFonts w:ascii="Arial" w:eastAsia="Times New Roman" w:hAnsi="Arial" w:cs="Arial"/>
          <w:color w:val="000000" w:themeColor="text1"/>
          <w:sz w:val="24"/>
          <w:szCs w:val="24"/>
          <w:vertAlign w:val="superscript"/>
          <w:lang w:eastAsia="es-ES"/>
        </w:rPr>
        <w:footnoteReference w:id="2"/>
      </w:r>
      <w:r w:rsidRPr="00F11BAC">
        <w:rPr>
          <w:rFonts w:ascii="Arial" w:eastAsia="Times New Roman" w:hAnsi="Arial" w:cs="Arial"/>
          <w:color w:val="000000" w:themeColor="text1"/>
          <w:sz w:val="24"/>
          <w:szCs w:val="24"/>
          <w:lang w:eastAsia="es-ES"/>
        </w:rPr>
        <w:t>. Se estima que la periodontopatía grave, que pueden ocasionar pérdidas de dientes, es la undécima enfermedad más prevalente en el mundo. La pérdida grave de dientes y el edentulismo total fueron algunas de las diez principales causas de años perdidos por discapacidad en algunos países de altos ingresos.</w:t>
      </w:r>
    </w:p>
    <w:p w:rsidR="00716C8E" w:rsidRPr="00F11BAC" w:rsidRDefault="00716C8E" w:rsidP="00F11BAC">
      <w:pPr>
        <w:spacing w:after="0" w:line="360" w:lineRule="auto"/>
        <w:jc w:val="both"/>
        <w:rPr>
          <w:rFonts w:ascii="Arial" w:eastAsia="Times New Roman" w:hAnsi="Arial" w:cs="Arial"/>
          <w:color w:val="000000" w:themeColor="text1"/>
          <w:sz w:val="24"/>
          <w:szCs w:val="24"/>
          <w:lang w:eastAsia="es-ES"/>
        </w:rPr>
      </w:pPr>
    </w:p>
    <w:p w:rsidR="00F11BAC" w:rsidRPr="00F11BAC" w:rsidRDefault="00F11BAC" w:rsidP="00F11BAC">
      <w:pPr>
        <w:spacing w:after="0" w:line="360" w:lineRule="auto"/>
        <w:jc w:val="both"/>
        <w:rPr>
          <w:rFonts w:ascii="Arial" w:eastAsia="Times New Roman" w:hAnsi="Arial" w:cs="Arial"/>
          <w:color w:val="000000" w:themeColor="text1"/>
          <w:sz w:val="24"/>
          <w:szCs w:val="24"/>
          <w:lang w:eastAsia="es-ES"/>
        </w:rPr>
      </w:pPr>
      <w:r w:rsidRPr="00F11BAC">
        <w:rPr>
          <w:rFonts w:ascii="Arial" w:eastAsia="Times New Roman" w:hAnsi="Arial" w:cs="Arial"/>
          <w:color w:val="000000" w:themeColor="text1"/>
          <w:sz w:val="24"/>
          <w:szCs w:val="24"/>
          <w:lang w:eastAsia="es-ES"/>
        </w:rPr>
        <w:t>En algunos países de Asia y el Pacífico, el cáncer bucal (cáncer de labio y la cavidad bucal) es uno de los tres principales tipos de cáncer en razón de su incidencia. El tratamiento dental es costoso, y representa una media del 5% del gasto total en salud y el 20% del gasto medio directo en salud en la mayoría de los países de altos ingresos.</w:t>
      </w:r>
    </w:p>
    <w:p w:rsidR="00716C8E" w:rsidRDefault="00716C8E" w:rsidP="00F11BAC">
      <w:pPr>
        <w:spacing w:after="0" w:line="360" w:lineRule="auto"/>
        <w:jc w:val="both"/>
        <w:rPr>
          <w:rFonts w:ascii="Arial" w:eastAsia="Times New Roman" w:hAnsi="Arial" w:cs="Arial"/>
          <w:color w:val="000000" w:themeColor="text1"/>
          <w:sz w:val="24"/>
          <w:szCs w:val="24"/>
          <w:lang w:eastAsia="es-ES"/>
        </w:rPr>
      </w:pPr>
    </w:p>
    <w:p w:rsidR="00F11BAC" w:rsidRPr="00F11BAC" w:rsidRDefault="00F11BAC" w:rsidP="00F11BAC">
      <w:pPr>
        <w:spacing w:after="0" w:line="360" w:lineRule="auto"/>
        <w:jc w:val="both"/>
        <w:rPr>
          <w:rFonts w:ascii="Arial" w:eastAsia="Times New Roman" w:hAnsi="Arial" w:cs="Arial"/>
          <w:color w:val="000000" w:themeColor="text1"/>
          <w:sz w:val="24"/>
          <w:szCs w:val="24"/>
          <w:lang w:eastAsia="es-ES"/>
        </w:rPr>
      </w:pPr>
      <w:r w:rsidRPr="00F11BAC">
        <w:rPr>
          <w:rFonts w:ascii="Arial" w:eastAsia="Times New Roman" w:hAnsi="Arial" w:cs="Arial"/>
          <w:color w:val="000000" w:themeColor="text1"/>
          <w:sz w:val="24"/>
          <w:szCs w:val="24"/>
          <w:lang w:eastAsia="es-ES"/>
        </w:rPr>
        <w:t>La Organización Mundial de la Salud, refiere también, que las desigualdades en lo que respecta a la salud bucodental existen entre diferentes grupos de población de todo el mundo y durante todo el ciclo de vida, en consecuencia, los determinantes sociales tienen un fuerte impacto en la salud bucodental. Los factores de riesgo comportamentales relativos a las enfermedades bucodentales son comunes a otras importantes enfermedades no transmisibles, entre ellas una dieta malsana rica en azúcares libres, el consumo de tabaco y el consumo nocivo de alcohol, aunado a lo anterior, de manera predominante, la mala higiene bucodental y la exposición insuficiente al flúor tienen efectos negativos en la salud bucodental.</w:t>
      </w:r>
    </w:p>
    <w:p w:rsidR="00F11BAC" w:rsidRPr="00F11BAC" w:rsidRDefault="00F11BAC" w:rsidP="00F11BAC">
      <w:pPr>
        <w:spacing w:after="0" w:line="360" w:lineRule="auto"/>
        <w:jc w:val="both"/>
        <w:rPr>
          <w:rFonts w:ascii="Arial" w:eastAsia="Times New Roman" w:hAnsi="Arial" w:cs="Arial"/>
          <w:color w:val="000000" w:themeColor="text1"/>
          <w:sz w:val="24"/>
          <w:szCs w:val="24"/>
          <w:lang w:eastAsia="es-ES"/>
        </w:rPr>
      </w:pPr>
    </w:p>
    <w:p w:rsidR="00F11BAC" w:rsidRPr="00F11BAC" w:rsidRDefault="00F11BAC" w:rsidP="00F11BAC">
      <w:pPr>
        <w:spacing w:after="0" w:line="360" w:lineRule="auto"/>
        <w:jc w:val="both"/>
        <w:rPr>
          <w:rFonts w:ascii="Arial" w:eastAsia="Times New Roman" w:hAnsi="Arial" w:cs="Arial"/>
          <w:color w:val="000000" w:themeColor="text1"/>
          <w:sz w:val="24"/>
          <w:szCs w:val="24"/>
          <w:lang w:eastAsia="es-ES"/>
        </w:rPr>
      </w:pPr>
      <w:r w:rsidRPr="00F11BAC">
        <w:rPr>
          <w:rFonts w:ascii="Arial" w:eastAsia="Times New Roman" w:hAnsi="Arial" w:cs="Arial"/>
          <w:color w:val="000000" w:themeColor="text1"/>
          <w:sz w:val="24"/>
          <w:szCs w:val="24"/>
          <w:lang w:eastAsia="es-ES"/>
        </w:rPr>
        <w:t>Derivado de lo anterior, la Organización Mundial de la Salud considera necesario fortalecer las medidas de prevención de enfermedades bucodentales, entre otros mecanismos, a través del fomento del cepillado correcto, la</w:t>
      </w:r>
      <w:r w:rsidRPr="00F11BAC">
        <w:rPr>
          <w:rFonts w:ascii="Arial" w:eastAsia="Times New Roman" w:hAnsi="Arial" w:cs="Arial"/>
          <w:b/>
          <w:bCs/>
          <w:color w:val="000000" w:themeColor="text1"/>
          <w:sz w:val="24"/>
          <w:szCs w:val="24"/>
          <w:lang w:eastAsia="es-ES"/>
        </w:rPr>
        <w:t xml:space="preserve"> </w:t>
      </w:r>
      <w:r w:rsidRPr="00F11BAC">
        <w:rPr>
          <w:rFonts w:ascii="Arial" w:eastAsia="Times New Roman" w:hAnsi="Arial" w:cs="Arial"/>
          <w:color w:val="000000" w:themeColor="text1"/>
          <w:sz w:val="24"/>
          <w:szCs w:val="24"/>
          <w:lang w:eastAsia="es-ES"/>
        </w:rPr>
        <w:t>reglamentación de la comercialización y promoción de alimentos azucarados para niños, el fomento de entornos saludables, como ciudades y lugares de trabajo saludables, así como de escuelas que promuevan la salud bucodental, por ello, mediante el Programa Mundial sobre Salud Bucodental armoniza sus actividades con la agenda mundial relativa a las enfermedades no transmisibles y la Declaración de Shangai sobre la Promoción de la Salud en la Agenda 2030 para el Desarrollo Sostenible y propone a los Estados,  fortalecer su compromiso en las instancias normativas y otras partes interesadas a escala mundial, con la salud bucodental.</w:t>
      </w:r>
    </w:p>
    <w:p w:rsidR="00F11BAC" w:rsidRPr="00F11BAC" w:rsidRDefault="00F11BAC" w:rsidP="00F11BAC">
      <w:pPr>
        <w:spacing w:after="0" w:line="360" w:lineRule="auto"/>
        <w:jc w:val="both"/>
        <w:rPr>
          <w:rFonts w:ascii="Arial" w:eastAsia="Times New Roman" w:hAnsi="Arial" w:cs="Arial"/>
          <w:color w:val="000000" w:themeColor="text1"/>
          <w:sz w:val="24"/>
          <w:szCs w:val="24"/>
          <w:lang w:eastAsia="es-ES"/>
        </w:rPr>
      </w:pPr>
    </w:p>
    <w:p w:rsidR="00F11BAC" w:rsidRDefault="00F11BAC" w:rsidP="00F11BAC">
      <w:pPr>
        <w:spacing w:after="0" w:line="360" w:lineRule="auto"/>
        <w:jc w:val="both"/>
        <w:rPr>
          <w:rFonts w:ascii="Arial" w:eastAsia="Times New Roman" w:hAnsi="Arial" w:cs="Arial"/>
          <w:color w:val="000000" w:themeColor="text1"/>
          <w:sz w:val="24"/>
          <w:szCs w:val="24"/>
          <w:lang w:eastAsia="es-ES"/>
        </w:rPr>
      </w:pPr>
      <w:r w:rsidRPr="00F11BAC">
        <w:rPr>
          <w:rFonts w:ascii="Arial" w:eastAsia="Times New Roman" w:hAnsi="Arial" w:cs="Arial"/>
          <w:color w:val="000000" w:themeColor="text1"/>
          <w:sz w:val="24"/>
          <w:szCs w:val="24"/>
          <w:lang w:eastAsia="es-ES"/>
        </w:rPr>
        <w:t>En México, la Ley General de Salud en su artículo 27 en su fracción VII, reconoce que el derecho a la protección de la salud, debe considerar entre otros servicios básicos, la prevención y control de las enfermedades bucales, no obstante lo cual, de acuerdo con el Sistema de Vigilancia Epidemiológica de Patologías Bucales de la Secretaría de Salud, en materia de salud bucodental, los indicadores muestran la necesidad de fortalecer las medidas de salud bucodental, al reportar que:</w:t>
      </w:r>
    </w:p>
    <w:p w:rsidR="003C4CF1" w:rsidRPr="00F11BAC" w:rsidRDefault="003C4CF1" w:rsidP="00F11BAC">
      <w:pPr>
        <w:spacing w:after="0" w:line="360" w:lineRule="auto"/>
        <w:jc w:val="both"/>
        <w:rPr>
          <w:rFonts w:ascii="Arial" w:eastAsia="Times New Roman" w:hAnsi="Arial" w:cs="Arial"/>
          <w:color w:val="000000" w:themeColor="text1"/>
          <w:sz w:val="24"/>
          <w:szCs w:val="24"/>
          <w:lang w:eastAsia="es-ES"/>
        </w:rPr>
      </w:pPr>
    </w:p>
    <w:p w:rsidR="00F11BAC" w:rsidRPr="00F11BAC" w:rsidRDefault="00F11BAC" w:rsidP="00F11BAC">
      <w:pPr>
        <w:numPr>
          <w:ilvl w:val="0"/>
          <w:numId w:val="1"/>
        </w:numPr>
        <w:spacing w:after="0" w:line="360" w:lineRule="auto"/>
        <w:jc w:val="both"/>
        <w:rPr>
          <w:rFonts w:ascii="Arial" w:eastAsia="Times New Roman" w:hAnsi="Arial" w:cs="Arial"/>
          <w:color w:val="000000" w:themeColor="text1"/>
          <w:sz w:val="24"/>
          <w:szCs w:val="24"/>
          <w:lang w:eastAsia="es-ES"/>
        </w:rPr>
      </w:pPr>
      <w:r w:rsidRPr="00F11BAC">
        <w:rPr>
          <w:rFonts w:ascii="Arial" w:eastAsia="Times New Roman" w:hAnsi="Arial" w:cs="Arial"/>
          <w:color w:val="000000" w:themeColor="text1"/>
          <w:sz w:val="24"/>
          <w:szCs w:val="24"/>
          <w:lang w:eastAsia="es-ES"/>
        </w:rPr>
        <w:t xml:space="preserve">7 de cada 10 infantes (2 a 5 años de edad) que acuden a los servicios de salud tienen caries dental y en 1 de cada 3 la condición es severa. </w:t>
      </w:r>
    </w:p>
    <w:p w:rsidR="00F11BAC" w:rsidRPr="00F11BAC" w:rsidRDefault="00F11BAC" w:rsidP="00F11BAC">
      <w:pPr>
        <w:numPr>
          <w:ilvl w:val="0"/>
          <w:numId w:val="1"/>
        </w:numPr>
        <w:spacing w:after="0" w:line="360" w:lineRule="auto"/>
        <w:jc w:val="both"/>
        <w:rPr>
          <w:rFonts w:ascii="Arial" w:eastAsia="Times New Roman" w:hAnsi="Arial" w:cs="Arial"/>
          <w:color w:val="000000" w:themeColor="text1"/>
          <w:sz w:val="24"/>
          <w:szCs w:val="24"/>
          <w:lang w:eastAsia="es-ES"/>
        </w:rPr>
      </w:pPr>
      <w:r w:rsidRPr="00F11BAC">
        <w:rPr>
          <w:rFonts w:ascii="Arial" w:eastAsia="Times New Roman" w:hAnsi="Arial" w:cs="Arial"/>
          <w:color w:val="000000" w:themeColor="text1"/>
          <w:sz w:val="24"/>
          <w:szCs w:val="24"/>
          <w:lang w:eastAsia="es-ES"/>
        </w:rPr>
        <w:t xml:space="preserve">Los niños y adolescentes llegan a los servicios de salud con 5 dientes afectados por caries dental y solo uno ha sido rehabilitado. </w:t>
      </w:r>
    </w:p>
    <w:p w:rsidR="00F11BAC" w:rsidRPr="00F11BAC" w:rsidRDefault="00F11BAC" w:rsidP="00F11BAC">
      <w:pPr>
        <w:numPr>
          <w:ilvl w:val="0"/>
          <w:numId w:val="1"/>
        </w:numPr>
        <w:spacing w:after="0" w:line="360" w:lineRule="auto"/>
        <w:jc w:val="both"/>
        <w:rPr>
          <w:rFonts w:ascii="Arial" w:eastAsia="Times New Roman" w:hAnsi="Arial" w:cs="Arial"/>
          <w:color w:val="000000" w:themeColor="text1"/>
          <w:sz w:val="24"/>
          <w:szCs w:val="24"/>
          <w:lang w:eastAsia="es-ES"/>
        </w:rPr>
      </w:pPr>
      <w:r w:rsidRPr="00F11BAC">
        <w:rPr>
          <w:rFonts w:ascii="Arial" w:eastAsia="Times New Roman" w:hAnsi="Arial" w:cs="Arial"/>
          <w:color w:val="000000" w:themeColor="text1"/>
          <w:sz w:val="24"/>
          <w:szCs w:val="24"/>
          <w:lang w:eastAsia="es-ES"/>
        </w:rPr>
        <w:t xml:space="preserve">De los adolescentes que asisten a los servicios de salud 8 de cada 10 tienen un periodonto sano. </w:t>
      </w:r>
    </w:p>
    <w:p w:rsidR="003E6068" w:rsidRDefault="00F11BAC" w:rsidP="00F11BAC">
      <w:pPr>
        <w:numPr>
          <w:ilvl w:val="0"/>
          <w:numId w:val="1"/>
        </w:numPr>
        <w:spacing w:after="0" w:line="360" w:lineRule="auto"/>
        <w:jc w:val="both"/>
        <w:rPr>
          <w:rFonts w:ascii="Arial" w:eastAsia="Times New Roman" w:hAnsi="Arial" w:cs="Arial"/>
          <w:color w:val="000000" w:themeColor="text1"/>
          <w:sz w:val="24"/>
          <w:szCs w:val="24"/>
          <w:lang w:eastAsia="es-ES"/>
        </w:rPr>
      </w:pPr>
      <w:r w:rsidRPr="00F11BAC">
        <w:rPr>
          <w:rFonts w:ascii="Arial" w:eastAsia="Times New Roman" w:hAnsi="Arial" w:cs="Arial"/>
          <w:color w:val="000000" w:themeColor="text1"/>
          <w:sz w:val="24"/>
          <w:szCs w:val="24"/>
          <w:lang w:eastAsia="es-ES"/>
        </w:rPr>
        <w:t>En los últimos cuatro años el 40% de los adultos usuarios (35 a 44 años de edad) tienen un periodonto sano. Entre los adultos mayores (65 a 74 años de edad) se reduce considerablemente la proporción de adultos sanos 30% aproximadamente.</w:t>
      </w:r>
    </w:p>
    <w:p w:rsidR="00F11BAC" w:rsidRPr="00F11BAC" w:rsidRDefault="00F11BAC" w:rsidP="00F11BAC">
      <w:pPr>
        <w:numPr>
          <w:ilvl w:val="0"/>
          <w:numId w:val="1"/>
        </w:numPr>
        <w:spacing w:after="0" w:line="360" w:lineRule="auto"/>
        <w:jc w:val="both"/>
        <w:rPr>
          <w:rFonts w:ascii="Arial" w:eastAsia="Times New Roman" w:hAnsi="Arial" w:cs="Arial"/>
          <w:color w:val="000000" w:themeColor="text1"/>
          <w:sz w:val="24"/>
          <w:szCs w:val="24"/>
          <w:lang w:eastAsia="es-ES"/>
        </w:rPr>
      </w:pPr>
      <w:r w:rsidRPr="00F11BAC">
        <w:rPr>
          <w:rFonts w:ascii="Arial" w:eastAsia="Times New Roman" w:hAnsi="Arial" w:cs="Arial"/>
          <w:color w:val="000000" w:themeColor="text1"/>
          <w:sz w:val="24"/>
          <w:szCs w:val="24"/>
          <w:lang w:eastAsia="es-ES"/>
        </w:rPr>
        <w:t xml:space="preserve">Alrededor de 7 de cada 10 adultos mayores mantienen una oclusión funcional (20 dientes naturales presentes). </w:t>
      </w:r>
    </w:p>
    <w:p w:rsidR="00F11BAC" w:rsidRPr="00F11BAC" w:rsidRDefault="00F11BAC" w:rsidP="00F11BAC">
      <w:pPr>
        <w:numPr>
          <w:ilvl w:val="0"/>
          <w:numId w:val="1"/>
        </w:numPr>
        <w:spacing w:after="0" w:line="360" w:lineRule="auto"/>
        <w:jc w:val="both"/>
        <w:rPr>
          <w:rFonts w:ascii="Arial" w:eastAsia="Times New Roman" w:hAnsi="Arial" w:cs="Arial"/>
          <w:color w:val="000000" w:themeColor="text1"/>
          <w:sz w:val="24"/>
          <w:szCs w:val="24"/>
          <w:lang w:eastAsia="es-ES"/>
        </w:rPr>
      </w:pPr>
      <w:r w:rsidRPr="00F11BAC">
        <w:rPr>
          <w:rFonts w:ascii="Arial" w:eastAsia="Times New Roman" w:hAnsi="Arial" w:cs="Arial"/>
          <w:color w:val="000000" w:themeColor="text1"/>
          <w:sz w:val="24"/>
          <w:szCs w:val="24"/>
          <w:lang w:eastAsia="es-ES"/>
        </w:rPr>
        <w:t xml:space="preserve">Como sucede con todas las enfermedades crónicas, la demanda de los servicios de salud odontológicos en el sector público es alta, por lo que el tiempo de espera para un tratamiento integral es largo. Esto conlleva a un mayor deterioro en la salud oral de modo que cuando finalmente se asiste a consulta, el estado del paciente es más comprometido que cuando la atención se solicitó inicialmente, hasta el punto de buscar atención de emergencia para el alivio del dolor. </w:t>
      </w:r>
    </w:p>
    <w:p w:rsidR="00F11BAC" w:rsidRPr="00F11BAC" w:rsidRDefault="00F11BAC" w:rsidP="00F11BAC">
      <w:pPr>
        <w:numPr>
          <w:ilvl w:val="0"/>
          <w:numId w:val="1"/>
        </w:numPr>
        <w:spacing w:after="0" w:line="360" w:lineRule="auto"/>
        <w:jc w:val="both"/>
        <w:rPr>
          <w:rFonts w:ascii="Arial" w:eastAsia="Times New Roman" w:hAnsi="Arial" w:cs="Arial"/>
          <w:color w:val="000000" w:themeColor="text1"/>
          <w:sz w:val="24"/>
          <w:szCs w:val="24"/>
          <w:lang w:eastAsia="es-ES"/>
        </w:rPr>
      </w:pPr>
      <w:r w:rsidRPr="00F11BAC">
        <w:rPr>
          <w:rFonts w:ascii="Arial" w:eastAsia="Times New Roman" w:hAnsi="Arial" w:cs="Arial"/>
          <w:color w:val="000000" w:themeColor="text1"/>
          <w:sz w:val="24"/>
          <w:szCs w:val="24"/>
          <w:lang w:eastAsia="es-ES"/>
        </w:rPr>
        <w:t xml:space="preserve">El alto nivel de atención de emergencia entre los pacientes del sector público restringe las opciones de tratamiento que están disponibles y pueden dar lugar a la resolución rápida del problema mediante la extracción dental. </w:t>
      </w:r>
    </w:p>
    <w:p w:rsidR="00F11BAC" w:rsidRPr="00F11BAC" w:rsidRDefault="00F11BAC" w:rsidP="00F11BAC">
      <w:pPr>
        <w:numPr>
          <w:ilvl w:val="0"/>
          <w:numId w:val="1"/>
        </w:numPr>
        <w:spacing w:after="0" w:line="360" w:lineRule="auto"/>
        <w:jc w:val="both"/>
        <w:rPr>
          <w:rFonts w:ascii="Arial" w:eastAsia="Times New Roman" w:hAnsi="Arial" w:cs="Arial"/>
          <w:color w:val="000000" w:themeColor="text1"/>
          <w:sz w:val="24"/>
          <w:szCs w:val="24"/>
          <w:lang w:eastAsia="es-ES"/>
        </w:rPr>
      </w:pPr>
      <w:r w:rsidRPr="00F11BAC">
        <w:rPr>
          <w:rFonts w:ascii="Arial" w:eastAsia="Times New Roman" w:hAnsi="Arial" w:cs="Arial"/>
          <w:color w:val="000000" w:themeColor="text1"/>
          <w:sz w:val="24"/>
          <w:szCs w:val="24"/>
          <w:lang w:eastAsia="es-ES"/>
        </w:rPr>
        <w:t>Si bien hay que trabajar en mejorar el acceso a los servicios odontológicos para el control de las enfermedades bucales, no hay que perder de vista que la piedra angular para reducir las enfermedades bucales es la promoción y la prevención, se deben reforzar aún más las acciones encaminadas a este fin, principalmente en los grupos más vulnerables.</w:t>
      </w:r>
      <w:r w:rsidRPr="00F11BAC">
        <w:rPr>
          <w:rFonts w:ascii="Arial" w:eastAsia="Times New Roman" w:hAnsi="Arial" w:cs="Arial"/>
          <w:color w:val="000000" w:themeColor="text1"/>
          <w:sz w:val="24"/>
          <w:szCs w:val="24"/>
          <w:vertAlign w:val="superscript"/>
          <w:lang w:eastAsia="es-ES"/>
        </w:rPr>
        <w:footnoteReference w:id="3"/>
      </w:r>
    </w:p>
    <w:p w:rsidR="00F11BAC" w:rsidRPr="00F11BAC" w:rsidRDefault="00F11BAC" w:rsidP="00F11BAC">
      <w:pPr>
        <w:spacing w:after="0" w:line="360" w:lineRule="auto"/>
        <w:jc w:val="both"/>
        <w:rPr>
          <w:rFonts w:ascii="Arial" w:eastAsia="Times New Roman" w:hAnsi="Arial" w:cs="Arial"/>
          <w:color w:val="000000" w:themeColor="text1"/>
          <w:sz w:val="24"/>
          <w:szCs w:val="24"/>
          <w:lang w:eastAsia="es-ES"/>
        </w:rPr>
      </w:pPr>
    </w:p>
    <w:p w:rsidR="00B52966" w:rsidRDefault="00716C8E" w:rsidP="00F11BAC">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Por lo que respecta a Coahuila, la Ley Estatal de Salud, prevé dentro de los Servicios Básicos de Salud la salud bucodental</w:t>
      </w:r>
      <w:r w:rsidR="00B52966">
        <w:rPr>
          <w:rFonts w:ascii="Arial" w:eastAsia="Times New Roman" w:hAnsi="Arial" w:cs="Arial"/>
          <w:color w:val="000000" w:themeColor="text1"/>
          <w:sz w:val="24"/>
          <w:szCs w:val="24"/>
          <w:lang w:eastAsia="es-ES"/>
        </w:rPr>
        <w:t>, estableciendo en el artículo 29</w:t>
      </w:r>
      <w:r w:rsidR="009655C2">
        <w:rPr>
          <w:rFonts w:ascii="Arial" w:eastAsia="Times New Roman" w:hAnsi="Arial" w:cs="Arial"/>
          <w:color w:val="000000" w:themeColor="text1"/>
          <w:sz w:val="24"/>
          <w:szCs w:val="24"/>
          <w:lang w:eastAsia="es-ES"/>
        </w:rPr>
        <w:t xml:space="preserve"> fracción VII</w:t>
      </w:r>
      <w:r w:rsidR="00021DC7">
        <w:rPr>
          <w:rFonts w:ascii="Arial" w:eastAsia="Times New Roman" w:hAnsi="Arial" w:cs="Arial"/>
          <w:color w:val="000000" w:themeColor="text1"/>
          <w:sz w:val="24"/>
          <w:szCs w:val="24"/>
          <w:lang w:eastAsia="es-ES"/>
        </w:rPr>
        <w:t xml:space="preserve"> que </w:t>
      </w:r>
      <w:r w:rsidR="00021DC7" w:rsidRPr="00021DC7">
        <w:rPr>
          <w:rFonts w:ascii="Arial" w:eastAsia="Times New Roman" w:hAnsi="Arial" w:cs="Arial"/>
          <w:color w:val="000000" w:themeColor="text1"/>
          <w:sz w:val="24"/>
          <w:szCs w:val="24"/>
          <w:lang w:val="es-ES_tradnl" w:eastAsia="es-ES"/>
        </w:rPr>
        <w:t>se consideran servicios básicos de salud los referentes</w:t>
      </w:r>
      <w:r w:rsidR="00021DC7" w:rsidRPr="00021DC7">
        <w:rPr>
          <w:rFonts w:ascii="Arial Narrow" w:eastAsia="Times New Roman" w:hAnsi="Arial Narrow" w:cs="Times New Roman"/>
          <w:sz w:val="20"/>
          <w:szCs w:val="20"/>
          <w:lang w:val="es-ES_tradnl" w:eastAsia="es-ES"/>
        </w:rPr>
        <w:t xml:space="preserve"> </w:t>
      </w:r>
      <w:r w:rsidR="00021DC7" w:rsidRPr="00021DC7">
        <w:rPr>
          <w:rFonts w:ascii="Arial" w:eastAsia="Times New Roman" w:hAnsi="Arial" w:cs="Arial"/>
          <w:color w:val="000000" w:themeColor="text1"/>
          <w:sz w:val="24"/>
          <w:szCs w:val="24"/>
          <w:lang w:val="es-ES_tradnl" w:eastAsia="es-ES"/>
        </w:rPr>
        <w:tab/>
      </w:r>
      <w:r w:rsidR="00021DC7">
        <w:rPr>
          <w:rFonts w:ascii="Arial" w:eastAsia="Times New Roman" w:hAnsi="Arial" w:cs="Arial"/>
          <w:color w:val="000000" w:themeColor="text1"/>
          <w:sz w:val="24"/>
          <w:szCs w:val="24"/>
          <w:lang w:val="es-ES_tradnl" w:eastAsia="es-ES"/>
        </w:rPr>
        <w:t>a l</w:t>
      </w:r>
      <w:r w:rsidR="00021DC7" w:rsidRPr="00021DC7">
        <w:rPr>
          <w:rFonts w:ascii="Arial" w:eastAsia="Times New Roman" w:hAnsi="Arial" w:cs="Arial"/>
          <w:color w:val="000000" w:themeColor="text1"/>
          <w:sz w:val="24"/>
          <w:szCs w:val="24"/>
          <w:lang w:val="es-ES_tradnl" w:eastAsia="es-ES"/>
        </w:rPr>
        <w:t>a prevención y el control de las enfermedades bucodentales</w:t>
      </w:r>
      <w:r w:rsidR="00021DC7">
        <w:rPr>
          <w:rFonts w:ascii="Arial" w:eastAsia="Times New Roman" w:hAnsi="Arial" w:cs="Arial"/>
          <w:color w:val="000000" w:themeColor="text1"/>
          <w:sz w:val="24"/>
          <w:szCs w:val="24"/>
          <w:lang w:val="es-ES_tradnl" w:eastAsia="es-ES"/>
        </w:rPr>
        <w:t xml:space="preserve">, sin embargo en dicho ordenamiento no se establece cuáles son las acciones o como se cubrirá la prevención y el control de estas enfermedades, tal y como se establece en los demás servicios básicos de salud como lo son, la salud materno infantil, la salud mental, la planificación familiar, la prevención y control de adicciones, etc. </w:t>
      </w:r>
    </w:p>
    <w:p w:rsidR="00F11BAC" w:rsidRPr="00F11BAC" w:rsidRDefault="00716C8E" w:rsidP="00F11BAC">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 </w:t>
      </w:r>
    </w:p>
    <w:p w:rsidR="00021DC7" w:rsidRDefault="00F11BAC" w:rsidP="00F11BAC">
      <w:pPr>
        <w:spacing w:after="0" w:line="360" w:lineRule="auto"/>
        <w:jc w:val="both"/>
        <w:rPr>
          <w:rFonts w:ascii="Arial" w:eastAsia="Times New Roman" w:hAnsi="Arial" w:cs="Arial"/>
          <w:color w:val="000000" w:themeColor="text1"/>
          <w:sz w:val="24"/>
          <w:szCs w:val="24"/>
          <w:lang w:eastAsia="es-ES"/>
        </w:rPr>
      </w:pPr>
      <w:r w:rsidRPr="00F11BAC">
        <w:rPr>
          <w:rFonts w:ascii="Arial" w:eastAsia="Times New Roman" w:hAnsi="Arial" w:cs="Arial"/>
          <w:color w:val="000000" w:themeColor="text1"/>
          <w:sz w:val="24"/>
          <w:szCs w:val="24"/>
          <w:lang w:eastAsia="es-ES"/>
        </w:rPr>
        <w:t>En este contexto, sin duda alguna es importante mantener una adecuada higiene bucal desde la infancia, creando hábitos positivos en los niños, para no enfrentar posteriormente las enfermedades que se derivan del descuido y de no lavarse los dientes de la manera correcta, por ello, hoy se propone reformar la Ley</w:t>
      </w:r>
      <w:r w:rsidR="00021DC7">
        <w:rPr>
          <w:rFonts w:ascii="Arial" w:eastAsia="Times New Roman" w:hAnsi="Arial" w:cs="Arial"/>
          <w:color w:val="000000" w:themeColor="text1"/>
          <w:sz w:val="24"/>
          <w:szCs w:val="24"/>
          <w:lang w:eastAsia="es-ES"/>
        </w:rPr>
        <w:t xml:space="preserve"> Estatal de</w:t>
      </w:r>
      <w:r w:rsidRPr="00F11BAC">
        <w:rPr>
          <w:rFonts w:ascii="Arial" w:eastAsia="Times New Roman" w:hAnsi="Arial" w:cs="Arial"/>
          <w:color w:val="000000" w:themeColor="text1"/>
          <w:sz w:val="24"/>
          <w:szCs w:val="24"/>
          <w:lang w:eastAsia="es-ES"/>
        </w:rPr>
        <w:t xml:space="preserve"> Salud de</w:t>
      </w:r>
      <w:r w:rsidR="00021DC7">
        <w:rPr>
          <w:rFonts w:ascii="Arial" w:eastAsia="Times New Roman" w:hAnsi="Arial" w:cs="Arial"/>
          <w:color w:val="000000" w:themeColor="text1"/>
          <w:sz w:val="24"/>
          <w:szCs w:val="24"/>
          <w:lang w:eastAsia="es-ES"/>
        </w:rPr>
        <w:t xml:space="preserve"> Coahuila</w:t>
      </w:r>
      <w:r w:rsidRPr="00F11BAC">
        <w:rPr>
          <w:rFonts w:ascii="Arial" w:eastAsia="Times New Roman" w:hAnsi="Arial" w:cs="Arial"/>
          <w:color w:val="000000" w:themeColor="text1"/>
          <w:sz w:val="24"/>
          <w:szCs w:val="24"/>
          <w:lang w:eastAsia="es-ES"/>
        </w:rPr>
        <w:t>, a efecto de establecer expresamente</w:t>
      </w:r>
      <w:r w:rsidR="00021DC7">
        <w:rPr>
          <w:rFonts w:ascii="Arial" w:eastAsia="Times New Roman" w:hAnsi="Arial" w:cs="Arial"/>
          <w:color w:val="000000" w:themeColor="text1"/>
          <w:sz w:val="24"/>
          <w:szCs w:val="24"/>
          <w:lang w:eastAsia="es-ES"/>
        </w:rPr>
        <w:t xml:space="preserve"> las acciones que se realizan a favor de la prevención y control de las enfermedades bucodentales.</w:t>
      </w:r>
    </w:p>
    <w:p w:rsidR="00021DC7" w:rsidRDefault="00021DC7" w:rsidP="00F11BAC">
      <w:pPr>
        <w:spacing w:after="0" w:line="360" w:lineRule="auto"/>
        <w:jc w:val="both"/>
        <w:rPr>
          <w:rFonts w:ascii="Arial" w:eastAsia="Times New Roman" w:hAnsi="Arial" w:cs="Arial"/>
          <w:color w:val="000000" w:themeColor="text1"/>
          <w:sz w:val="24"/>
          <w:szCs w:val="24"/>
          <w:lang w:eastAsia="es-ES"/>
        </w:rPr>
      </w:pPr>
    </w:p>
    <w:p w:rsidR="000E2052" w:rsidRDefault="00021DC7" w:rsidP="00F11BAC">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Cabe señalar que la iniciativa que aquí se propone, no representa impacto presupuestal,</w:t>
      </w:r>
      <w:r w:rsidR="00A50AC0">
        <w:rPr>
          <w:rFonts w:ascii="Arial" w:eastAsia="Times New Roman" w:hAnsi="Arial" w:cs="Arial"/>
          <w:color w:val="000000" w:themeColor="text1"/>
          <w:sz w:val="24"/>
          <w:szCs w:val="24"/>
          <w:lang w:eastAsia="es-ES"/>
        </w:rPr>
        <w:t xml:space="preserve"> ya que las acciones que se pretenden incluir en la legislación estatal, se realizan</w:t>
      </w:r>
      <w:r w:rsidR="000E2052">
        <w:rPr>
          <w:rFonts w:ascii="Arial" w:eastAsia="Times New Roman" w:hAnsi="Arial" w:cs="Arial"/>
          <w:color w:val="000000" w:themeColor="text1"/>
          <w:sz w:val="24"/>
          <w:szCs w:val="24"/>
          <w:lang w:eastAsia="es-ES"/>
        </w:rPr>
        <w:t xml:space="preserve"> por parte del Gobierno del Estado a través de la Secretaría de Salud, teniendo alrededor de 150 odontólogos laborando en dicha dependencia, además de llevar acabo cerca de 42 mil consultas por año.</w:t>
      </w:r>
      <w:r w:rsidR="00B57805">
        <w:rPr>
          <w:rFonts w:ascii="Arial" w:eastAsia="Times New Roman" w:hAnsi="Arial" w:cs="Arial"/>
          <w:color w:val="000000" w:themeColor="text1"/>
          <w:sz w:val="24"/>
          <w:szCs w:val="24"/>
          <w:lang w:eastAsia="es-ES"/>
        </w:rPr>
        <w:t xml:space="preserve"> Además de lo anterior antes de la pandemia se realizaban campañas de información en las escuelas de educación básica del estado en las cuales se les regalaban a estudiantes kits básicos de cuidado bucal.</w:t>
      </w:r>
    </w:p>
    <w:p w:rsidR="00B57805" w:rsidRDefault="00B57805" w:rsidP="00F11BAC">
      <w:pPr>
        <w:spacing w:after="0" w:line="360" w:lineRule="auto"/>
        <w:jc w:val="both"/>
        <w:rPr>
          <w:rFonts w:ascii="Arial" w:eastAsia="Times New Roman" w:hAnsi="Arial" w:cs="Arial"/>
          <w:color w:val="000000" w:themeColor="text1"/>
          <w:sz w:val="24"/>
          <w:szCs w:val="24"/>
          <w:lang w:eastAsia="es-ES"/>
        </w:rPr>
      </w:pPr>
    </w:p>
    <w:p w:rsidR="00F11BAC" w:rsidRPr="00F11BAC" w:rsidRDefault="00B57805" w:rsidP="00F11BAC">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En resumen, lo que se pretende con esta iniciativa es reforzar las acciones tendientes a la prevención y control de enfermedades bucodentales, además de que </w:t>
      </w:r>
      <w:r w:rsidR="00F11BAC" w:rsidRPr="00F11BAC">
        <w:rPr>
          <w:rFonts w:ascii="Arial" w:eastAsia="Times New Roman" w:hAnsi="Arial" w:cs="Arial"/>
          <w:color w:val="000000" w:themeColor="text1"/>
          <w:sz w:val="24"/>
          <w:szCs w:val="24"/>
          <w:lang w:eastAsia="es-ES"/>
        </w:rPr>
        <w:t>se considere la coordinación con la Secretaría de Educación Pública del Estado a efecto de que se realicen campañas permanentes para fomentar hábitos de higiene dental adecuada, como un elemento de formación para niñas y niños desde edad temprana que a la postre, permite elevar la calidad de vida de todos, e incluso, coadyuvar para que los recursos del Estado, dejen de utilizarse para la atención de enfermedades bucales prevenibles mediante una correcta higiene bucal, y puedan ser canalizados a otras áreas también prioritarias.</w:t>
      </w:r>
    </w:p>
    <w:p w:rsidR="007842CB" w:rsidRDefault="007842CB" w:rsidP="00562E5F">
      <w:pPr>
        <w:spacing w:after="0" w:line="240" w:lineRule="auto"/>
        <w:jc w:val="both"/>
        <w:rPr>
          <w:rFonts w:ascii="Arial" w:eastAsia="Times New Roman" w:hAnsi="Arial" w:cs="Arial"/>
          <w:sz w:val="24"/>
          <w:szCs w:val="24"/>
          <w:lang w:eastAsia="es-MX"/>
        </w:rPr>
      </w:pPr>
    </w:p>
    <w:p w:rsidR="000A567C" w:rsidRDefault="00562E5F" w:rsidP="000A567C">
      <w:pPr>
        <w:spacing w:after="0" w:line="360" w:lineRule="auto"/>
        <w:jc w:val="both"/>
        <w:rPr>
          <w:rFonts w:ascii="Arial" w:eastAsia="Times New Roman" w:hAnsi="Arial" w:cs="Arial"/>
          <w:b/>
          <w:color w:val="000000" w:themeColor="text1"/>
          <w:sz w:val="24"/>
          <w:szCs w:val="24"/>
          <w:lang w:eastAsia="es-ES"/>
        </w:rPr>
      </w:pPr>
      <w:r w:rsidRPr="00562E5F">
        <w:rPr>
          <w:rFonts w:ascii="Arial" w:eastAsia="Times New Roman" w:hAnsi="Arial" w:cs="Arial"/>
          <w:color w:val="000000" w:themeColor="text1"/>
          <w:sz w:val="24"/>
          <w:szCs w:val="24"/>
          <w:lang w:eastAsia="es-ES"/>
        </w:rPr>
        <w:t>En virtud de lo anterior,</w:t>
      </w:r>
      <w:r w:rsidR="00920105">
        <w:rPr>
          <w:rFonts w:ascii="Arial" w:eastAsia="Times New Roman" w:hAnsi="Arial" w:cs="Arial"/>
          <w:color w:val="000000" w:themeColor="text1"/>
          <w:sz w:val="24"/>
          <w:szCs w:val="24"/>
          <w:lang w:eastAsia="es-ES"/>
        </w:rPr>
        <w:t xml:space="preserve"> es que</w:t>
      </w:r>
      <w:r w:rsidRPr="00562E5F">
        <w:rPr>
          <w:rFonts w:ascii="Arial" w:eastAsia="Times New Roman" w:hAnsi="Arial" w:cs="Arial"/>
          <w:color w:val="000000" w:themeColor="text1"/>
          <w:sz w:val="24"/>
          <w:szCs w:val="24"/>
          <w:lang w:eastAsia="es-ES"/>
        </w:rPr>
        <w:t xml:space="preserve"> ponemos a la consideración de este H. Pleno del Congreso, el siguiente:</w:t>
      </w:r>
    </w:p>
    <w:p w:rsidR="00B57805" w:rsidRDefault="00B57805" w:rsidP="00562E5F">
      <w:pPr>
        <w:spacing w:after="0" w:line="240" w:lineRule="auto"/>
        <w:jc w:val="center"/>
        <w:rPr>
          <w:rFonts w:ascii="Arial" w:eastAsia="Times New Roman" w:hAnsi="Arial" w:cs="Arial"/>
          <w:b/>
          <w:color w:val="000000" w:themeColor="text1"/>
          <w:sz w:val="24"/>
          <w:szCs w:val="24"/>
          <w:lang w:eastAsia="es-ES"/>
        </w:rPr>
      </w:pPr>
    </w:p>
    <w:p w:rsidR="00B57805" w:rsidRDefault="00B57805" w:rsidP="00562E5F">
      <w:pPr>
        <w:spacing w:after="0" w:line="240" w:lineRule="auto"/>
        <w:jc w:val="center"/>
        <w:rPr>
          <w:rFonts w:ascii="Arial" w:eastAsia="Times New Roman" w:hAnsi="Arial" w:cs="Arial"/>
          <w:b/>
          <w:color w:val="000000" w:themeColor="text1"/>
          <w:sz w:val="24"/>
          <w:szCs w:val="24"/>
          <w:lang w:eastAsia="es-ES"/>
        </w:rPr>
      </w:pPr>
    </w:p>
    <w:p w:rsidR="00F325C0" w:rsidRDefault="00F325C0" w:rsidP="00562E5F">
      <w:pPr>
        <w:spacing w:after="0" w:line="240" w:lineRule="auto"/>
        <w:jc w:val="center"/>
        <w:rPr>
          <w:rFonts w:ascii="Arial" w:eastAsia="Times New Roman" w:hAnsi="Arial" w:cs="Arial"/>
          <w:b/>
          <w:color w:val="000000" w:themeColor="text1"/>
          <w:sz w:val="24"/>
          <w:szCs w:val="24"/>
          <w:lang w:eastAsia="es-ES"/>
        </w:rPr>
      </w:pPr>
    </w:p>
    <w:p w:rsidR="00562E5F" w:rsidRPr="00F325C0" w:rsidRDefault="00562E5F" w:rsidP="00562E5F">
      <w:pPr>
        <w:spacing w:after="0" w:line="240" w:lineRule="auto"/>
        <w:jc w:val="center"/>
        <w:rPr>
          <w:rFonts w:ascii="Arial" w:eastAsia="Times New Roman" w:hAnsi="Arial" w:cs="Arial"/>
          <w:b/>
          <w:bCs/>
          <w:color w:val="000000" w:themeColor="text1"/>
          <w:sz w:val="24"/>
          <w:szCs w:val="24"/>
          <w:lang w:eastAsia="es-ES"/>
        </w:rPr>
      </w:pPr>
      <w:r w:rsidRPr="00F325C0">
        <w:rPr>
          <w:rFonts w:ascii="Arial" w:eastAsia="Times New Roman" w:hAnsi="Arial" w:cs="Arial"/>
          <w:b/>
          <w:color w:val="000000" w:themeColor="text1"/>
          <w:sz w:val="24"/>
          <w:szCs w:val="24"/>
          <w:lang w:eastAsia="es-ES"/>
        </w:rPr>
        <w:t>PROYECTO DE DECRETO</w:t>
      </w:r>
    </w:p>
    <w:p w:rsidR="00562E5F" w:rsidRPr="00F325C0" w:rsidRDefault="00562E5F" w:rsidP="00562E5F">
      <w:pPr>
        <w:spacing w:after="0" w:line="240" w:lineRule="auto"/>
        <w:rPr>
          <w:rFonts w:ascii="Arial" w:eastAsia="Times New Roman" w:hAnsi="Arial" w:cs="Arial"/>
          <w:b/>
          <w:bCs/>
          <w:color w:val="000000" w:themeColor="text1"/>
          <w:sz w:val="24"/>
          <w:szCs w:val="24"/>
          <w:lang w:eastAsia="es-ES"/>
        </w:rPr>
      </w:pPr>
    </w:p>
    <w:p w:rsidR="00EC0541" w:rsidRPr="00F325C0" w:rsidRDefault="00EC0541" w:rsidP="00EC0541">
      <w:pPr>
        <w:spacing w:line="276" w:lineRule="auto"/>
        <w:jc w:val="both"/>
        <w:rPr>
          <w:rFonts w:ascii="Arial" w:eastAsia="Arial" w:hAnsi="Arial" w:cs="Arial"/>
          <w:sz w:val="24"/>
          <w:szCs w:val="24"/>
        </w:rPr>
      </w:pPr>
      <w:r w:rsidRPr="00F325C0">
        <w:rPr>
          <w:rFonts w:ascii="Arial" w:eastAsia="Arial" w:hAnsi="Arial" w:cs="Arial"/>
          <w:b/>
          <w:bCs/>
          <w:sz w:val="24"/>
          <w:szCs w:val="24"/>
        </w:rPr>
        <w:t xml:space="preserve">ÚNICO.- </w:t>
      </w:r>
      <w:r w:rsidRPr="00F325C0">
        <w:rPr>
          <w:rFonts w:ascii="Arial" w:eastAsia="Arial" w:hAnsi="Arial" w:cs="Arial"/>
          <w:sz w:val="24"/>
          <w:szCs w:val="24"/>
        </w:rPr>
        <w:t xml:space="preserve">Se adiciona el Capítulo </w:t>
      </w:r>
      <w:r w:rsidR="00D5537D" w:rsidRPr="00F325C0">
        <w:rPr>
          <w:rFonts w:ascii="Arial" w:eastAsia="Arial" w:hAnsi="Arial" w:cs="Arial"/>
          <w:sz w:val="24"/>
          <w:szCs w:val="24"/>
        </w:rPr>
        <w:t>IX</w:t>
      </w:r>
      <w:r w:rsidRPr="00F325C0">
        <w:rPr>
          <w:rFonts w:ascii="Arial" w:eastAsia="Arial" w:hAnsi="Arial" w:cs="Arial"/>
          <w:sz w:val="24"/>
          <w:szCs w:val="24"/>
        </w:rPr>
        <w:t xml:space="preserve">, </w:t>
      </w:r>
      <w:r w:rsidR="00D5537D" w:rsidRPr="00F325C0">
        <w:rPr>
          <w:rFonts w:ascii="Arial" w:eastAsia="Arial" w:hAnsi="Arial" w:cs="Arial"/>
          <w:sz w:val="24"/>
          <w:szCs w:val="24"/>
        </w:rPr>
        <w:t>Prevención y Control de las Enfermedades Bucodentales</w:t>
      </w:r>
      <w:r w:rsidRPr="00F325C0">
        <w:rPr>
          <w:rFonts w:ascii="Arial" w:eastAsia="Arial" w:hAnsi="Arial" w:cs="Arial"/>
          <w:sz w:val="24"/>
          <w:szCs w:val="24"/>
        </w:rPr>
        <w:t xml:space="preserve">, al Título </w:t>
      </w:r>
      <w:r w:rsidR="00D5537D" w:rsidRPr="00F325C0">
        <w:rPr>
          <w:rFonts w:ascii="Arial" w:eastAsia="Arial" w:hAnsi="Arial" w:cs="Arial"/>
          <w:sz w:val="24"/>
          <w:szCs w:val="24"/>
        </w:rPr>
        <w:t>Tercero de la Prestación de los Servicios de Salud</w:t>
      </w:r>
      <w:r w:rsidRPr="00F325C0">
        <w:rPr>
          <w:rFonts w:ascii="Arial" w:eastAsia="Arial" w:hAnsi="Arial" w:cs="Arial"/>
          <w:sz w:val="24"/>
          <w:szCs w:val="24"/>
        </w:rPr>
        <w:t xml:space="preserve">, y el artículo </w:t>
      </w:r>
      <w:r w:rsidR="00D5537D" w:rsidRPr="00F325C0">
        <w:rPr>
          <w:rFonts w:ascii="Arial" w:eastAsia="Arial" w:hAnsi="Arial" w:cs="Arial"/>
          <w:sz w:val="24"/>
          <w:szCs w:val="24"/>
        </w:rPr>
        <w:t>70 bis 2</w:t>
      </w:r>
      <w:r w:rsidRPr="00F325C0">
        <w:rPr>
          <w:rFonts w:ascii="Arial" w:eastAsia="Arial" w:hAnsi="Arial" w:cs="Arial"/>
          <w:sz w:val="24"/>
          <w:szCs w:val="24"/>
        </w:rPr>
        <w:t xml:space="preserve"> a</w:t>
      </w:r>
      <w:r w:rsidR="00D5537D" w:rsidRPr="00F325C0">
        <w:rPr>
          <w:rFonts w:ascii="Arial" w:eastAsia="Arial" w:hAnsi="Arial" w:cs="Arial"/>
          <w:sz w:val="24"/>
          <w:szCs w:val="24"/>
        </w:rPr>
        <w:t xml:space="preserve"> </w:t>
      </w:r>
      <w:r w:rsidRPr="00F325C0">
        <w:rPr>
          <w:rFonts w:ascii="Arial" w:eastAsia="Arial" w:hAnsi="Arial" w:cs="Arial"/>
          <w:sz w:val="24"/>
          <w:szCs w:val="24"/>
        </w:rPr>
        <w:t>l</w:t>
      </w:r>
      <w:r w:rsidR="00D5537D" w:rsidRPr="00F325C0">
        <w:rPr>
          <w:rFonts w:ascii="Arial" w:eastAsia="Arial" w:hAnsi="Arial" w:cs="Arial"/>
          <w:sz w:val="24"/>
          <w:szCs w:val="24"/>
        </w:rPr>
        <w:t>a Ley Estatal de Salud</w:t>
      </w:r>
      <w:r w:rsidRPr="00F325C0">
        <w:rPr>
          <w:rFonts w:ascii="Arial" w:eastAsia="Arial" w:hAnsi="Arial" w:cs="Arial"/>
          <w:sz w:val="24"/>
          <w:szCs w:val="24"/>
        </w:rPr>
        <w:t>, para quedar como sigue:</w:t>
      </w:r>
    </w:p>
    <w:p w:rsidR="00F325C0" w:rsidRPr="00F325C0" w:rsidRDefault="00F325C0" w:rsidP="000A567C">
      <w:pPr>
        <w:spacing w:after="0" w:line="240" w:lineRule="auto"/>
        <w:jc w:val="center"/>
        <w:rPr>
          <w:rFonts w:ascii="Arial" w:hAnsi="Arial" w:cs="Arial"/>
          <w:b/>
          <w:sz w:val="24"/>
          <w:szCs w:val="24"/>
        </w:rPr>
      </w:pPr>
    </w:p>
    <w:p w:rsidR="00EC0541" w:rsidRPr="00F325C0" w:rsidRDefault="00EC0541" w:rsidP="000A567C">
      <w:pPr>
        <w:spacing w:after="0" w:line="240" w:lineRule="auto"/>
        <w:jc w:val="center"/>
        <w:rPr>
          <w:rFonts w:ascii="Arial" w:hAnsi="Arial" w:cs="Arial"/>
          <w:b/>
          <w:sz w:val="24"/>
          <w:szCs w:val="24"/>
        </w:rPr>
      </w:pPr>
      <w:r w:rsidRPr="00F325C0">
        <w:rPr>
          <w:rFonts w:ascii="Arial" w:hAnsi="Arial" w:cs="Arial"/>
          <w:b/>
          <w:sz w:val="24"/>
          <w:szCs w:val="24"/>
        </w:rPr>
        <w:t xml:space="preserve">CAPÍTULO </w:t>
      </w:r>
      <w:r w:rsidR="00D5537D" w:rsidRPr="00F325C0">
        <w:rPr>
          <w:rFonts w:ascii="Arial" w:hAnsi="Arial" w:cs="Arial"/>
          <w:b/>
          <w:sz w:val="24"/>
          <w:szCs w:val="24"/>
        </w:rPr>
        <w:t>IX</w:t>
      </w:r>
      <w:r w:rsidRPr="00F325C0">
        <w:rPr>
          <w:rFonts w:ascii="Arial" w:hAnsi="Arial" w:cs="Arial"/>
          <w:b/>
          <w:sz w:val="24"/>
          <w:szCs w:val="24"/>
        </w:rPr>
        <w:t xml:space="preserve"> </w:t>
      </w:r>
    </w:p>
    <w:p w:rsidR="00EC0541" w:rsidRPr="00F325C0" w:rsidRDefault="00D5537D" w:rsidP="000A567C">
      <w:pPr>
        <w:spacing w:after="0" w:line="240" w:lineRule="auto"/>
        <w:jc w:val="center"/>
        <w:rPr>
          <w:rFonts w:ascii="Arial" w:hAnsi="Arial" w:cs="Arial"/>
          <w:b/>
          <w:sz w:val="24"/>
          <w:szCs w:val="24"/>
        </w:rPr>
      </w:pPr>
      <w:r w:rsidRPr="00F325C0">
        <w:rPr>
          <w:rFonts w:ascii="Arial" w:hAnsi="Arial" w:cs="Arial"/>
          <w:b/>
          <w:sz w:val="24"/>
          <w:szCs w:val="24"/>
        </w:rPr>
        <w:t>PREVENCIÓN Y CONTROL DE LAS ENFERMEDADES BUCODENTALES</w:t>
      </w:r>
    </w:p>
    <w:p w:rsidR="00D5537D" w:rsidRPr="00F325C0" w:rsidRDefault="00D5537D" w:rsidP="00D5537D">
      <w:pPr>
        <w:jc w:val="both"/>
        <w:rPr>
          <w:rFonts w:ascii="Arial" w:hAnsi="Arial" w:cs="Arial"/>
          <w:highlight w:val="yellow"/>
        </w:rPr>
      </w:pPr>
    </w:p>
    <w:p w:rsidR="00D5537D" w:rsidRPr="00F325C0" w:rsidRDefault="00D5537D" w:rsidP="00D5537D">
      <w:pPr>
        <w:jc w:val="both"/>
        <w:rPr>
          <w:rFonts w:ascii="Arial" w:hAnsi="Arial" w:cs="Arial"/>
          <w:sz w:val="24"/>
          <w:szCs w:val="24"/>
        </w:rPr>
      </w:pPr>
      <w:r w:rsidRPr="00F325C0">
        <w:rPr>
          <w:rFonts w:ascii="Arial" w:hAnsi="Arial" w:cs="Arial"/>
          <w:b/>
          <w:sz w:val="24"/>
          <w:szCs w:val="24"/>
        </w:rPr>
        <w:t>Artículo 71 Bis 2</w:t>
      </w:r>
      <w:r w:rsidRPr="00F325C0">
        <w:rPr>
          <w:rFonts w:ascii="Arial" w:hAnsi="Arial" w:cs="Arial"/>
          <w:sz w:val="24"/>
          <w:szCs w:val="24"/>
        </w:rPr>
        <w:t>.- La prevención y Control de Enfermedades Bucodentales tiene carácter prioritario y comprende las siguientes acciones:</w:t>
      </w:r>
    </w:p>
    <w:p w:rsidR="00D5537D" w:rsidRPr="00F325C0" w:rsidRDefault="00D5537D" w:rsidP="00D5537D">
      <w:pPr>
        <w:jc w:val="both"/>
        <w:rPr>
          <w:rFonts w:ascii="Arial" w:hAnsi="Arial" w:cs="Arial"/>
          <w:sz w:val="24"/>
          <w:szCs w:val="24"/>
        </w:rPr>
      </w:pPr>
      <w:r w:rsidRPr="00F325C0">
        <w:rPr>
          <w:rFonts w:ascii="Arial" w:hAnsi="Arial" w:cs="Arial"/>
          <w:b/>
          <w:bCs/>
          <w:sz w:val="24"/>
          <w:szCs w:val="24"/>
        </w:rPr>
        <w:t>I.-</w:t>
      </w:r>
      <w:r w:rsidRPr="00F325C0">
        <w:rPr>
          <w:rFonts w:ascii="Arial" w:hAnsi="Arial" w:cs="Arial"/>
          <w:sz w:val="24"/>
          <w:szCs w:val="24"/>
        </w:rPr>
        <w:t xml:space="preserve"> La Atención de la Salud Bucodental. </w:t>
      </w:r>
    </w:p>
    <w:p w:rsidR="00D5537D" w:rsidRPr="00F325C0" w:rsidRDefault="00D5537D" w:rsidP="00D5537D">
      <w:pPr>
        <w:jc w:val="both"/>
        <w:rPr>
          <w:rFonts w:ascii="Arial" w:hAnsi="Arial" w:cs="Arial"/>
          <w:sz w:val="24"/>
          <w:szCs w:val="24"/>
        </w:rPr>
      </w:pPr>
      <w:r w:rsidRPr="00F325C0">
        <w:rPr>
          <w:rFonts w:ascii="Arial" w:hAnsi="Arial" w:cs="Arial"/>
          <w:b/>
          <w:bCs/>
          <w:sz w:val="24"/>
          <w:szCs w:val="24"/>
        </w:rPr>
        <w:t>II.-</w:t>
      </w:r>
      <w:r w:rsidRPr="00F325C0">
        <w:rPr>
          <w:rFonts w:ascii="Arial" w:hAnsi="Arial" w:cs="Arial"/>
          <w:sz w:val="24"/>
          <w:szCs w:val="24"/>
        </w:rPr>
        <w:t xml:space="preserve"> La promoción de las medidas de Prevención y Control de Enfermedades Bucodentales. </w:t>
      </w:r>
    </w:p>
    <w:p w:rsidR="00D5537D" w:rsidRPr="00F325C0" w:rsidRDefault="00D5537D" w:rsidP="00D5537D">
      <w:pPr>
        <w:jc w:val="both"/>
        <w:rPr>
          <w:rFonts w:ascii="Arial" w:hAnsi="Arial" w:cs="Arial"/>
          <w:sz w:val="24"/>
          <w:szCs w:val="24"/>
        </w:rPr>
      </w:pPr>
      <w:r w:rsidRPr="00F325C0">
        <w:rPr>
          <w:rFonts w:ascii="Arial" w:hAnsi="Arial" w:cs="Arial"/>
          <w:b/>
          <w:bCs/>
          <w:sz w:val="24"/>
          <w:szCs w:val="24"/>
        </w:rPr>
        <w:t>III.-</w:t>
      </w:r>
      <w:r w:rsidRPr="00F325C0">
        <w:rPr>
          <w:rFonts w:ascii="Arial" w:hAnsi="Arial" w:cs="Arial"/>
          <w:sz w:val="24"/>
          <w:szCs w:val="24"/>
        </w:rPr>
        <w:t xml:space="preserve"> La realización de Programas de Prevención y Control de Enfermedades Bucodentales. </w:t>
      </w:r>
    </w:p>
    <w:p w:rsidR="00D5537D" w:rsidRPr="00F325C0" w:rsidRDefault="00D5537D" w:rsidP="00D5537D">
      <w:pPr>
        <w:jc w:val="both"/>
        <w:rPr>
          <w:rFonts w:ascii="Arial" w:hAnsi="Arial" w:cs="Arial"/>
          <w:sz w:val="24"/>
          <w:szCs w:val="24"/>
        </w:rPr>
      </w:pPr>
      <w:r w:rsidRPr="00F325C0">
        <w:rPr>
          <w:rFonts w:ascii="Arial" w:hAnsi="Arial" w:cs="Arial"/>
          <w:b/>
          <w:bCs/>
          <w:sz w:val="24"/>
          <w:szCs w:val="24"/>
        </w:rPr>
        <w:t>IV.</w:t>
      </w:r>
      <w:r w:rsidR="00F325C0" w:rsidRPr="00F325C0">
        <w:rPr>
          <w:rFonts w:ascii="Arial" w:hAnsi="Arial" w:cs="Arial"/>
          <w:b/>
          <w:bCs/>
          <w:sz w:val="24"/>
          <w:szCs w:val="24"/>
        </w:rPr>
        <w:t>-</w:t>
      </w:r>
      <w:r w:rsidRPr="00F325C0">
        <w:rPr>
          <w:rFonts w:ascii="Arial" w:hAnsi="Arial" w:cs="Arial"/>
          <w:sz w:val="24"/>
          <w:szCs w:val="24"/>
        </w:rPr>
        <w:t xml:space="preserve">  La coordinación con la Secretaría de Educación del Estado a efecto de fomentar hábitos de higiene bucodental adecuados, como elemento de formación para niñas y niños de edad temprana, esto conforme a lo dispuesto en la Norma Oficial Mexicana respectiva.</w:t>
      </w:r>
    </w:p>
    <w:p w:rsidR="00AA533E" w:rsidRPr="00F325C0" w:rsidRDefault="00AA533E" w:rsidP="00AA533E">
      <w:pPr>
        <w:tabs>
          <w:tab w:val="left" w:pos="1080"/>
        </w:tabs>
        <w:spacing w:after="0" w:line="360" w:lineRule="auto"/>
        <w:jc w:val="both"/>
        <w:rPr>
          <w:rFonts w:ascii="Arial" w:hAnsi="Arial" w:cs="Arial"/>
          <w:sz w:val="24"/>
          <w:szCs w:val="24"/>
        </w:rPr>
      </w:pPr>
      <w:r w:rsidRPr="00F325C0">
        <w:rPr>
          <w:rFonts w:ascii="Arial" w:hAnsi="Arial" w:cs="Arial"/>
          <w:b/>
          <w:bCs/>
          <w:sz w:val="24"/>
          <w:szCs w:val="24"/>
        </w:rPr>
        <w:t>V.-</w:t>
      </w:r>
      <w:r w:rsidRPr="00F325C0">
        <w:rPr>
          <w:rFonts w:ascii="Arial" w:hAnsi="Arial" w:cs="Arial"/>
          <w:sz w:val="24"/>
          <w:szCs w:val="24"/>
        </w:rPr>
        <w:t xml:space="preserve"> Las demás acciones que directa o indirectamente contribuyan al fomento de la salud dental de la población.</w:t>
      </w:r>
    </w:p>
    <w:p w:rsidR="00D5537D" w:rsidRPr="00F325C0" w:rsidRDefault="00D5537D" w:rsidP="00002E22">
      <w:pPr>
        <w:tabs>
          <w:tab w:val="left" w:pos="1080"/>
        </w:tabs>
        <w:spacing w:after="0" w:line="360" w:lineRule="auto"/>
        <w:jc w:val="both"/>
        <w:rPr>
          <w:rFonts w:ascii="Arial" w:hAnsi="Arial" w:cs="Arial"/>
          <w:sz w:val="24"/>
          <w:szCs w:val="24"/>
        </w:rPr>
      </w:pPr>
    </w:p>
    <w:p w:rsidR="00562E5F" w:rsidRPr="00F325C0" w:rsidRDefault="00562E5F" w:rsidP="00F325C0">
      <w:pPr>
        <w:tabs>
          <w:tab w:val="left" w:pos="2820"/>
          <w:tab w:val="center" w:pos="4419"/>
        </w:tabs>
        <w:spacing w:after="0" w:line="360" w:lineRule="auto"/>
        <w:jc w:val="center"/>
        <w:rPr>
          <w:rFonts w:ascii="Arial" w:eastAsia="Times New Roman" w:hAnsi="Arial" w:cs="Arial"/>
          <w:b/>
          <w:color w:val="000000" w:themeColor="text1"/>
          <w:sz w:val="24"/>
          <w:szCs w:val="24"/>
          <w:lang w:val="en-US" w:eastAsia="es-ES"/>
        </w:rPr>
      </w:pPr>
      <w:r w:rsidRPr="00F325C0">
        <w:rPr>
          <w:rFonts w:ascii="Arial" w:eastAsia="Times New Roman" w:hAnsi="Arial" w:cs="Arial"/>
          <w:b/>
          <w:color w:val="000000" w:themeColor="text1"/>
          <w:sz w:val="24"/>
          <w:szCs w:val="24"/>
          <w:lang w:val="en-US" w:eastAsia="es-ES"/>
        </w:rPr>
        <w:t xml:space="preserve">T R A N S I T O R I O </w:t>
      </w:r>
    </w:p>
    <w:p w:rsidR="00F325C0" w:rsidRDefault="00562E5F" w:rsidP="00977F01">
      <w:pPr>
        <w:spacing w:after="0" w:line="360" w:lineRule="auto"/>
        <w:jc w:val="both"/>
        <w:rPr>
          <w:rFonts w:ascii="Arial" w:eastAsia="Times New Roman" w:hAnsi="Arial" w:cs="Arial"/>
          <w:color w:val="000000" w:themeColor="text1"/>
          <w:sz w:val="24"/>
          <w:szCs w:val="24"/>
          <w:lang w:eastAsia="es-ES"/>
        </w:rPr>
      </w:pPr>
      <w:r w:rsidRPr="00F325C0">
        <w:rPr>
          <w:rFonts w:ascii="Arial" w:eastAsia="Times New Roman" w:hAnsi="Arial" w:cs="Arial"/>
          <w:b/>
          <w:color w:val="000000" w:themeColor="text1"/>
          <w:sz w:val="24"/>
          <w:szCs w:val="24"/>
          <w:lang w:eastAsia="es-ES"/>
        </w:rPr>
        <w:t>ÚNICO. -</w:t>
      </w:r>
      <w:r w:rsidRPr="00F325C0">
        <w:rPr>
          <w:rFonts w:ascii="Arial" w:eastAsia="Times New Roman" w:hAnsi="Arial" w:cs="Arial"/>
          <w:color w:val="000000" w:themeColor="text1"/>
          <w:sz w:val="24"/>
          <w:szCs w:val="24"/>
          <w:lang w:eastAsia="es-ES"/>
        </w:rPr>
        <w:t xml:space="preserve"> El presente decreto, entrará en vigor al día siguiente de su publicación en el Periódico Oficial de Gobierno del Estado.</w:t>
      </w:r>
    </w:p>
    <w:p w:rsidR="00F325C0" w:rsidRDefault="00F325C0" w:rsidP="00F325C0">
      <w:pPr>
        <w:spacing w:after="0" w:line="240" w:lineRule="auto"/>
        <w:jc w:val="both"/>
        <w:rPr>
          <w:rFonts w:ascii="Arial" w:eastAsia="Times New Roman" w:hAnsi="Arial" w:cs="Arial"/>
          <w:color w:val="000000" w:themeColor="text1"/>
          <w:sz w:val="24"/>
          <w:szCs w:val="24"/>
          <w:lang w:eastAsia="es-ES"/>
        </w:rPr>
      </w:pPr>
    </w:p>
    <w:p w:rsidR="00F325C0" w:rsidRPr="00F325C0" w:rsidRDefault="00F325C0" w:rsidP="00F325C0">
      <w:pPr>
        <w:spacing w:after="0" w:line="240" w:lineRule="auto"/>
        <w:jc w:val="center"/>
        <w:rPr>
          <w:rFonts w:ascii="Arial" w:hAnsi="Arial" w:cs="Arial"/>
          <w:b/>
          <w:bCs/>
          <w:sz w:val="24"/>
          <w:szCs w:val="24"/>
          <w:lang w:eastAsia="es-ES"/>
        </w:rPr>
      </w:pPr>
      <w:r w:rsidRPr="00F325C0">
        <w:rPr>
          <w:rFonts w:ascii="Arial" w:hAnsi="Arial" w:cs="Arial"/>
          <w:b/>
          <w:bCs/>
          <w:sz w:val="24"/>
          <w:szCs w:val="24"/>
          <w:lang w:eastAsia="es-ES"/>
        </w:rPr>
        <w:t>A T E N T A M E N T E</w:t>
      </w:r>
    </w:p>
    <w:p w:rsidR="00F325C0" w:rsidRDefault="00F325C0" w:rsidP="00F325C0">
      <w:pPr>
        <w:jc w:val="center"/>
        <w:rPr>
          <w:rFonts w:ascii="Arial" w:hAnsi="Arial" w:cs="Arial"/>
          <w:b/>
          <w:bCs/>
          <w:sz w:val="24"/>
          <w:szCs w:val="24"/>
          <w:lang w:eastAsia="es-ES"/>
        </w:rPr>
      </w:pPr>
      <w:r w:rsidRPr="00F325C0">
        <w:rPr>
          <w:rFonts w:ascii="Arial" w:hAnsi="Arial" w:cs="Arial"/>
          <w:b/>
          <w:bCs/>
          <w:sz w:val="24"/>
          <w:szCs w:val="24"/>
          <w:lang w:eastAsia="es-ES"/>
        </w:rPr>
        <w:t xml:space="preserve">Saltillo, Coahuila de Zaragoza, </w:t>
      </w:r>
      <w:r>
        <w:rPr>
          <w:rFonts w:ascii="Arial" w:hAnsi="Arial" w:cs="Arial"/>
          <w:b/>
          <w:bCs/>
          <w:sz w:val="24"/>
          <w:szCs w:val="24"/>
          <w:lang w:eastAsia="es-ES"/>
        </w:rPr>
        <w:t>a 26 de abril</w:t>
      </w:r>
      <w:r w:rsidRPr="00F325C0">
        <w:rPr>
          <w:rFonts w:ascii="Arial" w:hAnsi="Arial" w:cs="Arial"/>
          <w:b/>
          <w:bCs/>
          <w:sz w:val="24"/>
          <w:szCs w:val="24"/>
          <w:lang w:eastAsia="es-ES"/>
        </w:rPr>
        <w:t xml:space="preserve"> de 202</w:t>
      </w:r>
      <w:r>
        <w:rPr>
          <w:rFonts w:ascii="Arial" w:hAnsi="Arial" w:cs="Arial"/>
          <w:b/>
          <w:bCs/>
          <w:sz w:val="24"/>
          <w:szCs w:val="24"/>
          <w:lang w:eastAsia="es-ES"/>
        </w:rPr>
        <w:t>2</w:t>
      </w:r>
    </w:p>
    <w:p w:rsidR="00F325C0" w:rsidRDefault="00F325C0" w:rsidP="00F325C0">
      <w:pPr>
        <w:spacing w:after="0" w:line="240" w:lineRule="auto"/>
        <w:jc w:val="center"/>
        <w:rPr>
          <w:rFonts w:ascii="Arial" w:hAnsi="Arial" w:cs="Arial"/>
          <w:b/>
          <w:bCs/>
          <w:sz w:val="24"/>
          <w:szCs w:val="24"/>
          <w:lang w:eastAsia="es-ES"/>
        </w:rPr>
      </w:pPr>
    </w:p>
    <w:p w:rsidR="00F325C0" w:rsidRDefault="00F325C0" w:rsidP="00F325C0">
      <w:pPr>
        <w:spacing w:after="0" w:line="240" w:lineRule="auto"/>
        <w:jc w:val="center"/>
        <w:rPr>
          <w:rFonts w:ascii="Arial" w:hAnsi="Arial" w:cs="Arial"/>
          <w:b/>
          <w:bCs/>
          <w:sz w:val="24"/>
          <w:szCs w:val="24"/>
          <w:lang w:eastAsia="es-ES"/>
        </w:rPr>
      </w:pPr>
      <w:r>
        <w:rPr>
          <w:rFonts w:ascii="Arial" w:hAnsi="Arial" w:cs="Arial"/>
          <w:b/>
          <w:bCs/>
          <w:sz w:val="24"/>
          <w:szCs w:val="24"/>
          <w:lang w:eastAsia="es-ES"/>
        </w:rPr>
        <w:t>DIP. MARÍA EUGENIA GUADALUPE CALDERÓN AMEZCUA</w:t>
      </w:r>
    </w:p>
    <w:p w:rsidR="00F325C0" w:rsidRDefault="00F325C0" w:rsidP="00F325C0">
      <w:pPr>
        <w:spacing w:after="0" w:line="240" w:lineRule="auto"/>
        <w:jc w:val="center"/>
        <w:rPr>
          <w:rFonts w:ascii="Arial" w:hAnsi="Arial" w:cs="Arial"/>
          <w:b/>
          <w:bCs/>
          <w:sz w:val="24"/>
          <w:szCs w:val="24"/>
          <w:lang w:eastAsia="es-ES"/>
        </w:rPr>
      </w:pPr>
      <w:r>
        <w:rPr>
          <w:rFonts w:ascii="Arial" w:hAnsi="Arial" w:cs="Arial"/>
          <w:b/>
          <w:bCs/>
          <w:sz w:val="24"/>
          <w:szCs w:val="24"/>
          <w:lang w:eastAsia="es-ES"/>
        </w:rPr>
        <w:t>DEL GRUPO PARLAMENTARIO “MIGUEL RAMOS ARIZPE”</w:t>
      </w:r>
    </w:p>
    <w:p w:rsidR="00F325C0" w:rsidRDefault="00F325C0" w:rsidP="00F325C0">
      <w:pPr>
        <w:spacing w:after="0" w:line="240" w:lineRule="auto"/>
        <w:jc w:val="center"/>
        <w:rPr>
          <w:rFonts w:ascii="Arial" w:hAnsi="Arial" w:cs="Arial"/>
          <w:b/>
          <w:bCs/>
          <w:sz w:val="24"/>
          <w:szCs w:val="24"/>
          <w:lang w:eastAsia="es-ES"/>
        </w:rPr>
      </w:pPr>
      <w:r>
        <w:rPr>
          <w:rFonts w:ascii="Arial" w:hAnsi="Arial" w:cs="Arial"/>
          <w:b/>
          <w:bCs/>
          <w:sz w:val="24"/>
          <w:szCs w:val="24"/>
          <w:lang w:eastAsia="es-ES"/>
        </w:rPr>
        <w:t>DEL PARTIDO REVOLUCIONARIO INSTITUCIONAL.</w:t>
      </w:r>
    </w:p>
    <w:p w:rsidR="00C239B4" w:rsidRPr="00F325C0" w:rsidRDefault="00C239B4" w:rsidP="002E05DA">
      <w:pPr>
        <w:spacing w:after="0" w:line="240" w:lineRule="auto"/>
        <w:rPr>
          <w:rFonts w:ascii="Arial" w:eastAsia="Times New Roman" w:hAnsi="Arial" w:cs="Arial"/>
          <w:b/>
          <w:sz w:val="24"/>
          <w:szCs w:val="24"/>
          <w:lang w:eastAsia="es-ES"/>
        </w:rPr>
      </w:pPr>
    </w:p>
    <w:p w:rsidR="00C239B4" w:rsidRPr="002E05DA" w:rsidRDefault="00C239B4" w:rsidP="00C239B4">
      <w:pPr>
        <w:spacing w:after="0" w:line="240" w:lineRule="auto"/>
        <w:jc w:val="center"/>
        <w:rPr>
          <w:rFonts w:ascii="Arial" w:eastAsia="Times New Roman" w:hAnsi="Arial" w:cs="Arial"/>
          <w:b/>
          <w:sz w:val="24"/>
          <w:szCs w:val="24"/>
          <w:lang w:eastAsia="es-ES"/>
        </w:rPr>
      </w:pPr>
      <w:r w:rsidRPr="002E05DA">
        <w:rPr>
          <w:rFonts w:ascii="Arial" w:eastAsia="Times New Roman" w:hAnsi="Arial" w:cs="Arial"/>
          <w:b/>
          <w:sz w:val="24"/>
          <w:szCs w:val="24"/>
          <w:lang w:eastAsia="es-ES"/>
        </w:rPr>
        <w:t>CONJUNTAMENTE CON LAS DIPUTADAS Y LOS DIPUTADOS INTEGRANTES</w:t>
      </w:r>
    </w:p>
    <w:p w:rsidR="00C239B4" w:rsidRPr="002E05DA" w:rsidRDefault="00C239B4" w:rsidP="00C239B4">
      <w:pPr>
        <w:spacing w:after="0" w:line="240" w:lineRule="auto"/>
        <w:jc w:val="center"/>
        <w:rPr>
          <w:rFonts w:ascii="Arial" w:eastAsia="Times New Roman" w:hAnsi="Arial" w:cs="Arial"/>
          <w:b/>
          <w:sz w:val="24"/>
          <w:szCs w:val="24"/>
          <w:lang w:eastAsia="es-ES"/>
        </w:rPr>
      </w:pPr>
      <w:r w:rsidRPr="002E05DA">
        <w:rPr>
          <w:rFonts w:ascii="Arial" w:eastAsia="Times New Roman" w:hAnsi="Arial" w:cs="Arial"/>
          <w:b/>
          <w:sz w:val="24"/>
          <w:szCs w:val="24"/>
          <w:lang w:eastAsia="es-ES"/>
        </w:rPr>
        <w:t xml:space="preserve"> DEL GRUPO PARLAMENTARIO “MIGUEL RAMOS ARIZPE”, </w:t>
      </w:r>
    </w:p>
    <w:p w:rsidR="00C239B4" w:rsidRPr="002E05DA" w:rsidRDefault="00C239B4" w:rsidP="00C239B4">
      <w:pPr>
        <w:spacing w:after="0" w:line="240" w:lineRule="auto"/>
        <w:jc w:val="center"/>
        <w:rPr>
          <w:rFonts w:ascii="Arial" w:eastAsia="Times New Roman" w:hAnsi="Arial" w:cs="Arial"/>
          <w:b/>
          <w:sz w:val="24"/>
          <w:szCs w:val="24"/>
          <w:lang w:eastAsia="es-ES"/>
        </w:rPr>
      </w:pPr>
      <w:r w:rsidRPr="002E05DA">
        <w:rPr>
          <w:rFonts w:ascii="Arial" w:eastAsia="Times New Roman" w:hAnsi="Arial" w:cs="Arial"/>
          <w:b/>
          <w:sz w:val="24"/>
          <w:szCs w:val="24"/>
          <w:lang w:eastAsia="es-ES"/>
        </w:rPr>
        <w:t>DEL PARTIDO REVOLUCIONARIO INSTITUCIONAL.</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827"/>
        <w:gridCol w:w="4078"/>
        <w:gridCol w:w="236"/>
      </w:tblGrid>
      <w:tr w:rsidR="00C239B4" w:rsidRPr="002E05DA" w:rsidTr="00216788">
        <w:trPr>
          <w:gridAfter w:val="1"/>
          <w:wAfter w:w="236" w:type="dxa"/>
        </w:trPr>
        <w:tc>
          <w:tcPr>
            <w:tcW w:w="9170" w:type="dxa"/>
            <w:gridSpan w:val="3"/>
          </w:tcPr>
          <w:p w:rsidR="00C239B4" w:rsidRPr="002E05DA" w:rsidRDefault="00C239B4" w:rsidP="00C239B4">
            <w:pPr>
              <w:spacing w:after="160" w:line="259" w:lineRule="auto"/>
              <w:rPr>
                <w:rFonts w:ascii="Arial" w:hAnsi="Arial" w:cs="Arial"/>
                <w:b/>
                <w:sz w:val="24"/>
                <w:szCs w:val="24"/>
                <w:lang w:eastAsia="es-ES"/>
              </w:rPr>
            </w:pPr>
          </w:p>
        </w:tc>
      </w:tr>
      <w:tr w:rsidR="00C239B4" w:rsidRPr="002E05DA" w:rsidTr="00216788">
        <w:tc>
          <w:tcPr>
            <w:tcW w:w="4265" w:type="dxa"/>
          </w:tcPr>
          <w:p w:rsidR="00C239B4" w:rsidRPr="002E05DA" w:rsidRDefault="00C239B4" w:rsidP="00C239B4">
            <w:pPr>
              <w:tabs>
                <w:tab w:val="left" w:pos="5056"/>
              </w:tabs>
              <w:jc w:val="both"/>
              <w:rPr>
                <w:rFonts w:ascii="Arial" w:hAnsi="Arial" w:cs="Arial"/>
                <w:b/>
                <w:sz w:val="24"/>
                <w:szCs w:val="24"/>
                <w:lang w:eastAsia="es-ES"/>
              </w:rPr>
            </w:pPr>
          </w:p>
          <w:p w:rsidR="00C239B4" w:rsidRPr="002E05DA" w:rsidRDefault="00C239B4" w:rsidP="00C239B4">
            <w:pPr>
              <w:tabs>
                <w:tab w:val="left" w:pos="5056"/>
              </w:tabs>
              <w:jc w:val="both"/>
              <w:rPr>
                <w:rFonts w:ascii="Arial" w:hAnsi="Arial" w:cs="Arial"/>
                <w:b/>
                <w:sz w:val="24"/>
                <w:szCs w:val="24"/>
                <w:lang w:eastAsia="es-ES"/>
              </w:rPr>
            </w:pPr>
          </w:p>
        </w:tc>
        <w:tc>
          <w:tcPr>
            <w:tcW w:w="827" w:type="dxa"/>
          </w:tcPr>
          <w:p w:rsidR="00C239B4" w:rsidRPr="002E05DA" w:rsidRDefault="00C239B4" w:rsidP="00C239B4">
            <w:pPr>
              <w:tabs>
                <w:tab w:val="left" w:pos="5056"/>
              </w:tabs>
              <w:jc w:val="center"/>
              <w:rPr>
                <w:rFonts w:ascii="Arial" w:hAnsi="Arial" w:cs="Arial"/>
                <w:b/>
                <w:sz w:val="24"/>
                <w:szCs w:val="24"/>
                <w:lang w:eastAsia="es-ES"/>
              </w:rPr>
            </w:pPr>
          </w:p>
        </w:tc>
        <w:tc>
          <w:tcPr>
            <w:tcW w:w="4314" w:type="dxa"/>
            <w:gridSpan w:val="2"/>
          </w:tcPr>
          <w:p w:rsidR="00C239B4" w:rsidRPr="002E05DA" w:rsidRDefault="00C239B4" w:rsidP="00C239B4">
            <w:pPr>
              <w:tabs>
                <w:tab w:val="left" w:pos="5056"/>
              </w:tabs>
              <w:jc w:val="center"/>
              <w:rPr>
                <w:rFonts w:ascii="Arial" w:hAnsi="Arial" w:cs="Arial"/>
                <w:b/>
                <w:sz w:val="24"/>
                <w:szCs w:val="24"/>
                <w:lang w:eastAsia="es-ES"/>
              </w:rPr>
            </w:pPr>
          </w:p>
        </w:tc>
      </w:tr>
      <w:tr w:rsidR="00C239B4" w:rsidRPr="002E05DA" w:rsidTr="00216788">
        <w:tc>
          <w:tcPr>
            <w:tcW w:w="4265" w:type="dxa"/>
          </w:tcPr>
          <w:p w:rsidR="00C239B4" w:rsidRPr="002E05DA" w:rsidRDefault="00C239B4" w:rsidP="00C239B4">
            <w:pPr>
              <w:tabs>
                <w:tab w:val="left" w:pos="5056"/>
              </w:tabs>
              <w:jc w:val="both"/>
              <w:rPr>
                <w:rFonts w:ascii="Arial" w:hAnsi="Arial" w:cs="Arial"/>
                <w:b/>
                <w:sz w:val="24"/>
                <w:szCs w:val="24"/>
                <w:lang w:eastAsia="es-ES"/>
              </w:rPr>
            </w:pPr>
            <w:r w:rsidRPr="002E05DA">
              <w:rPr>
                <w:rFonts w:ascii="Arial" w:hAnsi="Arial" w:cs="Arial"/>
                <w:b/>
                <w:sz w:val="24"/>
                <w:szCs w:val="24"/>
                <w:lang w:eastAsia="es-ES"/>
              </w:rPr>
              <w:t>DIP. MARÍA ESPERANZA CHAPA GARCÍA</w:t>
            </w:r>
          </w:p>
        </w:tc>
        <w:tc>
          <w:tcPr>
            <w:tcW w:w="827" w:type="dxa"/>
          </w:tcPr>
          <w:p w:rsidR="00C239B4" w:rsidRPr="002E05DA" w:rsidRDefault="00C239B4" w:rsidP="00C239B4">
            <w:pPr>
              <w:tabs>
                <w:tab w:val="left" w:pos="5056"/>
              </w:tabs>
              <w:jc w:val="both"/>
              <w:rPr>
                <w:rFonts w:ascii="Arial" w:hAnsi="Arial" w:cs="Arial"/>
                <w:b/>
                <w:sz w:val="24"/>
                <w:szCs w:val="24"/>
                <w:lang w:eastAsia="es-ES"/>
              </w:rPr>
            </w:pPr>
          </w:p>
        </w:tc>
        <w:tc>
          <w:tcPr>
            <w:tcW w:w="4314" w:type="dxa"/>
            <w:gridSpan w:val="2"/>
          </w:tcPr>
          <w:p w:rsidR="00C239B4" w:rsidRPr="002E05DA" w:rsidRDefault="00C239B4" w:rsidP="00C239B4">
            <w:pPr>
              <w:tabs>
                <w:tab w:val="left" w:pos="5056"/>
              </w:tabs>
              <w:jc w:val="both"/>
              <w:rPr>
                <w:rFonts w:ascii="Arial" w:hAnsi="Arial" w:cs="Arial"/>
                <w:b/>
                <w:sz w:val="24"/>
                <w:szCs w:val="24"/>
                <w:lang w:eastAsia="es-ES"/>
              </w:rPr>
            </w:pPr>
            <w:r w:rsidRPr="002E05DA">
              <w:rPr>
                <w:rFonts w:ascii="Arial" w:hAnsi="Arial" w:cs="Arial"/>
                <w:b/>
                <w:sz w:val="24"/>
                <w:szCs w:val="24"/>
                <w:lang w:eastAsia="es-ES"/>
              </w:rPr>
              <w:t xml:space="preserve">DIP. </w:t>
            </w:r>
            <w:r w:rsidRPr="002E05DA">
              <w:rPr>
                <w:rFonts w:ascii="Arial" w:hAnsi="Arial" w:cs="Arial"/>
                <w:b/>
                <w:snapToGrid w:val="0"/>
                <w:sz w:val="24"/>
                <w:szCs w:val="24"/>
                <w:lang w:eastAsia="es-ES"/>
              </w:rPr>
              <w:t>JESÚS MARÍA MONTEMAYOR GARZA</w:t>
            </w:r>
          </w:p>
        </w:tc>
      </w:tr>
      <w:tr w:rsidR="00C239B4" w:rsidRPr="002E05DA" w:rsidTr="00216788">
        <w:tc>
          <w:tcPr>
            <w:tcW w:w="4265" w:type="dxa"/>
          </w:tcPr>
          <w:p w:rsidR="00C239B4" w:rsidRPr="002E05DA" w:rsidRDefault="00C239B4" w:rsidP="00C239B4">
            <w:pPr>
              <w:tabs>
                <w:tab w:val="left" w:pos="5056"/>
              </w:tabs>
              <w:jc w:val="both"/>
              <w:rPr>
                <w:rFonts w:ascii="Arial" w:hAnsi="Arial" w:cs="Arial"/>
                <w:b/>
                <w:sz w:val="24"/>
                <w:szCs w:val="24"/>
                <w:lang w:eastAsia="es-ES"/>
              </w:rPr>
            </w:pPr>
          </w:p>
          <w:p w:rsidR="00C239B4" w:rsidRPr="002E05DA" w:rsidRDefault="00C239B4" w:rsidP="00C239B4">
            <w:pPr>
              <w:tabs>
                <w:tab w:val="left" w:pos="5056"/>
              </w:tabs>
              <w:jc w:val="both"/>
              <w:rPr>
                <w:rFonts w:ascii="Arial" w:hAnsi="Arial" w:cs="Arial"/>
                <w:b/>
                <w:sz w:val="24"/>
                <w:szCs w:val="24"/>
                <w:lang w:eastAsia="es-ES"/>
              </w:rPr>
            </w:pPr>
          </w:p>
        </w:tc>
        <w:tc>
          <w:tcPr>
            <w:tcW w:w="827" w:type="dxa"/>
          </w:tcPr>
          <w:p w:rsidR="00C239B4" w:rsidRPr="002E05DA" w:rsidRDefault="00C239B4" w:rsidP="00C239B4">
            <w:pPr>
              <w:tabs>
                <w:tab w:val="left" w:pos="5056"/>
              </w:tabs>
              <w:jc w:val="both"/>
              <w:rPr>
                <w:rFonts w:ascii="Arial" w:hAnsi="Arial" w:cs="Arial"/>
                <w:b/>
                <w:sz w:val="24"/>
                <w:szCs w:val="24"/>
                <w:lang w:eastAsia="es-ES"/>
              </w:rPr>
            </w:pPr>
          </w:p>
        </w:tc>
        <w:tc>
          <w:tcPr>
            <w:tcW w:w="4314" w:type="dxa"/>
            <w:gridSpan w:val="2"/>
          </w:tcPr>
          <w:p w:rsidR="00C239B4" w:rsidRPr="002E05DA" w:rsidRDefault="00C239B4" w:rsidP="00C239B4">
            <w:pPr>
              <w:tabs>
                <w:tab w:val="left" w:pos="5056"/>
              </w:tabs>
              <w:jc w:val="both"/>
              <w:rPr>
                <w:rFonts w:ascii="Arial" w:hAnsi="Arial" w:cs="Arial"/>
                <w:b/>
                <w:sz w:val="24"/>
                <w:szCs w:val="24"/>
                <w:lang w:eastAsia="es-ES"/>
              </w:rPr>
            </w:pPr>
          </w:p>
        </w:tc>
      </w:tr>
      <w:tr w:rsidR="00C239B4" w:rsidRPr="002E05DA" w:rsidTr="00216788">
        <w:tc>
          <w:tcPr>
            <w:tcW w:w="4265" w:type="dxa"/>
          </w:tcPr>
          <w:p w:rsidR="00C239B4" w:rsidRPr="002E05DA" w:rsidRDefault="00C239B4" w:rsidP="00C239B4">
            <w:pPr>
              <w:tabs>
                <w:tab w:val="left" w:pos="5056"/>
              </w:tabs>
              <w:jc w:val="both"/>
              <w:rPr>
                <w:rFonts w:ascii="Arial" w:hAnsi="Arial" w:cs="Arial"/>
                <w:b/>
                <w:sz w:val="24"/>
                <w:szCs w:val="24"/>
                <w:lang w:eastAsia="es-ES"/>
              </w:rPr>
            </w:pPr>
            <w:r w:rsidRPr="002E05DA">
              <w:rPr>
                <w:rFonts w:ascii="Arial" w:hAnsi="Arial" w:cs="Arial"/>
                <w:b/>
                <w:sz w:val="24"/>
                <w:szCs w:val="24"/>
                <w:lang w:eastAsia="es-ES"/>
              </w:rPr>
              <w:t xml:space="preserve">DIP. </w:t>
            </w:r>
            <w:r w:rsidRPr="002E05DA">
              <w:rPr>
                <w:rFonts w:ascii="Arial" w:hAnsi="Arial" w:cs="Arial"/>
                <w:b/>
                <w:snapToGrid w:val="0"/>
                <w:sz w:val="24"/>
                <w:szCs w:val="24"/>
                <w:lang w:eastAsia="es-ES"/>
              </w:rPr>
              <w:t>JORGE ANTONIO ABDALA SERNA</w:t>
            </w:r>
          </w:p>
        </w:tc>
        <w:tc>
          <w:tcPr>
            <w:tcW w:w="827" w:type="dxa"/>
          </w:tcPr>
          <w:p w:rsidR="00C239B4" w:rsidRPr="002E05DA" w:rsidRDefault="00C239B4" w:rsidP="00C239B4">
            <w:pPr>
              <w:tabs>
                <w:tab w:val="left" w:pos="5056"/>
              </w:tabs>
              <w:jc w:val="both"/>
              <w:rPr>
                <w:rFonts w:ascii="Arial" w:hAnsi="Arial" w:cs="Arial"/>
                <w:b/>
                <w:sz w:val="24"/>
                <w:szCs w:val="24"/>
                <w:lang w:eastAsia="es-ES"/>
              </w:rPr>
            </w:pPr>
          </w:p>
        </w:tc>
        <w:tc>
          <w:tcPr>
            <w:tcW w:w="4314" w:type="dxa"/>
            <w:gridSpan w:val="2"/>
          </w:tcPr>
          <w:p w:rsidR="00C239B4" w:rsidRPr="002E05DA" w:rsidRDefault="00C239B4" w:rsidP="00C239B4">
            <w:pPr>
              <w:tabs>
                <w:tab w:val="left" w:pos="5056"/>
              </w:tabs>
              <w:jc w:val="both"/>
              <w:rPr>
                <w:rFonts w:ascii="Arial" w:hAnsi="Arial" w:cs="Arial"/>
                <w:b/>
                <w:sz w:val="24"/>
                <w:szCs w:val="24"/>
                <w:lang w:eastAsia="es-ES"/>
              </w:rPr>
            </w:pPr>
            <w:r w:rsidRPr="002E05DA">
              <w:rPr>
                <w:rFonts w:ascii="Arial" w:hAnsi="Arial" w:cs="Arial"/>
                <w:b/>
                <w:sz w:val="24"/>
                <w:szCs w:val="24"/>
                <w:lang w:eastAsia="es-ES"/>
              </w:rPr>
              <w:t>DIP. MARÍA GUADALUPE OYERVIDES VALDEZ</w:t>
            </w:r>
          </w:p>
        </w:tc>
      </w:tr>
      <w:tr w:rsidR="00C239B4" w:rsidRPr="002E05DA" w:rsidTr="00216788">
        <w:tc>
          <w:tcPr>
            <w:tcW w:w="4265" w:type="dxa"/>
          </w:tcPr>
          <w:p w:rsidR="00C239B4" w:rsidRPr="002E05DA" w:rsidRDefault="00C239B4" w:rsidP="00C239B4">
            <w:pPr>
              <w:tabs>
                <w:tab w:val="left" w:pos="5056"/>
              </w:tabs>
              <w:jc w:val="both"/>
              <w:rPr>
                <w:rFonts w:ascii="Arial" w:hAnsi="Arial" w:cs="Arial"/>
                <w:b/>
                <w:sz w:val="24"/>
                <w:szCs w:val="24"/>
                <w:lang w:eastAsia="es-ES"/>
              </w:rPr>
            </w:pPr>
          </w:p>
          <w:p w:rsidR="00C239B4" w:rsidRPr="002E05DA" w:rsidRDefault="00C239B4" w:rsidP="00C239B4">
            <w:pPr>
              <w:tabs>
                <w:tab w:val="left" w:pos="5056"/>
              </w:tabs>
              <w:jc w:val="both"/>
              <w:rPr>
                <w:rFonts w:ascii="Arial" w:hAnsi="Arial" w:cs="Arial"/>
                <w:b/>
                <w:sz w:val="24"/>
                <w:szCs w:val="24"/>
                <w:lang w:eastAsia="es-ES"/>
              </w:rPr>
            </w:pPr>
          </w:p>
        </w:tc>
        <w:tc>
          <w:tcPr>
            <w:tcW w:w="827" w:type="dxa"/>
          </w:tcPr>
          <w:p w:rsidR="00C239B4" w:rsidRPr="002E05DA" w:rsidRDefault="00C239B4" w:rsidP="00C239B4">
            <w:pPr>
              <w:tabs>
                <w:tab w:val="left" w:pos="5056"/>
              </w:tabs>
              <w:jc w:val="both"/>
              <w:rPr>
                <w:rFonts w:ascii="Arial" w:hAnsi="Arial" w:cs="Arial"/>
                <w:b/>
                <w:sz w:val="24"/>
                <w:szCs w:val="24"/>
                <w:lang w:eastAsia="es-ES"/>
              </w:rPr>
            </w:pPr>
          </w:p>
        </w:tc>
        <w:tc>
          <w:tcPr>
            <w:tcW w:w="4314" w:type="dxa"/>
            <w:gridSpan w:val="2"/>
          </w:tcPr>
          <w:p w:rsidR="00C239B4" w:rsidRPr="002E05DA" w:rsidRDefault="00C239B4" w:rsidP="00C239B4">
            <w:pPr>
              <w:tabs>
                <w:tab w:val="left" w:pos="5056"/>
              </w:tabs>
              <w:jc w:val="both"/>
              <w:rPr>
                <w:rFonts w:ascii="Arial" w:hAnsi="Arial" w:cs="Arial"/>
                <w:b/>
                <w:sz w:val="24"/>
                <w:szCs w:val="24"/>
                <w:lang w:eastAsia="es-ES"/>
              </w:rPr>
            </w:pPr>
          </w:p>
        </w:tc>
      </w:tr>
      <w:tr w:rsidR="00C239B4" w:rsidRPr="002E05DA" w:rsidTr="00216788">
        <w:tc>
          <w:tcPr>
            <w:tcW w:w="4265" w:type="dxa"/>
          </w:tcPr>
          <w:p w:rsidR="00C239B4" w:rsidRPr="002E05DA" w:rsidRDefault="00C239B4" w:rsidP="00C239B4">
            <w:pPr>
              <w:tabs>
                <w:tab w:val="left" w:pos="5056"/>
              </w:tabs>
              <w:jc w:val="both"/>
              <w:rPr>
                <w:rFonts w:ascii="Arial" w:hAnsi="Arial" w:cs="Arial"/>
                <w:b/>
                <w:sz w:val="24"/>
                <w:szCs w:val="24"/>
                <w:lang w:eastAsia="es-ES"/>
              </w:rPr>
            </w:pPr>
            <w:r w:rsidRPr="002E05DA">
              <w:rPr>
                <w:rFonts w:ascii="Arial" w:hAnsi="Arial" w:cs="Arial"/>
                <w:b/>
                <w:sz w:val="24"/>
                <w:szCs w:val="24"/>
                <w:lang w:eastAsia="es-ES"/>
              </w:rPr>
              <w:t>DIP.  RICARDO LÓPEZ CAMPOS</w:t>
            </w:r>
          </w:p>
        </w:tc>
        <w:tc>
          <w:tcPr>
            <w:tcW w:w="827" w:type="dxa"/>
          </w:tcPr>
          <w:p w:rsidR="00C239B4" w:rsidRPr="002E05DA" w:rsidRDefault="00C239B4" w:rsidP="00C239B4">
            <w:pPr>
              <w:tabs>
                <w:tab w:val="left" w:pos="5056"/>
              </w:tabs>
              <w:jc w:val="both"/>
              <w:rPr>
                <w:rFonts w:ascii="Arial" w:hAnsi="Arial" w:cs="Arial"/>
                <w:b/>
                <w:sz w:val="24"/>
                <w:szCs w:val="24"/>
                <w:lang w:eastAsia="es-ES"/>
              </w:rPr>
            </w:pPr>
          </w:p>
        </w:tc>
        <w:tc>
          <w:tcPr>
            <w:tcW w:w="4314" w:type="dxa"/>
            <w:gridSpan w:val="2"/>
          </w:tcPr>
          <w:p w:rsidR="00C239B4" w:rsidRPr="002E05DA" w:rsidRDefault="00C239B4" w:rsidP="00C239B4">
            <w:pPr>
              <w:tabs>
                <w:tab w:val="left" w:pos="5056"/>
              </w:tabs>
              <w:jc w:val="both"/>
              <w:rPr>
                <w:rFonts w:ascii="Arial" w:hAnsi="Arial" w:cs="Arial"/>
                <w:b/>
                <w:sz w:val="24"/>
                <w:szCs w:val="24"/>
                <w:lang w:eastAsia="es-ES"/>
              </w:rPr>
            </w:pPr>
            <w:r w:rsidRPr="002E05DA">
              <w:rPr>
                <w:rFonts w:ascii="Arial" w:hAnsi="Arial" w:cs="Arial"/>
                <w:b/>
                <w:sz w:val="24"/>
                <w:szCs w:val="24"/>
                <w:lang w:eastAsia="es-ES"/>
              </w:rPr>
              <w:t xml:space="preserve">DIP. </w:t>
            </w:r>
            <w:r w:rsidRPr="002E05DA">
              <w:rPr>
                <w:rFonts w:ascii="Arial" w:hAnsi="Arial" w:cs="Arial"/>
                <w:b/>
                <w:snapToGrid w:val="0"/>
                <w:sz w:val="24"/>
                <w:szCs w:val="24"/>
                <w:lang w:eastAsia="es-ES"/>
              </w:rPr>
              <w:t>RAÚL ONOFRE CONTRERAS</w:t>
            </w:r>
          </w:p>
        </w:tc>
      </w:tr>
      <w:tr w:rsidR="00C239B4" w:rsidRPr="002E05DA" w:rsidTr="00216788">
        <w:tc>
          <w:tcPr>
            <w:tcW w:w="4265" w:type="dxa"/>
          </w:tcPr>
          <w:p w:rsidR="00C239B4" w:rsidRPr="002E05DA" w:rsidRDefault="00C239B4" w:rsidP="00C239B4">
            <w:pPr>
              <w:tabs>
                <w:tab w:val="left" w:pos="4678"/>
              </w:tabs>
              <w:jc w:val="both"/>
              <w:rPr>
                <w:rFonts w:ascii="Arial" w:hAnsi="Arial" w:cs="Arial"/>
                <w:b/>
                <w:sz w:val="24"/>
                <w:szCs w:val="24"/>
                <w:lang w:eastAsia="es-ES"/>
              </w:rPr>
            </w:pPr>
          </w:p>
          <w:p w:rsidR="00C239B4" w:rsidRPr="002E05DA" w:rsidRDefault="00C239B4" w:rsidP="00C239B4">
            <w:pPr>
              <w:tabs>
                <w:tab w:val="left" w:pos="4678"/>
              </w:tabs>
              <w:jc w:val="both"/>
              <w:rPr>
                <w:rFonts w:ascii="Arial" w:hAnsi="Arial" w:cs="Arial"/>
                <w:b/>
                <w:sz w:val="24"/>
                <w:szCs w:val="24"/>
                <w:lang w:eastAsia="es-ES"/>
              </w:rPr>
            </w:pPr>
          </w:p>
        </w:tc>
        <w:tc>
          <w:tcPr>
            <w:tcW w:w="827" w:type="dxa"/>
          </w:tcPr>
          <w:p w:rsidR="00C239B4" w:rsidRPr="002E05DA" w:rsidRDefault="00C239B4" w:rsidP="00C239B4">
            <w:pPr>
              <w:tabs>
                <w:tab w:val="left" w:pos="5056"/>
              </w:tabs>
              <w:jc w:val="both"/>
              <w:rPr>
                <w:rFonts w:ascii="Arial" w:hAnsi="Arial" w:cs="Arial"/>
                <w:b/>
                <w:sz w:val="24"/>
                <w:szCs w:val="24"/>
                <w:lang w:eastAsia="es-ES"/>
              </w:rPr>
            </w:pPr>
          </w:p>
        </w:tc>
        <w:tc>
          <w:tcPr>
            <w:tcW w:w="4314" w:type="dxa"/>
            <w:gridSpan w:val="2"/>
          </w:tcPr>
          <w:p w:rsidR="00C239B4" w:rsidRPr="002E05DA" w:rsidRDefault="00C239B4" w:rsidP="00C239B4">
            <w:pPr>
              <w:tabs>
                <w:tab w:val="left" w:pos="5056"/>
              </w:tabs>
              <w:jc w:val="both"/>
              <w:rPr>
                <w:rFonts w:ascii="Arial" w:hAnsi="Arial" w:cs="Arial"/>
                <w:b/>
                <w:sz w:val="24"/>
                <w:szCs w:val="24"/>
                <w:lang w:eastAsia="es-ES"/>
              </w:rPr>
            </w:pPr>
          </w:p>
        </w:tc>
      </w:tr>
      <w:tr w:rsidR="00C239B4" w:rsidRPr="002E05DA" w:rsidTr="00216788">
        <w:tc>
          <w:tcPr>
            <w:tcW w:w="4265" w:type="dxa"/>
          </w:tcPr>
          <w:p w:rsidR="00C239B4" w:rsidRPr="002E05DA" w:rsidRDefault="00C239B4" w:rsidP="00C239B4">
            <w:pPr>
              <w:tabs>
                <w:tab w:val="left" w:pos="4678"/>
              </w:tabs>
              <w:jc w:val="both"/>
              <w:rPr>
                <w:rFonts w:ascii="Arial" w:hAnsi="Arial" w:cs="Arial"/>
                <w:b/>
                <w:sz w:val="24"/>
                <w:szCs w:val="24"/>
                <w:lang w:eastAsia="es-ES"/>
              </w:rPr>
            </w:pPr>
            <w:r w:rsidRPr="002E05DA">
              <w:rPr>
                <w:rFonts w:ascii="Arial" w:hAnsi="Arial" w:cs="Arial"/>
                <w:b/>
                <w:sz w:val="24"/>
                <w:szCs w:val="24"/>
                <w:lang w:eastAsia="es-ES"/>
              </w:rPr>
              <w:t>DIP. OLIVIA MARTÍNEZ LEYVA</w:t>
            </w:r>
          </w:p>
        </w:tc>
        <w:tc>
          <w:tcPr>
            <w:tcW w:w="827" w:type="dxa"/>
          </w:tcPr>
          <w:p w:rsidR="00C239B4" w:rsidRPr="002E05DA" w:rsidRDefault="00C239B4" w:rsidP="00C239B4">
            <w:pPr>
              <w:tabs>
                <w:tab w:val="left" w:pos="5056"/>
              </w:tabs>
              <w:jc w:val="both"/>
              <w:rPr>
                <w:rFonts w:ascii="Arial" w:hAnsi="Arial" w:cs="Arial"/>
                <w:b/>
                <w:sz w:val="24"/>
                <w:szCs w:val="24"/>
                <w:lang w:eastAsia="es-ES"/>
              </w:rPr>
            </w:pPr>
          </w:p>
        </w:tc>
        <w:tc>
          <w:tcPr>
            <w:tcW w:w="4314" w:type="dxa"/>
            <w:gridSpan w:val="2"/>
          </w:tcPr>
          <w:p w:rsidR="00C239B4" w:rsidRPr="002E05DA" w:rsidRDefault="00C239B4" w:rsidP="00C239B4">
            <w:pPr>
              <w:tabs>
                <w:tab w:val="left" w:pos="5056"/>
              </w:tabs>
              <w:jc w:val="both"/>
              <w:rPr>
                <w:rFonts w:ascii="Arial" w:hAnsi="Arial" w:cs="Arial"/>
                <w:b/>
                <w:sz w:val="24"/>
                <w:szCs w:val="24"/>
                <w:lang w:eastAsia="es-ES"/>
              </w:rPr>
            </w:pPr>
            <w:r w:rsidRPr="002E05DA">
              <w:rPr>
                <w:rFonts w:ascii="Arial" w:hAnsi="Arial" w:cs="Arial"/>
                <w:b/>
                <w:sz w:val="24"/>
                <w:szCs w:val="24"/>
                <w:lang w:eastAsia="es-ES"/>
              </w:rPr>
              <w:t xml:space="preserve">DIP. </w:t>
            </w:r>
            <w:r w:rsidRPr="002E05DA">
              <w:rPr>
                <w:rFonts w:ascii="Arial" w:hAnsi="Arial" w:cs="Arial"/>
                <w:b/>
                <w:snapToGrid w:val="0"/>
                <w:sz w:val="24"/>
                <w:szCs w:val="24"/>
                <w:lang w:eastAsia="es-ES"/>
              </w:rPr>
              <w:t>EDUARDO OLMOS CASTRO</w:t>
            </w:r>
          </w:p>
        </w:tc>
      </w:tr>
      <w:tr w:rsidR="00C239B4" w:rsidRPr="002E05DA" w:rsidTr="00216788">
        <w:tc>
          <w:tcPr>
            <w:tcW w:w="4265" w:type="dxa"/>
          </w:tcPr>
          <w:p w:rsidR="00C239B4" w:rsidRPr="002E05DA" w:rsidRDefault="00C239B4" w:rsidP="00C239B4">
            <w:pPr>
              <w:tabs>
                <w:tab w:val="left" w:pos="4678"/>
              </w:tabs>
              <w:jc w:val="both"/>
              <w:rPr>
                <w:rFonts w:ascii="Arial" w:hAnsi="Arial" w:cs="Arial"/>
                <w:b/>
                <w:sz w:val="24"/>
                <w:szCs w:val="24"/>
                <w:lang w:eastAsia="es-ES"/>
              </w:rPr>
            </w:pPr>
          </w:p>
          <w:p w:rsidR="00C239B4" w:rsidRPr="002E05DA" w:rsidRDefault="00C239B4" w:rsidP="00C239B4">
            <w:pPr>
              <w:tabs>
                <w:tab w:val="left" w:pos="4678"/>
              </w:tabs>
              <w:jc w:val="both"/>
              <w:rPr>
                <w:rFonts w:ascii="Arial" w:hAnsi="Arial" w:cs="Arial"/>
                <w:b/>
                <w:sz w:val="24"/>
                <w:szCs w:val="24"/>
                <w:lang w:eastAsia="es-ES"/>
              </w:rPr>
            </w:pPr>
          </w:p>
        </w:tc>
        <w:tc>
          <w:tcPr>
            <w:tcW w:w="827" w:type="dxa"/>
          </w:tcPr>
          <w:p w:rsidR="00C239B4" w:rsidRPr="002E05DA" w:rsidRDefault="00C239B4" w:rsidP="00C239B4">
            <w:pPr>
              <w:tabs>
                <w:tab w:val="left" w:pos="5056"/>
              </w:tabs>
              <w:jc w:val="both"/>
              <w:rPr>
                <w:rFonts w:ascii="Arial" w:hAnsi="Arial" w:cs="Arial"/>
                <w:b/>
                <w:sz w:val="24"/>
                <w:szCs w:val="24"/>
                <w:lang w:eastAsia="es-ES"/>
              </w:rPr>
            </w:pPr>
          </w:p>
        </w:tc>
        <w:tc>
          <w:tcPr>
            <w:tcW w:w="4314" w:type="dxa"/>
            <w:gridSpan w:val="2"/>
          </w:tcPr>
          <w:p w:rsidR="00C239B4" w:rsidRPr="002E05DA" w:rsidRDefault="00C239B4" w:rsidP="00C239B4">
            <w:pPr>
              <w:tabs>
                <w:tab w:val="left" w:pos="5056"/>
              </w:tabs>
              <w:jc w:val="both"/>
              <w:rPr>
                <w:rFonts w:ascii="Arial" w:hAnsi="Arial" w:cs="Arial"/>
                <w:b/>
                <w:sz w:val="24"/>
                <w:szCs w:val="24"/>
                <w:lang w:eastAsia="es-ES"/>
              </w:rPr>
            </w:pPr>
          </w:p>
        </w:tc>
      </w:tr>
      <w:tr w:rsidR="00C239B4" w:rsidRPr="002E05DA" w:rsidTr="00216788">
        <w:tc>
          <w:tcPr>
            <w:tcW w:w="4265" w:type="dxa"/>
          </w:tcPr>
          <w:p w:rsidR="00C239B4" w:rsidRPr="002E05DA" w:rsidRDefault="00C239B4" w:rsidP="00C239B4">
            <w:pPr>
              <w:tabs>
                <w:tab w:val="left" w:pos="5056"/>
              </w:tabs>
              <w:jc w:val="both"/>
              <w:rPr>
                <w:rFonts w:ascii="Arial" w:hAnsi="Arial" w:cs="Arial"/>
                <w:b/>
                <w:sz w:val="24"/>
                <w:szCs w:val="24"/>
                <w:lang w:eastAsia="es-ES"/>
              </w:rPr>
            </w:pPr>
            <w:r w:rsidRPr="002E05DA">
              <w:rPr>
                <w:rFonts w:ascii="Arial" w:hAnsi="Arial" w:cs="Arial"/>
                <w:b/>
                <w:sz w:val="24"/>
                <w:szCs w:val="24"/>
                <w:lang w:eastAsia="es-ES"/>
              </w:rPr>
              <w:t xml:space="preserve">DIP. </w:t>
            </w:r>
            <w:r w:rsidRPr="002E05DA">
              <w:rPr>
                <w:rFonts w:ascii="Arial" w:hAnsi="Arial" w:cs="Arial"/>
                <w:b/>
                <w:snapToGrid w:val="0"/>
                <w:sz w:val="24"/>
                <w:szCs w:val="24"/>
                <w:lang w:eastAsia="es-ES"/>
              </w:rPr>
              <w:t>MARIO CEPEDA RAMÍREZ</w:t>
            </w:r>
          </w:p>
        </w:tc>
        <w:tc>
          <w:tcPr>
            <w:tcW w:w="827" w:type="dxa"/>
          </w:tcPr>
          <w:p w:rsidR="00C239B4" w:rsidRPr="002E05DA" w:rsidRDefault="00C239B4" w:rsidP="00C239B4">
            <w:pPr>
              <w:tabs>
                <w:tab w:val="left" w:pos="5056"/>
              </w:tabs>
              <w:jc w:val="both"/>
              <w:rPr>
                <w:rFonts w:ascii="Arial" w:hAnsi="Arial" w:cs="Arial"/>
                <w:b/>
                <w:sz w:val="24"/>
                <w:szCs w:val="24"/>
                <w:lang w:eastAsia="es-ES"/>
              </w:rPr>
            </w:pPr>
          </w:p>
        </w:tc>
        <w:tc>
          <w:tcPr>
            <w:tcW w:w="4314" w:type="dxa"/>
            <w:gridSpan w:val="2"/>
          </w:tcPr>
          <w:p w:rsidR="00C239B4" w:rsidRPr="002E05DA" w:rsidRDefault="00C239B4" w:rsidP="00C239B4">
            <w:pPr>
              <w:tabs>
                <w:tab w:val="left" w:pos="5056"/>
              </w:tabs>
              <w:jc w:val="both"/>
              <w:rPr>
                <w:rFonts w:ascii="Arial" w:hAnsi="Arial" w:cs="Arial"/>
                <w:b/>
                <w:sz w:val="24"/>
                <w:szCs w:val="24"/>
                <w:lang w:eastAsia="es-ES"/>
              </w:rPr>
            </w:pPr>
            <w:r w:rsidRPr="002E05DA">
              <w:rPr>
                <w:rFonts w:ascii="Arial" w:hAnsi="Arial" w:cs="Arial"/>
                <w:b/>
                <w:sz w:val="24"/>
                <w:szCs w:val="24"/>
                <w:lang w:eastAsia="es-ES"/>
              </w:rPr>
              <w:t xml:space="preserve">DIP. </w:t>
            </w:r>
            <w:r w:rsidRPr="002E05DA">
              <w:rPr>
                <w:rFonts w:ascii="Arial" w:hAnsi="Arial" w:cs="Arial"/>
                <w:b/>
                <w:snapToGrid w:val="0"/>
                <w:sz w:val="24"/>
                <w:szCs w:val="24"/>
                <w:lang w:eastAsia="es-ES"/>
              </w:rPr>
              <w:t>HÉCTOR HUGO DÁVILA PRADO</w:t>
            </w:r>
          </w:p>
        </w:tc>
      </w:tr>
      <w:tr w:rsidR="00C239B4" w:rsidRPr="002E05DA" w:rsidTr="00216788">
        <w:tc>
          <w:tcPr>
            <w:tcW w:w="4265" w:type="dxa"/>
          </w:tcPr>
          <w:p w:rsidR="00C239B4" w:rsidRPr="002E05DA" w:rsidRDefault="00C239B4" w:rsidP="00C239B4">
            <w:pPr>
              <w:tabs>
                <w:tab w:val="left" w:pos="4678"/>
              </w:tabs>
              <w:jc w:val="both"/>
              <w:rPr>
                <w:rFonts w:ascii="Arial" w:hAnsi="Arial" w:cs="Arial"/>
                <w:b/>
                <w:sz w:val="24"/>
                <w:szCs w:val="24"/>
                <w:lang w:eastAsia="es-ES"/>
              </w:rPr>
            </w:pPr>
          </w:p>
          <w:p w:rsidR="00C239B4" w:rsidRPr="002E05DA" w:rsidRDefault="00C239B4" w:rsidP="00C239B4">
            <w:pPr>
              <w:tabs>
                <w:tab w:val="left" w:pos="4678"/>
              </w:tabs>
              <w:jc w:val="both"/>
              <w:rPr>
                <w:rFonts w:ascii="Arial" w:hAnsi="Arial" w:cs="Arial"/>
                <w:b/>
                <w:sz w:val="24"/>
                <w:szCs w:val="24"/>
                <w:lang w:eastAsia="es-ES"/>
              </w:rPr>
            </w:pPr>
          </w:p>
        </w:tc>
        <w:tc>
          <w:tcPr>
            <w:tcW w:w="827" w:type="dxa"/>
          </w:tcPr>
          <w:p w:rsidR="00C239B4" w:rsidRPr="002E05DA" w:rsidRDefault="00C239B4" w:rsidP="00C239B4">
            <w:pPr>
              <w:tabs>
                <w:tab w:val="left" w:pos="5056"/>
              </w:tabs>
              <w:jc w:val="both"/>
              <w:rPr>
                <w:rFonts w:ascii="Arial" w:hAnsi="Arial" w:cs="Arial"/>
                <w:b/>
                <w:sz w:val="24"/>
                <w:szCs w:val="24"/>
                <w:lang w:eastAsia="es-ES"/>
              </w:rPr>
            </w:pPr>
          </w:p>
        </w:tc>
        <w:tc>
          <w:tcPr>
            <w:tcW w:w="4314" w:type="dxa"/>
            <w:gridSpan w:val="2"/>
          </w:tcPr>
          <w:p w:rsidR="00C239B4" w:rsidRPr="002E05DA" w:rsidRDefault="00C239B4" w:rsidP="00C239B4">
            <w:pPr>
              <w:tabs>
                <w:tab w:val="left" w:pos="5056"/>
              </w:tabs>
              <w:jc w:val="both"/>
              <w:rPr>
                <w:rFonts w:ascii="Arial" w:hAnsi="Arial" w:cs="Arial"/>
                <w:b/>
                <w:sz w:val="24"/>
                <w:szCs w:val="24"/>
                <w:lang w:eastAsia="es-ES"/>
              </w:rPr>
            </w:pPr>
          </w:p>
        </w:tc>
      </w:tr>
      <w:tr w:rsidR="00C239B4" w:rsidRPr="002E05DA" w:rsidTr="00216788">
        <w:tc>
          <w:tcPr>
            <w:tcW w:w="4265" w:type="dxa"/>
          </w:tcPr>
          <w:p w:rsidR="00C239B4" w:rsidRPr="002E05DA" w:rsidRDefault="00C239B4" w:rsidP="00C239B4">
            <w:pPr>
              <w:tabs>
                <w:tab w:val="left" w:pos="4678"/>
              </w:tabs>
              <w:jc w:val="both"/>
              <w:rPr>
                <w:rFonts w:ascii="Arial" w:hAnsi="Arial" w:cs="Arial"/>
                <w:b/>
                <w:sz w:val="24"/>
                <w:szCs w:val="24"/>
                <w:lang w:eastAsia="es-ES"/>
              </w:rPr>
            </w:pPr>
            <w:r w:rsidRPr="002E05DA">
              <w:rPr>
                <w:rFonts w:ascii="Arial" w:hAnsi="Arial" w:cs="Arial"/>
                <w:b/>
                <w:sz w:val="24"/>
                <w:szCs w:val="24"/>
                <w:lang w:eastAsia="es-ES"/>
              </w:rPr>
              <w:t>DIP. EDNA ILEANA DÁVALOS ELIZONDO</w:t>
            </w:r>
          </w:p>
        </w:tc>
        <w:tc>
          <w:tcPr>
            <w:tcW w:w="827" w:type="dxa"/>
          </w:tcPr>
          <w:p w:rsidR="00C239B4" w:rsidRPr="002E05DA" w:rsidRDefault="00C239B4" w:rsidP="00C239B4">
            <w:pPr>
              <w:tabs>
                <w:tab w:val="left" w:pos="5056"/>
              </w:tabs>
              <w:jc w:val="both"/>
              <w:rPr>
                <w:rFonts w:ascii="Arial" w:hAnsi="Arial" w:cs="Arial"/>
                <w:b/>
                <w:sz w:val="24"/>
                <w:szCs w:val="24"/>
                <w:lang w:eastAsia="es-ES"/>
              </w:rPr>
            </w:pPr>
          </w:p>
        </w:tc>
        <w:tc>
          <w:tcPr>
            <w:tcW w:w="4314" w:type="dxa"/>
            <w:gridSpan w:val="2"/>
          </w:tcPr>
          <w:p w:rsidR="00C239B4" w:rsidRPr="002E05DA" w:rsidRDefault="00C239B4" w:rsidP="00C239B4">
            <w:pPr>
              <w:tabs>
                <w:tab w:val="left" w:pos="5056"/>
              </w:tabs>
              <w:jc w:val="both"/>
              <w:rPr>
                <w:rFonts w:ascii="Arial" w:hAnsi="Arial" w:cs="Arial"/>
                <w:b/>
                <w:sz w:val="24"/>
                <w:szCs w:val="24"/>
                <w:lang w:eastAsia="es-ES"/>
              </w:rPr>
            </w:pPr>
            <w:r w:rsidRPr="002E05DA">
              <w:rPr>
                <w:rFonts w:ascii="Arial" w:hAnsi="Arial" w:cs="Arial"/>
                <w:b/>
                <w:sz w:val="24"/>
                <w:szCs w:val="24"/>
                <w:lang w:eastAsia="es-ES"/>
              </w:rPr>
              <w:t xml:space="preserve">DIP. </w:t>
            </w:r>
            <w:r w:rsidRPr="002E05DA">
              <w:rPr>
                <w:rFonts w:ascii="Arial" w:hAnsi="Arial" w:cs="Arial"/>
                <w:b/>
                <w:snapToGrid w:val="0"/>
                <w:sz w:val="24"/>
                <w:szCs w:val="24"/>
                <w:lang w:eastAsia="es-ES"/>
              </w:rPr>
              <w:t>LUZ ELENA GUADALUPE MORALES NÚÑEZ</w:t>
            </w:r>
          </w:p>
        </w:tc>
      </w:tr>
      <w:tr w:rsidR="00C239B4" w:rsidRPr="002E05DA" w:rsidTr="00216788">
        <w:tc>
          <w:tcPr>
            <w:tcW w:w="4265" w:type="dxa"/>
          </w:tcPr>
          <w:p w:rsidR="00C239B4" w:rsidRPr="002E05DA" w:rsidRDefault="00C239B4" w:rsidP="00C239B4">
            <w:pPr>
              <w:tabs>
                <w:tab w:val="left" w:pos="4678"/>
              </w:tabs>
              <w:jc w:val="both"/>
              <w:rPr>
                <w:rFonts w:ascii="Arial" w:hAnsi="Arial" w:cs="Arial"/>
                <w:b/>
                <w:sz w:val="24"/>
                <w:szCs w:val="24"/>
                <w:lang w:eastAsia="es-ES"/>
              </w:rPr>
            </w:pPr>
          </w:p>
        </w:tc>
        <w:tc>
          <w:tcPr>
            <w:tcW w:w="827" w:type="dxa"/>
          </w:tcPr>
          <w:p w:rsidR="00C239B4" w:rsidRPr="002E05DA" w:rsidRDefault="00C239B4" w:rsidP="00C239B4">
            <w:pPr>
              <w:tabs>
                <w:tab w:val="left" w:pos="5056"/>
              </w:tabs>
              <w:jc w:val="both"/>
              <w:rPr>
                <w:rFonts w:ascii="Arial" w:hAnsi="Arial" w:cs="Arial"/>
                <w:b/>
                <w:sz w:val="24"/>
                <w:szCs w:val="24"/>
                <w:lang w:eastAsia="es-ES"/>
              </w:rPr>
            </w:pPr>
          </w:p>
        </w:tc>
        <w:tc>
          <w:tcPr>
            <w:tcW w:w="4314" w:type="dxa"/>
            <w:gridSpan w:val="2"/>
          </w:tcPr>
          <w:p w:rsidR="00C239B4" w:rsidRPr="002E05DA" w:rsidRDefault="00C239B4" w:rsidP="00C239B4">
            <w:pPr>
              <w:tabs>
                <w:tab w:val="left" w:pos="5056"/>
              </w:tabs>
              <w:jc w:val="both"/>
              <w:rPr>
                <w:rFonts w:ascii="Arial" w:hAnsi="Arial" w:cs="Arial"/>
                <w:b/>
                <w:sz w:val="24"/>
                <w:szCs w:val="24"/>
                <w:lang w:eastAsia="es-ES"/>
              </w:rPr>
            </w:pPr>
          </w:p>
          <w:p w:rsidR="00C239B4" w:rsidRPr="002E05DA" w:rsidRDefault="00C239B4" w:rsidP="00C239B4">
            <w:pPr>
              <w:tabs>
                <w:tab w:val="left" w:pos="5056"/>
              </w:tabs>
              <w:jc w:val="both"/>
              <w:rPr>
                <w:rFonts w:ascii="Arial" w:hAnsi="Arial" w:cs="Arial"/>
                <w:b/>
                <w:sz w:val="24"/>
                <w:szCs w:val="24"/>
                <w:lang w:eastAsia="es-ES"/>
              </w:rPr>
            </w:pPr>
          </w:p>
        </w:tc>
      </w:tr>
      <w:tr w:rsidR="00C239B4" w:rsidRPr="002E05DA" w:rsidTr="00216788">
        <w:tc>
          <w:tcPr>
            <w:tcW w:w="4265" w:type="dxa"/>
          </w:tcPr>
          <w:p w:rsidR="00C239B4" w:rsidRPr="002E05DA" w:rsidRDefault="00C239B4" w:rsidP="00C239B4">
            <w:pPr>
              <w:tabs>
                <w:tab w:val="left" w:pos="4678"/>
              </w:tabs>
              <w:jc w:val="both"/>
              <w:rPr>
                <w:rFonts w:ascii="Arial" w:hAnsi="Arial" w:cs="Arial"/>
                <w:b/>
                <w:sz w:val="24"/>
                <w:szCs w:val="24"/>
                <w:lang w:eastAsia="es-ES"/>
              </w:rPr>
            </w:pPr>
            <w:r w:rsidRPr="002E05DA">
              <w:rPr>
                <w:rFonts w:ascii="Arial" w:hAnsi="Arial" w:cs="Arial"/>
                <w:b/>
                <w:sz w:val="24"/>
                <w:szCs w:val="24"/>
                <w:lang w:eastAsia="es-ES"/>
              </w:rPr>
              <w:t xml:space="preserve">DIP. </w:t>
            </w:r>
            <w:r w:rsidRPr="002E05DA">
              <w:rPr>
                <w:rFonts w:ascii="Arial" w:hAnsi="Arial" w:cs="Arial"/>
                <w:b/>
                <w:snapToGrid w:val="0"/>
                <w:sz w:val="24"/>
                <w:szCs w:val="24"/>
                <w:lang w:eastAsia="es-ES"/>
              </w:rPr>
              <w:t>MARÍA BÁRBARA CEPEDA BOHERINGER</w:t>
            </w:r>
          </w:p>
        </w:tc>
        <w:tc>
          <w:tcPr>
            <w:tcW w:w="827" w:type="dxa"/>
          </w:tcPr>
          <w:p w:rsidR="00C239B4" w:rsidRPr="002E05DA" w:rsidRDefault="00C239B4" w:rsidP="00C239B4">
            <w:pPr>
              <w:tabs>
                <w:tab w:val="left" w:pos="5056"/>
              </w:tabs>
              <w:jc w:val="both"/>
              <w:rPr>
                <w:rFonts w:ascii="Arial" w:hAnsi="Arial" w:cs="Arial"/>
                <w:b/>
                <w:sz w:val="24"/>
                <w:szCs w:val="24"/>
                <w:lang w:eastAsia="es-ES"/>
              </w:rPr>
            </w:pPr>
          </w:p>
        </w:tc>
        <w:tc>
          <w:tcPr>
            <w:tcW w:w="4314" w:type="dxa"/>
            <w:gridSpan w:val="2"/>
          </w:tcPr>
          <w:p w:rsidR="00C239B4" w:rsidRPr="002E05DA" w:rsidRDefault="00C239B4" w:rsidP="00C239B4">
            <w:pPr>
              <w:tabs>
                <w:tab w:val="left" w:pos="5056"/>
              </w:tabs>
              <w:jc w:val="both"/>
              <w:rPr>
                <w:rFonts w:ascii="Arial" w:hAnsi="Arial" w:cs="Arial"/>
                <w:b/>
                <w:sz w:val="24"/>
                <w:szCs w:val="24"/>
                <w:lang w:eastAsia="es-ES"/>
              </w:rPr>
            </w:pPr>
            <w:r w:rsidRPr="002E05DA">
              <w:rPr>
                <w:rFonts w:ascii="Arial" w:hAnsi="Arial" w:cs="Arial"/>
                <w:b/>
                <w:sz w:val="24"/>
                <w:szCs w:val="24"/>
                <w:lang w:eastAsia="es-ES"/>
              </w:rPr>
              <w:t>DIP. MARTHA LOERA ARÁMBULA</w:t>
            </w:r>
          </w:p>
        </w:tc>
      </w:tr>
      <w:tr w:rsidR="00C239B4" w:rsidRPr="002E05DA" w:rsidTr="00216788">
        <w:trPr>
          <w:trHeight w:val="477"/>
        </w:trPr>
        <w:tc>
          <w:tcPr>
            <w:tcW w:w="9406" w:type="dxa"/>
            <w:gridSpan w:val="4"/>
          </w:tcPr>
          <w:p w:rsidR="00C239B4" w:rsidRPr="002E05DA" w:rsidRDefault="00C239B4" w:rsidP="00C239B4">
            <w:pPr>
              <w:rPr>
                <w:rFonts w:ascii="Arial" w:hAnsi="Arial" w:cs="Arial"/>
                <w:sz w:val="24"/>
                <w:szCs w:val="24"/>
              </w:rPr>
            </w:pPr>
          </w:p>
        </w:tc>
      </w:tr>
      <w:tr w:rsidR="00C239B4" w:rsidRPr="002E05DA" w:rsidTr="00216788">
        <w:trPr>
          <w:trHeight w:val="254"/>
        </w:trPr>
        <w:tc>
          <w:tcPr>
            <w:tcW w:w="9406" w:type="dxa"/>
            <w:gridSpan w:val="4"/>
          </w:tcPr>
          <w:p w:rsidR="00C239B4" w:rsidRPr="002E05DA" w:rsidRDefault="00C239B4" w:rsidP="00C239B4">
            <w:pPr>
              <w:jc w:val="center"/>
              <w:rPr>
                <w:rFonts w:ascii="Arial" w:hAnsi="Arial" w:cs="Arial"/>
                <w:b/>
                <w:sz w:val="24"/>
                <w:szCs w:val="24"/>
              </w:rPr>
            </w:pPr>
            <w:r w:rsidRPr="002E05DA">
              <w:rPr>
                <w:rFonts w:ascii="Arial" w:hAnsi="Arial" w:cs="Arial"/>
                <w:b/>
                <w:sz w:val="24"/>
                <w:szCs w:val="24"/>
              </w:rPr>
              <w:t>DIP. ÁLVARO MOREIRA VALDÉS</w:t>
            </w:r>
          </w:p>
        </w:tc>
      </w:tr>
    </w:tbl>
    <w:p w:rsidR="00C239B4" w:rsidRPr="00F325C0" w:rsidRDefault="00C239B4" w:rsidP="00C239B4">
      <w:pPr>
        <w:spacing w:after="0" w:line="240" w:lineRule="auto"/>
        <w:jc w:val="both"/>
        <w:rPr>
          <w:rFonts w:ascii="Arial" w:eastAsia="Times New Roman" w:hAnsi="Arial" w:cs="Arial"/>
          <w:sz w:val="12"/>
          <w:szCs w:val="12"/>
          <w:lang w:eastAsia="es-ES"/>
        </w:rPr>
      </w:pPr>
    </w:p>
    <w:p w:rsidR="00C239B4" w:rsidRPr="00F325C0" w:rsidRDefault="00C239B4" w:rsidP="00562E5F">
      <w:pPr>
        <w:spacing w:after="0" w:line="240" w:lineRule="auto"/>
        <w:jc w:val="center"/>
        <w:rPr>
          <w:rFonts w:ascii="Arial" w:eastAsia="Times New Roman" w:hAnsi="Arial" w:cs="Arial"/>
          <w:b/>
          <w:bCs/>
          <w:color w:val="000000" w:themeColor="text1"/>
          <w:sz w:val="24"/>
          <w:szCs w:val="24"/>
          <w:lang w:eastAsia="es-ES"/>
        </w:rPr>
      </w:pPr>
    </w:p>
    <w:p w:rsidR="00EC0541" w:rsidRPr="00F325C0" w:rsidRDefault="00EC0541" w:rsidP="00562E5F">
      <w:pPr>
        <w:spacing w:after="0" w:line="240" w:lineRule="auto"/>
        <w:jc w:val="center"/>
        <w:rPr>
          <w:rFonts w:ascii="Arial" w:eastAsia="Times New Roman" w:hAnsi="Arial" w:cs="Arial"/>
          <w:b/>
          <w:bCs/>
          <w:color w:val="000000" w:themeColor="text1"/>
          <w:sz w:val="24"/>
          <w:szCs w:val="24"/>
          <w:lang w:eastAsia="es-ES"/>
        </w:rPr>
      </w:pPr>
    </w:p>
    <w:p w:rsidR="00EC0541" w:rsidRPr="00F325C0" w:rsidRDefault="00EC0541" w:rsidP="00562E5F">
      <w:pPr>
        <w:spacing w:after="0" w:line="240" w:lineRule="auto"/>
        <w:jc w:val="center"/>
        <w:rPr>
          <w:rFonts w:ascii="Arial" w:eastAsia="Times New Roman" w:hAnsi="Arial" w:cs="Arial"/>
          <w:b/>
          <w:bCs/>
          <w:color w:val="000000" w:themeColor="text1"/>
          <w:sz w:val="24"/>
          <w:szCs w:val="24"/>
          <w:lang w:eastAsia="es-ES"/>
        </w:rPr>
      </w:pPr>
    </w:p>
    <w:p w:rsidR="00EC0541" w:rsidRPr="00F325C0" w:rsidRDefault="00EC0541" w:rsidP="00EC0541">
      <w:pPr>
        <w:spacing w:after="0" w:line="240" w:lineRule="auto"/>
        <w:jc w:val="both"/>
        <w:rPr>
          <w:rFonts w:ascii="Arial" w:eastAsia="Times New Roman" w:hAnsi="Arial" w:cs="Arial"/>
          <w:bCs/>
          <w:color w:val="000000" w:themeColor="text1"/>
          <w:sz w:val="16"/>
          <w:szCs w:val="16"/>
          <w:lang w:eastAsia="es-ES"/>
        </w:rPr>
      </w:pPr>
    </w:p>
    <w:sectPr w:rsidR="00EC0541" w:rsidRPr="00F325C0" w:rsidSect="00562E5F">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15E" w:rsidRDefault="009B315E" w:rsidP="00562E5F">
      <w:pPr>
        <w:spacing w:after="0" w:line="240" w:lineRule="auto"/>
      </w:pPr>
      <w:r>
        <w:separator/>
      </w:r>
    </w:p>
  </w:endnote>
  <w:endnote w:type="continuationSeparator" w:id="0">
    <w:p w:rsidR="009B315E" w:rsidRDefault="009B315E" w:rsidP="0056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15E" w:rsidRDefault="009B315E" w:rsidP="00562E5F">
      <w:pPr>
        <w:spacing w:after="0" w:line="240" w:lineRule="auto"/>
      </w:pPr>
      <w:r>
        <w:separator/>
      </w:r>
    </w:p>
  </w:footnote>
  <w:footnote w:type="continuationSeparator" w:id="0">
    <w:p w:rsidR="009B315E" w:rsidRDefault="009B315E" w:rsidP="00562E5F">
      <w:pPr>
        <w:spacing w:after="0" w:line="240" w:lineRule="auto"/>
      </w:pPr>
      <w:r>
        <w:continuationSeparator/>
      </w:r>
    </w:p>
  </w:footnote>
  <w:footnote w:id="1">
    <w:p w:rsidR="00F11BAC" w:rsidRPr="00DD7875" w:rsidRDefault="00F11BAC" w:rsidP="00F11BAC">
      <w:pPr>
        <w:pStyle w:val="Textonotapie"/>
        <w:jc w:val="both"/>
        <w:rPr>
          <w:rFonts w:ascii="Arial Narrow" w:hAnsi="Arial Narrow"/>
          <w:sz w:val="18"/>
          <w:szCs w:val="22"/>
          <w:lang w:val="en-US"/>
        </w:rPr>
      </w:pPr>
      <w:r w:rsidRPr="00DD7875">
        <w:rPr>
          <w:rStyle w:val="Refdenotaalpie"/>
          <w:rFonts w:ascii="Arial Narrow" w:hAnsi="Arial Narrow"/>
          <w:sz w:val="18"/>
          <w:szCs w:val="22"/>
        </w:rPr>
        <w:footnoteRef/>
      </w:r>
      <w:r w:rsidRPr="00DD7875">
        <w:rPr>
          <w:rFonts w:ascii="Arial Narrow" w:hAnsi="Arial Narrow"/>
          <w:sz w:val="18"/>
          <w:szCs w:val="22"/>
          <w:lang w:val="en-US"/>
        </w:rPr>
        <w:t xml:space="preserve"> </w:t>
      </w:r>
      <w:r w:rsidRPr="00DD7875">
        <w:rPr>
          <w:rFonts w:ascii="Arial Narrow" w:hAnsi="Arial Narrow" w:cs="Arial"/>
          <w:color w:val="3C4245"/>
          <w:sz w:val="18"/>
          <w:szCs w:val="22"/>
          <w:lang w:val="en-US"/>
        </w:rPr>
        <w:t>  </w:t>
      </w:r>
      <w:hyperlink r:id="rId1" w:tgtFrame="_blank" w:history="1">
        <w:r w:rsidRPr="00DD7875">
          <w:rPr>
            <w:rFonts w:ascii="Arial Narrow" w:hAnsi="Arial Narrow" w:cs="Arial"/>
            <w:sz w:val="18"/>
            <w:szCs w:val="22"/>
            <w:lang w:val="en-US"/>
          </w:rPr>
          <w:t>World Health Organization. World Oral Health Report 2003</w:t>
        </w:r>
      </w:hyperlink>
      <w:r w:rsidRPr="00DD7875">
        <w:rPr>
          <w:rFonts w:ascii="Arial Narrow" w:hAnsi="Arial Narrow" w:cs="Arial"/>
          <w:sz w:val="18"/>
          <w:szCs w:val="22"/>
          <w:lang w:val="en-US"/>
        </w:rPr>
        <w:t>. Published 2003. Accessed 15 February, 2018.</w:t>
      </w:r>
    </w:p>
  </w:footnote>
  <w:footnote w:id="2">
    <w:p w:rsidR="00F11BAC" w:rsidRPr="00DD7875" w:rsidRDefault="00F11BAC" w:rsidP="00F11BAC">
      <w:pPr>
        <w:pStyle w:val="Textonotapie"/>
        <w:jc w:val="both"/>
        <w:rPr>
          <w:sz w:val="16"/>
          <w:lang w:val="en-US"/>
        </w:rPr>
      </w:pPr>
      <w:r w:rsidRPr="00DD7875">
        <w:rPr>
          <w:rStyle w:val="Refdenotaalpie"/>
          <w:rFonts w:ascii="Arial Narrow" w:hAnsi="Arial Narrow"/>
          <w:sz w:val="18"/>
          <w:szCs w:val="22"/>
        </w:rPr>
        <w:footnoteRef/>
      </w:r>
      <w:r w:rsidRPr="00DD7875">
        <w:rPr>
          <w:rFonts w:ascii="Arial Narrow" w:hAnsi="Arial Narrow"/>
          <w:sz w:val="18"/>
          <w:szCs w:val="22"/>
          <w:lang w:val="en-US"/>
        </w:rPr>
        <w:t xml:space="preserve"> 2.            GBD 2016 Disease and Injury Incidence and Prevalence Collaborators. Global, regional, and national incidence, prevalence, and years lived with disability for 328 diseases and injuries for 195 countries, 1990-2016: a systematic analysis for the Global Burden of Disease Study 2016. Lancet. 2017;390(10100):1211-1259.</w:t>
      </w:r>
    </w:p>
  </w:footnote>
  <w:footnote w:id="3">
    <w:p w:rsidR="00F11BAC" w:rsidRPr="00DD7875" w:rsidRDefault="00F11BAC" w:rsidP="00F11BAC">
      <w:pPr>
        <w:pStyle w:val="Textonotapie"/>
        <w:rPr>
          <w:rFonts w:ascii="Arial Narrow" w:hAnsi="Arial Narrow"/>
          <w:sz w:val="18"/>
          <w:szCs w:val="22"/>
          <w:lang w:val="en-US"/>
        </w:rPr>
      </w:pPr>
      <w:r w:rsidRPr="00DD7875">
        <w:rPr>
          <w:rStyle w:val="Refdenotaalpie"/>
          <w:rFonts w:ascii="Arial Narrow" w:hAnsi="Arial Narrow"/>
          <w:sz w:val="18"/>
          <w:szCs w:val="22"/>
        </w:rPr>
        <w:footnoteRef/>
      </w:r>
      <w:r w:rsidRPr="00DD7875">
        <w:rPr>
          <w:rFonts w:ascii="Arial Narrow" w:hAnsi="Arial Narrow"/>
          <w:sz w:val="18"/>
          <w:szCs w:val="22"/>
          <w:lang w:val="en-US"/>
        </w:rPr>
        <w:t xml:space="preserve"> </w:t>
      </w:r>
      <w:r w:rsidR="009B315E">
        <w:fldChar w:fldCharType="begin"/>
      </w:r>
      <w:r w:rsidR="009B315E" w:rsidRPr="00836FB8">
        <w:rPr>
          <w:lang w:val="en-US"/>
        </w:rPr>
        <w:instrText xml:space="preserve"> HYPERLINK "http://www.cenaprece.salud.gob.mx/programas/interior/saludbucal/descargas/pdf/10Anos_SIVEPAB.pdf" </w:instrText>
      </w:r>
      <w:r w:rsidR="009B315E">
        <w:fldChar w:fldCharType="separate"/>
      </w:r>
      <w:r w:rsidRPr="00DD7875">
        <w:rPr>
          <w:rStyle w:val="Hipervnculo"/>
          <w:rFonts w:ascii="Arial Narrow" w:hAnsi="Arial Narrow"/>
          <w:color w:val="auto"/>
          <w:sz w:val="18"/>
          <w:szCs w:val="22"/>
          <w:u w:val="none"/>
          <w:lang w:val="en-US"/>
        </w:rPr>
        <w:t>http://www.cenaprece.salud.gob.mx/programas/interior/saludbucal/descargas/pdf/10Anos_SIVEPAB.pdf</w:t>
      </w:r>
      <w:r w:rsidR="009B315E">
        <w:rPr>
          <w:rStyle w:val="Hipervnculo"/>
          <w:rFonts w:ascii="Arial Narrow" w:hAnsi="Arial Narrow"/>
          <w:color w:val="auto"/>
          <w:sz w:val="18"/>
          <w:szCs w:val="22"/>
          <w:u w:val="none"/>
          <w:lang w:val="en-US"/>
        </w:rPr>
        <w:fldChar w:fldCharType="end"/>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5537D" w:rsidRPr="00AC0DFA" w:rsidTr="00557E49">
      <w:trPr>
        <w:jc w:val="center"/>
      </w:trPr>
      <w:tc>
        <w:tcPr>
          <w:tcW w:w="1541" w:type="dxa"/>
        </w:tcPr>
        <w:p w:rsidR="00D5537D" w:rsidRPr="00AC0DFA" w:rsidRDefault="00D5537D" w:rsidP="00D5537D">
          <w:pPr>
            <w:spacing w:after="0" w:line="240" w:lineRule="auto"/>
            <w:jc w:val="center"/>
            <w:rPr>
              <w:rFonts w:ascii="Arial" w:eastAsia="Times New Roman" w:hAnsi="Arial" w:cs="Times New Roman"/>
              <w:b/>
              <w:bCs/>
              <w:sz w:val="12"/>
              <w:szCs w:val="20"/>
              <w:lang w:eastAsia="es-ES"/>
            </w:rPr>
          </w:pPr>
          <w:r w:rsidRPr="00AC0DFA">
            <w:rPr>
              <w:rFonts w:ascii="Arial" w:eastAsia="Times New Roman" w:hAnsi="Arial" w:cs="Times New Roman"/>
              <w:noProof/>
              <w:sz w:val="20"/>
              <w:szCs w:val="20"/>
              <w:lang w:eastAsia="es-MX"/>
            </w:rPr>
            <w:drawing>
              <wp:anchor distT="0" distB="0" distL="114300" distR="114300" simplePos="0" relativeHeight="251659264" behindDoc="0" locked="0" layoutInCell="1" allowOverlap="1" wp14:anchorId="305E464C" wp14:editId="2BBB91C0">
                <wp:simplePos x="0" y="0"/>
                <wp:positionH relativeFrom="column">
                  <wp:posOffset>-48895</wp:posOffset>
                </wp:positionH>
                <wp:positionV relativeFrom="paragraph">
                  <wp:posOffset>45085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37D" w:rsidRPr="00AC0DFA" w:rsidRDefault="00D5537D" w:rsidP="00D5537D">
          <w:pPr>
            <w:spacing w:after="0" w:line="240" w:lineRule="auto"/>
            <w:jc w:val="center"/>
            <w:rPr>
              <w:rFonts w:ascii="Arial" w:eastAsia="Times New Roman" w:hAnsi="Arial" w:cs="Times New Roman"/>
              <w:b/>
              <w:bCs/>
              <w:sz w:val="12"/>
              <w:szCs w:val="20"/>
              <w:lang w:eastAsia="es-ES"/>
            </w:rPr>
          </w:pPr>
        </w:p>
        <w:p w:rsidR="00D5537D" w:rsidRPr="00AC0DFA" w:rsidRDefault="00D5537D" w:rsidP="00D5537D">
          <w:pPr>
            <w:spacing w:after="0" w:line="240" w:lineRule="auto"/>
            <w:jc w:val="center"/>
            <w:rPr>
              <w:rFonts w:ascii="Arial" w:eastAsia="Times New Roman" w:hAnsi="Arial" w:cs="Times New Roman"/>
              <w:b/>
              <w:bCs/>
              <w:sz w:val="12"/>
              <w:szCs w:val="20"/>
              <w:lang w:eastAsia="es-ES"/>
            </w:rPr>
          </w:pPr>
        </w:p>
        <w:p w:rsidR="00D5537D" w:rsidRPr="00AC0DFA" w:rsidRDefault="00D5537D" w:rsidP="00D5537D">
          <w:pPr>
            <w:spacing w:after="0" w:line="240" w:lineRule="auto"/>
            <w:jc w:val="center"/>
            <w:rPr>
              <w:rFonts w:ascii="Arial" w:eastAsia="Times New Roman" w:hAnsi="Arial" w:cs="Times New Roman"/>
              <w:b/>
              <w:bCs/>
              <w:sz w:val="12"/>
              <w:szCs w:val="20"/>
              <w:lang w:eastAsia="es-ES"/>
            </w:rPr>
          </w:pPr>
        </w:p>
        <w:p w:rsidR="00D5537D" w:rsidRPr="00AC0DFA" w:rsidRDefault="00D5537D" w:rsidP="00D5537D">
          <w:pPr>
            <w:spacing w:after="0" w:line="240" w:lineRule="auto"/>
            <w:jc w:val="center"/>
            <w:rPr>
              <w:rFonts w:ascii="Arial" w:eastAsia="Times New Roman" w:hAnsi="Arial" w:cs="Times New Roman"/>
              <w:b/>
              <w:bCs/>
              <w:sz w:val="12"/>
              <w:szCs w:val="20"/>
              <w:lang w:eastAsia="es-ES"/>
            </w:rPr>
          </w:pPr>
        </w:p>
        <w:p w:rsidR="00D5537D" w:rsidRPr="00AC0DFA" w:rsidRDefault="00D5537D" w:rsidP="00D5537D">
          <w:pPr>
            <w:spacing w:after="0" w:line="240" w:lineRule="auto"/>
            <w:jc w:val="center"/>
            <w:rPr>
              <w:rFonts w:ascii="Arial" w:eastAsia="Times New Roman" w:hAnsi="Arial" w:cs="Times New Roman"/>
              <w:b/>
              <w:bCs/>
              <w:sz w:val="12"/>
              <w:szCs w:val="20"/>
              <w:lang w:eastAsia="es-ES"/>
            </w:rPr>
          </w:pPr>
        </w:p>
        <w:p w:rsidR="00D5537D" w:rsidRPr="00AC0DFA" w:rsidRDefault="00D5537D" w:rsidP="00D5537D">
          <w:pPr>
            <w:spacing w:after="0" w:line="240" w:lineRule="auto"/>
            <w:jc w:val="center"/>
            <w:rPr>
              <w:rFonts w:ascii="Arial" w:eastAsia="Times New Roman" w:hAnsi="Arial" w:cs="Times New Roman"/>
              <w:b/>
              <w:bCs/>
              <w:sz w:val="12"/>
              <w:szCs w:val="20"/>
              <w:lang w:eastAsia="es-ES"/>
            </w:rPr>
          </w:pPr>
        </w:p>
        <w:p w:rsidR="00D5537D" w:rsidRPr="00AC0DFA" w:rsidRDefault="00D5537D" w:rsidP="00D5537D">
          <w:pPr>
            <w:spacing w:after="0" w:line="240" w:lineRule="auto"/>
            <w:jc w:val="center"/>
            <w:rPr>
              <w:rFonts w:ascii="Arial" w:eastAsia="Times New Roman" w:hAnsi="Arial" w:cs="Times New Roman"/>
              <w:b/>
              <w:bCs/>
              <w:sz w:val="12"/>
              <w:szCs w:val="20"/>
              <w:lang w:eastAsia="es-ES"/>
            </w:rPr>
          </w:pPr>
        </w:p>
        <w:p w:rsidR="00D5537D" w:rsidRPr="00AC0DFA" w:rsidRDefault="00D5537D" w:rsidP="00D5537D">
          <w:pPr>
            <w:spacing w:after="0" w:line="240" w:lineRule="auto"/>
            <w:jc w:val="center"/>
            <w:rPr>
              <w:rFonts w:ascii="Arial" w:eastAsia="Times New Roman" w:hAnsi="Arial" w:cs="Times New Roman"/>
              <w:b/>
              <w:bCs/>
              <w:sz w:val="12"/>
              <w:szCs w:val="20"/>
              <w:lang w:eastAsia="es-ES"/>
            </w:rPr>
          </w:pPr>
        </w:p>
        <w:p w:rsidR="00D5537D" w:rsidRPr="00AC0DFA" w:rsidRDefault="00D5537D" w:rsidP="00D5537D">
          <w:pPr>
            <w:spacing w:after="0" w:line="240" w:lineRule="auto"/>
            <w:jc w:val="center"/>
            <w:rPr>
              <w:rFonts w:ascii="Arial" w:eastAsia="Times New Roman" w:hAnsi="Arial" w:cs="Times New Roman"/>
              <w:b/>
              <w:bCs/>
              <w:sz w:val="12"/>
              <w:szCs w:val="20"/>
              <w:lang w:eastAsia="es-ES"/>
            </w:rPr>
          </w:pPr>
        </w:p>
        <w:p w:rsidR="00D5537D" w:rsidRPr="00AC0DFA" w:rsidRDefault="00D5537D" w:rsidP="00D5537D">
          <w:pPr>
            <w:spacing w:after="0" w:line="240" w:lineRule="auto"/>
            <w:jc w:val="center"/>
            <w:rPr>
              <w:rFonts w:ascii="Arial" w:eastAsia="Times New Roman" w:hAnsi="Arial" w:cs="Times New Roman"/>
              <w:b/>
              <w:bCs/>
              <w:sz w:val="12"/>
              <w:szCs w:val="20"/>
              <w:lang w:eastAsia="es-ES"/>
            </w:rPr>
          </w:pPr>
        </w:p>
        <w:p w:rsidR="00D5537D" w:rsidRPr="00AC0DFA" w:rsidRDefault="00D5537D" w:rsidP="00D5537D">
          <w:pPr>
            <w:spacing w:after="0" w:line="240" w:lineRule="auto"/>
            <w:jc w:val="center"/>
            <w:rPr>
              <w:rFonts w:ascii="Arial" w:eastAsia="Times New Roman" w:hAnsi="Arial" w:cs="Times New Roman"/>
              <w:b/>
              <w:bCs/>
              <w:sz w:val="12"/>
              <w:szCs w:val="20"/>
              <w:lang w:eastAsia="es-ES"/>
            </w:rPr>
          </w:pPr>
        </w:p>
      </w:tc>
      <w:tc>
        <w:tcPr>
          <w:tcW w:w="7975" w:type="dxa"/>
        </w:tcPr>
        <w:p w:rsidR="00D5537D" w:rsidRPr="00AC0DFA" w:rsidRDefault="00D5537D" w:rsidP="00D5537D">
          <w:pPr>
            <w:spacing w:after="0" w:line="240" w:lineRule="auto"/>
            <w:jc w:val="center"/>
            <w:rPr>
              <w:rFonts w:ascii="Arial" w:eastAsia="Times New Roman" w:hAnsi="Arial" w:cs="Times New Roman"/>
              <w:b/>
              <w:bCs/>
              <w:szCs w:val="20"/>
              <w:lang w:eastAsia="es-ES"/>
            </w:rPr>
          </w:pPr>
        </w:p>
        <w:p w:rsidR="00D5537D" w:rsidRPr="00AC0DFA" w:rsidRDefault="00D5537D" w:rsidP="00D5537D">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AC0DFA">
            <w:rPr>
              <w:rFonts w:ascii="Times New Roman" w:eastAsia="Times New Roman" w:hAnsi="Times New Roman" w:cs="Arial"/>
              <w:bCs/>
              <w:smallCaps/>
              <w:spacing w:val="20"/>
              <w:sz w:val="32"/>
              <w:szCs w:val="32"/>
              <w:lang w:eastAsia="es-ES"/>
            </w:rPr>
            <w:t>Congreso del Estado Independiente,</w:t>
          </w:r>
        </w:p>
        <w:p w:rsidR="00D5537D" w:rsidRPr="00AC0DFA" w:rsidRDefault="00D5537D" w:rsidP="00D5537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AC0DFA">
            <w:rPr>
              <w:rFonts w:ascii="Times New Roman" w:eastAsia="Times New Roman" w:hAnsi="Times New Roman" w:cs="Arial"/>
              <w:bCs/>
              <w:smallCaps/>
              <w:spacing w:val="20"/>
              <w:sz w:val="32"/>
              <w:szCs w:val="32"/>
              <w:lang w:eastAsia="es-ES"/>
            </w:rPr>
            <w:t>Libre y Soberano de Coahuila de Zaragoza</w:t>
          </w:r>
        </w:p>
        <w:p w:rsidR="00D5537D" w:rsidRPr="00AC0DFA" w:rsidRDefault="00D5537D" w:rsidP="00D5537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D5537D" w:rsidRPr="00AC0DFA" w:rsidRDefault="00D5537D" w:rsidP="00D5537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D5537D" w:rsidRPr="00AC0DFA" w:rsidRDefault="00D5537D" w:rsidP="00D5537D">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tc>
      <w:tc>
        <w:tcPr>
          <w:tcW w:w="1541" w:type="dxa"/>
        </w:tcPr>
        <w:p w:rsidR="00D5537D" w:rsidRPr="00AC0DFA" w:rsidRDefault="00D5537D" w:rsidP="00D5537D">
          <w:pPr>
            <w:spacing w:after="0" w:line="240" w:lineRule="auto"/>
            <w:jc w:val="center"/>
            <w:rPr>
              <w:rFonts w:ascii="Arial" w:eastAsia="Times New Roman" w:hAnsi="Arial" w:cs="Times New Roman"/>
              <w:b/>
              <w:bCs/>
              <w:sz w:val="12"/>
              <w:szCs w:val="20"/>
              <w:lang w:eastAsia="es-ES"/>
            </w:rPr>
          </w:pPr>
          <w:r w:rsidRPr="00AC0DFA">
            <w:rPr>
              <w:rFonts w:ascii="Calibri" w:eastAsia="Calibri" w:hAnsi="Calibri"/>
              <w:noProof/>
              <w:lang w:eastAsia="es-MX"/>
            </w:rPr>
            <w:drawing>
              <wp:anchor distT="0" distB="0" distL="114300" distR="114300" simplePos="0" relativeHeight="251660288" behindDoc="0" locked="0" layoutInCell="1" allowOverlap="1" wp14:anchorId="55D338CF" wp14:editId="233730AC">
                <wp:simplePos x="0" y="0"/>
                <wp:positionH relativeFrom="margin">
                  <wp:posOffset>-88044</wp:posOffset>
                </wp:positionH>
                <wp:positionV relativeFrom="margin">
                  <wp:posOffset>-11375</wp:posOffset>
                </wp:positionV>
                <wp:extent cx="969010" cy="1021080"/>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p w:rsidR="00D5537D" w:rsidRPr="00AC0DFA" w:rsidRDefault="00D5537D" w:rsidP="00D5537D">
          <w:pPr>
            <w:spacing w:after="0" w:line="240" w:lineRule="auto"/>
            <w:jc w:val="center"/>
            <w:rPr>
              <w:rFonts w:ascii="Arial" w:eastAsia="Times New Roman" w:hAnsi="Arial" w:cs="Times New Roman"/>
              <w:b/>
              <w:bCs/>
              <w:sz w:val="12"/>
              <w:szCs w:val="20"/>
              <w:lang w:eastAsia="es-ES"/>
            </w:rPr>
          </w:pPr>
        </w:p>
        <w:p w:rsidR="00D5537D" w:rsidRPr="00AC0DFA" w:rsidRDefault="00D5537D" w:rsidP="00D5537D">
          <w:pPr>
            <w:spacing w:after="0" w:line="240" w:lineRule="auto"/>
            <w:jc w:val="center"/>
            <w:rPr>
              <w:rFonts w:ascii="Arial" w:eastAsia="Times New Roman" w:hAnsi="Arial" w:cs="Times New Roman"/>
              <w:b/>
              <w:bCs/>
              <w:sz w:val="12"/>
              <w:szCs w:val="20"/>
              <w:lang w:eastAsia="es-ES"/>
            </w:rPr>
          </w:pPr>
        </w:p>
      </w:tc>
    </w:tr>
  </w:tbl>
  <w:p w:rsidR="00C239B4" w:rsidRDefault="00C239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1FA7"/>
    <w:multiLevelType w:val="hybridMultilevel"/>
    <w:tmpl w:val="FD4290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6435D6"/>
    <w:multiLevelType w:val="hybridMultilevel"/>
    <w:tmpl w:val="3C98E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5F"/>
    <w:rsid w:val="00002E22"/>
    <w:rsid w:val="00015C25"/>
    <w:rsid w:val="000212FD"/>
    <w:rsid w:val="00021DC7"/>
    <w:rsid w:val="000A567C"/>
    <w:rsid w:val="000E2052"/>
    <w:rsid w:val="001234DF"/>
    <w:rsid w:val="0019361D"/>
    <w:rsid w:val="00216788"/>
    <w:rsid w:val="002E05DA"/>
    <w:rsid w:val="003179D3"/>
    <w:rsid w:val="003C4CF1"/>
    <w:rsid w:val="003E6068"/>
    <w:rsid w:val="00431DF5"/>
    <w:rsid w:val="004433E2"/>
    <w:rsid w:val="00480C2E"/>
    <w:rsid w:val="004D42D9"/>
    <w:rsid w:val="0050437F"/>
    <w:rsid w:val="00562E5F"/>
    <w:rsid w:val="00596B1D"/>
    <w:rsid w:val="00597389"/>
    <w:rsid w:val="005A5D27"/>
    <w:rsid w:val="006A6508"/>
    <w:rsid w:val="006B21C7"/>
    <w:rsid w:val="006C43FB"/>
    <w:rsid w:val="00716C8E"/>
    <w:rsid w:val="00782FF9"/>
    <w:rsid w:val="007831F8"/>
    <w:rsid w:val="007842CB"/>
    <w:rsid w:val="00793890"/>
    <w:rsid w:val="008062D0"/>
    <w:rsid w:val="00836FB8"/>
    <w:rsid w:val="00852A38"/>
    <w:rsid w:val="00881348"/>
    <w:rsid w:val="008A2A33"/>
    <w:rsid w:val="008F3672"/>
    <w:rsid w:val="00920105"/>
    <w:rsid w:val="009655C2"/>
    <w:rsid w:val="00977F01"/>
    <w:rsid w:val="009A1373"/>
    <w:rsid w:val="009B315E"/>
    <w:rsid w:val="00A24026"/>
    <w:rsid w:val="00A50AC0"/>
    <w:rsid w:val="00A702FB"/>
    <w:rsid w:val="00A77488"/>
    <w:rsid w:val="00AA533E"/>
    <w:rsid w:val="00AD4D1C"/>
    <w:rsid w:val="00B121B0"/>
    <w:rsid w:val="00B41622"/>
    <w:rsid w:val="00B4460A"/>
    <w:rsid w:val="00B47060"/>
    <w:rsid w:val="00B52966"/>
    <w:rsid w:val="00B57805"/>
    <w:rsid w:val="00BC6069"/>
    <w:rsid w:val="00C239B4"/>
    <w:rsid w:val="00C779BF"/>
    <w:rsid w:val="00CA4BE9"/>
    <w:rsid w:val="00D341BD"/>
    <w:rsid w:val="00D408FA"/>
    <w:rsid w:val="00D5537D"/>
    <w:rsid w:val="00DB4447"/>
    <w:rsid w:val="00DD7875"/>
    <w:rsid w:val="00EC0541"/>
    <w:rsid w:val="00EE0420"/>
    <w:rsid w:val="00F11BAC"/>
    <w:rsid w:val="00F325C0"/>
    <w:rsid w:val="00F60B64"/>
    <w:rsid w:val="00FE5F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EFF4"/>
  <w15:chartTrackingRefBased/>
  <w15:docId w15:val="{9E61C395-A0B8-4433-AEA6-32E86F2D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2E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E5F"/>
  </w:style>
  <w:style w:type="paragraph" w:styleId="Textonotapie">
    <w:name w:val="footnote text"/>
    <w:basedOn w:val="Normal"/>
    <w:link w:val="TextonotapieCar"/>
    <w:uiPriority w:val="99"/>
    <w:semiHidden/>
    <w:unhideWhenUsed/>
    <w:rsid w:val="00562E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2E5F"/>
    <w:rPr>
      <w:sz w:val="20"/>
      <w:szCs w:val="20"/>
    </w:rPr>
  </w:style>
  <w:style w:type="table" w:styleId="Tablaconcuadrcula">
    <w:name w:val="Table Grid"/>
    <w:basedOn w:val="Tablanormal"/>
    <w:uiPriority w:val="39"/>
    <w:rsid w:val="00562E5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
    <w:basedOn w:val="Fuentedeprrafopredeter"/>
    <w:uiPriority w:val="99"/>
    <w:unhideWhenUsed/>
    <w:qFormat/>
    <w:rsid w:val="00562E5F"/>
    <w:rPr>
      <w:vertAlign w:val="superscript"/>
    </w:rPr>
  </w:style>
  <w:style w:type="paragraph" w:styleId="Piedepgina">
    <w:name w:val="footer"/>
    <w:basedOn w:val="Normal"/>
    <w:link w:val="PiedepginaCar"/>
    <w:uiPriority w:val="99"/>
    <w:unhideWhenUsed/>
    <w:rsid w:val="00562E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E5F"/>
  </w:style>
  <w:style w:type="table" w:customStyle="1" w:styleId="Tablaconcuadrcula1">
    <w:name w:val="Tabla con cuadrícula1"/>
    <w:basedOn w:val="Tablanormal"/>
    <w:next w:val="Tablaconcuadrcula"/>
    <w:uiPriority w:val="39"/>
    <w:rsid w:val="00C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62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114528">
    <w:name w:val="_114528"/>
    <w:basedOn w:val="Normal"/>
    <w:rsid w:val="008062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062D0"/>
    <w:rPr>
      <w:b/>
      <w:bCs/>
    </w:rPr>
  </w:style>
  <w:style w:type="character" w:styleId="Hipervnculo">
    <w:name w:val="Hyperlink"/>
    <w:basedOn w:val="Fuentedeprrafopredeter"/>
    <w:uiPriority w:val="99"/>
    <w:unhideWhenUsed/>
    <w:rsid w:val="00782FF9"/>
    <w:rPr>
      <w:color w:val="0563C1" w:themeColor="hyperlink"/>
      <w:u w:val="single"/>
    </w:rPr>
  </w:style>
  <w:style w:type="character" w:styleId="Hipervnculovisitado">
    <w:name w:val="FollowedHyperlink"/>
    <w:basedOn w:val="Fuentedeprrafopredeter"/>
    <w:uiPriority w:val="99"/>
    <w:semiHidden/>
    <w:unhideWhenUsed/>
    <w:rsid w:val="00783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90957">
      <w:bodyDiv w:val="1"/>
      <w:marLeft w:val="0"/>
      <w:marRight w:val="0"/>
      <w:marTop w:val="0"/>
      <w:marBottom w:val="0"/>
      <w:divBdr>
        <w:top w:val="none" w:sz="0" w:space="0" w:color="auto"/>
        <w:left w:val="none" w:sz="0" w:space="0" w:color="auto"/>
        <w:bottom w:val="none" w:sz="0" w:space="0" w:color="auto"/>
        <w:right w:val="none" w:sz="0" w:space="0" w:color="auto"/>
      </w:divBdr>
    </w:div>
    <w:div w:id="803698354">
      <w:bodyDiv w:val="1"/>
      <w:marLeft w:val="0"/>
      <w:marRight w:val="0"/>
      <w:marTop w:val="0"/>
      <w:marBottom w:val="0"/>
      <w:divBdr>
        <w:top w:val="none" w:sz="0" w:space="0" w:color="auto"/>
        <w:left w:val="none" w:sz="0" w:space="0" w:color="auto"/>
        <w:bottom w:val="none" w:sz="0" w:space="0" w:color="auto"/>
        <w:right w:val="none" w:sz="0" w:space="0" w:color="auto"/>
      </w:divBdr>
    </w:div>
    <w:div w:id="193509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oral_health/publications/world-oral-health-report-2003/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9AB8D-55BC-4C49-B036-329F00B0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1836</Words>
  <Characters>10099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Pronnif</dc:creator>
  <cp:keywords/>
  <dc:description/>
  <cp:lastModifiedBy>Juan Lumbreras</cp:lastModifiedBy>
  <cp:revision>2</cp:revision>
  <dcterms:created xsi:type="dcterms:W3CDTF">2022-04-27T17:15:00Z</dcterms:created>
  <dcterms:modified xsi:type="dcterms:W3CDTF">2022-04-27T17:15:00Z</dcterms:modified>
</cp:coreProperties>
</file>