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color w:val="000000"/>
          <w:sz w:val="26"/>
          <w:szCs w:val="26"/>
          <w:lang w:val="es-MX" w:eastAsia="es-ES"/>
        </w:rPr>
        <w:t>Iniciativa con Proyecto de Decreto por el que se reforma la Fracción VI del artículo 3 de la</w:t>
      </w:r>
      <w:r>
        <w:rPr>
          <w:rFonts w:ascii="Arial Narrow" w:eastAsia="Times New Roman" w:hAnsi="Arial Narrow" w:cs="Times New Roman"/>
          <w:color w:val="000000"/>
          <w:sz w:val="26"/>
          <w:szCs w:val="26"/>
          <w:lang w:val="es-MX" w:eastAsia="es-ES"/>
        </w:rPr>
        <w:t xml:space="preserve"> </w:t>
      </w:r>
      <w:r w:rsidRPr="00AF6538">
        <w:rPr>
          <w:rFonts w:ascii="Arial Narrow" w:eastAsia="Times New Roman" w:hAnsi="Arial Narrow" w:cs="Times New Roman"/>
          <w:b/>
          <w:color w:val="000000"/>
          <w:sz w:val="26"/>
          <w:szCs w:val="26"/>
          <w:lang w:val="es-MX" w:eastAsia="es-ES"/>
        </w:rPr>
        <w:t>Ley para Promover la Igualdad y Pre</w:t>
      </w:r>
      <w:bookmarkStart w:id="0" w:name="_GoBack"/>
      <w:bookmarkEnd w:id="0"/>
      <w:r w:rsidRPr="00AF6538">
        <w:rPr>
          <w:rFonts w:ascii="Arial Narrow" w:eastAsia="Times New Roman" w:hAnsi="Arial Narrow" w:cs="Times New Roman"/>
          <w:b/>
          <w:color w:val="000000"/>
          <w:sz w:val="26"/>
          <w:szCs w:val="26"/>
          <w:lang w:val="es-MX" w:eastAsia="es-ES"/>
        </w:rPr>
        <w:t>venir la Discriminación en el Estado de Coahuila de Zaragoza</w:t>
      </w:r>
      <w:r w:rsidRPr="00AF6538">
        <w:rPr>
          <w:rFonts w:ascii="Arial Narrow" w:eastAsia="Times New Roman" w:hAnsi="Arial Narrow" w:cs="Times New Roman"/>
          <w:b/>
          <w:color w:val="000000"/>
          <w:sz w:val="26"/>
          <w:szCs w:val="26"/>
          <w:lang w:val="es-MX" w:eastAsia="es-ES"/>
        </w:rPr>
        <w:t>.</w:t>
      </w:r>
    </w:p>
    <w:p w:rsid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numPr>
          <w:ilvl w:val="0"/>
          <w:numId w:val="1"/>
        </w:numPr>
        <w:spacing w:after="160" w:line="259" w:lineRule="auto"/>
        <w:contextualSpacing/>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b/>
          <w:color w:val="000000"/>
          <w:sz w:val="26"/>
          <w:szCs w:val="26"/>
          <w:lang w:val="es-MX" w:eastAsia="es-ES"/>
        </w:rPr>
        <w:t>C</w:t>
      </w:r>
      <w:r w:rsidRPr="00AF6538">
        <w:rPr>
          <w:rFonts w:ascii="Arial Narrow" w:eastAsia="Times New Roman" w:hAnsi="Arial Narrow" w:cs="Times New Roman"/>
          <w:b/>
          <w:color w:val="000000"/>
          <w:sz w:val="26"/>
          <w:szCs w:val="26"/>
          <w:lang w:val="es-MX" w:eastAsia="es-ES"/>
        </w:rPr>
        <w:t>on el fin de actualizar el concepto de discriminación.</w:t>
      </w:r>
    </w:p>
    <w:p w:rsidR="00AF6538" w:rsidRP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jc w:val="both"/>
        <w:rPr>
          <w:rFonts w:ascii="Arial Narrow" w:eastAsia="Times New Roman" w:hAnsi="Arial Narrow" w:cs="Times New Roman"/>
          <w:color w:val="000000"/>
          <w:sz w:val="26"/>
          <w:szCs w:val="26"/>
          <w:lang w:val="es-MX" w:eastAsia="es-ES"/>
        </w:rPr>
      </w:pPr>
      <w:r w:rsidRPr="00AF6538">
        <w:rPr>
          <w:rFonts w:ascii="Arial Narrow" w:eastAsia="Times New Roman" w:hAnsi="Arial Narrow" w:cs="Times New Roman"/>
          <w:color w:val="000000"/>
          <w:sz w:val="26"/>
          <w:szCs w:val="26"/>
          <w:lang w:val="es-MX" w:eastAsia="es-ES"/>
        </w:rPr>
        <w:t xml:space="preserve">Planteada por la </w:t>
      </w:r>
      <w:r w:rsidRPr="00AF6538">
        <w:rPr>
          <w:rFonts w:ascii="Arial Narrow" w:eastAsia="Times New Roman" w:hAnsi="Arial Narrow" w:cs="Times New Roman"/>
          <w:b/>
          <w:color w:val="000000"/>
          <w:sz w:val="26"/>
          <w:szCs w:val="26"/>
          <w:lang w:val="es-MX" w:eastAsia="es-ES"/>
        </w:rPr>
        <w:t xml:space="preserve">Diputada Teresa de Jesús Meraz García, </w:t>
      </w:r>
      <w:r w:rsidRPr="00AF6538">
        <w:rPr>
          <w:rFonts w:ascii="Arial Narrow" w:eastAsia="Times New Roman" w:hAnsi="Arial Narrow" w:cs="Times New Roman"/>
          <w:color w:val="000000"/>
          <w:sz w:val="26"/>
          <w:szCs w:val="26"/>
          <w:lang w:val="es-MX" w:eastAsia="es-ES"/>
        </w:rPr>
        <w:t>del Grupo Parlamentario, "Movimiento Regeneración Nacional” del Partido Morena.</w:t>
      </w:r>
    </w:p>
    <w:p w:rsidR="00AF6538" w:rsidRP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color w:val="000000"/>
          <w:sz w:val="26"/>
          <w:szCs w:val="26"/>
          <w:lang w:val="es-MX" w:eastAsia="es-ES"/>
        </w:rPr>
        <w:t xml:space="preserve">Fecha de Lectura de la Iniciativa: </w:t>
      </w:r>
      <w:r w:rsidRPr="00AF6538">
        <w:rPr>
          <w:rFonts w:ascii="Arial Narrow" w:eastAsia="Times New Roman" w:hAnsi="Arial Narrow" w:cs="Times New Roman"/>
          <w:b/>
          <w:color w:val="000000"/>
          <w:sz w:val="26"/>
          <w:szCs w:val="26"/>
          <w:lang w:val="es-MX" w:eastAsia="es-ES"/>
        </w:rPr>
        <w:t>09 de Mayo de 2022.</w:t>
      </w:r>
    </w:p>
    <w:p w:rsidR="00AF6538" w:rsidRPr="00AF6538" w:rsidRDefault="00AF6538" w:rsidP="00AF6538">
      <w:pPr>
        <w:jc w:val="both"/>
        <w:rPr>
          <w:rFonts w:ascii="Arial Narrow" w:eastAsia="Times New Roman" w:hAnsi="Arial Narrow" w:cs="Arial"/>
          <w:sz w:val="26"/>
          <w:szCs w:val="26"/>
          <w:lang w:val="es-MX" w:eastAsia="es-ES"/>
        </w:rPr>
      </w:pPr>
    </w:p>
    <w:p w:rsidR="00AF6538" w:rsidRPr="00AF6538" w:rsidRDefault="00AF6538" w:rsidP="00AF6538">
      <w:pPr>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color w:val="000000"/>
          <w:sz w:val="26"/>
          <w:szCs w:val="26"/>
          <w:lang w:val="es-MX" w:eastAsia="es-ES"/>
        </w:rPr>
        <w:t>Turnada a la</w:t>
      </w:r>
      <w:r w:rsidRPr="00AF6538">
        <w:rPr>
          <w:rFonts w:ascii="Arial Narrow" w:eastAsia="Times New Roman" w:hAnsi="Arial Narrow" w:cs="Times New Roman"/>
          <w:b/>
          <w:color w:val="000000"/>
          <w:sz w:val="26"/>
          <w:szCs w:val="26"/>
          <w:lang w:val="es-MX" w:eastAsia="es-ES"/>
        </w:rPr>
        <w:t xml:space="preserve"> Comisión de Igualdad y No Discriminación.</w:t>
      </w:r>
    </w:p>
    <w:p w:rsidR="00AF6538" w:rsidRPr="00AF6538" w:rsidRDefault="00AF6538" w:rsidP="00AF6538">
      <w:pPr>
        <w:jc w:val="both"/>
        <w:rPr>
          <w:rFonts w:ascii="Arial Narrow" w:eastAsia="Times New Roman" w:hAnsi="Arial Narrow" w:cs="Times New Roman"/>
          <w:b/>
          <w:color w:val="000000"/>
          <w:sz w:val="26"/>
          <w:szCs w:val="26"/>
          <w:lang w:val="es-MX" w:eastAsia="es-ES"/>
        </w:rPr>
      </w:pPr>
    </w:p>
    <w:p w:rsidR="00AF6538" w:rsidRPr="00AF6538" w:rsidRDefault="00AF6538" w:rsidP="00AF6538">
      <w:pPr>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b/>
          <w:color w:val="000000"/>
          <w:sz w:val="26"/>
          <w:szCs w:val="26"/>
          <w:lang w:val="es-MX" w:eastAsia="es-ES"/>
        </w:rPr>
        <w:t xml:space="preserve">Fecha de lectura del Dictamen: </w:t>
      </w:r>
    </w:p>
    <w:p w:rsidR="00AF6538" w:rsidRPr="00AF6538" w:rsidRDefault="00AF6538" w:rsidP="00AF6538">
      <w:pPr>
        <w:jc w:val="both"/>
        <w:rPr>
          <w:rFonts w:ascii="Arial Narrow" w:eastAsia="Times New Roman" w:hAnsi="Arial Narrow" w:cs="Times New Roman"/>
          <w:b/>
          <w:color w:val="000000"/>
          <w:sz w:val="26"/>
          <w:szCs w:val="26"/>
          <w:lang w:val="es-MX" w:eastAsia="es-ES"/>
        </w:rPr>
      </w:pPr>
    </w:p>
    <w:p w:rsidR="00AF6538" w:rsidRPr="00AF6538" w:rsidRDefault="00AF6538" w:rsidP="00AF6538">
      <w:pPr>
        <w:ind w:left="1418" w:hanging="1418"/>
        <w:jc w:val="both"/>
        <w:rPr>
          <w:rFonts w:ascii="Arial Narrow" w:eastAsia="Times New Roman" w:hAnsi="Arial Narrow" w:cs="Times New Roman"/>
          <w:b/>
          <w:color w:val="000000"/>
          <w:sz w:val="26"/>
          <w:szCs w:val="26"/>
          <w:lang w:val="es-MX" w:eastAsia="es-ES"/>
        </w:rPr>
      </w:pPr>
      <w:r w:rsidRPr="00AF6538">
        <w:rPr>
          <w:rFonts w:ascii="Arial Narrow" w:eastAsia="Times New Roman" w:hAnsi="Arial Narrow" w:cs="Times New Roman"/>
          <w:b/>
          <w:color w:val="000000"/>
          <w:sz w:val="26"/>
          <w:szCs w:val="26"/>
          <w:lang w:val="es-MX" w:eastAsia="es-ES"/>
        </w:rPr>
        <w:t xml:space="preserve">Decreto No. </w:t>
      </w:r>
    </w:p>
    <w:p w:rsidR="00AF6538" w:rsidRPr="00AF6538" w:rsidRDefault="00AF6538" w:rsidP="00AF6538">
      <w:pPr>
        <w:ind w:left="1418" w:hanging="1418"/>
        <w:jc w:val="both"/>
        <w:rPr>
          <w:rFonts w:ascii="Arial Narrow" w:eastAsia="Times New Roman" w:hAnsi="Arial Narrow" w:cs="Times New Roman"/>
          <w:b/>
          <w:color w:val="000000"/>
          <w:sz w:val="26"/>
          <w:szCs w:val="26"/>
          <w:lang w:val="es-MX" w:eastAsia="es-ES"/>
        </w:rPr>
      </w:pPr>
    </w:p>
    <w:p w:rsidR="00AF6538" w:rsidRPr="00AF6538" w:rsidRDefault="00AF6538" w:rsidP="00AF6538">
      <w:pPr>
        <w:jc w:val="both"/>
        <w:rPr>
          <w:rFonts w:ascii="Arial Narrow" w:eastAsia="Times New Roman" w:hAnsi="Arial Narrow" w:cs="Times New Roman"/>
          <w:color w:val="000000"/>
          <w:sz w:val="26"/>
          <w:szCs w:val="26"/>
          <w:lang w:val="es-MX" w:eastAsia="es-ES"/>
        </w:rPr>
      </w:pPr>
      <w:r w:rsidRPr="00AF6538">
        <w:rPr>
          <w:rFonts w:ascii="Arial Narrow" w:eastAsia="Times New Roman" w:hAnsi="Arial Narrow" w:cs="Times New Roman"/>
          <w:color w:val="000000"/>
          <w:sz w:val="26"/>
          <w:szCs w:val="26"/>
          <w:lang w:val="es-MX" w:eastAsia="es-ES"/>
        </w:rPr>
        <w:t xml:space="preserve">Publicación en el Periódico Oficial del Gobierno del Estado: </w:t>
      </w:r>
    </w:p>
    <w:p w:rsidR="00AF6538" w:rsidRPr="00AF6538" w:rsidRDefault="00AF6538" w:rsidP="00AF6538">
      <w:pPr>
        <w:jc w:val="both"/>
        <w:rPr>
          <w:rFonts w:ascii="Arial Narrow" w:eastAsia="Times New Roman" w:hAnsi="Arial Narrow" w:cs="Times New Roman"/>
          <w:color w:val="000000"/>
          <w:sz w:val="26"/>
          <w:szCs w:val="26"/>
          <w:lang w:val="es-MX" w:eastAsia="es-ES"/>
        </w:rPr>
      </w:pPr>
    </w:p>
    <w:p w:rsidR="00AF6538" w:rsidRPr="00AF6538" w:rsidRDefault="00AF6538" w:rsidP="00AF6538">
      <w:pPr>
        <w:pBdr>
          <w:top w:val="nil"/>
          <w:left w:val="nil"/>
          <w:bottom w:val="nil"/>
          <w:right w:val="nil"/>
          <w:between w:val="nil"/>
        </w:pBdr>
        <w:jc w:val="both"/>
        <w:rPr>
          <w:rFonts w:ascii="Arial" w:eastAsia="Arial" w:hAnsi="Arial" w:cs="Arial"/>
          <w:b/>
          <w:color w:val="000000"/>
          <w:sz w:val="28"/>
          <w:szCs w:val="28"/>
        </w:rPr>
      </w:pPr>
    </w:p>
    <w:p w:rsidR="00AF6538" w:rsidRPr="00AF6538" w:rsidRDefault="00AF6538" w:rsidP="00AF6538">
      <w:pPr>
        <w:jc w:val="both"/>
        <w:rPr>
          <w:rFonts w:ascii="Arial" w:eastAsia="Arial" w:hAnsi="Arial" w:cs="Arial"/>
          <w:b/>
          <w:sz w:val="28"/>
          <w:szCs w:val="28"/>
          <w:lang w:val="es-MX"/>
        </w:rPr>
      </w:pPr>
    </w:p>
    <w:p w:rsidR="00AF6538" w:rsidRDefault="00AF6538" w:rsidP="00AF6538">
      <w:pPr>
        <w:pStyle w:val="Normal1"/>
        <w:pBdr>
          <w:top w:val="nil"/>
          <w:left w:val="nil"/>
          <w:bottom w:val="nil"/>
          <w:right w:val="nil"/>
          <w:between w:val="nil"/>
        </w:pBdr>
        <w:jc w:val="both"/>
        <w:rPr>
          <w:rFonts w:ascii="Arial" w:eastAsia="Arial" w:hAnsi="Arial" w:cs="Arial"/>
          <w:b/>
          <w:color w:val="000000"/>
          <w:sz w:val="28"/>
          <w:szCs w:val="28"/>
        </w:rPr>
      </w:pPr>
    </w:p>
    <w:p w:rsidR="00AF6538" w:rsidRDefault="00AF6538" w:rsidP="00AF6538">
      <w:pPr>
        <w:pStyle w:val="Normal1"/>
        <w:pBdr>
          <w:top w:val="nil"/>
          <w:left w:val="nil"/>
          <w:bottom w:val="nil"/>
          <w:right w:val="nil"/>
          <w:between w:val="nil"/>
        </w:pBdr>
        <w:jc w:val="both"/>
        <w:rPr>
          <w:rFonts w:ascii="Arial" w:eastAsia="Arial" w:hAnsi="Arial" w:cs="Arial"/>
          <w:b/>
          <w:color w:val="000000"/>
          <w:sz w:val="28"/>
          <w:szCs w:val="28"/>
        </w:rPr>
      </w:pPr>
    </w:p>
    <w:p w:rsidR="00AF6538" w:rsidRDefault="00AF6538" w:rsidP="00AF6538">
      <w:pPr>
        <w:pStyle w:val="Normal1"/>
        <w:pBdr>
          <w:top w:val="nil"/>
          <w:left w:val="nil"/>
          <w:bottom w:val="nil"/>
          <w:right w:val="nil"/>
          <w:between w:val="nil"/>
        </w:pBdr>
        <w:jc w:val="both"/>
        <w:rPr>
          <w:rFonts w:ascii="Arial" w:eastAsia="Arial" w:hAnsi="Arial" w:cs="Arial"/>
          <w:b/>
          <w:color w:val="000000"/>
          <w:sz w:val="28"/>
          <w:szCs w:val="28"/>
        </w:rPr>
      </w:pPr>
    </w:p>
    <w:p w:rsidR="00AF6538" w:rsidRDefault="00AF6538" w:rsidP="00AF6538">
      <w:pPr>
        <w:pStyle w:val="Normal1"/>
        <w:pBdr>
          <w:top w:val="nil"/>
          <w:left w:val="nil"/>
          <w:bottom w:val="nil"/>
          <w:right w:val="nil"/>
          <w:between w:val="nil"/>
        </w:pBdr>
        <w:jc w:val="both"/>
        <w:rPr>
          <w:rFonts w:ascii="Arial" w:eastAsia="Arial" w:hAnsi="Arial" w:cs="Arial"/>
          <w:b/>
          <w:color w:val="000000"/>
          <w:sz w:val="28"/>
          <w:szCs w:val="28"/>
        </w:rPr>
      </w:pPr>
    </w:p>
    <w:p w:rsidR="00AF6538" w:rsidRDefault="00AF6538">
      <w:pPr>
        <w:rPr>
          <w:rFonts w:ascii="Arial" w:eastAsia="Arial" w:hAnsi="Arial" w:cs="Arial"/>
          <w:b/>
          <w:color w:val="000000"/>
          <w:sz w:val="28"/>
          <w:szCs w:val="28"/>
        </w:rPr>
      </w:pPr>
      <w:r>
        <w:rPr>
          <w:rFonts w:ascii="Arial" w:eastAsia="Arial" w:hAnsi="Arial" w:cs="Arial"/>
          <w:b/>
          <w:color w:val="000000"/>
          <w:sz w:val="28"/>
          <w:szCs w:val="28"/>
        </w:rPr>
        <w:br w:type="page"/>
      </w:r>
    </w:p>
    <w:p w:rsidR="00061A49" w:rsidRPr="00DB446D" w:rsidRDefault="00402A3C" w:rsidP="00C96585">
      <w:pPr>
        <w:pStyle w:val="Normal1"/>
        <w:pBdr>
          <w:top w:val="nil"/>
          <w:left w:val="nil"/>
          <w:bottom w:val="nil"/>
          <w:right w:val="nil"/>
          <w:between w:val="nil"/>
        </w:pBdr>
        <w:spacing w:after="280" w:line="360" w:lineRule="auto"/>
        <w:jc w:val="both"/>
        <w:rPr>
          <w:rFonts w:ascii="Arial" w:eastAsia="Arial" w:hAnsi="Arial" w:cs="Arial"/>
          <w:b/>
          <w:color w:val="000000"/>
          <w:sz w:val="28"/>
          <w:szCs w:val="28"/>
        </w:rPr>
      </w:pPr>
      <w:r w:rsidRPr="00DB446D">
        <w:rPr>
          <w:rFonts w:ascii="Arial" w:eastAsia="Arial" w:hAnsi="Arial" w:cs="Arial"/>
          <w:b/>
          <w:color w:val="000000"/>
          <w:sz w:val="28"/>
          <w:szCs w:val="28"/>
        </w:rPr>
        <w:lastRenderedPageBreak/>
        <w:t>Iniciativa con proyecto de decreto que presenta la Diputada Teresa de Jesús Meraz</w:t>
      </w:r>
      <w:r w:rsidR="00DD6055" w:rsidRPr="00DB446D">
        <w:rPr>
          <w:rFonts w:ascii="Arial" w:eastAsia="Arial" w:hAnsi="Arial" w:cs="Arial"/>
          <w:b/>
          <w:color w:val="000000"/>
          <w:sz w:val="28"/>
          <w:szCs w:val="28"/>
        </w:rPr>
        <w:t xml:space="preserve"> García, conjuntamente con las Diputadas y el D</w:t>
      </w:r>
      <w:r w:rsidRPr="00DB446D">
        <w:rPr>
          <w:rFonts w:ascii="Arial" w:eastAsia="Arial" w:hAnsi="Arial" w:cs="Arial"/>
          <w:b/>
          <w:color w:val="000000"/>
          <w:sz w:val="28"/>
          <w:szCs w:val="28"/>
        </w:rPr>
        <w:t xml:space="preserve">iputado integrantes del Grupo Parlamentario del movimiento de regeneración nacional, del partido morena, por el que se reforma </w:t>
      </w:r>
      <w:r w:rsidR="00C96585" w:rsidRPr="00DB446D">
        <w:rPr>
          <w:rFonts w:ascii="Arial" w:hAnsi="Arial" w:cs="Arial"/>
          <w:b/>
          <w:sz w:val="28"/>
          <w:szCs w:val="28"/>
        </w:rPr>
        <w:t xml:space="preserve">LEY PARA PROMOVER LA IGUALDAD Y PREVENIR LA DISCRIMINACIÓN EN EL ESTADO DE COAHUILA DE ZARAGOZA, </w:t>
      </w:r>
      <w:r w:rsidR="00AE2B39" w:rsidRPr="00DB446D">
        <w:rPr>
          <w:rFonts w:ascii="Arial" w:hAnsi="Arial" w:cs="Arial"/>
          <w:b/>
          <w:sz w:val="28"/>
          <w:szCs w:val="28"/>
        </w:rPr>
        <w:t xml:space="preserve">con el fin de </w:t>
      </w:r>
      <w:r w:rsidR="00C96585" w:rsidRPr="00DB446D">
        <w:rPr>
          <w:rFonts w:ascii="Arial" w:hAnsi="Arial" w:cs="Arial"/>
          <w:b/>
          <w:sz w:val="28"/>
          <w:szCs w:val="28"/>
        </w:rPr>
        <w:t>actualizar el concepto de discriminación.</w:t>
      </w:r>
    </w:p>
    <w:p w:rsidR="00061A49" w:rsidRPr="00DB446D" w:rsidRDefault="00402A3C">
      <w:pPr>
        <w:pStyle w:val="Normal1"/>
        <w:jc w:val="both"/>
        <w:rPr>
          <w:rFonts w:ascii="Arial" w:eastAsia="Arial" w:hAnsi="Arial" w:cs="Arial"/>
          <w:b/>
          <w:sz w:val="28"/>
          <w:szCs w:val="28"/>
        </w:rPr>
      </w:pPr>
      <w:r w:rsidRPr="00DB446D">
        <w:rPr>
          <w:rFonts w:ascii="Arial" w:eastAsia="Arial" w:hAnsi="Arial" w:cs="Arial"/>
          <w:b/>
          <w:sz w:val="28"/>
          <w:szCs w:val="28"/>
        </w:rPr>
        <w:t>H. PLENO DEL CONGRESO DEL ESTADO</w:t>
      </w:r>
    </w:p>
    <w:p w:rsidR="00061A49" w:rsidRPr="00DB446D" w:rsidRDefault="00402A3C">
      <w:pPr>
        <w:pStyle w:val="Normal1"/>
        <w:jc w:val="both"/>
        <w:rPr>
          <w:rFonts w:ascii="Arial" w:eastAsia="Arial" w:hAnsi="Arial" w:cs="Arial"/>
          <w:b/>
          <w:sz w:val="28"/>
          <w:szCs w:val="28"/>
        </w:rPr>
      </w:pPr>
      <w:r w:rsidRPr="00DB446D">
        <w:rPr>
          <w:rFonts w:ascii="Arial" w:eastAsia="Arial" w:hAnsi="Arial" w:cs="Arial"/>
          <w:b/>
          <w:sz w:val="28"/>
          <w:szCs w:val="28"/>
        </w:rPr>
        <w:t>DE COAHUILA DE ZARAGOZA</w:t>
      </w:r>
    </w:p>
    <w:p w:rsidR="00BC0330" w:rsidRPr="00DB446D" w:rsidRDefault="00BC0330">
      <w:pPr>
        <w:pStyle w:val="Normal1"/>
        <w:jc w:val="both"/>
        <w:rPr>
          <w:rFonts w:ascii="Arial" w:eastAsia="Arial" w:hAnsi="Arial" w:cs="Arial"/>
          <w:b/>
          <w:sz w:val="28"/>
          <w:szCs w:val="28"/>
        </w:rPr>
      </w:pPr>
    </w:p>
    <w:p w:rsidR="00061A49" w:rsidRPr="00DB446D" w:rsidRDefault="00402A3C">
      <w:pPr>
        <w:pStyle w:val="Normal1"/>
        <w:jc w:val="both"/>
        <w:rPr>
          <w:rFonts w:ascii="Arial" w:eastAsia="Arial" w:hAnsi="Arial" w:cs="Arial"/>
          <w:b/>
          <w:sz w:val="28"/>
          <w:szCs w:val="28"/>
        </w:rPr>
      </w:pPr>
      <w:r w:rsidRPr="00DB446D">
        <w:rPr>
          <w:rFonts w:ascii="Arial" w:eastAsia="Arial" w:hAnsi="Arial" w:cs="Arial"/>
          <w:b/>
          <w:sz w:val="28"/>
          <w:szCs w:val="28"/>
        </w:rPr>
        <w:t>PRESENTE.-</w:t>
      </w:r>
    </w:p>
    <w:p w:rsidR="00061A49" w:rsidRPr="00DB446D"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8"/>
          <w:szCs w:val="28"/>
        </w:rPr>
      </w:pPr>
      <w:r w:rsidRPr="00DB446D">
        <w:rPr>
          <w:rFonts w:ascii="Arial" w:eastAsia="Arial" w:hAnsi="Arial" w:cs="Arial"/>
          <w:color w:val="000000"/>
          <w:sz w:val="28"/>
          <w:szCs w:val="28"/>
        </w:rPr>
        <w:t>La suscrita Diputada Teresa de Jesús Meraz García, con</w:t>
      </w:r>
      <w:r w:rsidR="00AE2B39" w:rsidRPr="00DB446D">
        <w:rPr>
          <w:rFonts w:ascii="Arial" w:eastAsia="Arial" w:hAnsi="Arial" w:cs="Arial"/>
          <w:color w:val="000000"/>
          <w:sz w:val="28"/>
          <w:szCs w:val="28"/>
        </w:rPr>
        <w:t>juntamente con las Diputadas y e</w:t>
      </w:r>
      <w:r w:rsidRPr="00DB446D">
        <w:rPr>
          <w:rFonts w:ascii="Arial" w:eastAsia="Arial" w:hAnsi="Arial" w:cs="Arial"/>
          <w:color w:val="000000"/>
          <w:sz w:val="28"/>
          <w:szCs w:val="28"/>
        </w:rPr>
        <w:t xml:space="preserve">l Diputado del Grupo Parlamentario movimiento de regeneración nacional del partido morena, de la LXII Legislatura del Honorable Congreso del Estado Independiente, Libre y Soberano de Coahuila de Zaragoza, con fundamento en el </w:t>
      </w:r>
      <w:r w:rsidR="00BC0330" w:rsidRPr="00DB446D">
        <w:rPr>
          <w:rFonts w:ascii="Arial" w:eastAsia="Arial" w:hAnsi="Arial" w:cs="Arial"/>
          <w:color w:val="000000"/>
          <w:sz w:val="28"/>
          <w:szCs w:val="28"/>
        </w:rPr>
        <w:t>artículo</w:t>
      </w:r>
      <w:r w:rsidRPr="00DB446D">
        <w:rPr>
          <w:rFonts w:ascii="Arial" w:eastAsia="Arial" w:hAnsi="Arial" w:cs="Arial"/>
          <w:color w:val="000000"/>
          <w:sz w:val="28"/>
          <w:szCs w:val="28"/>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w:t>
      </w:r>
      <w:r w:rsidR="00AE2B39" w:rsidRPr="00DB446D">
        <w:rPr>
          <w:rFonts w:ascii="Arial" w:eastAsia="Arial" w:hAnsi="Arial" w:cs="Arial"/>
          <w:color w:val="000000"/>
          <w:sz w:val="28"/>
          <w:szCs w:val="28"/>
        </w:rPr>
        <w:t>por la que se reforma</w:t>
      </w:r>
      <w:r w:rsidR="00AE2B39" w:rsidRPr="00DB446D">
        <w:rPr>
          <w:rFonts w:ascii="Arial" w:eastAsia="Arial" w:hAnsi="Arial" w:cs="Arial"/>
          <w:b/>
          <w:color w:val="000000"/>
          <w:sz w:val="28"/>
          <w:szCs w:val="28"/>
        </w:rPr>
        <w:t xml:space="preserve"> </w:t>
      </w:r>
      <w:r w:rsidR="00AE2B39" w:rsidRPr="00DB446D">
        <w:rPr>
          <w:rFonts w:ascii="Arial" w:eastAsia="Arial" w:hAnsi="Arial" w:cs="Arial"/>
          <w:color w:val="000000"/>
          <w:sz w:val="28"/>
          <w:szCs w:val="28"/>
        </w:rPr>
        <w:t>la</w:t>
      </w:r>
      <w:r w:rsidR="00AE2B39" w:rsidRPr="00DB446D">
        <w:rPr>
          <w:rFonts w:ascii="Arial" w:eastAsia="Arial" w:hAnsi="Arial" w:cs="Arial"/>
          <w:b/>
          <w:color w:val="000000"/>
          <w:sz w:val="28"/>
          <w:szCs w:val="28"/>
        </w:rPr>
        <w:t xml:space="preserve"> </w:t>
      </w:r>
      <w:r w:rsidR="00AE2B39" w:rsidRPr="00DB446D">
        <w:rPr>
          <w:rFonts w:ascii="Arial" w:hAnsi="Arial" w:cs="Arial"/>
          <w:sz w:val="28"/>
          <w:szCs w:val="28"/>
        </w:rPr>
        <w:t>Ley para Promover la Igualdad y Prevenir la Discriminación en el Estado de Coahuila de Zaragoza, con el fin de actualizar el concepto de discriminación</w:t>
      </w:r>
      <w:r w:rsidRPr="00DB446D">
        <w:rPr>
          <w:rFonts w:ascii="Arial" w:eastAsia="Arial" w:hAnsi="Arial" w:cs="Arial"/>
          <w:color w:val="000000"/>
          <w:sz w:val="28"/>
          <w:szCs w:val="28"/>
        </w:rPr>
        <w:t xml:space="preserve">, a razón de la siguiente: </w:t>
      </w:r>
    </w:p>
    <w:p w:rsidR="00061A49" w:rsidRPr="00DB446D"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8"/>
          <w:szCs w:val="28"/>
        </w:rPr>
      </w:pPr>
      <w:r w:rsidRPr="00DB446D">
        <w:rPr>
          <w:rFonts w:ascii="Arial" w:eastAsia="Arial" w:hAnsi="Arial" w:cs="Arial"/>
          <w:b/>
          <w:color w:val="000000"/>
          <w:sz w:val="28"/>
          <w:szCs w:val="28"/>
        </w:rPr>
        <w:t>Exposición de Motivos</w:t>
      </w:r>
    </w:p>
    <w:p w:rsidR="00633CC8" w:rsidRPr="00DB446D" w:rsidRDefault="00126CF6" w:rsidP="0085501E">
      <w:pPr>
        <w:pStyle w:val="Normal1"/>
        <w:pBdr>
          <w:top w:val="nil"/>
          <w:left w:val="nil"/>
          <w:bottom w:val="nil"/>
          <w:right w:val="nil"/>
          <w:between w:val="nil"/>
        </w:pBdr>
        <w:spacing w:before="280" w:after="280" w:line="360" w:lineRule="auto"/>
        <w:jc w:val="both"/>
        <w:rPr>
          <w:rFonts w:ascii="Arial" w:hAnsi="Arial" w:cs="Arial"/>
          <w:sz w:val="28"/>
          <w:szCs w:val="28"/>
        </w:rPr>
      </w:pPr>
      <w:r w:rsidRPr="00DB446D">
        <w:rPr>
          <w:rFonts w:ascii="Arial" w:hAnsi="Arial" w:cs="Arial"/>
          <w:sz w:val="28"/>
          <w:szCs w:val="28"/>
        </w:rPr>
        <w:t xml:space="preserve">La discriminación en México </w:t>
      </w:r>
      <w:r w:rsidR="0085501E" w:rsidRPr="00DB446D">
        <w:rPr>
          <w:rFonts w:ascii="Arial" w:hAnsi="Arial" w:cs="Arial"/>
          <w:sz w:val="28"/>
          <w:szCs w:val="28"/>
        </w:rPr>
        <w:t xml:space="preserve">es un fenómeno de secular duración y de profunda implantación. Como proceso social ha estado presente desde el origen mismo de la nación. </w:t>
      </w:r>
    </w:p>
    <w:p w:rsidR="00633CC8" w:rsidRPr="00DB446D" w:rsidRDefault="0085501E" w:rsidP="0085501E">
      <w:pPr>
        <w:pStyle w:val="Normal1"/>
        <w:pBdr>
          <w:top w:val="nil"/>
          <w:left w:val="nil"/>
          <w:bottom w:val="nil"/>
          <w:right w:val="nil"/>
          <w:between w:val="nil"/>
        </w:pBdr>
        <w:spacing w:before="280" w:after="280" w:line="360" w:lineRule="auto"/>
        <w:jc w:val="both"/>
        <w:rPr>
          <w:rFonts w:ascii="Arial" w:hAnsi="Arial" w:cs="Arial"/>
          <w:sz w:val="28"/>
          <w:szCs w:val="28"/>
        </w:rPr>
      </w:pPr>
      <w:r w:rsidRPr="00DB446D">
        <w:rPr>
          <w:rFonts w:ascii="Arial" w:hAnsi="Arial" w:cs="Arial"/>
          <w:sz w:val="28"/>
          <w:szCs w:val="28"/>
        </w:rPr>
        <w:t>Sin embargo, se trata a la vez de una realidad recientemente visibilizada, muy poco sujeta al debate político y al análisis teórico y que aún espera por las explicaciones intelectuales que amerita. El proceso de construcción institucional y legal de una política específica y explícita contra la discriminación en México no va más allá de 2001.</w:t>
      </w:r>
    </w:p>
    <w:p w:rsidR="00633CC8" w:rsidRPr="00DB446D" w:rsidRDefault="0085501E" w:rsidP="0085501E">
      <w:pPr>
        <w:pStyle w:val="Normal1"/>
        <w:pBdr>
          <w:top w:val="nil"/>
          <w:left w:val="nil"/>
          <w:bottom w:val="nil"/>
          <w:right w:val="nil"/>
          <w:between w:val="nil"/>
        </w:pBdr>
        <w:spacing w:before="280" w:after="280" w:line="360" w:lineRule="auto"/>
        <w:jc w:val="both"/>
        <w:rPr>
          <w:rFonts w:ascii="Arial" w:hAnsi="Arial" w:cs="Arial"/>
          <w:sz w:val="28"/>
          <w:szCs w:val="28"/>
        </w:rPr>
      </w:pPr>
      <w:r w:rsidRPr="00DB446D">
        <w:rPr>
          <w:rFonts w:ascii="Arial" w:hAnsi="Arial" w:cs="Arial"/>
          <w:sz w:val="28"/>
          <w:szCs w:val="28"/>
        </w:rPr>
        <w:t>E</w:t>
      </w:r>
      <w:r w:rsidR="00633CC8" w:rsidRPr="00DB446D">
        <w:rPr>
          <w:rFonts w:ascii="Arial" w:hAnsi="Arial" w:cs="Arial"/>
          <w:sz w:val="28"/>
          <w:szCs w:val="28"/>
        </w:rPr>
        <w:t>n 2021</w:t>
      </w:r>
      <w:r w:rsidRPr="00DB446D">
        <w:rPr>
          <w:rFonts w:ascii="Arial" w:hAnsi="Arial" w:cs="Arial"/>
          <w:sz w:val="28"/>
          <w:szCs w:val="28"/>
        </w:rPr>
        <w:t>, se introdujo en la Constitución Política de los Estados Unidos Mexicanos una cláusula que prohíbe todas las formas de discriminación en el país. Luego, en 2003, se aprobó la Ley Federal para Prevenir y Eliminar la Discriminación, y en ese mismo año se creó el Consejo Nacional para Prevenir la Discriminación. En algunas entidades federativas, empezando por el Distrito Federal, se comienza a replicar, con sus variaciones lógicas, esta legislación reglamentar</w:t>
      </w:r>
      <w:r w:rsidR="00E728B9" w:rsidRPr="00DB446D">
        <w:rPr>
          <w:rFonts w:ascii="Arial" w:hAnsi="Arial" w:cs="Arial"/>
          <w:sz w:val="28"/>
          <w:szCs w:val="28"/>
        </w:rPr>
        <w:t>ia del mandato C</w:t>
      </w:r>
      <w:r w:rsidRPr="00DB446D">
        <w:rPr>
          <w:rFonts w:ascii="Arial" w:hAnsi="Arial" w:cs="Arial"/>
          <w:sz w:val="28"/>
          <w:szCs w:val="28"/>
        </w:rPr>
        <w:t xml:space="preserve">onstitucional. </w:t>
      </w:r>
    </w:p>
    <w:p w:rsidR="0085501E" w:rsidRPr="00DB446D" w:rsidRDefault="00B72582" w:rsidP="0085501E">
      <w:pPr>
        <w:pStyle w:val="Normal1"/>
        <w:pBdr>
          <w:top w:val="nil"/>
          <w:left w:val="nil"/>
          <w:bottom w:val="nil"/>
          <w:right w:val="nil"/>
          <w:between w:val="nil"/>
        </w:pBdr>
        <w:spacing w:before="280" w:after="280" w:line="360" w:lineRule="auto"/>
        <w:jc w:val="both"/>
        <w:rPr>
          <w:rFonts w:ascii="Arial" w:hAnsi="Arial" w:cs="Arial"/>
          <w:sz w:val="28"/>
          <w:szCs w:val="28"/>
        </w:rPr>
      </w:pPr>
      <w:r w:rsidRPr="00DB446D">
        <w:rPr>
          <w:rFonts w:ascii="Arial" w:hAnsi="Arial" w:cs="Arial"/>
          <w:sz w:val="28"/>
          <w:szCs w:val="28"/>
        </w:rPr>
        <w:t xml:space="preserve">Compañeras y compañeros diputados el tema de la discriminación en nuestro País es </w:t>
      </w:r>
      <w:r w:rsidR="0085501E" w:rsidRPr="00DB446D">
        <w:rPr>
          <w:rFonts w:ascii="Arial" w:hAnsi="Arial" w:cs="Arial"/>
          <w:sz w:val="28"/>
          <w:szCs w:val="28"/>
        </w:rPr>
        <w:t>un problema tan grave, de pasos pequeños e iniciales, aunque ciertamente bien encaminados. El Estado mexicano deberá, en todo caso, desplegar un gran esfuerzo por convertir sus preceptos legales y sus incipientes diseños institucionales en materia de discriminación en una genuina política de Estado capaz de reducir sensiblemente esta dañina realidad</w:t>
      </w:r>
      <w:r w:rsidR="00633CC8" w:rsidRPr="00DB446D">
        <w:rPr>
          <w:rStyle w:val="Refdenotaalpie"/>
          <w:rFonts w:ascii="Arial" w:hAnsi="Arial" w:cs="Arial"/>
          <w:sz w:val="28"/>
          <w:szCs w:val="28"/>
        </w:rPr>
        <w:footnoteReference w:id="1"/>
      </w:r>
      <w:r w:rsidR="00633CC8" w:rsidRPr="00DB446D">
        <w:rPr>
          <w:rFonts w:ascii="Arial" w:hAnsi="Arial" w:cs="Arial"/>
          <w:sz w:val="28"/>
          <w:szCs w:val="28"/>
        </w:rPr>
        <w:t>.</w:t>
      </w:r>
    </w:p>
    <w:p w:rsidR="001650B1" w:rsidRPr="00DB446D" w:rsidRDefault="00B72582" w:rsidP="00B72582">
      <w:pPr>
        <w:spacing w:line="360" w:lineRule="auto"/>
        <w:jc w:val="both"/>
        <w:rPr>
          <w:rFonts w:ascii="Arial" w:hAnsi="Arial" w:cs="Arial"/>
          <w:bCs/>
          <w:sz w:val="28"/>
          <w:szCs w:val="28"/>
        </w:rPr>
      </w:pPr>
      <w:r w:rsidRPr="00DB446D">
        <w:rPr>
          <w:rFonts w:ascii="Arial" w:hAnsi="Arial" w:cs="Arial"/>
          <w:sz w:val="28"/>
          <w:szCs w:val="28"/>
        </w:rPr>
        <w:t xml:space="preserve">Por lo anteriormente expuesto es que se somete a consideración de este Honorable Congreso del Estado, para su revisión, análisis y, en su caso, aprobación, la siguiente </w:t>
      </w:r>
      <w:r w:rsidRPr="00DB446D">
        <w:rPr>
          <w:rFonts w:ascii="Arial" w:hAnsi="Arial" w:cs="Arial"/>
          <w:bCs/>
          <w:sz w:val="28"/>
          <w:szCs w:val="28"/>
        </w:rPr>
        <w:t>Iniciativa</w:t>
      </w:r>
      <w:r w:rsidR="008E347A">
        <w:rPr>
          <w:rFonts w:ascii="Arial" w:hAnsi="Arial" w:cs="Arial"/>
          <w:bCs/>
          <w:sz w:val="28"/>
          <w:szCs w:val="28"/>
        </w:rPr>
        <w:t xml:space="preserve"> con Proyecto de Decreto, por la que modifica la Fracción VI del artículo 3 de </w:t>
      </w:r>
      <w:r w:rsidR="00DB446D" w:rsidRPr="00DB446D">
        <w:rPr>
          <w:rFonts w:ascii="Arial" w:eastAsia="Arial" w:hAnsi="Arial" w:cs="Arial"/>
          <w:color w:val="000000"/>
          <w:sz w:val="28"/>
          <w:szCs w:val="28"/>
        </w:rPr>
        <w:t>la</w:t>
      </w:r>
      <w:r w:rsidR="00DB446D" w:rsidRPr="00DB446D">
        <w:rPr>
          <w:rFonts w:ascii="Arial" w:eastAsia="Arial" w:hAnsi="Arial" w:cs="Arial"/>
          <w:b/>
          <w:color w:val="000000"/>
          <w:sz w:val="28"/>
          <w:szCs w:val="28"/>
        </w:rPr>
        <w:t xml:space="preserve"> </w:t>
      </w:r>
      <w:r w:rsidR="00DB446D" w:rsidRPr="00DB446D">
        <w:rPr>
          <w:rFonts w:ascii="Arial" w:hAnsi="Arial" w:cs="Arial"/>
          <w:sz w:val="28"/>
          <w:szCs w:val="28"/>
        </w:rPr>
        <w:t>Ley para Promover la Igualdad y Prevenir la Discriminación en el Estado de Coahuila de Zaragoza, para quedar como sigue:</w:t>
      </w:r>
    </w:p>
    <w:p w:rsidR="001650B1" w:rsidRPr="00DB446D" w:rsidRDefault="001650B1" w:rsidP="00B72582">
      <w:pPr>
        <w:spacing w:line="360" w:lineRule="auto"/>
        <w:jc w:val="both"/>
        <w:rPr>
          <w:rFonts w:ascii="Arial" w:hAnsi="Arial" w:cs="Arial"/>
          <w:bCs/>
          <w:sz w:val="28"/>
          <w:szCs w:val="28"/>
        </w:rPr>
      </w:pPr>
    </w:p>
    <w:p w:rsidR="00C96585" w:rsidRPr="00DB446D" w:rsidRDefault="00C96585" w:rsidP="00C96585">
      <w:pPr>
        <w:pStyle w:val="Normal1"/>
        <w:spacing w:line="360" w:lineRule="auto"/>
        <w:jc w:val="both"/>
        <w:rPr>
          <w:rFonts w:ascii="Arial" w:hAnsi="Arial" w:cs="Arial"/>
          <w:sz w:val="28"/>
          <w:szCs w:val="28"/>
        </w:rPr>
      </w:pPr>
      <w:r w:rsidRPr="00DB446D">
        <w:rPr>
          <w:rFonts w:ascii="Arial" w:hAnsi="Arial" w:cs="Arial"/>
          <w:b/>
          <w:sz w:val="28"/>
          <w:szCs w:val="28"/>
        </w:rPr>
        <w:t>ARTÍCULO 3</w:t>
      </w:r>
      <w:r w:rsidR="00F01597" w:rsidRPr="00DB446D">
        <w:rPr>
          <w:rFonts w:ascii="Arial" w:hAnsi="Arial" w:cs="Arial"/>
          <w:b/>
          <w:sz w:val="28"/>
          <w:szCs w:val="28"/>
        </w:rPr>
        <w:t>.</w:t>
      </w:r>
      <w:r w:rsidR="00F01597" w:rsidRPr="00DB446D">
        <w:rPr>
          <w:rFonts w:ascii="Arial" w:hAnsi="Arial" w:cs="Arial"/>
          <w:sz w:val="28"/>
          <w:szCs w:val="28"/>
        </w:rPr>
        <w:t xml:space="preserve"> </w:t>
      </w:r>
      <w:r w:rsidRPr="00DB446D">
        <w:rPr>
          <w:rFonts w:ascii="Arial" w:hAnsi="Arial" w:cs="Arial"/>
          <w:sz w:val="28"/>
          <w:szCs w:val="28"/>
        </w:rPr>
        <w:t xml:space="preserve">Para los efectos de esta ley se entiende por: </w:t>
      </w:r>
    </w:p>
    <w:p w:rsidR="001650B1" w:rsidRPr="00DB446D" w:rsidRDefault="001650B1" w:rsidP="00C96585">
      <w:pPr>
        <w:pStyle w:val="Normal1"/>
        <w:spacing w:line="360" w:lineRule="auto"/>
        <w:jc w:val="both"/>
        <w:rPr>
          <w:rFonts w:ascii="Arial" w:hAnsi="Arial" w:cs="Arial"/>
          <w:sz w:val="28"/>
          <w:szCs w:val="28"/>
        </w:rPr>
      </w:pPr>
    </w:p>
    <w:p w:rsidR="00C96585" w:rsidRPr="00DB446D" w:rsidRDefault="001650B1" w:rsidP="00C96585">
      <w:pPr>
        <w:pStyle w:val="Normal1"/>
        <w:spacing w:line="360" w:lineRule="auto"/>
        <w:jc w:val="both"/>
        <w:rPr>
          <w:rFonts w:ascii="Arial" w:hAnsi="Arial" w:cs="Arial"/>
          <w:sz w:val="28"/>
          <w:szCs w:val="28"/>
        </w:rPr>
      </w:pPr>
      <w:r w:rsidRPr="00DB446D">
        <w:rPr>
          <w:rFonts w:ascii="Arial" w:hAnsi="Arial" w:cs="Arial"/>
          <w:sz w:val="28"/>
          <w:szCs w:val="28"/>
        </w:rPr>
        <w:t>I a la V……</w:t>
      </w:r>
    </w:p>
    <w:p w:rsidR="001650B1" w:rsidRPr="00DB446D" w:rsidRDefault="001650B1" w:rsidP="00C96585">
      <w:pPr>
        <w:pStyle w:val="Normal1"/>
        <w:spacing w:line="360" w:lineRule="auto"/>
        <w:jc w:val="both"/>
        <w:rPr>
          <w:rFonts w:ascii="Arial" w:hAnsi="Arial" w:cs="Arial"/>
          <w:sz w:val="28"/>
          <w:szCs w:val="28"/>
        </w:rPr>
      </w:pPr>
    </w:p>
    <w:p w:rsidR="00061A49" w:rsidRDefault="00C96585" w:rsidP="00C96585">
      <w:pPr>
        <w:pStyle w:val="Normal1"/>
        <w:spacing w:line="360" w:lineRule="auto"/>
        <w:jc w:val="both"/>
        <w:rPr>
          <w:rFonts w:ascii="Arial" w:hAnsi="Arial" w:cs="Arial"/>
          <w:sz w:val="28"/>
          <w:szCs w:val="28"/>
        </w:rPr>
      </w:pPr>
      <w:r w:rsidRPr="00DB446D">
        <w:rPr>
          <w:rFonts w:ascii="Arial" w:hAnsi="Arial" w:cs="Arial"/>
          <w:b/>
          <w:sz w:val="28"/>
          <w:szCs w:val="28"/>
        </w:rPr>
        <w:t>VI.</w:t>
      </w:r>
      <w:r w:rsidRPr="00DB446D">
        <w:rPr>
          <w:rFonts w:ascii="Arial" w:hAnsi="Arial" w:cs="Arial"/>
          <w:sz w:val="28"/>
          <w:szCs w:val="28"/>
        </w:rPr>
        <w:t xml:space="preserve"> </w:t>
      </w:r>
      <w:r w:rsidRPr="00DB446D">
        <w:rPr>
          <w:rFonts w:ascii="Arial" w:hAnsi="Arial" w:cs="Arial"/>
          <w:b/>
          <w:sz w:val="28"/>
          <w:szCs w:val="28"/>
        </w:rPr>
        <w:t>Discriminación:</w:t>
      </w:r>
      <w:r w:rsidRPr="00DB446D">
        <w:rPr>
          <w:rFonts w:ascii="Arial" w:hAnsi="Arial" w:cs="Arial"/>
          <w:sz w:val="28"/>
          <w:szCs w:val="28"/>
        </w:rPr>
        <w:t xml:space="preserve">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rol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bifobia, homofobia, lesbofobia, transfobia, misoginia, xenofobia, la segregación racial y otras formas conexas de intolerancia, el antisemitismo en cualquiera de sus manifestaciones.</w:t>
      </w:r>
    </w:p>
    <w:p w:rsidR="008E347A" w:rsidRDefault="008E347A" w:rsidP="00C96585">
      <w:pPr>
        <w:pStyle w:val="Normal1"/>
        <w:spacing w:line="360" w:lineRule="auto"/>
        <w:jc w:val="both"/>
        <w:rPr>
          <w:rFonts w:ascii="Arial" w:hAnsi="Arial" w:cs="Arial"/>
          <w:sz w:val="28"/>
          <w:szCs w:val="28"/>
        </w:rPr>
      </w:pPr>
    </w:p>
    <w:p w:rsidR="008E347A" w:rsidRPr="00DB446D" w:rsidRDefault="008E347A" w:rsidP="00C96585">
      <w:pPr>
        <w:pStyle w:val="Normal1"/>
        <w:spacing w:line="360" w:lineRule="auto"/>
        <w:jc w:val="both"/>
        <w:rPr>
          <w:rFonts w:ascii="Arial" w:eastAsia="Arial" w:hAnsi="Arial" w:cs="Arial"/>
          <w:b/>
          <w:sz w:val="28"/>
          <w:szCs w:val="28"/>
        </w:rPr>
      </w:pPr>
      <w:r>
        <w:rPr>
          <w:rFonts w:ascii="Arial" w:hAnsi="Arial" w:cs="Arial"/>
          <w:sz w:val="28"/>
          <w:szCs w:val="28"/>
        </w:rPr>
        <w:t>VII a XXI…..</w:t>
      </w:r>
    </w:p>
    <w:p w:rsidR="004E346A" w:rsidRPr="00DB446D" w:rsidRDefault="004E346A" w:rsidP="009D3867">
      <w:pPr>
        <w:pStyle w:val="Normal1"/>
        <w:spacing w:line="360" w:lineRule="auto"/>
        <w:jc w:val="both"/>
        <w:rPr>
          <w:rFonts w:ascii="Arial" w:eastAsia="Arial" w:hAnsi="Arial" w:cs="Arial"/>
          <w:b/>
          <w:sz w:val="28"/>
          <w:szCs w:val="28"/>
        </w:rPr>
      </w:pPr>
    </w:p>
    <w:p w:rsidR="00061A49" w:rsidRPr="00DB446D" w:rsidRDefault="00402A3C">
      <w:pPr>
        <w:pStyle w:val="Normal1"/>
        <w:spacing w:line="360" w:lineRule="auto"/>
        <w:jc w:val="center"/>
        <w:rPr>
          <w:rFonts w:ascii="Arial" w:eastAsia="Arial" w:hAnsi="Arial" w:cs="Arial"/>
          <w:b/>
          <w:sz w:val="28"/>
          <w:szCs w:val="28"/>
        </w:rPr>
      </w:pPr>
      <w:r w:rsidRPr="00DB446D">
        <w:rPr>
          <w:rFonts w:ascii="Arial" w:eastAsia="Arial" w:hAnsi="Arial" w:cs="Arial"/>
          <w:b/>
          <w:sz w:val="28"/>
          <w:szCs w:val="28"/>
        </w:rPr>
        <w:t xml:space="preserve">ARTICULO T R A N S I T O R I O </w:t>
      </w:r>
    </w:p>
    <w:p w:rsidR="0024774E" w:rsidRDefault="0024774E" w:rsidP="00147773">
      <w:pPr>
        <w:pStyle w:val="Normal1"/>
        <w:jc w:val="both"/>
        <w:rPr>
          <w:rFonts w:ascii="Arial" w:eastAsia="Arial" w:hAnsi="Arial" w:cs="Arial"/>
          <w:b/>
          <w:sz w:val="28"/>
          <w:szCs w:val="28"/>
        </w:rPr>
      </w:pPr>
    </w:p>
    <w:p w:rsidR="00061A49" w:rsidRPr="00DB446D" w:rsidRDefault="00402A3C" w:rsidP="00147773">
      <w:pPr>
        <w:pStyle w:val="Normal1"/>
        <w:jc w:val="both"/>
        <w:rPr>
          <w:rFonts w:ascii="Arial" w:eastAsia="Arial" w:hAnsi="Arial" w:cs="Arial"/>
          <w:b/>
          <w:sz w:val="28"/>
          <w:szCs w:val="28"/>
        </w:rPr>
      </w:pPr>
      <w:r w:rsidRPr="00DB446D">
        <w:rPr>
          <w:rFonts w:ascii="Arial" w:eastAsia="Arial" w:hAnsi="Arial" w:cs="Arial"/>
          <w:b/>
          <w:sz w:val="28"/>
          <w:szCs w:val="28"/>
        </w:rPr>
        <w:t>ÚNICO.- EL PRESENTE DECRETO ENTRARÁ EN VIGOR AL DÍA SIGUIENTE DE SU PUBLICACIÓN EN EL PERIÓDICO OFICIAL DEL GOBIERNO DEL ESTADO.</w:t>
      </w:r>
    </w:p>
    <w:p w:rsidR="00061A49" w:rsidRPr="00DB446D" w:rsidRDefault="00061A49">
      <w:pPr>
        <w:pStyle w:val="Normal1"/>
        <w:spacing w:line="360" w:lineRule="auto"/>
        <w:rPr>
          <w:rFonts w:ascii="Arial" w:eastAsia="Arial" w:hAnsi="Arial" w:cs="Arial"/>
          <w:b/>
          <w:sz w:val="28"/>
          <w:szCs w:val="28"/>
        </w:rPr>
      </w:pPr>
    </w:p>
    <w:p w:rsidR="00061A49" w:rsidRPr="00DB446D"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DB446D">
        <w:rPr>
          <w:rFonts w:ascii="Arial" w:eastAsia="Arial,Bold" w:hAnsi="Arial" w:cs="Arial"/>
          <w:b/>
          <w:color w:val="000000"/>
          <w:sz w:val="28"/>
          <w:szCs w:val="28"/>
        </w:rPr>
        <w:t>Atentamente</w:t>
      </w:r>
    </w:p>
    <w:p w:rsidR="00061A49" w:rsidRPr="00DB446D"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DB446D">
        <w:rPr>
          <w:rFonts w:ascii="Arial" w:eastAsia="Arial,Bold" w:hAnsi="Arial" w:cs="Arial"/>
          <w:b/>
          <w:color w:val="000000"/>
          <w:sz w:val="28"/>
          <w:szCs w:val="28"/>
        </w:rPr>
        <w:t>Saltillo, Coahui</w:t>
      </w:r>
      <w:r w:rsidR="00147773">
        <w:rPr>
          <w:rFonts w:ascii="Arial" w:eastAsia="Arial,Bold" w:hAnsi="Arial" w:cs="Arial"/>
          <w:b/>
          <w:color w:val="000000"/>
          <w:sz w:val="28"/>
          <w:szCs w:val="28"/>
        </w:rPr>
        <w:t>la, Mayo 9</w:t>
      </w:r>
      <w:r w:rsidR="004A5003" w:rsidRPr="00DB446D">
        <w:rPr>
          <w:rFonts w:ascii="Arial" w:eastAsia="Arial,Bold" w:hAnsi="Arial" w:cs="Arial"/>
          <w:b/>
          <w:color w:val="000000"/>
          <w:sz w:val="28"/>
          <w:szCs w:val="28"/>
        </w:rPr>
        <w:t xml:space="preserve"> de 2022</w:t>
      </w:r>
    </w:p>
    <w:p w:rsidR="00061A49" w:rsidRPr="00DB446D"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DB446D">
        <w:rPr>
          <w:rFonts w:ascii="Arial" w:eastAsia="Arial,Bold" w:hAnsi="Arial" w:cs="Arial"/>
          <w:b/>
          <w:color w:val="000000"/>
          <w:sz w:val="28"/>
          <w:szCs w:val="28"/>
        </w:rPr>
        <w:t>Grupo Parlamentario de morena</w:t>
      </w:r>
    </w:p>
    <w:p w:rsidR="00061A49" w:rsidRPr="00DB446D" w:rsidRDefault="00AF0222">
      <w:pPr>
        <w:pStyle w:val="Normal1"/>
        <w:pBdr>
          <w:top w:val="nil"/>
          <w:left w:val="nil"/>
          <w:bottom w:val="nil"/>
          <w:right w:val="nil"/>
          <w:between w:val="nil"/>
        </w:pBdr>
        <w:jc w:val="center"/>
        <w:rPr>
          <w:rFonts w:ascii="Arial" w:eastAsia="Times New Roman" w:hAnsi="Arial" w:cs="Arial"/>
          <w:b/>
          <w:color w:val="000000"/>
          <w:sz w:val="28"/>
          <w:szCs w:val="28"/>
        </w:rPr>
      </w:pPr>
      <w:r>
        <w:rPr>
          <w:rFonts w:ascii="Arial" w:eastAsia="Times New Roman" w:hAnsi="Arial" w:cs="Arial"/>
          <w:b/>
          <w:noProof/>
          <w:color w:val="000000"/>
          <w:sz w:val="28"/>
          <w:szCs w:val="28"/>
          <w:lang w:val="es-MX"/>
        </w:rPr>
        <w:drawing>
          <wp:anchor distT="0" distB="0" distL="114300" distR="114300" simplePos="0" relativeHeight="251659264" behindDoc="0" locked="0" layoutInCell="1" allowOverlap="1">
            <wp:simplePos x="0" y="0"/>
            <wp:positionH relativeFrom="column">
              <wp:posOffset>2098040</wp:posOffset>
            </wp:positionH>
            <wp:positionV relativeFrom="paragraph">
              <wp:posOffset>64135</wp:posOffset>
            </wp:positionV>
            <wp:extent cx="2312670" cy="565785"/>
            <wp:effectExtent l="0" t="0" r="0" b="0"/>
            <wp:wrapSquare wrapText="bothSides"/>
            <wp:docPr id="14"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8">
                      <a:extLst>
                        <a:ext uri="{28A0092B-C50C-407E-A947-70E740481C1C}">
                          <a14:useLocalDpi xmlns:a14="http://schemas.microsoft.com/office/drawing/2010/main" val="0"/>
                        </a:ext>
                      </a:extLst>
                    </a:blip>
                    <a:srcRect l="13471" t="27407" r="25648" b="20741"/>
                    <a:stretch>
                      <a:fillRect/>
                    </a:stretch>
                  </pic:blipFill>
                  <pic:spPr bwMode="auto">
                    <a:xfrm>
                      <a:off x="0" y="0"/>
                      <a:ext cx="2312670" cy="565785"/>
                    </a:xfrm>
                    <a:prstGeom prst="rect">
                      <a:avLst/>
                    </a:prstGeom>
                    <a:noFill/>
                    <a:ln>
                      <a:noFill/>
                    </a:ln>
                  </pic:spPr>
                </pic:pic>
              </a:graphicData>
            </a:graphic>
          </wp:anchor>
        </w:drawing>
      </w:r>
    </w:p>
    <w:p w:rsidR="00061A49" w:rsidRPr="00DB446D"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Pr="00DB446D"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DB446D">
        <w:rPr>
          <w:rFonts w:ascii="Arial" w:eastAsia="Arial,Bold" w:hAnsi="Arial" w:cs="Arial"/>
          <w:b/>
          <w:color w:val="000000"/>
          <w:sz w:val="28"/>
          <w:szCs w:val="28"/>
        </w:rPr>
        <w:t>Dip. Teresa de Jesús Meraz García</w:t>
      </w:r>
    </w:p>
    <w:p w:rsidR="00061A49" w:rsidRPr="00DB446D"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061A49" w:rsidRPr="00DB446D"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61312" behindDoc="0" locked="0" layoutInCell="1" allowOverlap="1">
            <wp:simplePos x="0" y="0"/>
            <wp:positionH relativeFrom="column">
              <wp:posOffset>2357120</wp:posOffset>
            </wp:positionH>
            <wp:positionV relativeFrom="paragraph">
              <wp:posOffset>50165</wp:posOffset>
            </wp:positionV>
            <wp:extent cx="1616710" cy="654685"/>
            <wp:effectExtent l="0" t="0" r="0" b="0"/>
            <wp:wrapThrough wrapText="bothSides">
              <wp:wrapPolygon edited="0">
                <wp:start x="1273" y="0"/>
                <wp:lineTo x="1782" y="10685"/>
                <wp:lineTo x="8654" y="20113"/>
                <wp:lineTo x="8908" y="20113"/>
                <wp:lineTo x="10181" y="20113"/>
                <wp:lineTo x="16544" y="18855"/>
                <wp:lineTo x="18071" y="16970"/>
                <wp:lineTo x="16289" y="10056"/>
                <wp:lineTo x="16544" y="2514"/>
                <wp:lineTo x="13998" y="0"/>
                <wp:lineTo x="6363" y="0"/>
                <wp:lineTo x="1273" y="0"/>
              </wp:wrapPolygon>
            </wp:wrapThrough>
            <wp:docPr id="13"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6710" cy="654685"/>
                    </a:xfrm>
                    <a:prstGeom prst="rect">
                      <a:avLst/>
                    </a:prstGeom>
                    <a:noFill/>
                    <a:ln w="9525">
                      <a:noFill/>
                      <a:miter lim="800000"/>
                      <a:headEnd/>
                      <a:tailEnd/>
                    </a:ln>
                  </pic:spPr>
                </pic:pic>
              </a:graphicData>
            </a:graphic>
          </wp:anchor>
        </w:drawing>
      </w: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061A49" w:rsidRPr="00DB446D" w:rsidRDefault="00AF0222">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63360" behindDoc="0" locked="0" layoutInCell="1" allowOverlap="1">
            <wp:simplePos x="0" y="0"/>
            <wp:positionH relativeFrom="page">
              <wp:posOffset>3011805</wp:posOffset>
            </wp:positionH>
            <wp:positionV relativeFrom="paragraph">
              <wp:posOffset>4445</wp:posOffset>
            </wp:positionV>
            <wp:extent cx="622935" cy="1685290"/>
            <wp:effectExtent l="495300" t="0" r="520065" b="0"/>
            <wp:wrapThrough wrapText="bothSides">
              <wp:wrapPolygon edited="0">
                <wp:start x="18220" y="7540"/>
                <wp:lineTo x="9633" y="460"/>
                <wp:lineTo x="2367" y="1192"/>
                <wp:lineTo x="2367" y="3146"/>
                <wp:lineTo x="2367" y="6808"/>
                <wp:lineTo x="6330" y="20969"/>
                <wp:lineTo x="8972" y="21458"/>
                <wp:lineTo x="18220" y="9494"/>
                <wp:lineTo x="18220" y="7540"/>
              </wp:wrapPolygon>
            </wp:wrapThrough>
            <wp:docPr id="15"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2935" cy="1685290"/>
                    </a:xfrm>
                    <a:prstGeom prst="rect">
                      <a:avLst/>
                    </a:prstGeom>
                    <a:noFill/>
                    <a:ln>
                      <a:noFill/>
                    </a:ln>
                    <a:extLst>
                      <a:ext uri="{53640926-AAD7-44D8-BBD7-CCE9431645EC}">
                        <a14:shadowObscured xmlns:a14="http://schemas.microsoft.com/office/drawing/2010/main"/>
                      </a:ext>
                    </a:extLst>
                  </pic:spPr>
                </pic:pic>
              </a:graphicData>
            </a:graphic>
          </wp:anchor>
        </w:drawing>
      </w:r>
      <w:r w:rsidR="00402A3C" w:rsidRPr="00DB446D">
        <w:rPr>
          <w:rFonts w:ascii="Arial" w:eastAsia="Arial,Bold" w:hAnsi="Arial" w:cs="Arial"/>
          <w:b/>
          <w:color w:val="000000"/>
          <w:sz w:val="28"/>
          <w:szCs w:val="28"/>
        </w:rPr>
        <w:t>Dip. Lizbeth Ogazón Nava</w:t>
      </w:r>
    </w:p>
    <w:p w:rsidR="00061A49" w:rsidRPr="00DB446D"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Pr="00DB446D"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061A49" w:rsidRPr="00DB446D"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DB446D">
        <w:rPr>
          <w:rFonts w:ascii="Arial" w:eastAsia="Arial,Bold" w:hAnsi="Arial" w:cs="Arial"/>
          <w:b/>
          <w:color w:val="000000"/>
          <w:sz w:val="28"/>
          <w:szCs w:val="28"/>
        </w:rPr>
        <w:t>Dip. Laura Francisca Aguilar Tabares</w:t>
      </w:r>
    </w:p>
    <w:p w:rsidR="00061A49" w:rsidRPr="00DB446D"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8E347A" w:rsidRDefault="008E347A">
      <w:pPr>
        <w:pStyle w:val="Normal1"/>
        <w:pBdr>
          <w:top w:val="nil"/>
          <w:left w:val="nil"/>
          <w:bottom w:val="nil"/>
          <w:right w:val="nil"/>
          <w:between w:val="nil"/>
        </w:pBdr>
        <w:jc w:val="center"/>
        <w:rPr>
          <w:rFonts w:ascii="Arial" w:eastAsia="Arial,Bold" w:hAnsi="Arial" w:cs="Arial"/>
          <w:b/>
          <w:color w:val="000000"/>
          <w:sz w:val="28"/>
          <w:szCs w:val="28"/>
        </w:rPr>
      </w:pPr>
    </w:p>
    <w:p w:rsidR="00AF0222" w:rsidRDefault="00AF0222">
      <w:pPr>
        <w:pStyle w:val="Normal1"/>
        <w:pBdr>
          <w:top w:val="nil"/>
          <w:left w:val="nil"/>
          <w:bottom w:val="nil"/>
          <w:right w:val="nil"/>
          <w:between w:val="nil"/>
        </w:pBdr>
        <w:jc w:val="center"/>
        <w:rPr>
          <w:rFonts w:ascii="Arial" w:eastAsia="Arial,Bold" w:hAnsi="Arial" w:cs="Arial"/>
          <w:b/>
          <w:color w:val="000000"/>
          <w:sz w:val="28"/>
          <w:szCs w:val="28"/>
        </w:rPr>
      </w:pPr>
    </w:p>
    <w:p w:rsidR="00061A49" w:rsidRPr="00DB446D" w:rsidRDefault="00402A3C">
      <w:pPr>
        <w:pStyle w:val="Normal1"/>
        <w:pBdr>
          <w:top w:val="nil"/>
          <w:left w:val="nil"/>
          <w:bottom w:val="nil"/>
          <w:right w:val="nil"/>
          <w:between w:val="nil"/>
        </w:pBdr>
        <w:jc w:val="center"/>
        <w:rPr>
          <w:rFonts w:ascii="Arial" w:eastAsia="Arial" w:hAnsi="Arial" w:cs="Arial"/>
          <w:color w:val="000000"/>
          <w:sz w:val="28"/>
          <w:szCs w:val="28"/>
        </w:rPr>
      </w:pPr>
      <w:r w:rsidRPr="00DB446D">
        <w:rPr>
          <w:rFonts w:ascii="Arial" w:eastAsia="Arial,Bold" w:hAnsi="Arial" w:cs="Arial"/>
          <w:b/>
          <w:color w:val="000000"/>
          <w:sz w:val="28"/>
          <w:szCs w:val="28"/>
        </w:rPr>
        <w:t>Dip. Francisco Javier Cortez Gómez</w:t>
      </w:r>
    </w:p>
    <w:sectPr w:rsidR="00061A49" w:rsidRPr="00DB446D" w:rsidSect="00AF6538">
      <w:headerReference w:type="default" r:id="rId12"/>
      <w:footerReference w:type="default" r:id="rId13"/>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8C" w:rsidRDefault="0031798C" w:rsidP="00061A49">
      <w:r>
        <w:separator/>
      </w:r>
    </w:p>
  </w:endnote>
  <w:endnote w:type="continuationSeparator" w:id="0">
    <w:p w:rsidR="0031798C" w:rsidRDefault="0031798C"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B2748E">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31798C">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8C" w:rsidRDefault="0031798C" w:rsidP="00061A49">
      <w:r>
        <w:separator/>
      </w:r>
    </w:p>
  </w:footnote>
  <w:footnote w:type="continuationSeparator" w:id="0">
    <w:p w:rsidR="0031798C" w:rsidRDefault="0031798C" w:rsidP="00061A49">
      <w:r>
        <w:continuationSeparator/>
      </w:r>
    </w:p>
  </w:footnote>
  <w:footnote w:id="1">
    <w:p w:rsidR="00633CC8" w:rsidRPr="00633CC8" w:rsidRDefault="00633CC8">
      <w:pPr>
        <w:pStyle w:val="Textonotapie"/>
        <w:rPr>
          <w:lang w:val="es-MX"/>
        </w:rPr>
      </w:pPr>
      <w:r>
        <w:rPr>
          <w:rStyle w:val="Refdenotaalpie"/>
        </w:rPr>
        <w:footnoteRef/>
      </w:r>
      <w:r w:rsidRPr="00633CC8">
        <w:t>http://www.conapred.org.mx/documentos_cedoc/E0002(1).pdf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-100018</wp:posOffset>
          </wp:positionV>
          <wp:extent cx="1087998" cy="1079771"/>
          <wp:effectExtent l="0" t="0" r="0" b="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-386077</wp:posOffset>
          </wp:positionH>
          <wp:positionV relativeFrom="paragraph">
            <wp:posOffset>-15870</wp:posOffset>
          </wp:positionV>
          <wp:extent cx="849630" cy="868680"/>
          <wp:effectExtent l="0" t="0" r="0" b="0"/>
          <wp:wrapSquare wrapText="bothSides" distT="0" distB="0" distL="114300" distR="114300"/>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61A49" w:rsidRDefault="00061A49">
    <w:pPr>
      <w:pStyle w:val="Normal1"/>
      <w:pBdr>
        <w:top w:val="nil"/>
        <w:left w:val="nil"/>
        <w:bottom w:val="nil"/>
        <w:right w:val="nil"/>
        <w:between w:val="nil"/>
      </w:pBdr>
      <w:tabs>
        <w:tab w:val="center" w:pos="4252"/>
        <w:tab w:val="right" w:pos="8504"/>
      </w:tabs>
      <w:jc w:val="center"/>
      <w:rPr>
        <w:smallCaps/>
        <w:color w:val="000000"/>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252"/>
        <w:tab w:val="right" w:pos="8504"/>
      </w:tabs>
      <w:jc w:val="center"/>
      <w:rPr>
        <w:smallCaps/>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04EF0"/>
    <w:rsid w:val="00061A49"/>
    <w:rsid w:val="000D0C6B"/>
    <w:rsid w:val="000D3328"/>
    <w:rsid w:val="001062AB"/>
    <w:rsid w:val="00126CF6"/>
    <w:rsid w:val="00147773"/>
    <w:rsid w:val="00156134"/>
    <w:rsid w:val="001650B1"/>
    <w:rsid w:val="0024774E"/>
    <w:rsid w:val="0031798C"/>
    <w:rsid w:val="00333AC6"/>
    <w:rsid w:val="0035147A"/>
    <w:rsid w:val="00402A3C"/>
    <w:rsid w:val="00402D86"/>
    <w:rsid w:val="004A5003"/>
    <w:rsid w:val="004A7C2D"/>
    <w:rsid w:val="004E346A"/>
    <w:rsid w:val="004E44F1"/>
    <w:rsid w:val="00633CC8"/>
    <w:rsid w:val="006E7D3C"/>
    <w:rsid w:val="00717C09"/>
    <w:rsid w:val="007F138B"/>
    <w:rsid w:val="00800AAB"/>
    <w:rsid w:val="0085501E"/>
    <w:rsid w:val="008E347A"/>
    <w:rsid w:val="00942839"/>
    <w:rsid w:val="0095104C"/>
    <w:rsid w:val="009D3867"/>
    <w:rsid w:val="00AB2C8B"/>
    <w:rsid w:val="00AD7BE5"/>
    <w:rsid w:val="00AE2B39"/>
    <w:rsid w:val="00AF0222"/>
    <w:rsid w:val="00AF6538"/>
    <w:rsid w:val="00B2748E"/>
    <w:rsid w:val="00B72582"/>
    <w:rsid w:val="00B72CC8"/>
    <w:rsid w:val="00BC0330"/>
    <w:rsid w:val="00C474FE"/>
    <w:rsid w:val="00C96585"/>
    <w:rsid w:val="00CB439F"/>
    <w:rsid w:val="00D074AE"/>
    <w:rsid w:val="00D46037"/>
    <w:rsid w:val="00D61E9B"/>
    <w:rsid w:val="00D63472"/>
    <w:rsid w:val="00DA1A9C"/>
    <w:rsid w:val="00DA318D"/>
    <w:rsid w:val="00DB446D"/>
    <w:rsid w:val="00DD6055"/>
    <w:rsid w:val="00E11525"/>
    <w:rsid w:val="00E728B9"/>
    <w:rsid w:val="00F01597"/>
    <w:rsid w:val="00F527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D00C"/>
  <w15:docId w15:val="{5B3CF90F-3619-4878-AC0C-6E53D61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C8"/>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paragraph" w:styleId="Textonotapie">
    <w:name w:val="footnote text"/>
    <w:basedOn w:val="Normal"/>
    <w:link w:val="TextonotapieCar"/>
    <w:uiPriority w:val="99"/>
    <w:semiHidden/>
    <w:unhideWhenUsed/>
    <w:rsid w:val="00633CC8"/>
    <w:rPr>
      <w:sz w:val="20"/>
      <w:szCs w:val="20"/>
    </w:rPr>
  </w:style>
  <w:style w:type="character" w:customStyle="1" w:styleId="TextonotapieCar">
    <w:name w:val="Texto nota pie Car"/>
    <w:basedOn w:val="Fuentedeprrafopredeter"/>
    <w:link w:val="Textonotapie"/>
    <w:uiPriority w:val="99"/>
    <w:semiHidden/>
    <w:rsid w:val="00633CC8"/>
    <w:rPr>
      <w:sz w:val="20"/>
      <w:szCs w:val="20"/>
    </w:rPr>
  </w:style>
  <w:style w:type="character" w:styleId="Refdenotaalpie">
    <w:name w:val="footnote reference"/>
    <w:basedOn w:val="Fuentedeprrafopredeter"/>
    <w:uiPriority w:val="99"/>
    <w:semiHidden/>
    <w:unhideWhenUsed/>
    <w:rsid w:val="00633CC8"/>
    <w:rPr>
      <w:vertAlign w:val="superscript"/>
    </w:rPr>
  </w:style>
  <w:style w:type="paragraph" w:styleId="Encabezado">
    <w:name w:val="header"/>
    <w:basedOn w:val="Normal"/>
    <w:link w:val="EncabezadoCar"/>
    <w:uiPriority w:val="99"/>
    <w:unhideWhenUsed/>
    <w:rsid w:val="00AF6538"/>
    <w:pPr>
      <w:tabs>
        <w:tab w:val="center" w:pos="4419"/>
        <w:tab w:val="right" w:pos="8838"/>
      </w:tabs>
    </w:pPr>
  </w:style>
  <w:style w:type="character" w:customStyle="1" w:styleId="EncabezadoCar">
    <w:name w:val="Encabezado Car"/>
    <w:basedOn w:val="Fuentedeprrafopredeter"/>
    <w:link w:val="Encabezado"/>
    <w:uiPriority w:val="99"/>
    <w:rsid w:val="00AF6538"/>
  </w:style>
  <w:style w:type="paragraph" w:styleId="Piedepgina">
    <w:name w:val="footer"/>
    <w:basedOn w:val="Normal"/>
    <w:link w:val="PiedepginaCar"/>
    <w:uiPriority w:val="99"/>
    <w:unhideWhenUsed/>
    <w:rsid w:val="00AF6538"/>
    <w:pPr>
      <w:tabs>
        <w:tab w:val="center" w:pos="4419"/>
        <w:tab w:val="right" w:pos="8838"/>
      </w:tabs>
    </w:pPr>
  </w:style>
  <w:style w:type="character" w:customStyle="1" w:styleId="PiedepginaCar">
    <w:name w:val="Pie de página Car"/>
    <w:basedOn w:val="Fuentedeprrafopredeter"/>
    <w:link w:val="Piedepgina"/>
    <w:uiPriority w:val="99"/>
    <w:rsid w:val="00AF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B38B-043C-4B37-8ACF-590DB75B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2</cp:revision>
  <dcterms:created xsi:type="dcterms:W3CDTF">2022-05-10T15:03:00Z</dcterms:created>
  <dcterms:modified xsi:type="dcterms:W3CDTF">2022-05-10T15:03:00Z</dcterms:modified>
</cp:coreProperties>
</file>