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4FD" w:rsidRDefault="003734FD" w:rsidP="003734FD">
      <w:pPr>
        <w:spacing w:after="0" w:line="240" w:lineRule="auto"/>
        <w:jc w:val="both"/>
        <w:rPr>
          <w:rFonts w:ascii="Arial Narrow" w:eastAsia="Times New Roman" w:hAnsi="Arial Narrow" w:cs="Times New Roman"/>
          <w:color w:val="000000"/>
          <w:sz w:val="26"/>
          <w:szCs w:val="26"/>
          <w:lang w:val="es-ES" w:eastAsia="es-ES"/>
        </w:rPr>
      </w:pPr>
    </w:p>
    <w:p w:rsidR="00135FE4" w:rsidRDefault="00135FE4" w:rsidP="003734FD">
      <w:pPr>
        <w:spacing w:after="0" w:line="240" w:lineRule="auto"/>
        <w:jc w:val="both"/>
        <w:rPr>
          <w:rFonts w:ascii="Arial Narrow" w:eastAsia="Times New Roman" w:hAnsi="Arial Narrow" w:cs="Times New Roman"/>
          <w:color w:val="000000"/>
          <w:sz w:val="26"/>
          <w:szCs w:val="26"/>
          <w:lang w:val="es-ES" w:eastAsia="es-ES"/>
        </w:rPr>
      </w:pPr>
    </w:p>
    <w:p w:rsidR="00135FE4" w:rsidRPr="00135FE4" w:rsidRDefault="003734FD" w:rsidP="003734FD">
      <w:pPr>
        <w:spacing w:after="0" w:line="240" w:lineRule="auto"/>
        <w:jc w:val="both"/>
        <w:rPr>
          <w:rFonts w:ascii="Arial Narrow" w:eastAsia="Times New Roman" w:hAnsi="Arial Narrow" w:cs="Times New Roman"/>
          <w:b/>
          <w:color w:val="000000"/>
          <w:sz w:val="26"/>
          <w:szCs w:val="26"/>
          <w:lang w:val="es-ES" w:eastAsia="es-ES"/>
        </w:rPr>
      </w:pPr>
      <w:r w:rsidRPr="003734FD">
        <w:rPr>
          <w:rFonts w:ascii="Arial Narrow" w:eastAsia="Times New Roman" w:hAnsi="Arial Narrow" w:cs="Times New Roman"/>
          <w:color w:val="000000"/>
          <w:sz w:val="26"/>
          <w:szCs w:val="26"/>
          <w:lang w:val="es-ES" w:eastAsia="es-ES"/>
        </w:rPr>
        <w:t xml:space="preserve">Iniciativa con Proyecto de Decreto por el que se reforman el segundo párrafo del artículo 30 y el primer párrafo del artículo 31 de la </w:t>
      </w:r>
      <w:r w:rsidRPr="00135FE4">
        <w:rPr>
          <w:rFonts w:ascii="Arial Narrow" w:eastAsia="Times New Roman" w:hAnsi="Arial Narrow" w:cs="Times New Roman"/>
          <w:b/>
          <w:color w:val="000000"/>
          <w:sz w:val="26"/>
          <w:szCs w:val="26"/>
          <w:lang w:val="es-ES" w:eastAsia="es-ES"/>
        </w:rPr>
        <w:t>Ley Orgánica del Congreso del Estado Independiente, Libre y Soberano de Coahuila de Zaragoza</w:t>
      </w:r>
      <w:r w:rsidR="00135FE4" w:rsidRPr="00135FE4">
        <w:rPr>
          <w:rFonts w:ascii="Arial Narrow" w:eastAsia="Times New Roman" w:hAnsi="Arial Narrow" w:cs="Times New Roman"/>
          <w:b/>
          <w:color w:val="000000"/>
          <w:sz w:val="26"/>
          <w:szCs w:val="26"/>
          <w:lang w:val="es-ES" w:eastAsia="es-ES"/>
        </w:rPr>
        <w:t>.</w:t>
      </w:r>
    </w:p>
    <w:p w:rsidR="00135FE4" w:rsidRDefault="00135FE4" w:rsidP="003734FD">
      <w:pPr>
        <w:spacing w:after="0" w:line="240" w:lineRule="auto"/>
        <w:jc w:val="both"/>
        <w:rPr>
          <w:rFonts w:ascii="Arial Narrow" w:eastAsia="Times New Roman" w:hAnsi="Arial Narrow" w:cs="Times New Roman"/>
          <w:color w:val="000000"/>
          <w:sz w:val="26"/>
          <w:szCs w:val="26"/>
          <w:lang w:val="es-ES" w:eastAsia="es-ES"/>
        </w:rPr>
      </w:pPr>
    </w:p>
    <w:p w:rsidR="00135FE4" w:rsidRPr="00135FE4" w:rsidRDefault="00135FE4" w:rsidP="00135FE4">
      <w:pPr>
        <w:numPr>
          <w:ilvl w:val="0"/>
          <w:numId w:val="1"/>
        </w:numPr>
        <w:spacing w:after="0" w:line="240" w:lineRule="auto"/>
        <w:contextualSpacing/>
        <w:jc w:val="both"/>
        <w:rPr>
          <w:rFonts w:ascii="Arial Narrow" w:eastAsia="Times New Roman" w:hAnsi="Arial Narrow" w:cs="Times New Roman"/>
          <w:b/>
          <w:color w:val="000000"/>
          <w:sz w:val="26"/>
          <w:szCs w:val="26"/>
          <w:lang w:val="es-ES" w:eastAsia="es-ES"/>
        </w:rPr>
      </w:pPr>
      <w:r>
        <w:rPr>
          <w:rFonts w:ascii="Arial Narrow" w:eastAsia="Times New Roman" w:hAnsi="Arial Narrow" w:cs="Times New Roman"/>
          <w:b/>
          <w:color w:val="000000"/>
          <w:sz w:val="26"/>
          <w:szCs w:val="26"/>
          <w:lang w:val="es-ES" w:eastAsia="es-ES"/>
        </w:rPr>
        <w:t>E</w:t>
      </w:r>
      <w:r w:rsidRPr="00135FE4">
        <w:rPr>
          <w:rFonts w:ascii="Arial Narrow" w:eastAsia="Times New Roman" w:hAnsi="Arial Narrow" w:cs="Times New Roman"/>
          <w:b/>
          <w:color w:val="000000"/>
          <w:sz w:val="26"/>
          <w:szCs w:val="26"/>
          <w:lang w:val="es-ES" w:eastAsia="es-ES"/>
        </w:rPr>
        <w:t xml:space="preserve">n relación a cambiar la referencia al término de “Secretaría General” al de “Tesorería General”, y al de “Comisión </w:t>
      </w:r>
      <w:bookmarkStart w:id="0" w:name="_GoBack"/>
      <w:bookmarkEnd w:id="0"/>
      <w:r w:rsidRPr="00135FE4">
        <w:rPr>
          <w:rFonts w:ascii="Arial Narrow" w:eastAsia="Times New Roman" w:hAnsi="Arial Narrow" w:cs="Times New Roman"/>
          <w:b/>
          <w:color w:val="000000"/>
          <w:sz w:val="26"/>
          <w:szCs w:val="26"/>
          <w:lang w:val="es-ES" w:eastAsia="es-ES"/>
        </w:rPr>
        <w:t>de Gobierno”, al de “Junta de Gobierno”.</w:t>
      </w:r>
    </w:p>
    <w:p w:rsidR="00135FE4" w:rsidRPr="00135FE4" w:rsidRDefault="00135FE4" w:rsidP="003734FD">
      <w:pPr>
        <w:spacing w:after="0" w:line="240" w:lineRule="auto"/>
        <w:jc w:val="both"/>
        <w:rPr>
          <w:rFonts w:ascii="Arial Narrow" w:eastAsia="Times New Roman" w:hAnsi="Arial Narrow" w:cs="Times New Roman"/>
          <w:color w:val="000000"/>
          <w:sz w:val="26"/>
          <w:szCs w:val="26"/>
          <w:lang w:val="es-ES" w:eastAsia="es-ES"/>
        </w:rPr>
      </w:pPr>
    </w:p>
    <w:p w:rsidR="003734FD" w:rsidRPr="003734FD" w:rsidRDefault="003734FD" w:rsidP="003734FD">
      <w:pPr>
        <w:spacing w:after="0" w:line="240" w:lineRule="auto"/>
        <w:jc w:val="both"/>
        <w:rPr>
          <w:rFonts w:ascii="Arial Narrow" w:eastAsia="Times New Roman" w:hAnsi="Arial Narrow" w:cs="Times New Roman"/>
          <w:color w:val="000000"/>
          <w:sz w:val="26"/>
          <w:szCs w:val="26"/>
          <w:lang w:val="es-ES" w:eastAsia="es-ES"/>
        </w:rPr>
      </w:pPr>
      <w:r w:rsidRPr="003734FD">
        <w:rPr>
          <w:rFonts w:ascii="Arial Narrow" w:eastAsia="Times New Roman" w:hAnsi="Arial Narrow" w:cs="Times New Roman"/>
          <w:color w:val="000000"/>
          <w:sz w:val="26"/>
          <w:szCs w:val="26"/>
          <w:lang w:val="es-ES" w:eastAsia="es-ES"/>
        </w:rPr>
        <w:t xml:space="preserve">Planteada por </w:t>
      </w:r>
      <w:r w:rsidR="00135FE4">
        <w:rPr>
          <w:rFonts w:ascii="Arial Narrow" w:eastAsia="Times New Roman" w:hAnsi="Arial Narrow" w:cs="Times New Roman"/>
          <w:color w:val="000000"/>
          <w:sz w:val="26"/>
          <w:szCs w:val="26"/>
          <w:lang w:val="es-ES" w:eastAsia="es-ES"/>
        </w:rPr>
        <w:t xml:space="preserve">el </w:t>
      </w:r>
      <w:r w:rsidR="00135FE4" w:rsidRPr="00135FE4">
        <w:rPr>
          <w:rFonts w:ascii="Arial Narrow" w:eastAsia="Times New Roman" w:hAnsi="Arial Narrow" w:cs="Times New Roman"/>
          <w:b/>
          <w:color w:val="000000"/>
          <w:sz w:val="26"/>
          <w:szCs w:val="26"/>
          <w:lang w:val="es-ES" w:eastAsia="es-ES"/>
        </w:rPr>
        <w:t>Diputado Francisco Javier Cortez Gómez</w:t>
      </w:r>
      <w:r w:rsidRPr="003734FD">
        <w:rPr>
          <w:rFonts w:ascii="Arial Narrow" w:eastAsia="Times New Roman" w:hAnsi="Arial Narrow" w:cs="Times New Roman"/>
          <w:b/>
          <w:color w:val="000000"/>
          <w:sz w:val="26"/>
          <w:szCs w:val="26"/>
          <w:lang w:val="es-ES" w:eastAsia="es-ES"/>
        </w:rPr>
        <w:t xml:space="preserve">, </w:t>
      </w:r>
      <w:r w:rsidRPr="003734FD">
        <w:rPr>
          <w:rFonts w:ascii="Arial Narrow" w:eastAsia="Times New Roman" w:hAnsi="Arial Narrow" w:cs="Times New Roman"/>
          <w:color w:val="000000"/>
          <w:sz w:val="26"/>
          <w:szCs w:val="26"/>
          <w:lang w:val="es-ES" w:eastAsia="es-ES"/>
        </w:rPr>
        <w:t>del Grupo Parlamentario, "Movimiento Regeneración Nacional” del Partido Morena.</w:t>
      </w:r>
    </w:p>
    <w:p w:rsidR="003734FD" w:rsidRPr="003734FD" w:rsidRDefault="003734FD" w:rsidP="003734FD">
      <w:pPr>
        <w:spacing w:after="0" w:line="240" w:lineRule="auto"/>
        <w:jc w:val="both"/>
        <w:rPr>
          <w:rFonts w:ascii="Arial Narrow" w:eastAsia="Times New Roman" w:hAnsi="Arial Narrow" w:cs="Times New Roman"/>
          <w:color w:val="000000"/>
          <w:sz w:val="26"/>
          <w:szCs w:val="26"/>
          <w:lang w:val="es-ES" w:eastAsia="es-ES"/>
        </w:rPr>
      </w:pPr>
    </w:p>
    <w:p w:rsidR="003734FD" w:rsidRPr="003734FD" w:rsidRDefault="003734FD" w:rsidP="003734FD">
      <w:pPr>
        <w:spacing w:after="0" w:line="240" w:lineRule="auto"/>
        <w:jc w:val="both"/>
        <w:rPr>
          <w:rFonts w:ascii="Arial Narrow" w:eastAsia="Times New Roman" w:hAnsi="Arial Narrow" w:cs="Times New Roman"/>
          <w:b/>
          <w:color w:val="000000"/>
          <w:sz w:val="26"/>
          <w:szCs w:val="26"/>
          <w:lang w:val="es-ES" w:eastAsia="es-ES"/>
        </w:rPr>
      </w:pPr>
      <w:r w:rsidRPr="003734FD">
        <w:rPr>
          <w:rFonts w:ascii="Arial Narrow" w:eastAsia="Times New Roman" w:hAnsi="Arial Narrow" w:cs="Times New Roman"/>
          <w:color w:val="000000"/>
          <w:sz w:val="26"/>
          <w:szCs w:val="26"/>
          <w:lang w:val="es-ES" w:eastAsia="es-ES"/>
        </w:rPr>
        <w:t xml:space="preserve">Fecha de Lectura de la Iniciativa: </w:t>
      </w:r>
      <w:r w:rsidRPr="003734FD">
        <w:rPr>
          <w:rFonts w:ascii="Arial Narrow" w:eastAsia="Times New Roman" w:hAnsi="Arial Narrow" w:cs="Times New Roman"/>
          <w:b/>
          <w:color w:val="000000"/>
          <w:sz w:val="26"/>
          <w:szCs w:val="26"/>
          <w:lang w:val="es-ES" w:eastAsia="es-ES"/>
        </w:rPr>
        <w:t>17 de Mayo de 2022.</w:t>
      </w:r>
    </w:p>
    <w:p w:rsidR="003734FD" w:rsidRPr="003734FD" w:rsidRDefault="003734FD" w:rsidP="003734FD">
      <w:pPr>
        <w:spacing w:after="0" w:line="240" w:lineRule="auto"/>
        <w:jc w:val="both"/>
        <w:rPr>
          <w:rFonts w:ascii="Arial Narrow" w:eastAsia="Times New Roman" w:hAnsi="Arial Narrow" w:cs="Arial"/>
          <w:sz w:val="26"/>
          <w:szCs w:val="26"/>
          <w:lang w:val="es-ES" w:eastAsia="es-ES"/>
        </w:rPr>
      </w:pPr>
    </w:p>
    <w:p w:rsidR="003734FD" w:rsidRPr="003734FD" w:rsidRDefault="003734FD" w:rsidP="003734FD">
      <w:pPr>
        <w:spacing w:after="0" w:line="240" w:lineRule="auto"/>
        <w:jc w:val="both"/>
        <w:rPr>
          <w:rFonts w:ascii="Arial Narrow" w:eastAsia="Times New Roman" w:hAnsi="Arial Narrow" w:cs="Times New Roman"/>
          <w:b/>
          <w:color w:val="000000"/>
          <w:sz w:val="26"/>
          <w:szCs w:val="26"/>
          <w:lang w:val="es-ES" w:eastAsia="es-ES"/>
        </w:rPr>
      </w:pPr>
      <w:r w:rsidRPr="003734FD">
        <w:rPr>
          <w:rFonts w:ascii="Arial Narrow" w:eastAsia="Times New Roman" w:hAnsi="Arial Narrow" w:cs="Times New Roman"/>
          <w:color w:val="000000"/>
          <w:sz w:val="26"/>
          <w:szCs w:val="26"/>
          <w:lang w:val="es-ES" w:eastAsia="es-ES"/>
        </w:rPr>
        <w:t>Turnada a la</w:t>
      </w:r>
      <w:r w:rsidRPr="003734FD">
        <w:rPr>
          <w:rFonts w:ascii="Arial Narrow" w:eastAsia="Times New Roman" w:hAnsi="Arial Narrow" w:cs="Times New Roman"/>
          <w:b/>
          <w:color w:val="000000"/>
          <w:sz w:val="26"/>
          <w:szCs w:val="26"/>
          <w:lang w:val="es-ES" w:eastAsia="es-ES"/>
        </w:rPr>
        <w:t xml:space="preserve"> </w:t>
      </w:r>
      <w:r w:rsidR="00135FE4" w:rsidRPr="00135FE4">
        <w:rPr>
          <w:rFonts w:ascii="Arial Narrow" w:eastAsia="Times New Roman" w:hAnsi="Arial Narrow" w:cs="Times New Roman"/>
          <w:b/>
          <w:color w:val="000000"/>
          <w:sz w:val="26"/>
          <w:szCs w:val="26"/>
          <w:lang w:val="es-ES" w:eastAsia="es-ES"/>
        </w:rPr>
        <w:t>Comisión de Reglamentos y Prácticas Parlamentarias</w:t>
      </w:r>
      <w:r w:rsidRPr="003734FD">
        <w:rPr>
          <w:rFonts w:ascii="Arial Narrow" w:eastAsia="Times New Roman" w:hAnsi="Arial Narrow" w:cs="Times New Roman"/>
          <w:b/>
          <w:color w:val="000000"/>
          <w:sz w:val="26"/>
          <w:szCs w:val="26"/>
          <w:lang w:val="es-ES" w:eastAsia="es-ES"/>
        </w:rPr>
        <w:t>.</w:t>
      </w:r>
    </w:p>
    <w:p w:rsidR="003734FD" w:rsidRPr="003734FD" w:rsidRDefault="003734FD" w:rsidP="003734FD">
      <w:pPr>
        <w:spacing w:after="0" w:line="240" w:lineRule="auto"/>
        <w:jc w:val="both"/>
        <w:rPr>
          <w:rFonts w:ascii="Arial Narrow" w:eastAsia="Times New Roman" w:hAnsi="Arial Narrow" w:cs="Times New Roman"/>
          <w:b/>
          <w:color w:val="000000"/>
          <w:sz w:val="26"/>
          <w:szCs w:val="26"/>
          <w:lang w:val="es-ES" w:eastAsia="es-ES"/>
        </w:rPr>
      </w:pPr>
    </w:p>
    <w:p w:rsidR="003734FD" w:rsidRPr="003734FD" w:rsidRDefault="003734FD" w:rsidP="003734FD">
      <w:pPr>
        <w:spacing w:after="0" w:line="240" w:lineRule="auto"/>
        <w:jc w:val="both"/>
        <w:rPr>
          <w:rFonts w:ascii="Arial Narrow" w:eastAsia="Times New Roman" w:hAnsi="Arial Narrow" w:cs="Times New Roman"/>
          <w:b/>
          <w:color w:val="000000"/>
          <w:sz w:val="26"/>
          <w:szCs w:val="26"/>
          <w:lang w:val="es-ES" w:eastAsia="es-ES"/>
        </w:rPr>
      </w:pPr>
      <w:r w:rsidRPr="003734FD">
        <w:rPr>
          <w:rFonts w:ascii="Arial Narrow" w:eastAsia="Times New Roman" w:hAnsi="Arial Narrow" w:cs="Times New Roman"/>
          <w:b/>
          <w:color w:val="000000"/>
          <w:sz w:val="26"/>
          <w:szCs w:val="26"/>
          <w:lang w:val="es-ES" w:eastAsia="es-ES"/>
        </w:rPr>
        <w:t xml:space="preserve">Fecha de lectura del Dictamen: </w:t>
      </w:r>
    </w:p>
    <w:p w:rsidR="003734FD" w:rsidRPr="003734FD" w:rsidRDefault="003734FD" w:rsidP="003734FD">
      <w:pPr>
        <w:spacing w:after="0" w:line="240" w:lineRule="auto"/>
        <w:jc w:val="both"/>
        <w:rPr>
          <w:rFonts w:ascii="Arial Narrow" w:eastAsia="Times New Roman" w:hAnsi="Arial Narrow" w:cs="Times New Roman"/>
          <w:b/>
          <w:color w:val="000000"/>
          <w:sz w:val="26"/>
          <w:szCs w:val="26"/>
          <w:lang w:val="es-ES" w:eastAsia="es-ES"/>
        </w:rPr>
      </w:pPr>
    </w:p>
    <w:p w:rsidR="003734FD" w:rsidRPr="003734FD" w:rsidRDefault="003734FD" w:rsidP="003734FD">
      <w:pPr>
        <w:spacing w:after="0" w:line="240" w:lineRule="auto"/>
        <w:ind w:left="1418" w:hanging="1418"/>
        <w:jc w:val="both"/>
        <w:rPr>
          <w:rFonts w:ascii="Arial Narrow" w:eastAsia="Times New Roman" w:hAnsi="Arial Narrow" w:cs="Times New Roman"/>
          <w:b/>
          <w:color w:val="000000"/>
          <w:sz w:val="26"/>
          <w:szCs w:val="26"/>
          <w:lang w:val="es-ES" w:eastAsia="es-ES"/>
        </w:rPr>
      </w:pPr>
      <w:r w:rsidRPr="003734FD">
        <w:rPr>
          <w:rFonts w:ascii="Arial Narrow" w:eastAsia="Times New Roman" w:hAnsi="Arial Narrow" w:cs="Times New Roman"/>
          <w:b/>
          <w:color w:val="000000"/>
          <w:sz w:val="26"/>
          <w:szCs w:val="26"/>
          <w:lang w:val="es-ES" w:eastAsia="es-ES"/>
        </w:rPr>
        <w:t xml:space="preserve">Decreto No. </w:t>
      </w:r>
    </w:p>
    <w:p w:rsidR="003734FD" w:rsidRPr="003734FD" w:rsidRDefault="003734FD" w:rsidP="003734FD">
      <w:pPr>
        <w:spacing w:after="0" w:line="240" w:lineRule="auto"/>
        <w:ind w:left="1418" w:hanging="1418"/>
        <w:jc w:val="both"/>
        <w:rPr>
          <w:rFonts w:ascii="Arial Narrow" w:eastAsia="Times New Roman" w:hAnsi="Arial Narrow" w:cs="Times New Roman"/>
          <w:b/>
          <w:color w:val="000000"/>
          <w:sz w:val="26"/>
          <w:szCs w:val="26"/>
          <w:lang w:val="es-ES" w:eastAsia="es-ES"/>
        </w:rPr>
      </w:pPr>
    </w:p>
    <w:p w:rsidR="003734FD" w:rsidRPr="003734FD" w:rsidRDefault="003734FD" w:rsidP="003734FD">
      <w:pPr>
        <w:spacing w:after="0" w:line="240" w:lineRule="auto"/>
        <w:jc w:val="both"/>
        <w:rPr>
          <w:rFonts w:ascii="Arial Narrow" w:eastAsia="Times New Roman" w:hAnsi="Arial Narrow" w:cs="Times New Roman"/>
          <w:color w:val="000000"/>
          <w:sz w:val="26"/>
          <w:szCs w:val="26"/>
          <w:lang w:val="es-ES" w:eastAsia="es-ES"/>
        </w:rPr>
      </w:pPr>
      <w:r w:rsidRPr="003734FD">
        <w:rPr>
          <w:rFonts w:ascii="Arial Narrow" w:eastAsia="Times New Roman" w:hAnsi="Arial Narrow" w:cs="Times New Roman"/>
          <w:color w:val="000000"/>
          <w:sz w:val="26"/>
          <w:szCs w:val="26"/>
          <w:lang w:val="es-ES" w:eastAsia="es-ES"/>
        </w:rPr>
        <w:t xml:space="preserve">Publicación en el Periódico Oficial del Gobierno del Estado: </w:t>
      </w:r>
    </w:p>
    <w:p w:rsidR="003734FD" w:rsidRPr="003734FD" w:rsidRDefault="003734FD" w:rsidP="003734FD">
      <w:pPr>
        <w:spacing w:after="0" w:line="240" w:lineRule="auto"/>
        <w:jc w:val="both"/>
        <w:rPr>
          <w:rFonts w:ascii="Arial Narrow" w:eastAsia="Times New Roman" w:hAnsi="Arial Narrow" w:cs="Times New Roman"/>
          <w:color w:val="000000"/>
          <w:sz w:val="26"/>
          <w:szCs w:val="26"/>
          <w:lang w:val="es-ES" w:eastAsia="es-ES"/>
        </w:rPr>
      </w:pPr>
    </w:p>
    <w:p w:rsidR="003734FD" w:rsidRPr="003734FD" w:rsidRDefault="003734FD" w:rsidP="003734FD">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rsidR="003734FD" w:rsidRDefault="003734FD">
      <w:pPr>
        <w:rPr>
          <w:rFonts w:ascii="Arial Black" w:hAnsi="Arial Black" w:cs="Arial"/>
          <w:b/>
          <w:bCs/>
          <w:sz w:val="29"/>
          <w:szCs w:val="29"/>
        </w:rPr>
      </w:pPr>
      <w:r>
        <w:rPr>
          <w:rFonts w:ascii="Arial Black" w:hAnsi="Arial Black" w:cs="Arial"/>
          <w:b/>
          <w:bCs/>
          <w:sz w:val="29"/>
          <w:szCs w:val="29"/>
        </w:rPr>
        <w:br w:type="page"/>
      </w:r>
    </w:p>
    <w:p w:rsidR="00BB78C1" w:rsidRPr="00A10434" w:rsidRDefault="00BB78C1" w:rsidP="007C0BE8">
      <w:pPr>
        <w:spacing w:after="0" w:line="240" w:lineRule="auto"/>
        <w:jc w:val="both"/>
        <w:rPr>
          <w:rFonts w:ascii="Arial" w:hAnsi="Arial" w:cs="Arial"/>
          <w:b/>
          <w:bCs/>
          <w:sz w:val="29"/>
          <w:szCs w:val="29"/>
        </w:rPr>
      </w:pPr>
      <w:r w:rsidRPr="00A10434">
        <w:rPr>
          <w:rFonts w:ascii="Arial Black" w:hAnsi="Arial Black" w:cs="Arial"/>
          <w:b/>
          <w:bCs/>
          <w:sz w:val="29"/>
          <w:szCs w:val="29"/>
        </w:rPr>
        <w:lastRenderedPageBreak/>
        <w:t>INICIATIVA</w:t>
      </w:r>
      <w:r w:rsidRPr="00A10434">
        <w:rPr>
          <w:rFonts w:ascii="Arial" w:hAnsi="Arial" w:cs="Arial"/>
          <w:b/>
          <w:bCs/>
          <w:sz w:val="29"/>
          <w:szCs w:val="29"/>
        </w:rPr>
        <w:t xml:space="preserve"> CON PROYECTO DE DECRETO QUE PRESENTA EL DIPUTADO FRANCISCO JAVIER CORTEZ GÓMEZ, </w:t>
      </w:r>
      <w:r w:rsidR="00647E5D" w:rsidRPr="00A10434">
        <w:rPr>
          <w:rFonts w:ascii="Arial" w:hAnsi="Arial" w:cs="Arial"/>
          <w:b/>
          <w:bCs/>
          <w:sz w:val="29"/>
          <w:szCs w:val="29"/>
        </w:rPr>
        <w:t>D</w:t>
      </w:r>
      <w:r w:rsidRPr="00A10434">
        <w:rPr>
          <w:rFonts w:ascii="Arial" w:hAnsi="Arial" w:cs="Arial"/>
          <w:b/>
          <w:bCs/>
          <w:sz w:val="29"/>
          <w:szCs w:val="29"/>
        </w:rPr>
        <w:t>EL GRUPO PARLAMENTARIO</w:t>
      </w:r>
      <w:r w:rsidR="00401B49" w:rsidRPr="00A10434">
        <w:rPr>
          <w:rFonts w:ascii="Arial" w:hAnsi="Arial" w:cs="Arial"/>
          <w:b/>
          <w:bCs/>
          <w:sz w:val="29"/>
          <w:szCs w:val="29"/>
        </w:rPr>
        <w:t xml:space="preserve"> “MOVIMIENTO REGENERACIÓN NACIONAL” DEL PARTIDO</w:t>
      </w:r>
      <w:r w:rsidR="007145D6">
        <w:rPr>
          <w:rFonts w:ascii="Arial" w:hAnsi="Arial" w:cs="Arial"/>
          <w:b/>
          <w:bCs/>
          <w:sz w:val="29"/>
          <w:szCs w:val="29"/>
        </w:rPr>
        <w:t xml:space="preserve"> </w:t>
      </w:r>
      <w:r w:rsidR="005052B3" w:rsidRPr="00F23AE4">
        <w:rPr>
          <w:rFonts w:ascii="Arial" w:hAnsi="Arial" w:cs="Arial"/>
          <w:b/>
          <w:bCs/>
          <w:sz w:val="37"/>
          <w:szCs w:val="37"/>
        </w:rPr>
        <w:t>morena</w:t>
      </w:r>
      <w:r w:rsidRPr="00A10434">
        <w:rPr>
          <w:rFonts w:ascii="Arial" w:hAnsi="Arial" w:cs="Arial"/>
          <w:b/>
          <w:bCs/>
          <w:sz w:val="29"/>
          <w:szCs w:val="29"/>
        </w:rPr>
        <w:t>,</w:t>
      </w:r>
      <w:r w:rsidR="00B642FB" w:rsidRPr="00A10434">
        <w:rPr>
          <w:rFonts w:ascii="Arial" w:hAnsi="Arial" w:cs="Arial"/>
          <w:b/>
          <w:bCs/>
          <w:sz w:val="29"/>
          <w:szCs w:val="29"/>
        </w:rPr>
        <w:t xml:space="preserve"> DE ESTA </w:t>
      </w:r>
      <w:r w:rsidR="00F23AE4">
        <w:rPr>
          <w:rFonts w:ascii="Arial" w:hAnsi="Arial" w:cs="Arial"/>
          <w:b/>
          <w:bCs/>
          <w:sz w:val="29"/>
          <w:szCs w:val="29"/>
        </w:rPr>
        <w:t>SEXAGÉSIMA SEGUNDA</w:t>
      </w:r>
      <w:r w:rsidR="00B642FB" w:rsidRPr="00A10434">
        <w:rPr>
          <w:rFonts w:ascii="Arial" w:hAnsi="Arial" w:cs="Arial"/>
          <w:b/>
          <w:bCs/>
          <w:sz w:val="29"/>
          <w:szCs w:val="29"/>
        </w:rPr>
        <w:t xml:space="preserve"> LEGISLATURA,</w:t>
      </w:r>
      <w:r w:rsidRPr="00A10434">
        <w:rPr>
          <w:rFonts w:ascii="Arial" w:hAnsi="Arial" w:cs="Arial"/>
          <w:b/>
          <w:bCs/>
          <w:sz w:val="29"/>
          <w:szCs w:val="29"/>
        </w:rPr>
        <w:t xml:space="preserve"> POR EL QUE SE</w:t>
      </w:r>
      <w:r w:rsidR="00A10434" w:rsidRPr="00A10434">
        <w:rPr>
          <w:rFonts w:ascii="Arial" w:hAnsi="Arial" w:cs="Arial"/>
          <w:b/>
          <w:bCs/>
          <w:sz w:val="29"/>
          <w:szCs w:val="29"/>
        </w:rPr>
        <w:t xml:space="preserve"> REFORMAN EL SEGUNDO PÁRRAFO DEL ARTÍCULO 30 Y EL PRIMER PÁRRAFO DEL ARTÍCULO 31 DE LA LEY ORGÁNICA DEL CONGRESO DEL ESTADO INDEPENDIENTE, LIBRE Y SOBERANO DE COAHUILA DE ZARAGOZA.</w:t>
      </w:r>
    </w:p>
    <w:p w:rsidR="00A10434" w:rsidRPr="00A10434" w:rsidRDefault="00A10434" w:rsidP="00BB78C1">
      <w:pPr>
        <w:spacing w:after="0" w:line="240" w:lineRule="auto"/>
        <w:jc w:val="both"/>
        <w:rPr>
          <w:rFonts w:ascii="Arial" w:hAnsi="Arial" w:cs="Arial"/>
          <w:b/>
          <w:bCs/>
          <w:sz w:val="29"/>
          <w:szCs w:val="29"/>
        </w:rPr>
      </w:pPr>
    </w:p>
    <w:p w:rsidR="00BB78C1" w:rsidRPr="00A10434" w:rsidRDefault="00BB78C1" w:rsidP="00BB78C1">
      <w:pPr>
        <w:spacing w:after="0" w:line="240" w:lineRule="auto"/>
        <w:jc w:val="both"/>
        <w:rPr>
          <w:rFonts w:ascii="Arial" w:hAnsi="Arial" w:cs="Arial"/>
          <w:b/>
          <w:bCs/>
          <w:sz w:val="29"/>
          <w:szCs w:val="29"/>
        </w:rPr>
      </w:pPr>
      <w:r w:rsidRPr="00A10434">
        <w:rPr>
          <w:rFonts w:ascii="Arial" w:hAnsi="Arial" w:cs="Arial"/>
          <w:b/>
          <w:bCs/>
          <w:sz w:val="29"/>
          <w:szCs w:val="29"/>
        </w:rPr>
        <w:t>H</w:t>
      </w:r>
      <w:r w:rsidR="00DD3254" w:rsidRPr="00A10434">
        <w:rPr>
          <w:rFonts w:ascii="Arial" w:hAnsi="Arial" w:cs="Arial"/>
          <w:b/>
          <w:bCs/>
          <w:sz w:val="29"/>
          <w:szCs w:val="29"/>
        </w:rPr>
        <w:t>ONORABLE PLENO DEL CONGRESO</w:t>
      </w:r>
      <w:r w:rsidR="00E4166F">
        <w:rPr>
          <w:rFonts w:ascii="Arial" w:hAnsi="Arial" w:cs="Arial"/>
          <w:b/>
          <w:bCs/>
          <w:sz w:val="29"/>
          <w:szCs w:val="29"/>
        </w:rPr>
        <w:t>:</w:t>
      </w:r>
    </w:p>
    <w:p w:rsidR="00DD3254" w:rsidRPr="00A10434" w:rsidRDefault="00DD3254" w:rsidP="00BB78C1">
      <w:pPr>
        <w:spacing w:after="0" w:line="240" w:lineRule="auto"/>
        <w:jc w:val="both"/>
        <w:rPr>
          <w:rFonts w:ascii="Arial" w:hAnsi="Arial" w:cs="Arial"/>
          <w:b/>
          <w:bCs/>
          <w:sz w:val="29"/>
          <w:szCs w:val="29"/>
        </w:rPr>
      </w:pPr>
    </w:p>
    <w:p w:rsidR="00F8427A" w:rsidRPr="00A10434" w:rsidRDefault="00BB78C1" w:rsidP="007C0BE8">
      <w:pPr>
        <w:spacing w:after="0" w:line="240" w:lineRule="auto"/>
        <w:jc w:val="both"/>
        <w:rPr>
          <w:rFonts w:ascii="Arial" w:hAnsi="Arial" w:cs="Arial"/>
          <w:bCs/>
          <w:sz w:val="29"/>
          <w:szCs w:val="29"/>
        </w:rPr>
      </w:pPr>
      <w:r w:rsidRPr="00A10434">
        <w:rPr>
          <w:rFonts w:ascii="Arial" w:hAnsi="Arial" w:cs="Arial"/>
          <w:bCs/>
          <w:sz w:val="29"/>
          <w:szCs w:val="29"/>
        </w:rPr>
        <w:t xml:space="preserve">El suscrito, Diputado Francisco Javier Cortez Gómez, </w:t>
      </w:r>
      <w:r w:rsidR="00177DFD" w:rsidRPr="00A10434">
        <w:rPr>
          <w:rFonts w:ascii="Arial" w:hAnsi="Arial" w:cs="Arial"/>
          <w:bCs/>
          <w:sz w:val="29"/>
          <w:szCs w:val="29"/>
        </w:rPr>
        <w:t xml:space="preserve">del </w:t>
      </w:r>
      <w:r w:rsidRPr="00A10434">
        <w:rPr>
          <w:rFonts w:ascii="Arial" w:hAnsi="Arial" w:cs="Arial"/>
          <w:bCs/>
          <w:sz w:val="29"/>
          <w:szCs w:val="29"/>
        </w:rPr>
        <w:t xml:space="preserve">Grupo Parlamentario </w:t>
      </w:r>
      <w:r w:rsidR="00DD3254" w:rsidRPr="00A10434">
        <w:rPr>
          <w:rFonts w:ascii="Arial" w:hAnsi="Arial" w:cs="Arial"/>
          <w:bCs/>
          <w:sz w:val="29"/>
          <w:szCs w:val="29"/>
        </w:rPr>
        <w:t xml:space="preserve">“Movimiento Regeneración Nacional” </w:t>
      </w:r>
      <w:r w:rsidRPr="00A10434">
        <w:rPr>
          <w:rFonts w:ascii="Arial" w:hAnsi="Arial" w:cs="Arial"/>
          <w:bCs/>
          <w:sz w:val="29"/>
          <w:szCs w:val="29"/>
        </w:rPr>
        <w:t xml:space="preserve">del </w:t>
      </w:r>
      <w:r w:rsidR="00C80F0E" w:rsidRPr="00A10434">
        <w:rPr>
          <w:rFonts w:ascii="Arial" w:hAnsi="Arial" w:cs="Arial"/>
          <w:bCs/>
          <w:sz w:val="29"/>
          <w:szCs w:val="29"/>
        </w:rPr>
        <w:t>p</w:t>
      </w:r>
      <w:r w:rsidR="00DD3254" w:rsidRPr="00A10434">
        <w:rPr>
          <w:rFonts w:ascii="Arial" w:hAnsi="Arial" w:cs="Arial"/>
          <w:bCs/>
          <w:sz w:val="29"/>
          <w:szCs w:val="29"/>
        </w:rPr>
        <w:t xml:space="preserve">artido </w:t>
      </w:r>
      <w:r w:rsidR="00DD3254" w:rsidRPr="000132F5">
        <w:rPr>
          <w:rFonts w:ascii="Arial" w:hAnsi="Arial" w:cs="Arial"/>
          <w:bCs/>
          <w:sz w:val="36"/>
          <w:szCs w:val="36"/>
        </w:rPr>
        <w:t>morena</w:t>
      </w:r>
      <w:r w:rsidRPr="00A10434">
        <w:rPr>
          <w:rFonts w:ascii="Arial" w:hAnsi="Arial" w:cs="Arial"/>
          <w:bCs/>
          <w:sz w:val="29"/>
          <w:szCs w:val="29"/>
        </w:rPr>
        <w:t xml:space="preserve">, en el ejercicio de las facultades que </w:t>
      </w:r>
      <w:r w:rsidR="003810C8" w:rsidRPr="00A10434">
        <w:rPr>
          <w:rFonts w:ascii="Arial" w:hAnsi="Arial" w:cs="Arial"/>
          <w:bCs/>
          <w:sz w:val="29"/>
          <w:szCs w:val="29"/>
        </w:rPr>
        <w:t>me</w:t>
      </w:r>
      <w:r w:rsidRPr="00A10434">
        <w:rPr>
          <w:rFonts w:ascii="Arial" w:hAnsi="Arial" w:cs="Arial"/>
          <w:bCs/>
          <w:sz w:val="29"/>
          <w:szCs w:val="29"/>
        </w:rPr>
        <w:t xml:space="preserv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w:t>
      </w:r>
      <w:r w:rsidR="00177DFD" w:rsidRPr="00A10434">
        <w:rPr>
          <w:rFonts w:ascii="Arial" w:hAnsi="Arial" w:cs="Arial"/>
          <w:bCs/>
          <w:sz w:val="29"/>
          <w:szCs w:val="29"/>
        </w:rPr>
        <w:t>me permito</w:t>
      </w:r>
      <w:r w:rsidRPr="00A10434">
        <w:rPr>
          <w:rFonts w:ascii="Arial" w:hAnsi="Arial" w:cs="Arial"/>
          <w:bCs/>
          <w:sz w:val="29"/>
          <w:szCs w:val="29"/>
        </w:rPr>
        <w:t xml:space="preserve"> someter a consideración de este Honorable Pleno la presente iniciativa con proyecto de decreto, </w:t>
      </w:r>
      <w:r w:rsidR="004F069F" w:rsidRPr="00A10434">
        <w:rPr>
          <w:rFonts w:ascii="Arial" w:hAnsi="Arial" w:cs="Arial"/>
          <w:bCs/>
          <w:sz w:val="29"/>
          <w:szCs w:val="29"/>
        </w:rPr>
        <w:t>por el que se</w:t>
      </w:r>
      <w:r w:rsidR="00A10434" w:rsidRPr="00A10434">
        <w:rPr>
          <w:rFonts w:ascii="Arial" w:hAnsi="Arial" w:cs="Arial"/>
          <w:bCs/>
          <w:sz w:val="29"/>
          <w:szCs w:val="29"/>
        </w:rPr>
        <w:t xml:space="preserve"> reforman el segundo párrafo del artículo 30 y primer párrafo del artículo 31 de la Ley Orgánica del Congreso del Estado Independiente, Libre y Soberano de Coahuila de Zaragoza, </w:t>
      </w:r>
      <w:r w:rsidR="00DD3254" w:rsidRPr="00A10434">
        <w:rPr>
          <w:rFonts w:ascii="Arial" w:hAnsi="Arial" w:cs="Arial"/>
          <w:bCs/>
          <w:sz w:val="29"/>
          <w:szCs w:val="29"/>
        </w:rPr>
        <w:t xml:space="preserve">al tenor </w:t>
      </w:r>
      <w:r w:rsidR="008E7E58" w:rsidRPr="00A10434">
        <w:rPr>
          <w:rFonts w:ascii="Arial" w:hAnsi="Arial" w:cs="Arial"/>
          <w:bCs/>
          <w:sz w:val="29"/>
          <w:szCs w:val="29"/>
        </w:rPr>
        <w:t xml:space="preserve">de </w:t>
      </w:r>
      <w:r w:rsidR="00497BDD" w:rsidRPr="00A10434">
        <w:rPr>
          <w:rFonts w:ascii="Arial" w:hAnsi="Arial" w:cs="Arial"/>
          <w:bCs/>
          <w:sz w:val="29"/>
          <w:szCs w:val="29"/>
        </w:rPr>
        <w:t>la siguiente:</w:t>
      </w:r>
    </w:p>
    <w:p w:rsidR="006C3054" w:rsidRPr="00A10434" w:rsidRDefault="006C3054" w:rsidP="00647D71">
      <w:pPr>
        <w:spacing w:after="0" w:line="240" w:lineRule="auto"/>
        <w:jc w:val="center"/>
        <w:rPr>
          <w:rFonts w:ascii="Arial" w:hAnsi="Arial" w:cs="Arial"/>
          <w:sz w:val="29"/>
          <w:szCs w:val="29"/>
        </w:rPr>
      </w:pPr>
    </w:p>
    <w:p w:rsidR="007C0BE8" w:rsidRPr="00A10434" w:rsidRDefault="00647D71" w:rsidP="00647D71">
      <w:pPr>
        <w:spacing w:after="0" w:line="240" w:lineRule="auto"/>
        <w:jc w:val="center"/>
        <w:rPr>
          <w:rFonts w:ascii="Arial" w:hAnsi="Arial" w:cs="Arial"/>
          <w:b/>
          <w:bCs/>
          <w:spacing w:val="20"/>
          <w:sz w:val="29"/>
          <w:szCs w:val="29"/>
        </w:rPr>
      </w:pPr>
      <w:r w:rsidRPr="00A10434">
        <w:rPr>
          <w:rFonts w:ascii="Arial" w:hAnsi="Arial" w:cs="Arial"/>
          <w:b/>
          <w:bCs/>
          <w:spacing w:val="20"/>
          <w:sz w:val="29"/>
          <w:szCs w:val="29"/>
        </w:rPr>
        <w:t>EXPOSICIÓN DE MOTIVOS</w:t>
      </w:r>
    </w:p>
    <w:p w:rsidR="006A3D77" w:rsidRPr="00A10434" w:rsidRDefault="006A3D77" w:rsidP="007C0BE8">
      <w:pPr>
        <w:spacing w:after="0" w:line="240" w:lineRule="auto"/>
        <w:jc w:val="both"/>
        <w:rPr>
          <w:rFonts w:ascii="Arial" w:hAnsi="Arial" w:cs="Arial"/>
          <w:sz w:val="29"/>
          <w:szCs w:val="29"/>
        </w:rPr>
      </w:pPr>
    </w:p>
    <w:p w:rsidR="006A3D77" w:rsidRPr="00A10434" w:rsidRDefault="00EE39B9" w:rsidP="00EE39B9">
      <w:pPr>
        <w:spacing w:after="0" w:line="240" w:lineRule="auto"/>
        <w:jc w:val="both"/>
        <w:rPr>
          <w:rFonts w:ascii="Arial" w:hAnsi="Arial" w:cs="Arial"/>
          <w:sz w:val="29"/>
          <w:szCs w:val="29"/>
        </w:rPr>
      </w:pPr>
      <w:r w:rsidRPr="00A10434">
        <w:rPr>
          <w:rFonts w:ascii="Arial" w:hAnsi="Arial" w:cs="Arial"/>
          <w:sz w:val="29"/>
          <w:szCs w:val="29"/>
        </w:rPr>
        <w:t xml:space="preserve">El artículo 37 de la Ley Orgánica que rige a este Poder Legislativo especifica, como </w:t>
      </w:r>
      <w:r w:rsidRPr="00A10434">
        <w:rPr>
          <w:rFonts w:ascii="Arial" w:hAnsi="Arial" w:cs="Arial"/>
          <w:i/>
          <w:iCs/>
          <w:sz w:val="29"/>
          <w:szCs w:val="29"/>
        </w:rPr>
        <w:t xml:space="preserve">órganos del </w:t>
      </w:r>
      <w:r w:rsidR="0080677B" w:rsidRPr="00A10434">
        <w:rPr>
          <w:rFonts w:ascii="Arial" w:hAnsi="Arial" w:cs="Arial"/>
          <w:i/>
          <w:iCs/>
          <w:sz w:val="29"/>
          <w:szCs w:val="29"/>
        </w:rPr>
        <w:t>Congreso del Estado</w:t>
      </w:r>
      <w:r w:rsidR="001C72DD" w:rsidRPr="00A10434">
        <w:rPr>
          <w:rFonts w:ascii="Arial" w:hAnsi="Arial" w:cs="Arial"/>
          <w:sz w:val="29"/>
          <w:szCs w:val="29"/>
        </w:rPr>
        <w:t>, los siguientes:</w:t>
      </w:r>
      <w:r w:rsidRPr="00A10434">
        <w:rPr>
          <w:rFonts w:ascii="Arial" w:hAnsi="Arial" w:cs="Arial"/>
          <w:sz w:val="29"/>
          <w:szCs w:val="29"/>
        </w:rPr>
        <w:t xml:space="preserve"> 1. El Pleno Legislativo, 2. La Mesa Directiva, 3. Los Grupos Parlamentarios, 4. La Junta de Gobierno, 5. Las comisiones ordinarias y especiales, 6. Los comités, 7. La Diputación Permanente, y 8. La Auditoría Superior del Estado.</w:t>
      </w:r>
    </w:p>
    <w:p w:rsidR="006A3D77" w:rsidRPr="00A10434" w:rsidRDefault="006A3D77" w:rsidP="007C0BE8">
      <w:pPr>
        <w:spacing w:after="0" w:line="240" w:lineRule="auto"/>
        <w:jc w:val="both"/>
        <w:rPr>
          <w:rFonts w:ascii="Arial" w:hAnsi="Arial" w:cs="Arial"/>
          <w:sz w:val="29"/>
          <w:szCs w:val="29"/>
        </w:rPr>
      </w:pPr>
    </w:p>
    <w:p w:rsidR="007D0053" w:rsidRPr="00A10434" w:rsidRDefault="001C72DD" w:rsidP="007C0BE8">
      <w:pPr>
        <w:spacing w:after="0" w:line="240" w:lineRule="auto"/>
        <w:jc w:val="both"/>
        <w:rPr>
          <w:rFonts w:ascii="Arial" w:hAnsi="Arial" w:cs="Arial"/>
          <w:sz w:val="29"/>
          <w:szCs w:val="29"/>
        </w:rPr>
      </w:pPr>
      <w:r w:rsidRPr="00A10434">
        <w:rPr>
          <w:rFonts w:ascii="Arial" w:hAnsi="Arial" w:cs="Arial"/>
          <w:sz w:val="29"/>
          <w:szCs w:val="29"/>
        </w:rPr>
        <w:t>Comprendidos</w:t>
      </w:r>
      <w:r w:rsidR="0080677B" w:rsidRPr="00A10434">
        <w:rPr>
          <w:rFonts w:ascii="Arial" w:hAnsi="Arial" w:cs="Arial"/>
          <w:sz w:val="29"/>
          <w:szCs w:val="29"/>
        </w:rPr>
        <w:t xml:space="preserve"> en el Capítulo I del Título Tercero, </w:t>
      </w:r>
      <w:r w:rsidR="007D0053" w:rsidRPr="00A10434">
        <w:rPr>
          <w:rFonts w:ascii="Arial" w:hAnsi="Arial" w:cs="Arial"/>
          <w:sz w:val="29"/>
          <w:szCs w:val="29"/>
        </w:rPr>
        <w:t>de</w:t>
      </w:r>
      <w:r w:rsidR="0080677B" w:rsidRPr="00A10434">
        <w:rPr>
          <w:rFonts w:ascii="Arial" w:hAnsi="Arial" w:cs="Arial"/>
          <w:sz w:val="29"/>
          <w:szCs w:val="29"/>
        </w:rPr>
        <w:t xml:space="preserve"> la Organización del Congreso,</w:t>
      </w:r>
      <w:r w:rsidR="007D0053" w:rsidRPr="00A10434">
        <w:rPr>
          <w:rFonts w:ascii="Arial" w:hAnsi="Arial" w:cs="Arial"/>
          <w:sz w:val="29"/>
          <w:szCs w:val="29"/>
        </w:rPr>
        <w:t xml:space="preserve"> en los artículos 38 al 151 </w:t>
      </w:r>
      <w:r w:rsidR="0080677B" w:rsidRPr="00A10434">
        <w:rPr>
          <w:rFonts w:ascii="Arial" w:hAnsi="Arial" w:cs="Arial"/>
          <w:sz w:val="29"/>
          <w:szCs w:val="29"/>
        </w:rPr>
        <w:t xml:space="preserve">se </w:t>
      </w:r>
      <w:r w:rsidR="007D0053" w:rsidRPr="00A10434">
        <w:rPr>
          <w:rFonts w:ascii="Arial" w:hAnsi="Arial" w:cs="Arial"/>
          <w:sz w:val="29"/>
          <w:szCs w:val="29"/>
        </w:rPr>
        <w:t>establece</w:t>
      </w:r>
      <w:r w:rsidR="0080677B" w:rsidRPr="00A10434">
        <w:rPr>
          <w:rFonts w:ascii="Arial" w:hAnsi="Arial" w:cs="Arial"/>
          <w:sz w:val="29"/>
          <w:szCs w:val="29"/>
        </w:rPr>
        <w:t xml:space="preserve"> también la manera en que </w:t>
      </w:r>
      <w:r w:rsidR="007D0053" w:rsidRPr="00A10434">
        <w:rPr>
          <w:rFonts w:ascii="Arial" w:hAnsi="Arial" w:cs="Arial"/>
          <w:sz w:val="29"/>
          <w:szCs w:val="29"/>
        </w:rPr>
        <w:t xml:space="preserve">dichas áreas </w:t>
      </w:r>
      <w:r w:rsidR="0080677B" w:rsidRPr="00A10434">
        <w:rPr>
          <w:rFonts w:ascii="Arial" w:hAnsi="Arial" w:cs="Arial"/>
          <w:sz w:val="29"/>
          <w:szCs w:val="29"/>
        </w:rPr>
        <w:t xml:space="preserve">están </w:t>
      </w:r>
      <w:r w:rsidRPr="00A10434">
        <w:rPr>
          <w:rFonts w:ascii="Arial" w:hAnsi="Arial" w:cs="Arial"/>
          <w:sz w:val="29"/>
          <w:szCs w:val="29"/>
        </w:rPr>
        <w:t>conformadas</w:t>
      </w:r>
      <w:r w:rsidR="007D0053" w:rsidRPr="00A10434">
        <w:rPr>
          <w:rFonts w:ascii="Arial" w:hAnsi="Arial" w:cs="Arial"/>
          <w:sz w:val="29"/>
          <w:szCs w:val="29"/>
        </w:rPr>
        <w:t xml:space="preserve">y cuáles son </w:t>
      </w:r>
      <w:r w:rsidR="0080677B" w:rsidRPr="00A10434">
        <w:rPr>
          <w:rFonts w:ascii="Arial" w:hAnsi="Arial" w:cs="Arial"/>
          <w:sz w:val="29"/>
          <w:szCs w:val="29"/>
        </w:rPr>
        <w:t xml:space="preserve">sus respectivas </w:t>
      </w:r>
      <w:r w:rsidR="007D0053" w:rsidRPr="00A10434">
        <w:rPr>
          <w:rFonts w:ascii="Arial" w:hAnsi="Arial" w:cs="Arial"/>
          <w:sz w:val="29"/>
          <w:szCs w:val="29"/>
        </w:rPr>
        <w:t>competencias</w:t>
      </w:r>
      <w:r w:rsidRPr="00A10434">
        <w:rPr>
          <w:rFonts w:ascii="Arial" w:hAnsi="Arial" w:cs="Arial"/>
          <w:sz w:val="29"/>
          <w:szCs w:val="29"/>
        </w:rPr>
        <w:t xml:space="preserve">, </w:t>
      </w:r>
      <w:r w:rsidR="007D0053" w:rsidRPr="00A10434">
        <w:rPr>
          <w:rFonts w:ascii="Arial" w:hAnsi="Arial" w:cs="Arial"/>
          <w:sz w:val="29"/>
          <w:szCs w:val="29"/>
        </w:rPr>
        <w:t>funciones</w:t>
      </w:r>
      <w:r w:rsidRPr="00A10434">
        <w:rPr>
          <w:rFonts w:ascii="Arial" w:hAnsi="Arial" w:cs="Arial"/>
          <w:sz w:val="29"/>
          <w:szCs w:val="29"/>
        </w:rPr>
        <w:t xml:space="preserve"> e interacciones.</w:t>
      </w:r>
    </w:p>
    <w:p w:rsidR="006F4F5D" w:rsidRPr="00A10434" w:rsidRDefault="006F4F5D" w:rsidP="007C0BE8">
      <w:pPr>
        <w:spacing w:after="0" w:line="240" w:lineRule="auto"/>
        <w:jc w:val="both"/>
        <w:rPr>
          <w:rFonts w:ascii="Arial" w:hAnsi="Arial" w:cs="Arial"/>
          <w:sz w:val="29"/>
          <w:szCs w:val="29"/>
        </w:rPr>
      </w:pPr>
    </w:p>
    <w:p w:rsidR="007D0053" w:rsidRPr="00A10434" w:rsidRDefault="007D0053" w:rsidP="007C0BE8">
      <w:pPr>
        <w:spacing w:after="0" w:line="240" w:lineRule="auto"/>
        <w:jc w:val="both"/>
        <w:rPr>
          <w:rFonts w:ascii="Arial" w:hAnsi="Arial" w:cs="Arial"/>
          <w:sz w:val="29"/>
          <w:szCs w:val="29"/>
        </w:rPr>
      </w:pPr>
      <w:r w:rsidRPr="00A10434">
        <w:rPr>
          <w:rFonts w:ascii="Arial" w:hAnsi="Arial" w:cs="Arial"/>
          <w:sz w:val="29"/>
          <w:szCs w:val="29"/>
        </w:rPr>
        <w:t xml:space="preserve">En ninguno de estas disposiciones se señala como </w:t>
      </w:r>
      <w:r w:rsidR="00C05A8D">
        <w:rPr>
          <w:rFonts w:ascii="Arial" w:hAnsi="Arial" w:cs="Arial"/>
          <w:sz w:val="29"/>
          <w:szCs w:val="29"/>
        </w:rPr>
        <w:t>uno de los órganos de esta Soberaníala</w:t>
      </w:r>
      <w:r w:rsidRPr="00A10434">
        <w:rPr>
          <w:rFonts w:ascii="Arial" w:hAnsi="Arial" w:cs="Arial"/>
          <w:sz w:val="29"/>
          <w:szCs w:val="29"/>
        </w:rPr>
        <w:t xml:space="preserve"> “</w:t>
      </w:r>
      <w:r w:rsidR="009B1BE8" w:rsidRPr="00A10434">
        <w:rPr>
          <w:rFonts w:ascii="Arial" w:hAnsi="Arial" w:cs="Arial"/>
          <w:sz w:val="29"/>
          <w:szCs w:val="29"/>
        </w:rPr>
        <w:t>S</w:t>
      </w:r>
      <w:r w:rsidRPr="00A10434">
        <w:rPr>
          <w:rFonts w:ascii="Arial" w:hAnsi="Arial" w:cs="Arial"/>
          <w:sz w:val="29"/>
          <w:szCs w:val="29"/>
        </w:rPr>
        <w:t xml:space="preserve">ecretaría </w:t>
      </w:r>
      <w:r w:rsidR="009B1BE8" w:rsidRPr="00A10434">
        <w:rPr>
          <w:rFonts w:ascii="Arial" w:hAnsi="Arial" w:cs="Arial"/>
          <w:sz w:val="29"/>
          <w:szCs w:val="29"/>
        </w:rPr>
        <w:t>G</w:t>
      </w:r>
      <w:r w:rsidRPr="00A10434">
        <w:rPr>
          <w:rFonts w:ascii="Arial" w:hAnsi="Arial" w:cs="Arial"/>
          <w:sz w:val="29"/>
          <w:szCs w:val="29"/>
        </w:rPr>
        <w:t xml:space="preserve">eneral” a que hace referencia el artículo 30 de este ordenamiento, como tampoco la “Comisión de Gobierno” </w:t>
      </w:r>
      <w:r w:rsidR="009B1BE8" w:rsidRPr="00A10434">
        <w:rPr>
          <w:rFonts w:ascii="Arial" w:hAnsi="Arial" w:cs="Arial"/>
          <w:sz w:val="29"/>
          <w:szCs w:val="29"/>
        </w:rPr>
        <w:t>que aparece en el artículo 31.</w:t>
      </w:r>
    </w:p>
    <w:p w:rsidR="009B1BE8" w:rsidRPr="00A10434" w:rsidRDefault="009B1BE8" w:rsidP="007C0BE8">
      <w:pPr>
        <w:spacing w:after="0" w:line="240" w:lineRule="auto"/>
        <w:jc w:val="both"/>
        <w:rPr>
          <w:rFonts w:ascii="Arial" w:hAnsi="Arial" w:cs="Arial"/>
          <w:sz w:val="29"/>
          <w:szCs w:val="29"/>
        </w:rPr>
      </w:pPr>
    </w:p>
    <w:p w:rsidR="009B1BE8" w:rsidRPr="00A10434" w:rsidRDefault="009B1BE8" w:rsidP="007C0BE8">
      <w:pPr>
        <w:spacing w:after="0" w:line="240" w:lineRule="auto"/>
        <w:jc w:val="both"/>
        <w:rPr>
          <w:rFonts w:ascii="Arial" w:hAnsi="Arial" w:cs="Arial"/>
          <w:sz w:val="29"/>
          <w:szCs w:val="29"/>
        </w:rPr>
      </w:pPr>
      <w:r w:rsidRPr="00A10434">
        <w:rPr>
          <w:rFonts w:ascii="Arial" w:hAnsi="Arial" w:cs="Arial"/>
          <w:sz w:val="29"/>
          <w:szCs w:val="29"/>
        </w:rPr>
        <w:t xml:space="preserve">Con toda seguridad, el primero de estos conceptos </w:t>
      </w:r>
      <w:r w:rsidR="00AC488C" w:rsidRPr="00A10434">
        <w:rPr>
          <w:rFonts w:ascii="Arial" w:hAnsi="Arial" w:cs="Arial"/>
          <w:sz w:val="29"/>
          <w:szCs w:val="29"/>
        </w:rPr>
        <w:t xml:space="preserve">alude, no a una Secretaría, sino a la actual </w:t>
      </w:r>
      <w:r w:rsidRPr="00A10434">
        <w:rPr>
          <w:rFonts w:ascii="Arial" w:hAnsi="Arial" w:cs="Arial"/>
          <w:sz w:val="29"/>
          <w:szCs w:val="29"/>
        </w:rPr>
        <w:t xml:space="preserve">Tesorería General, </w:t>
      </w:r>
      <w:r w:rsidR="00AC488C" w:rsidRPr="00A10434">
        <w:rPr>
          <w:rFonts w:ascii="Arial" w:hAnsi="Arial" w:cs="Arial"/>
          <w:sz w:val="29"/>
          <w:szCs w:val="29"/>
        </w:rPr>
        <w:t>la cual</w:t>
      </w:r>
      <w:r w:rsidRPr="00A10434">
        <w:rPr>
          <w:rFonts w:ascii="Arial" w:hAnsi="Arial" w:cs="Arial"/>
          <w:sz w:val="29"/>
          <w:szCs w:val="29"/>
        </w:rPr>
        <w:t xml:space="preserve"> es responsable de cumplir con funciones administrativas muy específicas, </w:t>
      </w:r>
      <w:r w:rsidR="00AC488C" w:rsidRPr="00A10434">
        <w:rPr>
          <w:rFonts w:ascii="Arial" w:hAnsi="Arial" w:cs="Arial"/>
          <w:sz w:val="29"/>
          <w:szCs w:val="29"/>
        </w:rPr>
        <w:t xml:space="preserve">tal </w:t>
      </w:r>
      <w:r w:rsidRPr="00A10434">
        <w:rPr>
          <w:rFonts w:ascii="Arial" w:hAnsi="Arial" w:cs="Arial"/>
          <w:sz w:val="29"/>
          <w:szCs w:val="29"/>
        </w:rPr>
        <w:t>como se señala, por ejemplo, en el artículo 24 de la Ley Orgánica,</w:t>
      </w:r>
      <w:r w:rsidR="00F156BF" w:rsidRPr="00A10434">
        <w:rPr>
          <w:rFonts w:ascii="Arial" w:hAnsi="Arial" w:cs="Arial"/>
          <w:sz w:val="29"/>
          <w:szCs w:val="29"/>
        </w:rPr>
        <w:t xml:space="preserve"> en cuya fracción I, tercer párrafo, dice, a la letra, lo siguiente</w:t>
      </w:r>
      <w:r w:rsidRPr="00A10434">
        <w:rPr>
          <w:rFonts w:ascii="Arial" w:hAnsi="Arial" w:cs="Arial"/>
          <w:sz w:val="29"/>
          <w:szCs w:val="29"/>
        </w:rPr>
        <w:t>:</w:t>
      </w:r>
    </w:p>
    <w:p w:rsidR="009B1BE8" w:rsidRPr="00A10434" w:rsidRDefault="009B1BE8" w:rsidP="007C0BE8">
      <w:pPr>
        <w:spacing w:after="0" w:line="240" w:lineRule="auto"/>
        <w:jc w:val="both"/>
        <w:rPr>
          <w:rFonts w:ascii="Arial" w:hAnsi="Arial" w:cs="Arial"/>
          <w:sz w:val="29"/>
          <w:szCs w:val="29"/>
        </w:rPr>
      </w:pPr>
    </w:p>
    <w:p w:rsidR="009B1BE8" w:rsidRPr="00A10434" w:rsidRDefault="009B1BE8" w:rsidP="007C0BE8">
      <w:pPr>
        <w:spacing w:after="0" w:line="240" w:lineRule="auto"/>
        <w:jc w:val="both"/>
        <w:rPr>
          <w:rFonts w:ascii="Arial" w:hAnsi="Arial" w:cs="Arial"/>
          <w:i/>
          <w:iCs/>
          <w:sz w:val="29"/>
          <w:szCs w:val="29"/>
        </w:rPr>
      </w:pPr>
      <w:r w:rsidRPr="00A10434">
        <w:rPr>
          <w:rFonts w:ascii="Arial" w:hAnsi="Arial" w:cs="Arial"/>
          <w:i/>
          <w:iCs/>
          <w:sz w:val="29"/>
          <w:szCs w:val="29"/>
          <w:u w:val="single"/>
        </w:rPr>
        <w:t>Las faltas injustificadas</w:t>
      </w:r>
      <w:r w:rsidRPr="00A10434">
        <w:rPr>
          <w:rFonts w:ascii="Arial" w:hAnsi="Arial" w:cs="Arial"/>
          <w:i/>
          <w:iCs/>
          <w:sz w:val="29"/>
          <w:szCs w:val="29"/>
        </w:rPr>
        <w:t xml:space="preserve"> serán descontadas de la dieta </w:t>
      </w:r>
      <w:r w:rsidRPr="00A10434">
        <w:rPr>
          <w:rFonts w:ascii="Arial" w:hAnsi="Arial" w:cs="Arial"/>
          <w:i/>
          <w:iCs/>
          <w:sz w:val="29"/>
          <w:szCs w:val="29"/>
          <w:u w:val="single"/>
        </w:rPr>
        <w:t>en forma directa</w:t>
      </w:r>
      <w:r w:rsidRPr="00A10434">
        <w:rPr>
          <w:rFonts w:ascii="Arial" w:hAnsi="Arial" w:cs="Arial"/>
          <w:i/>
          <w:iCs/>
          <w:sz w:val="29"/>
          <w:szCs w:val="29"/>
        </w:rPr>
        <w:t xml:space="preserve"> por la </w:t>
      </w:r>
      <w:r w:rsidRPr="00A10434">
        <w:rPr>
          <w:rFonts w:ascii="Arial" w:hAnsi="Arial" w:cs="Arial"/>
          <w:i/>
          <w:iCs/>
          <w:sz w:val="29"/>
          <w:szCs w:val="29"/>
          <w:u w:val="single"/>
        </w:rPr>
        <w:t>Tesorería del Congreso</w:t>
      </w:r>
      <w:r w:rsidRPr="00A10434">
        <w:rPr>
          <w:rFonts w:ascii="Arial" w:hAnsi="Arial" w:cs="Arial"/>
          <w:i/>
          <w:iCs/>
          <w:sz w:val="29"/>
          <w:szCs w:val="29"/>
        </w:rPr>
        <w:t>, sin que proceda por motivo alguno su reintegro o restitución</w:t>
      </w:r>
      <w:r w:rsidRPr="00A10434">
        <w:rPr>
          <w:rFonts w:ascii="Arial" w:hAnsi="Arial" w:cs="Arial"/>
          <w:sz w:val="29"/>
          <w:szCs w:val="29"/>
        </w:rPr>
        <w:t>.</w:t>
      </w:r>
    </w:p>
    <w:p w:rsidR="009B1BE8" w:rsidRPr="00A10434" w:rsidRDefault="009B1BE8" w:rsidP="007C0BE8">
      <w:pPr>
        <w:spacing w:after="0" w:line="240" w:lineRule="auto"/>
        <w:jc w:val="both"/>
        <w:rPr>
          <w:rFonts w:ascii="Arial" w:hAnsi="Arial" w:cs="Arial"/>
          <w:sz w:val="29"/>
          <w:szCs w:val="29"/>
        </w:rPr>
      </w:pPr>
    </w:p>
    <w:p w:rsidR="009B1BE8" w:rsidRPr="00A10434" w:rsidRDefault="009B1BE8" w:rsidP="007C0BE8">
      <w:pPr>
        <w:spacing w:after="0" w:line="240" w:lineRule="auto"/>
        <w:jc w:val="both"/>
        <w:rPr>
          <w:rFonts w:ascii="Arial" w:hAnsi="Arial" w:cs="Arial"/>
          <w:sz w:val="29"/>
          <w:szCs w:val="29"/>
        </w:rPr>
      </w:pPr>
      <w:r w:rsidRPr="00A10434">
        <w:rPr>
          <w:rFonts w:ascii="Arial" w:hAnsi="Arial" w:cs="Arial"/>
          <w:sz w:val="29"/>
          <w:szCs w:val="29"/>
        </w:rPr>
        <w:t xml:space="preserve">A </w:t>
      </w:r>
      <w:r w:rsidR="00C05A8D">
        <w:rPr>
          <w:rFonts w:ascii="Arial" w:hAnsi="Arial" w:cs="Arial"/>
          <w:sz w:val="29"/>
          <w:szCs w:val="29"/>
        </w:rPr>
        <w:t>tal</w:t>
      </w:r>
      <w:r w:rsidRPr="00A10434">
        <w:rPr>
          <w:rFonts w:ascii="Arial" w:hAnsi="Arial" w:cs="Arial"/>
          <w:sz w:val="29"/>
          <w:szCs w:val="29"/>
        </w:rPr>
        <w:t xml:space="preserve"> acción se refiere </w:t>
      </w:r>
      <w:r w:rsidR="00AC488C" w:rsidRPr="00A10434">
        <w:rPr>
          <w:rFonts w:ascii="Arial" w:hAnsi="Arial" w:cs="Arial"/>
          <w:sz w:val="29"/>
          <w:szCs w:val="29"/>
        </w:rPr>
        <w:t>en realidad</w:t>
      </w:r>
      <w:r w:rsidRPr="00A10434">
        <w:rPr>
          <w:rFonts w:ascii="Arial" w:hAnsi="Arial" w:cs="Arial"/>
          <w:sz w:val="29"/>
          <w:szCs w:val="29"/>
        </w:rPr>
        <w:t xml:space="preserve"> uno de los artículos objeto del presente proyecto, al disponer que </w:t>
      </w:r>
      <w:r w:rsidRPr="00A10434">
        <w:rPr>
          <w:rFonts w:ascii="Arial" w:hAnsi="Arial" w:cs="Arial"/>
          <w:i/>
          <w:iCs/>
          <w:sz w:val="29"/>
          <w:szCs w:val="29"/>
        </w:rPr>
        <w:t xml:space="preserve">la sanción prevista en la Fracción III, del artículo 28 será aplicada </w:t>
      </w:r>
      <w:r w:rsidRPr="00A10434">
        <w:rPr>
          <w:rFonts w:ascii="Arial" w:hAnsi="Arial" w:cs="Arial"/>
          <w:i/>
          <w:iCs/>
          <w:sz w:val="29"/>
          <w:szCs w:val="29"/>
          <w:u w:val="single"/>
        </w:rPr>
        <w:t>por ministerio de ley</w:t>
      </w:r>
      <w:r w:rsidRPr="00A10434">
        <w:rPr>
          <w:rFonts w:ascii="Arial" w:hAnsi="Arial" w:cs="Arial"/>
          <w:i/>
          <w:iCs/>
          <w:sz w:val="29"/>
          <w:szCs w:val="29"/>
        </w:rPr>
        <w:t xml:space="preserve">, por la </w:t>
      </w:r>
      <w:r w:rsidRPr="00A10434">
        <w:rPr>
          <w:rFonts w:ascii="Arial" w:hAnsi="Arial" w:cs="Arial"/>
          <w:i/>
          <w:iCs/>
          <w:sz w:val="29"/>
          <w:szCs w:val="29"/>
          <w:u w:val="single"/>
        </w:rPr>
        <w:t>Secretaría General</w:t>
      </w:r>
      <w:r w:rsidRPr="00A10434">
        <w:rPr>
          <w:rFonts w:ascii="Arial" w:hAnsi="Arial" w:cs="Arial"/>
          <w:i/>
          <w:iCs/>
          <w:sz w:val="29"/>
          <w:szCs w:val="29"/>
        </w:rPr>
        <w:t xml:space="preserve"> en los casos de </w:t>
      </w:r>
      <w:r w:rsidRPr="00A10434">
        <w:rPr>
          <w:rFonts w:ascii="Arial" w:hAnsi="Arial" w:cs="Arial"/>
          <w:i/>
          <w:iCs/>
          <w:sz w:val="29"/>
          <w:szCs w:val="29"/>
          <w:u w:val="single"/>
        </w:rPr>
        <w:t>inasistencia injustificada</w:t>
      </w:r>
      <w:r w:rsidRPr="00A10434">
        <w:rPr>
          <w:rFonts w:ascii="Arial" w:hAnsi="Arial" w:cs="Arial"/>
          <w:i/>
          <w:iCs/>
          <w:sz w:val="29"/>
          <w:szCs w:val="29"/>
        </w:rPr>
        <w:t xml:space="preserve"> de las o los Diputados en términos del artículo 24, fracción I de la presente Ley</w:t>
      </w:r>
      <w:r w:rsidRPr="00A10434">
        <w:rPr>
          <w:rFonts w:ascii="Arial" w:hAnsi="Arial" w:cs="Arial"/>
          <w:sz w:val="29"/>
          <w:szCs w:val="29"/>
        </w:rPr>
        <w:t>.</w:t>
      </w:r>
    </w:p>
    <w:p w:rsidR="009B1BE8" w:rsidRPr="00A10434" w:rsidRDefault="009B1BE8" w:rsidP="007C0BE8">
      <w:pPr>
        <w:spacing w:after="0" w:line="240" w:lineRule="auto"/>
        <w:jc w:val="both"/>
        <w:rPr>
          <w:rFonts w:ascii="Arial" w:hAnsi="Arial" w:cs="Arial"/>
          <w:sz w:val="29"/>
          <w:szCs w:val="29"/>
        </w:rPr>
      </w:pPr>
    </w:p>
    <w:p w:rsidR="009B1BE8" w:rsidRPr="00A10434" w:rsidRDefault="00F156BF" w:rsidP="007C0BE8">
      <w:pPr>
        <w:spacing w:after="0" w:line="240" w:lineRule="auto"/>
        <w:jc w:val="both"/>
        <w:rPr>
          <w:rFonts w:ascii="Arial" w:hAnsi="Arial" w:cs="Arial"/>
          <w:sz w:val="29"/>
          <w:szCs w:val="29"/>
        </w:rPr>
      </w:pPr>
      <w:r w:rsidRPr="00A10434">
        <w:rPr>
          <w:rFonts w:ascii="Arial" w:hAnsi="Arial" w:cs="Arial"/>
          <w:sz w:val="29"/>
          <w:szCs w:val="29"/>
        </w:rPr>
        <w:t xml:space="preserve">En definitiva, es a la Tesorería del Congreso, no a una supuesta “Secretaría General”, a quien </w:t>
      </w:r>
      <w:r w:rsidR="00F23AE4">
        <w:rPr>
          <w:rFonts w:ascii="Arial" w:hAnsi="Arial" w:cs="Arial"/>
          <w:sz w:val="29"/>
          <w:szCs w:val="29"/>
        </w:rPr>
        <w:t>competeaplicar</w:t>
      </w:r>
      <w:r w:rsidRPr="00A10434">
        <w:rPr>
          <w:rFonts w:ascii="Arial" w:hAnsi="Arial" w:cs="Arial"/>
          <w:sz w:val="29"/>
          <w:szCs w:val="29"/>
        </w:rPr>
        <w:t xml:space="preserve"> la sanción </w:t>
      </w:r>
      <w:r w:rsidR="00AC488C" w:rsidRPr="00A10434">
        <w:rPr>
          <w:rFonts w:ascii="Arial" w:hAnsi="Arial" w:cs="Arial"/>
          <w:sz w:val="29"/>
          <w:szCs w:val="29"/>
        </w:rPr>
        <w:t>señalada</w:t>
      </w:r>
      <w:r w:rsidRPr="00A10434">
        <w:rPr>
          <w:rFonts w:ascii="Arial" w:hAnsi="Arial" w:cs="Arial"/>
          <w:sz w:val="29"/>
          <w:szCs w:val="29"/>
        </w:rPr>
        <w:t>.</w:t>
      </w:r>
    </w:p>
    <w:p w:rsidR="009B1BE8" w:rsidRPr="00A10434" w:rsidRDefault="009B1BE8" w:rsidP="007C0BE8">
      <w:pPr>
        <w:spacing w:after="0" w:line="240" w:lineRule="auto"/>
        <w:jc w:val="both"/>
        <w:rPr>
          <w:rFonts w:ascii="Arial" w:hAnsi="Arial" w:cs="Arial"/>
          <w:sz w:val="29"/>
          <w:szCs w:val="29"/>
        </w:rPr>
      </w:pPr>
    </w:p>
    <w:p w:rsidR="009B1BE8" w:rsidRPr="00A10434" w:rsidRDefault="00F156BF" w:rsidP="007C0BE8">
      <w:pPr>
        <w:spacing w:after="0" w:line="240" w:lineRule="auto"/>
        <w:jc w:val="both"/>
        <w:rPr>
          <w:rFonts w:ascii="Arial" w:hAnsi="Arial" w:cs="Arial"/>
          <w:sz w:val="29"/>
          <w:szCs w:val="29"/>
        </w:rPr>
      </w:pPr>
      <w:r w:rsidRPr="00A10434">
        <w:rPr>
          <w:rFonts w:ascii="Arial" w:hAnsi="Arial" w:cs="Arial"/>
          <w:sz w:val="29"/>
          <w:szCs w:val="29"/>
        </w:rPr>
        <w:t>En cuanto al subsecuente artículo 31, donde encontramos el concepto de “Comisión de Gobierno”,</w:t>
      </w:r>
      <w:r w:rsidR="00C05A8D">
        <w:rPr>
          <w:rFonts w:ascii="Arial" w:hAnsi="Arial" w:cs="Arial"/>
          <w:sz w:val="29"/>
          <w:szCs w:val="29"/>
        </w:rPr>
        <w:t>en tratándose de</w:t>
      </w:r>
      <w:r w:rsidR="00945D63" w:rsidRPr="00A10434">
        <w:rPr>
          <w:rFonts w:ascii="Arial" w:hAnsi="Arial" w:cs="Arial"/>
          <w:sz w:val="29"/>
          <w:szCs w:val="29"/>
        </w:rPr>
        <w:t xml:space="preserve"> la aplicación de </w:t>
      </w:r>
      <w:r w:rsidR="00C05A8D">
        <w:rPr>
          <w:rFonts w:ascii="Arial" w:hAnsi="Arial" w:cs="Arial"/>
          <w:sz w:val="29"/>
          <w:szCs w:val="29"/>
        </w:rPr>
        <w:t>citada</w:t>
      </w:r>
      <w:r w:rsidR="00945D63" w:rsidRPr="00A10434">
        <w:rPr>
          <w:rFonts w:ascii="Arial" w:hAnsi="Arial" w:cs="Arial"/>
          <w:sz w:val="29"/>
          <w:szCs w:val="29"/>
        </w:rPr>
        <w:t xml:space="preserve"> sanción,</w:t>
      </w:r>
      <w:r w:rsidRPr="00A10434">
        <w:rPr>
          <w:rFonts w:ascii="Arial" w:hAnsi="Arial" w:cs="Arial"/>
          <w:sz w:val="29"/>
          <w:szCs w:val="29"/>
        </w:rPr>
        <w:t xml:space="preserve"> es evidente que </w:t>
      </w:r>
      <w:r w:rsidR="00945D63" w:rsidRPr="00A10434">
        <w:rPr>
          <w:rFonts w:ascii="Arial" w:hAnsi="Arial" w:cs="Arial"/>
          <w:sz w:val="29"/>
          <w:szCs w:val="29"/>
        </w:rPr>
        <w:t>se</w:t>
      </w:r>
      <w:r w:rsidRPr="00A10434">
        <w:rPr>
          <w:rFonts w:ascii="Arial" w:hAnsi="Arial" w:cs="Arial"/>
          <w:sz w:val="29"/>
          <w:szCs w:val="29"/>
        </w:rPr>
        <w:t xml:space="preserve"> hace alusión a lo que hoy constituye la Junta de Gobierno de esta Soberanía, órgano que al paso de los años ha cambiado varias veces de nombre, por lo que también se plantea su </w:t>
      </w:r>
      <w:r w:rsidR="00A41E31" w:rsidRPr="00A10434">
        <w:rPr>
          <w:rFonts w:ascii="Arial" w:hAnsi="Arial" w:cs="Arial"/>
          <w:sz w:val="29"/>
          <w:szCs w:val="29"/>
        </w:rPr>
        <w:t>actualización</w:t>
      </w:r>
      <w:r w:rsidRPr="00A10434">
        <w:rPr>
          <w:rFonts w:ascii="Arial" w:hAnsi="Arial" w:cs="Arial"/>
          <w:sz w:val="29"/>
          <w:szCs w:val="29"/>
        </w:rPr>
        <w:t>.</w:t>
      </w:r>
    </w:p>
    <w:p w:rsidR="006F4F5D" w:rsidRPr="00A10434" w:rsidRDefault="006F4F5D" w:rsidP="007C0BE8">
      <w:pPr>
        <w:spacing w:after="0" w:line="240" w:lineRule="auto"/>
        <w:jc w:val="both"/>
        <w:rPr>
          <w:rFonts w:ascii="Arial" w:hAnsi="Arial" w:cs="Arial"/>
          <w:sz w:val="29"/>
          <w:szCs w:val="29"/>
        </w:rPr>
      </w:pPr>
    </w:p>
    <w:p w:rsidR="00A41E31" w:rsidRPr="00A10434" w:rsidRDefault="00A41E31" w:rsidP="007C0BE8">
      <w:pPr>
        <w:spacing w:after="0" w:line="240" w:lineRule="auto"/>
        <w:jc w:val="both"/>
        <w:rPr>
          <w:rFonts w:ascii="Arial" w:hAnsi="Arial" w:cs="Arial"/>
          <w:sz w:val="29"/>
          <w:szCs w:val="29"/>
        </w:rPr>
      </w:pPr>
      <w:r w:rsidRPr="00A10434">
        <w:rPr>
          <w:rFonts w:ascii="Arial" w:hAnsi="Arial" w:cs="Arial"/>
          <w:sz w:val="29"/>
          <w:szCs w:val="29"/>
        </w:rPr>
        <w:t>Considero que a través de ambas modificaciones estaremos avanzando en el empeño de hacer de nuestro ordenamiento interno un instrumento más acorde con las circunstancias actuales, pero también más preciso en su contenido, lo cual es importante para el efecto de un desempeño legislativo y administrativo más eficiente</w:t>
      </w:r>
      <w:r w:rsidR="00AC488C" w:rsidRPr="00A10434">
        <w:rPr>
          <w:rFonts w:ascii="Arial" w:hAnsi="Arial" w:cs="Arial"/>
          <w:sz w:val="29"/>
          <w:szCs w:val="29"/>
        </w:rPr>
        <w:t>, evitando</w:t>
      </w:r>
      <w:r w:rsidRPr="00A10434">
        <w:rPr>
          <w:rFonts w:ascii="Arial" w:hAnsi="Arial" w:cs="Arial"/>
          <w:sz w:val="29"/>
          <w:szCs w:val="29"/>
        </w:rPr>
        <w:t>, como en este caso, confusiones o errores en la identificación, competencias y funciones de cada órgano.</w:t>
      </w:r>
    </w:p>
    <w:p w:rsidR="00655A0C" w:rsidRDefault="00655A0C" w:rsidP="00655A0C">
      <w:pPr>
        <w:spacing w:after="0" w:line="240" w:lineRule="auto"/>
        <w:jc w:val="both"/>
        <w:rPr>
          <w:rFonts w:ascii="Arial" w:hAnsi="Arial" w:cs="Arial"/>
          <w:sz w:val="29"/>
          <w:szCs w:val="29"/>
        </w:rPr>
      </w:pPr>
    </w:p>
    <w:p w:rsidR="00F23AE4" w:rsidRDefault="00F23AE4" w:rsidP="00655A0C">
      <w:pPr>
        <w:spacing w:after="0" w:line="240" w:lineRule="auto"/>
        <w:jc w:val="both"/>
        <w:rPr>
          <w:rFonts w:ascii="Arial" w:hAnsi="Arial" w:cs="Arial"/>
          <w:sz w:val="29"/>
          <w:szCs w:val="29"/>
        </w:rPr>
      </w:pPr>
      <w:r w:rsidRPr="00F23AE4">
        <w:rPr>
          <w:rFonts w:ascii="Arial" w:hAnsi="Arial" w:cs="Arial"/>
          <w:sz w:val="29"/>
          <w:szCs w:val="29"/>
        </w:rPr>
        <w:t>Con base en todo lo anteriormente expuesto y fundado, me permito presentar ante este Honorable Congreso, para su estudio, análisis y</w:t>
      </w:r>
      <w:r w:rsidR="005819C2">
        <w:rPr>
          <w:rFonts w:ascii="Arial" w:hAnsi="Arial" w:cs="Arial"/>
          <w:sz w:val="29"/>
          <w:szCs w:val="29"/>
        </w:rPr>
        <w:t xml:space="preserve"> aprobación</w:t>
      </w:r>
      <w:r w:rsidRPr="00F23AE4">
        <w:rPr>
          <w:rFonts w:ascii="Arial" w:hAnsi="Arial" w:cs="Arial"/>
          <w:sz w:val="29"/>
          <w:szCs w:val="29"/>
        </w:rPr>
        <w:t>, en su caso, la siguiente iniciativa con proyecto de:</w:t>
      </w:r>
    </w:p>
    <w:p w:rsidR="00F23AE4" w:rsidRPr="00A10434" w:rsidRDefault="00F23AE4" w:rsidP="00655A0C">
      <w:pPr>
        <w:spacing w:after="0" w:line="240" w:lineRule="auto"/>
        <w:jc w:val="both"/>
        <w:rPr>
          <w:rFonts w:ascii="Arial" w:hAnsi="Arial" w:cs="Arial"/>
          <w:sz w:val="29"/>
          <w:szCs w:val="29"/>
        </w:rPr>
      </w:pPr>
    </w:p>
    <w:p w:rsidR="00655A0C" w:rsidRPr="00A10434" w:rsidRDefault="00655A0C" w:rsidP="00655A0C">
      <w:pPr>
        <w:spacing w:after="0" w:line="240" w:lineRule="auto"/>
        <w:jc w:val="center"/>
        <w:rPr>
          <w:rFonts w:ascii="Arial" w:hAnsi="Arial" w:cs="Arial"/>
          <w:b/>
          <w:bCs/>
          <w:spacing w:val="20"/>
          <w:sz w:val="29"/>
          <w:szCs w:val="29"/>
        </w:rPr>
      </w:pPr>
      <w:r w:rsidRPr="00A10434">
        <w:rPr>
          <w:rFonts w:ascii="Arial" w:hAnsi="Arial" w:cs="Arial"/>
          <w:b/>
          <w:bCs/>
          <w:spacing w:val="20"/>
          <w:sz w:val="29"/>
          <w:szCs w:val="29"/>
        </w:rPr>
        <w:t>DECRETO</w:t>
      </w:r>
    </w:p>
    <w:p w:rsidR="00655A0C" w:rsidRPr="00A10434" w:rsidRDefault="00655A0C" w:rsidP="00655A0C">
      <w:pPr>
        <w:spacing w:after="0" w:line="240" w:lineRule="auto"/>
        <w:jc w:val="both"/>
        <w:rPr>
          <w:rFonts w:ascii="Arial" w:hAnsi="Arial" w:cs="Arial"/>
          <w:sz w:val="29"/>
          <w:szCs w:val="29"/>
        </w:rPr>
      </w:pPr>
    </w:p>
    <w:p w:rsidR="006C3054" w:rsidRPr="00A10434" w:rsidRDefault="00DD3254" w:rsidP="009B38BE">
      <w:pPr>
        <w:spacing w:after="0" w:line="240" w:lineRule="auto"/>
        <w:jc w:val="both"/>
        <w:rPr>
          <w:rFonts w:ascii="Arial" w:hAnsi="Arial" w:cs="Arial"/>
          <w:sz w:val="29"/>
          <w:szCs w:val="29"/>
        </w:rPr>
      </w:pPr>
      <w:r w:rsidRPr="00A10434">
        <w:rPr>
          <w:rFonts w:ascii="Arial" w:hAnsi="Arial" w:cs="Arial"/>
          <w:b/>
          <w:bCs/>
          <w:sz w:val="29"/>
          <w:szCs w:val="29"/>
        </w:rPr>
        <w:t>ÚNICO.</w:t>
      </w:r>
      <w:r w:rsidR="00FD2216" w:rsidRPr="00A10434">
        <w:rPr>
          <w:rFonts w:ascii="Arial" w:hAnsi="Arial" w:cs="Arial"/>
          <w:b/>
          <w:bCs/>
          <w:sz w:val="29"/>
          <w:szCs w:val="29"/>
        </w:rPr>
        <w:t>–</w:t>
      </w:r>
      <w:bookmarkStart w:id="1" w:name="_Hlk103247483"/>
      <w:r w:rsidR="00422324" w:rsidRPr="00A10434">
        <w:rPr>
          <w:rFonts w:ascii="Arial" w:hAnsi="Arial" w:cs="Arial"/>
          <w:sz w:val="29"/>
          <w:szCs w:val="29"/>
        </w:rPr>
        <w:t>Se reforma</w:t>
      </w:r>
      <w:r w:rsidR="00A10434" w:rsidRPr="00A10434">
        <w:rPr>
          <w:rFonts w:ascii="Arial" w:hAnsi="Arial" w:cs="Arial"/>
          <w:sz w:val="29"/>
          <w:szCs w:val="29"/>
        </w:rPr>
        <w:t>n</w:t>
      </w:r>
      <w:r w:rsidR="00422324" w:rsidRPr="00A10434">
        <w:rPr>
          <w:rFonts w:ascii="Arial" w:hAnsi="Arial" w:cs="Arial"/>
          <w:sz w:val="29"/>
          <w:szCs w:val="29"/>
        </w:rPr>
        <w:t xml:space="preserve"> el </w:t>
      </w:r>
      <w:r w:rsidR="009163DD" w:rsidRPr="00A10434">
        <w:rPr>
          <w:rFonts w:ascii="Arial" w:hAnsi="Arial" w:cs="Arial"/>
          <w:sz w:val="29"/>
          <w:szCs w:val="29"/>
        </w:rPr>
        <w:t>segundo párrafo</w:t>
      </w:r>
      <w:r w:rsidR="00422324" w:rsidRPr="00A10434">
        <w:rPr>
          <w:rFonts w:ascii="Arial" w:hAnsi="Arial" w:cs="Arial"/>
          <w:sz w:val="29"/>
          <w:szCs w:val="29"/>
        </w:rPr>
        <w:t xml:space="preserve"> del artículo 30</w:t>
      </w:r>
      <w:r w:rsidR="009163DD" w:rsidRPr="00A10434">
        <w:rPr>
          <w:rFonts w:ascii="Arial" w:hAnsi="Arial" w:cs="Arial"/>
          <w:sz w:val="29"/>
          <w:szCs w:val="29"/>
        </w:rPr>
        <w:t xml:space="preserve"> y primer párrafo del artículo 31</w:t>
      </w:r>
      <w:r w:rsidR="00422324" w:rsidRPr="00A10434">
        <w:rPr>
          <w:rFonts w:ascii="Arial" w:hAnsi="Arial" w:cs="Arial"/>
          <w:sz w:val="29"/>
          <w:szCs w:val="29"/>
        </w:rPr>
        <w:t xml:space="preserve"> de la Ley Orgánica del Congreso del Estado Independiente, Libre y Soberano de Coahuila de Zaragoza</w:t>
      </w:r>
      <w:bookmarkEnd w:id="1"/>
      <w:r w:rsidR="00422324" w:rsidRPr="00A10434">
        <w:rPr>
          <w:rFonts w:ascii="Arial" w:hAnsi="Arial" w:cs="Arial"/>
          <w:sz w:val="29"/>
          <w:szCs w:val="29"/>
        </w:rPr>
        <w:t xml:space="preserve">, para quedar </w:t>
      </w:r>
      <w:r w:rsidR="009163DD" w:rsidRPr="00A10434">
        <w:rPr>
          <w:rFonts w:ascii="Arial" w:hAnsi="Arial" w:cs="Arial"/>
          <w:sz w:val="29"/>
          <w:szCs w:val="29"/>
        </w:rPr>
        <w:t>como sigue</w:t>
      </w:r>
      <w:r w:rsidR="00422324" w:rsidRPr="00A10434">
        <w:rPr>
          <w:rFonts w:ascii="Arial" w:hAnsi="Arial" w:cs="Arial"/>
          <w:sz w:val="29"/>
          <w:szCs w:val="29"/>
        </w:rPr>
        <w:t>:</w:t>
      </w:r>
    </w:p>
    <w:p w:rsidR="00422324" w:rsidRPr="00A10434" w:rsidRDefault="00422324" w:rsidP="009B38BE">
      <w:pPr>
        <w:spacing w:after="0" w:line="240" w:lineRule="auto"/>
        <w:jc w:val="both"/>
        <w:rPr>
          <w:rFonts w:ascii="Arial" w:hAnsi="Arial" w:cs="Arial"/>
          <w:sz w:val="29"/>
          <w:szCs w:val="29"/>
        </w:rPr>
      </w:pPr>
    </w:p>
    <w:p w:rsidR="00422324" w:rsidRPr="00A10434" w:rsidRDefault="00422324" w:rsidP="00422324">
      <w:pPr>
        <w:spacing w:after="0" w:line="240" w:lineRule="auto"/>
        <w:jc w:val="both"/>
        <w:rPr>
          <w:rFonts w:ascii="Arial" w:hAnsi="Arial" w:cs="Arial"/>
          <w:sz w:val="29"/>
          <w:szCs w:val="29"/>
        </w:rPr>
      </w:pPr>
      <w:r w:rsidRPr="00A10434">
        <w:rPr>
          <w:rFonts w:ascii="Arial" w:hAnsi="Arial" w:cs="Arial"/>
          <w:sz w:val="29"/>
          <w:szCs w:val="29"/>
        </w:rPr>
        <w:t>ARTÍCULO 30.- ...</w:t>
      </w:r>
    </w:p>
    <w:p w:rsidR="00422324" w:rsidRPr="00A10434" w:rsidRDefault="00422324" w:rsidP="00422324">
      <w:pPr>
        <w:spacing w:after="0" w:line="240" w:lineRule="auto"/>
        <w:jc w:val="both"/>
        <w:rPr>
          <w:rFonts w:ascii="Arial" w:hAnsi="Arial" w:cs="Arial"/>
          <w:sz w:val="29"/>
          <w:szCs w:val="29"/>
        </w:rPr>
      </w:pPr>
    </w:p>
    <w:p w:rsidR="00422324" w:rsidRPr="00A10434" w:rsidRDefault="00422324" w:rsidP="00422324">
      <w:pPr>
        <w:spacing w:after="0" w:line="240" w:lineRule="auto"/>
        <w:jc w:val="both"/>
        <w:rPr>
          <w:rFonts w:ascii="Arial" w:hAnsi="Arial" w:cs="Arial"/>
          <w:sz w:val="29"/>
          <w:szCs w:val="29"/>
        </w:rPr>
      </w:pPr>
      <w:r w:rsidRPr="00A10434">
        <w:rPr>
          <w:rFonts w:ascii="Arial" w:hAnsi="Arial" w:cs="Arial"/>
          <w:sz w:val="29"/>
          <w:szCs w:val="29"/>
        </w:rPr>
        <w:t xml:space="preserve">La sanción prevista en la Fracción III, del artículo 28 será aplicada por ministerio de ley, por la </w:t>
      </w:r>
      <w:r w:rsidRPr="00A10434">
        <w:rPr>
          <w:rFonts w:ascii="Arial" w:hAnsi="Arial" w:cs="Arial"/>
          <w:b/>
          <w:bCs/>
          <w:sz w:val="29"/>
          <w:szCs w:val="29"/>
        </w:rPr>
        <w:t>Tesorería</w:t>
      </w:r>
      <w:r w:rsidRPr="00A10434">
        <w:rPr>
          <w:rFonts w:ascii="Arial" w:hAnsi="Arial" w:cs="Arial"/>
          <w:sz w:val="29"/>
          <w:szCs w:val="29"/>
        </w:rPr>
        <w:t xml:space="preserve"> General en los casos de inasistencia injustificada de las o los Diputados en términos del artículo 24, fracción I de la presente Ley.</w:t>
      </w:r>
    </w:p>
    <w:p w:rsidR="00816D78" w:rsidRPr="00A10434" w:rsidRDefault="00816D78" w:rsidP="00994CB9">
      <w:pPr>
        <w:spacing w:after="0" w:line="240" w:lineRule="auto"/>
        <w:jc w:val="both"/>
        <w:rPr>
          <w:rFonts w:ascii="Arial" w:hAnsi="Arial" w:cs="Arial"/>
          <w:sz w:val="29"/>
          <w:szCs w:val="29"/>
        </w:rPr>
      </w:pPr>
    </w:p>
    <w:p w:rsidR="009163DD" w:rsidRPr="00A10434" w:rsidRDefault="009163DD" w:rsidP="009163DD">
      <w:pPr>
        <w:spacing w:after="0" w:line="240" w:lineRule="auto"/>
        <w:jc w:val="both"/>
        <w:rPr>
          <w:rFonts w:ascii="Arial" w:hAnsi="Arial" w:cs="Arial"/>
          <w:sz w:val="29"/>
          <w:szCs w:val="29"/>
        </w:rPr>
      </w:pPr>
      <w:r w:rsidRPr="00A10434">
        <w:rPr>
          <w:rFonts w:ascii="Arial" w:hAnsi="Arial" w:cs="Arial"/>
          <w:sz w:val="29"/>
          <w:szCs w:val="29"/>
        </w:rPr>
        <w:t xml:space="preserve">ARTÍCULO 31.- Quien presida la Mesa Directiva dará cuenta de la sanción impuesta, al Pleno del Congreso del Estado o a la Diputación Permanente, en su caso, y solicitará a la </w:t>
      </w:r>
      <w:r w:rsidRPr="00A10434">
        <w:rPr>
          <w:rFonts w:ascii="Arial" w:hAnsi="Arial" w:cs="Arial"/>
          <w:b/>
          <w:bCs/>
          <w:sz w:val="29"/>
          <w:szCs w:val="29"/>
        </w:rPr>
        <w:t>Junta</w:t>
      </w:r>
      <w:r w:rsidRPr="00A10434">
        <w:rPr>
          <w:rFonts w:ascii="Arial" w:hAnsi="Arial" w:cs="Arial"/>
          <w:sz w:val="29"/>
          <w:szCs w:val="29"/>
        </w:rPr>
        <w:t xml:space="preserve"> de Gobierno la verificación del cumplimiento de la misma.</w:t>
      </w:r>
    </w:p>
    <w:p w:rsidR="009A3981" w:rsidRPr="00A10434" w:rsidRDefault="009A3981" w:rsidP="00994CB9">
      <w:pPr>
        <w:spacing w:after="0" w:line="240" w:lineRule="auto"/>
        <w:jc w:val="both"/>
        <w:rPr>
          <w:rFonts w:ascii="Arial" w:hAnsi="Arial" w:cs="Arial"/>
          <w:bCs/>
          <w:sz w:val="29"/>
          <w:szCs w:val="29"/>
        </w:rPr>
      </w:pPr>
    </w:p>
    <w:p w:rsidR="00655A0C" w:rsidRPr="00A10434" w:rsidRDefault="00655A0C" w:rsidP="00655A0C">
      <w:pPr>
        <w:spacing w:after="0" w:line="240" w:lineRule="auto"/>
        <w:jc w:val="center"/>
        <w:rPr>
          <w:rFonts w:ascii="Arial" w:hAnsi="Arial" w:cs="Arial"/>
          <w:b/>
          <w:bCs/>
          <w:spacing w:val="20"/>
          <w:sz w:val="29"/>
          <w:szCs w:val="29"/>
        </w:rPr>
      </w:pPr>
      <w:r w:rsidRPr="00A10434">
        <w:rPr>
          <w:rFonts w:ascii="Arial" w:hAnsi="Arial" w:cs="Arial"/>
          <w:b/>
          <w:bCs/>
          <w:spacing w:val="20"/>
          <w:sz w:val="29"/>
          <w:szCs w:val="29"/>
        </w:rPr>
        <w:t>ARTÍCULOS TRANSITORIOS</w:t>
      </w:r>
    </w:p>
    <w:p w:rsidR="00655A0C" w:rsidRPr="00A10434" w:rsidRDefault="00655A0C" w:rsidP="00655A0C">
      <w:pPr>
        <w:spacing w:after="0" w:line="240" w:lineRule="auto"/>
        <w:jc w:val="both"/>
        <w:rPr>
          <w:rFonts w:ascii="Arial" w:hAnsi="Arial" w:cs="Arial"/>
          <w:sz w:val="29"/>
          <w:szCs w:val="29"/>
        </w:rPr>
      </w:pPr>
    </w:p>
    <w:p w:rsidR="007C0BE8" w:rsidRPr="00A10434" w:rsidRDefault="00655A0C" w:rsidP="00655A0C">
      <w:pPr>
        <w:spacing w:after="0" w:line="240" w:lineRule="auto"/>
        <w:jc w:val="both"/>
        <w:rPr>
          <w:rFonts w:ascii="Arial" w:hAnsi="Arial" w:cs="Arial"/>
          <w:sz w:val="29"/>
          <w:szCs w:val="29"/>
        </w:rPr>
      </w:pPr>
      <w:r w:rsidRPr="00A10434">
        <w:rPr>
          <w:rFonts w:ascii="Arial" w:hAnsi="Arial" w:cs="Arial"/>
          <w:b/>
          <w:bCs/>
          <w:sz w:val="29"/>
          <w:szCs w:val="29"/>
        </w:rPr>
        <w:t>ÚNICO. -</w:t>
      </w:r>
      <w:r w:rsidRPr="00A10434">
        <w:rPr>
          <w:rFonts w:ascii="Arial" w:hAnsi="Arial" w:cs="Arial"/>
          <w:sz w:val="29"/>
          <w:szCs w:val="29"/>
        </w:rPr>
        <w:t xml:space="preserve"> El presente decreto entrará en vigor al día siguiente de su publicación en el Periódico Oficial del Gobierno del Estado.</w:t>
      </w:r>
    </w:p>
    <w:p w:rsidR="008E40DB" w:rsidRPr="00A10434" w:rsidRDefault="008E40DB" w:rsidP="007C0BE8">
      <w:pPr>
        <w:spacing w:after="0" w:line="240" w:lineRule="auto"/>
        <w:jc w:val="both"/>
        <w:rPr>
          <w:rFonts w:ascii="Arial" w:hAnsi="Arial" w:cs="Arial"/>
          <w:sz w:val="29"/>
          <w:szCs w:val="29"/>
        </w:rPr>
      </w:pPr>
    </w:p>
    <w:p w:rsidR="00737708" w:rsidRPr="00A10434" w:rsidRDefault="00737708" w:rsidP="00626118">
      <w:pPr>
        <w:spacing w:after="0" w:line="240" w:lineRule="auto"/>
        <w:jc w:val="center"/>
        <w:rPr>
          <w:rFonts w:ascii="Arial" w:hAnsi="Arial" w:cs="Arial"/>
          <w:sz w:val="29"/>
          <w:szCs w:val="29"/>
        </w:rPr>
      </w:pPr>
      <w:r w:rsidRPr="00A10434">
        <w:rPr>
          <w:rFonts w:ascii="Arial" w:hAnsi="Arial" w:cs="Arial"/>
          <w:sz w:val="29"/>
          <w:szCs w:val="29"/>
        </w:rPr>
        <w:t>Saltillo, Coahuila</w:t>
      </w:r>
      <w:r w:rsidR="00626118" w:rsidRPr="00A10434">
        <w:rPr>
          <w:rFonts w:ascii="Arial" w:hAnsi="Arial" w:cs="Arial"/>
          <w:sz w:val="29"/>
          <w:szCs w:val="29"/>
        </w:rPr>
        <w:t xml:space="preserve"> de Zaragoza,</w:t>
      </w:r>
      <w:r w:rsidR="00DD3254" w:rsidRPr="00A10434">
        <w:rPr>
          <w:rFonts w:ascii="Arial" w:hAnsi="Arial" w:cs="Arial"/>
          <w:sz w:val="29"/>
          <w:szCs w:val="29"/>
        </w:rPr>
        <w:t xml:space="preserve">a </w:t>
      </w:r>
      <w:r w:rsidR="00F23AE4">
        <w:rPr>
          <w:rFonts w:ascii="Arial" w:hAnsi="Arial" w:cs="Arial"/>
          <w:sz w:val="29"/>
          <w:szCs w:val="29"/>
        </w:rPr>
        <w:t>17</w:t>
      </w:r>
      <w:r w:rsidR="00A10434" w:rsidRPr="00A10434">
        <w:rPr>
          <w:rFonts w:ascii="Arial" w:hAnsi="Arial" w:cs="Arial"/>
          <w:sz w:val="29"/>
          <w:szCs w:val="29"/>
        </w:rPr>
        <w:t xml:space="preserve"> de mayo</w:t>
      </w:r>
      <w:r w:rsidR="00177DFD" w:rsidRPr="00A10434">
        <w:rPr>
          <w:rFonts w:ascii="Arial" w:hAnsi="Arial" w:cs="Arial"/>
          <w:sz w:val="29"/>
          <w:szCs w:val="29"/>
        </w:rPr>
        <w:t>de 2022</w:t>
      </w:r>
      <w:r w:rsidR="003C0284" w:rsidRPr="00A10434">
        <w:rPr>
          <w:rFonts w:ascii="Arial" w:hAnsi="Arial" w:cs="Arial"/>
          <w:sz w:val="29"/>
          <w:szCs w:val="29"/>
        </w:rPr>
        <w:t>.</w:t>
      </w:r>
    </w:p>
    <w:p w:rsidR="009A3981" w:rsidRPr="00A10434" w:rsidRDefault="009A3981" w:rsidP="007C0BE8">
      <w:pPr>
        <w:spacing w:after="0" w:line="240" w:lineRule="auto"/>
        <w:jc w:val="both"/>
        <w:rPr>
          <w:rFonts w:ascii="Arial" w:hAnsi="Arial" w:cs="Arial"/>
          <w:sz w:val="29"/>
          <w:szCs w:val="29"/>
        </w:rPr>
      </w:pPr>
    </w:p>
    <w:p w:rsidR="007C0BE8" w:rsidRPr="00A10434" w:rsidRDefault="00177DFD" w:rsidP="003E6FA3">
      <w:pPr>
        <w:spacing w:after="0" w:line="240" w:lineRule="auto"/>
        <w:jc w:val="center"/>
        <w:rPr>
          <w:rFonts w:ascii="Arial" w:hAnsi="Arial" w:cs="Arial"/>
          <w:b/>
          <w:bCs/>
          <w:iCs/>
          <w:spacing w:val="20"/>
          <w:sz w:val="29"/>
          <w:szCs w:val="29"/>
        </w:rPr>
      </w:pPr>
      <w:r w:rsidRPr="00A10434">
        <w:rPr>
          <w:rFonts w:ascii="Arial" w:hAnsi="Arial" w:cs="Arial"/>
          <w:b/>
          <w:bCs/>
          <w:iCs/>
          <w:spacing w:val="20"/>
          <w:sz w:val="29"/>
          <w:szCs w:val="29"/>
        </w:rPr>
        <w:t>Atentamente:</w:t>
      </w:r>
    </w:p>
    <w:p w:rsidR="007C0BE8" w:rsidRPr="00A10434" w:rsidRDefault="007C0BE8" w:rsidP="007C0BE8">
      <w:pPr>
        <w:spacing w:after="0" w:line="240" w:lineRule="auto"/>
        <w:jc w:val="both"/>
        <w:rPr>
          <w:rFonts w:ascii="Arial" w:hAnsi="Arial" w:cs="Arial"/>
          <w:sz w:val="29"/>
          <w:szCs w:val="29"/>
        </w:rPr>
      </w:pPr>
    </w:p>
    <w:p w:rsidR="007C0BE8" w:rsidRPr="00A10434" w:rsidRDefault="007C0BE8" w:rsidP="007C0BE8">
      <w:pPr>
        <w:spacing w:after="0" w:line="240" w:lineRule="auto"/>
        <w:jc w:val="both"/>
        <w:rPr>
          <w:rFonts w:ascii="Arial" w:hAnsi="Arial" w:cs="Arial"/>
          <w:sz w:val="29"/>
          <w:szCs w:val="29"/>
        </w:rPr>
      </w:pPr>
    </w:p>
    <w:p w:rsidR="00E75662" w:rsidRPr="00A10434" w:rsidRDefault="00E75662" w:rsidP="007C0BE8">
      <w:pPr>
        <w:spacing w:after="0" w:line="240" w:lineRule="auto"/>
        <w:jc w:val="both"/>
        <w:rPr>
          <w:rFonts w:ascii="Arial" w:hAnsi="Arial" w:cs="Arial"/>
          <w:sz w:val="29"/>
          <w:szCs w:val="29"/>
        </w:rPr>
      </w:pPr>
    </w:p>
    <w:p w:rsidR="008E40DB" w:rsidRPr="00A10434" w:rsidRDefault="008E40DB" w:rsidP="007C0BE8">
      <w:pPr>
        <w:spacing w:after="0" w:line="240" w:lineRule="auto"/>
        <w:jc w:val="both"/>
        <w:rPr>
          <w:rFonts w:ascii="Arial" w:hAnsi="Arial" w:cs="Arial"/>
          <w:sz w:val="29"/>
          <w:szCs w:val="29"/>
        </w:rPr>
      </w:pPr>
    </w:p>
    <w:p w:rsidR="008E40DB" w:rsidRPr="00A10434" w:rsidRDefault="008E40DB" w:rsidP="008E40DB">
      <w:pPr>
        <w:spacing w:after="0" w:line="240" w:lineRule="auto"/>
        <w:jc w:val="center"/>
        <w:rPr>
          <w:rFonts w:ascii="Arial" w:hAnsi="Arial" w:cs="Arial"/>
          <w:b/>
          <w:bCs/>
          <w:sz w:val="29"/>
          <w:szCs w:val="29"/>
        </w:rPr>
      </w:pPr>
      <w:r w:rsidRPr="00A10434">
        <w:rPr>
          <w:rFonts w:ascii="Arial" w:hAnsi="Arial" w:cs="Arial"/>
          <w:b/>
          <w:bCs/>
          <w:sz w:val="29"/>
          <w:szCs w:val="29"/>
        </w:rPr>
        <w:t>DIP. FRANCISCO JAVIER CORTEZ GÓMEZ</w:t>
      </w:r>
    </w:p>
    <w:p w:rsidR="008E40DB" w:rsidRPr="00A10434" w:rsidRDefault="008E40DB" w:rsidP="008E40DB">
      <w:pPr>
        <w:spacing w:after="0" w:line="240" w:lineRule="auto"/>
        <w:jc w:val="center"/>
        <w:rPr>
          <w:rFonts w:ascii="Arial" w:hAnsi="Arial" w:cs="Arial"/>
          <w:sz w:val="29"/>
          <w:szCs w:val="29"/>
        </w:rPr>
      </w:pPr>
    </w:p>
    <w:p w:rsidR="00F23AE4" w:rsidRDefault="008E40DB" w:rsidP="008E40DB">
      <w:pPr>
        <w:spacing w:after="0" w:line="240" w:lineRule="auto"/>
        <w:jc w:val="center"/>
        <w:rPr>
          <w:rFonts w:ascii="Arial" w:hAnsi="Arial" w:cs="Arial"/>
          <w:b/>
          <w:bCs/>
          <w:sz w:val="29"/>
          <w:szCs w:val="29"/>
        </w:rPr>
      </w:pPr>
      <w:r w:rsidRPr="00A10434">
        <w:rPr>
          <w:rFonts w:ascii="Arial" w:hAnsi="Arial" w:cs="Arial"/>
          <w:b/>
          <w:bCs/>
          <w:sz w:val="29"/>
          <w:szCs w:val="29"/>
        </w:rPr>
        <w:t>En conjunto con las Diputadas integrantes del Grupo Parlamentario “Movimiento Regeneración Nacional”</w:t>
      </w:r>
    </w:p>
    <w:p w:rsidR="008E40DB" w:rsidRPr="00A10434" w:rsidRDefault="008E40DB" w:rsidP="008E40DB">
      <w:pPr>
        <w:spacing w:after="0" w:line="240" w:lineRule="auto"/>
        <w:jc w:val="center"/>
        <w:rPr>
          <w:rFonts w:ascii="Arial" w:hAnsi="Arial" w:cs="Arial"/>
          <w:b/>
          <w:bCs/>
          <w:sz w:val="29"/>
          <w:szCs w:val="29"/>
        </w:rPr>
      </w:pPr>
      <w:r w:rsidRPr="00A10434">
        <w:rPr>
          <w:rFonts w:ascii="Arial" w:hAnsi="Arial" w:cs="Arial"/>
          <w:b/>
          <w:bCs/>
          <w:sz w:val="29"/>
          <w:szCs w:val="29"/>
        </w:rPr>
        <w:t xml:space="preserve">del partido </w:t>
      </w:r>
      <w:r w:rsidRPr="00F23AE4">
        <w:rPr>
          <w:rFonts w:ascii="Arial" w:hAnsi="Arial" w:cs="Arial"/>
          <w:b/>
          <w:bCs/>
          <w:sz w:val="37"/>
          <w:szCs w:val="37"/>
        </w:rPr>
        <w:t>morena</w:t>
      </w:r>
      <w:r w:rsidRPr="00A10434">
        <w:rPr>
          <w:rFonts w:ascii="Arial" w:hAnsi="Arial" w:cs="Arial"/>
          <w:b/>
          <w:bCs/>
          <w:sz w:val="29"/>
          <w:szCs w:val="29"/>
        </w:rPr>
        <w:t>:</w:t>
      </w:r>
    </w:p>
    <w:p w:rsidR="008E40DB" w:rsidRPr="00A10434" w:rsidRDefault="007145D6" w:rsidP="008E40DB">
      <w:pPr>
        <w:spacing w:after="0" w:line="240" w:lineRule="auto"/>
        <w:jc w:val="center"/>
        <w:rPr>
          <w:rFonts w:ascii="Arial" w:hAnsi="Arial" w:cs="Arial"/>
          <w:b/>
          <w:bCs/>
          <w:sz w:val="29"/>
          <w:szCs w:val="29"/>
        </w:rPr>
      </w:pPr>
      <w:r>
        <w:rPr>
          <w:rFonts w:ascii="Arial" w:hAnsi="Arial" w:cs="Arial"/>
          <w:b/>
          <w:bCs/>
          <w:noProof/>
          <w:sz w:val="29"/>
          <w:szCs w:val="29"/>
          <w:lang w:eastAsia="es-MX"/>
        </w:rPr>
        <w:drawing>
          <wp:anchor distT="0" distB="0" distL="114300" distR="114300" simplePos="0" relativeHeight="251659264" behindDoc="0" locked="0" layoutInCell="1" allowOverlap="1">
            <wp:simplePos x="0" y="0"/>
            <wp:positionH relativeFrom="column">
              <wp:posOffset>2272030</wp:posOffset>
            </wp:positionH>
            <wp:positionV relativeFrom="paragraph">
              <wp:posOffset>188595</wp:posOffset>
            </wp:positionV>
            <wp:extent cx="1613535" cy="659765"/>
            <wp:effectExtent l="0" t="0" r="0" b="0"/>
            <wp:wrapThrough wrapText="bothSides">
              <wp:wrapPolygon edited="0">
                <wp:start x="1275" y="0"/>
                <wp:lineTo x="1530" y="10603"/>
                <wp:lineTo x="8161" y="19958"/>
                <wp:lineTo x="8671" y="19958"/>
                <wp:lineTo x="8671" y="20581"/>
                <wp:lineTo x="8926" y="20581"/>
                <wp:lineTo x="10201" y="20581"/>
                <wp:lineTo x="16321" y="19958"/>
                <wp:lineTo x="17851" y="16839"/>
                <wp:lineTo x="16831" y="3118"/>
                <wp:lineTo x="14281" y="624"/>
                <wp:lineTo x="6375" y="0"/>
                <wp:lineTo x="1275" y="0"/>
              </wp:wrapPolygon>
            </wp:wrapThrough>
            <wp:docPr id="8"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7">
                      <a:clrChange>
                        <a:clrFrom>
                          <a:srgbClr val="D9D4CE"/>
                        </a:clrFrom>
                        <a:clrTo>
                          <a:srgbClr val="D9D4CE">
                            <a:alpha val="0"/>
                          </a:srgbClr>
                        </a:clrTo>
                      </a:clrChange>
                    </a:blip>
                    <a:srcRect l="28169" t="36976" r="47725" b="48065"/>
                    <a:stretch>
                      <a:fillRect/>
                    </a:stretch>
                  </pic:blipFill>
                  <pic:spPr bwMode="auto">
                    <a:xfrm>
                      <a:off x="0" y="0"/>
                      <a:ext cx="1613535" cy="659765"/>
                    </a:xfrm>
                    <a:prstGeom prst="rect">
                      <a:avLst/>
                    </a:prstGeom>
                    <a:noFill/>
                    <a:ln w="9525">
                      <a:noFill/>
                      <a:miter lim="800000"/>
                      <a:headEnd/>
                      <a:tailEnd/>
                    </a:ln>
                  </pic:spPr>
                </pic:pic>
              </a:graphicData>
            </a:graphic>
          </wp:anchor>
        </w:drawing>
      </w:r>
    </w:p>
    <w:p w:rsidR="008E40DB" w:rsidRPr="00A10434" w:rsidRDefault="008E40DB" w:rsidP="008E40DB">
      <w:pPr>
        <w:spacing w:after="0" w:line="240" w:lineRule="auto"/>
        <w:jc w:val="center"/>
        <w:rPr>
          <w:rFonts w:ascii="Arial" w:hAnsi="Arial" w:cs="Arial"/>
          <w:b/>
          <w:bCs/>
          <w:sz w:val="29"/>
          <w:szCs w:val="29"/>
        </w:rPr>
      </w:pPr>
    </w:p>
    <w:p w:rsidR="008E40DB" w:rsidRDefault="008E40DB" w:rsidP="008E40DB">
      <w:pPr>
        <w:spacing w:after="0" w:line="240" w:lineRule="auto"/>
        <w:jc w:val="center"/>
        <w:rPr>
          <w:rFonts w:ascii="Arial" w:hAnsi="Arial" w:cs="Arial"/>
          <w:b/>
          <w:bCs/>
          <w:sz w:val="29"/>
          <w:szCs w:val="29"/>
        </w:rPr>
      </w:pPr>
    </w:p>
    <w:p w:rsidR="007145D6" w:rsidRDefault="007145D6" w:rsidP="008E40DB">
      <w:pPr>
        <w:spacing w:after="0" w:line="240" w:lineRule="auto"/>
        <w:jc w:val="center"/>
        <w:rPr>
          <w:rFonts w:ascii="Arial" w:hAnsi="Arial" w:cs="Arial"/>
          <w:b/>
          <w:bCs/>
          <w:sz w:val="29"/>
          <w:szCs w:val="29"/>
        </w:rPr>
      </w:pPr>
    </w:p>
    <w:p w:rsidR="007145D6" w:rsidRPr="00A10434" w:rsidRDefault="007145D6" w:rsidP="008E40DB">
      <w:pPr>
        <w:spacing w:after="0" w:line="240" w:lineRule="auto"/>
        <w:jc w:val="center"/>
        <w:rPr>
          <w:rFonts w:ascii="Arial" w:hAnsi="Arial" w:cs="Arial"/>
          <w:b/>
          <w:bCs/>
          <w:sz w:val="29"/>
          <w:szCs w:val="29"/>
        </w:rPr>
      </w:pPr>
      <w:r>
        <w:rPr>
          <w:rFonts w:ascii="Arial" w:hAnsi="Arial" w:cs="Arial"/>
          <w:b/>
          <w:bCs/>
          <w:noProof/>
          <w:sz w:val="29"/>
          <w:szCs w:val="29"/>
          <w:lang w:eastAsia="es-MX"/>
        </w:rPr>
        <w:drawing>
          <wp:anchor distT="0" distB="0" distL="114300" distR="114300" simplePos="0" relativeHeight="251661312" behindDoc="0" locked="0" layoutInCell="1" allowOverlap="1">
            <wp:simplePos x="0" y="0"/>
            <wp:positionH relativeFrom="page">
              <wp:posOffset>3587750</wp:posOffset>
            </wp:positionH>
            <wp:positionV relativeFrom="paragraph">
              <wp:posOffset>17145</wp:posOffset>
            </wp:positionV>
            <wp:extent cx="622935" cy="1685290"/>
            <wp:effectExtent l="495300" t="0" r="520065" b="0"/>
            <wp:wrapThrough wrapText="bothSides">
              <wp:wrapPolygon edited="0">
                <wp:start x="18220" y="7540"/>
                <wp:lineTo x="9633" y="460"/>
                <wp:lineTo x="2367" y="1192"/>
                <wp:lineTo x="2367" y="3146"/>
                <wp:lineTo x="2367" y="6808"/>
                <wp:lineTo x="6330" y="20969"/>
                <wp:lineTo x="8972" y="21458"/>
                <wp:lineTo x="18220" y="9494"/>
                <wp:lineTo x="18220" y="7540"/>
              </wp:wrapPolygon>
            </wp:wrapThrough>
            <wp:docPr id="9"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2935" cy="1685290"/>
                    </a:xfrm>
                    <a:prstGeom prst="rect">
                      <a:avLst/>
                    </a:prstGeom>
                    <a:noFill/>
                    <a:ln>
                      <a:noFill/>
                    </a:ln>
                    <a:extLst>
                      <a:ext uri="{53640926-AAD7-44D8-BBD7-CCE9431645EC}">
                        <a14:shadowObscured xmlns:a14="http://schemas.microsoft.com/office/drawing/2010/main"/>
                      </a:ext>
                    </a:extLst>
                  </pic:spPr>
                </pic:pic>
              </a:graphicData>
            </a:graphic>
          </wp:anchor>
        </w:drawing>
      </w:r>
    </w:p>
    <w:p w:rsidR="008E40DB" w:rsidRPr="00A10434" w:rsidRDefault="008E40DB" w:rsidP="008E40DB">
      <w:pPr>
        <w:spacing w:after="0" w:line="240" w:lineRule="auto"/>
        <w:jc w:val="center"/>
        <w:rPr>
          <w:rFonts w:ascii="Arial" w:hAnsi="Arial" w:cs="Arial"/>
          <w:b/>
          <w:bCs/>
          <w:sz w:val="29"/>
          <w:szCs w:val="29"/>
        </w:rPr>
      </w:pPr>
      <w:r w:rsidRPr="00A10434">
        <w:rPr>
          <w:rFonts w:ascii="Arial" w:hAnsi="Arial" w:cs="Arial"/>
          <w:b/>
          <w:bCs/>
          <w:sz w:val="29"/>
          <w:szCs w:val="29"/>
        </w:rPr>
        <w:t>DIP. LIZBETH OGAZÓN NAVA</w:t>
      </w:r>
    </w:p>
    <w:p w:rsidR="008E40DB" w:rsidRPr="00A10434" w:rsidRDefault="008E40DB" w:rsidP="008E40DB">
      <w:pPr>
        <w:spacing w:after="0" w:line="240" w:lineRule="auto"/>
        <w:jc w:val="center"/>
        <w:rPr>
          <w:rFonts w:ascii="Arial" w:hAnsi="Arial" w:cs="Arial"/>
          <w:b/>
          <w:bCs/>
          <w:sz w:val="29"/>
          <w:szCs w:val="29"/>
        </w:rPr>
      </w:pPr>
    </w:p>
    <w:p w:rsidR="008E40DB" w:rsidRPr="00A10434" w:rsidRDefault="008E40DB" w:rsidP="008E40DB">
      <w:pPr>
        <w:spacing w:after="0" w:line="240" w:lineRule="auto"/>
        <w:jc w:val="center"/>
        <w:rPr>
          <w:rFonts w:ascii="Arial" w:hAnsi="Arial" w:cs="Arial"/>
          <w:b/>
          <w:bCs/>
          <w:sz w:val="29"/>
          <w:szCs w:val="29"/>
        </w:rPr>
      </w:pPr>
    </w:p>
    <w:p w:rsidR="008E40DB" w:rsidRDefault="008E40DB" w:rsidP="008E40DB">
      <w:pPr>
        <w:spacing w:after="0" w:line="240" w:lineRule="auto"/>
        <w:jc w:val="center"/>
        <w:rPr>
          <w:rFonts w:ascii="Arial" w:hAnsi="Arial" w:cs="Arial"/>
          <w:b/>
          <w:bCs/>
          <w:sz w:val="29"/>
          <w:szCs w:val="29"/>
        </w:rPr>
      </w:pPr>
    </w:p>
    <w:p w:rsidR="007145D6" w:rsidRPr="00A10434" w:rsidRDefault="007145D6" w:rsidP="008E40DB">
      <w:pPr>
        <w:spacing w:after="0" w:line="240" w:lineRule="auto"/>
        <w:jc w:val="center"/>
        <w:rPr>
          <w:rFonts w:ascii="Arial" w:hAnsi="Arial" w:cs="Arial"/>
          <w:b/>
          <w:bCs/>
          <w:sz w:val="29"/>
          <w:szCs w:val="29"/>
        </w:rPr>
      </w:pPr>
    </w:p>
    <w:p w:rsidR="008E40DB" w:rsidRPr="00A10434" w:rsidRDefault="008E40DB" w:rsidP="008E40DB">
      <w:pPr>
        <w:spacing w:after="0" w:line="240" w:lineRule="auto"/>
        <w:jc w:val="center"/>
        <w:rPr>
          <w:rFonts w:ascii="Arial" w:hAnsi="Arial" w:cs="Arial"/>
          <w:b/>
          <w:bCs/>
          <w:sz w:val="29"/>
          <w:szCs w:val="29"/>
        </w:rPr>
      </w:pPr>
      <w:r w:rsidRPr="00A10434">
        <w:rPr>
          <w:rFonts w:ascii="Arial" w:hAnsi="Arial" w:cs="Arial"/>
          <w:b/>
          <w:bCs/>
          <w:sz w:val="29"/>
          <w:szCs w:val="29"/>
        </w:rPr>
        <w:t>DIP. LAURA FRANCISCA AGUILAR TABARES</w:t>
      </w:r>
    </w:p>
    <w:p w:rsidR="008E40DB" w:rsidRPr="00A10434" w:rsidRDefault="008E40DB" w:rsidP="008E40DB">
      <w:pPr>
        <w:spacing w:after="0" w:line="240" w:lineRule="auto"/>
        <w:jc w:val="both"/>
        <w:rPr>
          <w:rFonts w:ascii="Arial" w:hAnsi="Arial" w:cs="Arial"/>
          <w:b/>
          <w:bCs/>
          <w:sz w:val="29"/>
          <w:szCs w:val="29"/>
        </w:rPr>
      </w:pPr>
    </w:p>
    <w:p w:rsidR="008E40DB" w:rsidRPr="00A10434" w:rsidRDefault="007145D6" w:rsidP="008E40DB">
      <w:pPr>
        <w:spacing w:after="0" w:line="240" w:lineRule="auto"/>
        <w:jc w:val="both"/>
        <w:rPr>
          <w:rFonts w:ascii="Arial" w:hAnsi="Arial" w:cs="Arial"/>
          <w:b/>
          <w:bCs/>
          <w:sz w:val="29"/>
          <w:szCs w:val="29"/>
        </w:rPr>
      </w:pPr>
      <w:r>
        <w:rPr>
          <w:rFonts w:ascii="Arial" w:hAnsi="Arial" w:cs="Arial"/>
          <w:b/>
          <w:bCs/>
          <w:noProof/>
          <w:sz w:val="29"/>
          <w:szCs w:val="29"/>
          <w:lang w:eastAsia="es-MX"/>
        </w:rPr>
        <w:drawing>
          <wp:anchor distT="0" distB="0" distL="114300" distR="114300" simplePos="0" relativeHeight="251663360" behindDoc="0" locked="0" layoutInCell="1" allowOverlap="1">
            <wp:simplePos x="0" y="0"/>
            <wp:positionH relativeFrom="column">
              <wp:posOffset>1874520</wp:posOffset>
            </wp:positionH>
            <wp:positionV relativeFrom="paragraph">
              <wp:posOffset>184150</wp:posOffset>
            </wp:positionV>
            <wp:extent cx="2313305" cy="564515"/>
            <wp:effectExtent l="0" t="0" r="0" b="0"/>
            <wp:wrapSquare wrapText="bothSides"/>
            <wp:docPr id="10"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10">
                      <a:extLst>
                        <a:ext uri="{28A0092B-C50C-407E-A947-70E740481C1C}">
                          <a14:useLocalDpi xmlns:a14="http://schemas.microsoft.com/office/drawing/2010/main" val="0"/>
                        </a:ext>
                      </a:extLst>
                    </a:blip>
                    <a:srcRect l="13471" t="27407" r="25648" b="20741"/>
                    <a:stretch>
                      <a:fillRect/>
                    </a:stretch>
                  </pic:blipFill>
                  <pic:spPr bwMode="auto">
                    <a:xfrm>
                      <a:off x="0" y="0"/>
                      <a:ext cx="2313305" cy="564515"/>
                    </a:xfrm>
                    <a:prstGeom prst="rect">
                      <a:avLst/>
                    </a:prstGeom>
                    <a:noFill/>
                    <a:ln>
                      <a:noFill/>
                    </a:ln>
                  </pic:spPr>
                </pic:pic>
              </a:graphicData>
            </a:graphic>
          </wp:anchor>
        </w:drawing>
      </w:r>
    </w:p>
    <w:p w:rsidR="008E40DB" w:rsidRDefault="008E40DB" w:rsidP="008E40DB">
      <w:pPr>
        <w:spacing w:after="0" w:line="240" w:lineRule="auto"/>
        <w:jc w:val="both"/>
        <w:rPr>
          <w:rFonts w:ascii="Arial" w:hAnsi="Arial" w:cs="Arial"/>
          <w:b/>
          <w:bCs/>
          <w:sz w:val="29"/>
          <w:szCs w:val="29"/>
        </w:rPr>
      </w:pPr>
    </w:p>
    <w:p w:rsidR="007145D6" w:rsidRDefault="007145D6" w:rsidP="008E40DB">
      <w:pPr>
        <w:spacing w:after="0" w:line="240" w:lineRule="auto"/>
        <w:jc w:val="both"/>
        <w:rPr>
          <w:rFonts w:ascii="Arial" w:hAnsi="Arial" w:cs="Arial"/>
          <w:b/>
          <w:bCs/>
          <w:sz w:val="29"/>
          <w:szCs w:val="29"/>
        </w:rPr>
      </w:pPr>
    </w:p>
    <w:p w:rsidR="007145D6" w:rsidRPr="00A10434" w:rsidRDefault="007145D6" w:rsidP="008E40DB">
      <w:pPr>
        <w:spacing w:after="0" w:line="240" w:lineRule="auto"/>
        <w:jc w:val="both"/>
        <w:rPr>
          <w:rFonts w:ascii="Arial" w:hAnsi="Arial" w:cs="Arial"/>
          <w:b/>
          <w:bCs/>
          <w:sz w:val="29"/>
          <w:szCs w:val="29"/>
        </w:rPr>
      </w:pPr>
    </w:p>
    <w:p w:rsidR="008E40DB" w:rsidRPr="00A10434" w:rsidRDefault="009A3981" w:rsidP="008E40DB">
      <w:pPr>
        <w:spacing w:after="0" w:line="240" w:lineRule="auto"/>
        <w:jc w:val="center"/>
        <w:rPr>
          <w:rFonts w:ascii="Arial" w:hAnsi="Arial" w:cs="Arial"/>
          <w:b/>
          <w:bCs/>
          <w:sz w:val="29"/>
          <w:szCs w:val="29"/>
        </w:rPr>
      </w:pPr>
      <w:r w:rsidRPr="00A10434">
        <w:rPr>
          <w:rFonts w:ascii="Arial" w:hAnsi="Arial" w:cs="Arial"/>
          <w:b/>
          <w:bCs/>
          <w:sz w:val="29"/>
          <w:szCs w:val="29"/>
        </w:rPr>
        <w:t xml:space="preserve">Y, </w:t>
      </w:r>
      <w:r w:rsidR="008E40DB" w:rsidRPr="00A10434">
        <w:rPr>
          <w:rFonts w:ascii="Arial" w:hAnsi="Arial" w:cs="Arial"/>
          <w:b/>
          <w:bCs/>
          <w:sz w:val="29"/>
          <w:szCs w:val="29"/>
        </w:rPr>
        <w:t>DIP. TERESA DE JESÚS MERAZ GARCÍA</w:t>
      </w:r>
    </w:p>
    <w:p w:rsidR="00994CB9" w:rsidRPr="00A10434" w:rsidRDefault="00994CB9" w:rsidP="008E40DB">
      <w:pPr>
        <w:tabs>
          <w:tab w:val="left" w:pos="1752"/>
        </w:tabs>
        <w:spacing w:after="0" w:line="240" w:lineRule="auto"/>
        <w:jc w:val="both"/>
        <w:rPr>
          <w:rFonts w:ascii="Arial" w:hAnsi="Arial" w:cs="Arial"/>
          <w:sz w:val="29"/>
          <w:szCs w:val="29"/>
        </w:rPr>
      </w:pPr>
    </w:p>
    <w:p w:rsidR="000014C5" w:rsidRDefault="000014C5" w:rsidP="008E40DB">
      <w:pPr>
        <w:tabs>
          <w:tab w:val="left" w:pos="1752"/>
        </w:tabs>
        <w:spacing w:after="0" w:line="240" w:lineRule="auto"/>
        <w:jc w:val="both"/>
        <w:rPr>
          <w:rFonts w:ascii="Arial" w:hAnsi="Arial" w:cs="Arial"/>
          <w:sz w:val="29"/>
          <w:szCs w:val="29"/>
        </w:rPr>
      </w:pPr>
    </w:p>
    <w:p w:rsidR="005819C2" w:rsidRDefault="005819C2" w:rsidP="008E40DB">
      <w:pPr>
        <w:tabs>
          <w:tab w:val="left" w:pos="1752"/>
        </w:tabs>
        <w:spacing w:after="0" w:line="240" w:lineRule="auto"/>
        <w:jc w:val="both"/>
        <w:rPr>
          <w:rFonts w:ascii="Arial" w:hAnsi="Arial" w:cs="Arial"/>
          <w:sz w:val="29"/>
          <w:szCs w:val="29"/>
        </w:rPr>
      </w:pPr>
    </w:p>
    <w:p w:rsidR="005819C2" w:rsidRDefault="005819C2" w:rsidP="008E40DB">
      <w:pPr>
        <w:tabs>
          <w:tab w:val="left" w:pos="1752"/>
        </w:tabs>
        <w:spacing w:after="0" w:line="240" w:lineRule="auto"/>
        <w:jc w:val="both"/>
        <w:rPr>
          <w:rFonts w:ascii="Arial" w:hAnsi="Arial" w:cs="Arial"/>
          <w:sz w:val="29"/>
          <w:szCs w:val="29"/>
        </w:rPr>
      </w:pPr>
    </w:p>
    <w:p w:rsidR="005819C2" w:rsidRDefault="005819C2" w:rsidP="008E40DB">
      <w:pPr>
        <w:tabs>
          <w:tab w:val="left" w:pos="1752"/>
        </w:tabs>
        <w:spacing w:after="0" w:line="240" w:lineRule="auto"/>
        <w:jc w:val="both"/>
        <w:rPr>
          <w:rFonts w:ascii="Arial" w:hAnsi="Arial" w:cs="Arial"/>
          <w:sz w:val="29"/>
          <w:szCs w:val="29"/>
        </w:rPr>
      </w:pPr>
    </w:p>
    <w:p w:rsidR="005819C2" w:rsidRPr="00A10434" w:rsidRDefault="005819C2" w:rsidP="008E40DB">
      <w:pPr>
        <w:tabs>
          <w:tab w:val="left" w:pos="1752"/>
        </w:tabs>
        <w:spacing w:after="0" w:line="240" w:lineRule="auto"/>
        <w:jc w:val="both"/>
        <w:rPr>
          <w:rFonts w:ascii="Arial" w:hAnsi="Arial" w:cs="Arial"/>
          <w:sz w:val="29"/>
          <w:szCs w:val="29"/>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7145D6" w:rsidRDefault="007145D6" w:rsidP="001F221E">
      <w:pPr>
        <w:tabs>
          <w:tab w:val="left" w:pos="1752"/>
        </w:tabs>
        <w:spacing w:after="0" w:line="240" w:lineRule="auto"/>
        <w:jc w:val="both"/>
        <w:rPr>
          <w:rFonts w:ascii="Arial Narrow" w:hAnsi="Arial Narrow" w:cs="Arial"/>
          <w:sz w:val="14"/>
          <w:szCs w:val="14"/>
        </w:rPr>
      </w:pPr>
    </w:p>
    <w:p w:rsidR="000014C5" w:rsidRPr="000014C5" w:rsidRDefault="00154777" w:rsidP="001F221E">
      <w:pPr>
        <w:tabs>
          <w:tab w:val="left" w:pos="1752"/>
        </w:tabs>
        <w:spacing w:after="0" w:line="240" w:lineRule="auto"/>
        <w:jc w:val="both"/>
        <w:rPr>
          <w:rFonts w:ascii="Arial" w:hAnsi="Arial" w:cs="Arial"/>
          <w:sz w:val="26"/>
          <w:szCs w:val="26"/>
        </w:rPr>
      </w:pPr>
      <w:r w:rsidRPr="002D3925">
        <w:rPr>
          <w:rFonts w:ascii="Arial Narrow" w:hAnsi="Arial Narrow" w:cs="Arial"/>
          <w:sz w:val="14"/>
          <w:szCs w:val="14"/>
        </w:rPr>
        <w:t xml:space="preserve">Esta hoja de firma corresponde a la iniciativa con proyecto de decreto por el que </w:t>
      </w:r>
      <w:r w:rsidR="00A10434">
        <w:rPr>
          <w:rFonts w:ascii="Arial Narrow" w:hAnsi="Arial Narrow" w:cs="Arial"/>
          <w:sz w:val="14"/>
          <w:szCs w:val="14"/>
        </w:rPr>
        <w:t>s</w:t>
      </w:r>
      <w:r w:rsidR="00A10434" w:rsidRPr="00A10434">
        <w:rPr>
          <w:rFonts w:ascii="Arial Narrow" w:hAnsi="Arial Narrow" w:cs="Arial"/>
          <w:sz w:val="14"/>
          <w:szCs w:val="14"/>
        </w:rPr>
        <w:t>e reforma</w:t>
      </w:r>
      <w:r w:rsidR="00A10434">
        <w:rPr>
          <w:rFonts w:ascii="Arial Narrow" w:hAnsi="Arial Narrow" w:cs="Arial"/>
          <w:sz w:val="14"/>
          <w:szCs w:val="14"/>
        </w:rPr>
        <w:t>n</w:t>
      </w:r>
      <w:r w:rsidR="00A10434" w:rsidRPr="00A10434">
        <w:rPr>
          <w:rFonts w:ascii="Arial Narrow" w:hAnsi="Arial Narrow" w:cs="Arial"/>
          <w:sz w:val="14"/>
          <w:szCs w:val="14"/>
        </w:rPr>
        <w:t xml:space="preserve"> el segundo párrafo del artículo 30 y el primer párrafo del artículo 31 de la Ley Orgánica del Congreso del Estado Independiente, Libre y Soberano de Coahuila de Zaragoza</w:t>
      </w:r>
      <w:r w:rsidR="00A10434">
        <w:rPr>
          <w:rFonts w:ascii="Arial Narrow" w:hAnsi="Arial Narrow" w:cs="Arial"/>
          <w:sz w:val="14"/>
          <w:szCs w:val="14"/>
        </w:rPr>
        <w:t xml:space="preserve">, </w:t>
      </w:r>
      <w:r w:rsidR="003E1DB9" w:rsidRPr="002D3925">
        <w:rPr>
          <w:rFonts w:ascii="Arial Narrow" w:hAnsi="Arial Narrow" w:cs="Arial"/>
          <w:sz w:val="14"/>
          <w:szCs w:val="14"/>
        </w:rPr>
        <w:t>presentada por el Diputado Francisco Javier Cortez Gómez, del Grupo Parlamentario “Movimiento Regeneración Nacional” del partido</w:t>
      </w:r>
      <w:r w:rsidR="00A10434" w:rsidRPr="00A10434">
        <w:rPr>
          <w:rFonts w:ascii="Arial Narrow" w:hAnsi="Arial Narrow" w:cs="Arial"/>
          <w:sz w:val="20"/>
          <w:szCs w:val="20"/>
        </w:rPr>
        <w:t>morena</w:t>
      </w:r>
      <w:r w:rsidR="002D3925" w:rsidRPr="002D3925">
        <w:rPr>
          <w:rFonts w:ascii="Arial Narrow" w:hAnsi="Arial Narrow" w:cs="Arial"/>
          <w:sz w:val="14"/>
          <w:szCs w:val="14"/>
        </w:rPr>
        <w:t>.</w:t>
      </w:r>
    </w:p>
    <w:sectPr w:rsidR="000014C5" w:rsidRPr="000014C5" w:rsidSect="003734FD">
      <w:headerReference w:type="default" r:id="rId11"/>
      <w:footerReference w:type="default" r:id="rId1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808" w:rsidRDefault="00745808" w:rsidP="007C0BE8">
      <w:pPr>
        <w:spacing w:after="0" w:line="240" w:lineRule="auto"/>
      </w:pPr>
      <w:r>
        <w:separator/>
      </w:r>
    </w:p>
  </w:endnote>
  <w:endnote w:type="continuationSeparator" w:id="0">
    <w:p w:rsidR="00745808" w:rsidRDefault="00745808"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749027"/>
      <w:docPartObj>
        <w:docPartGallery w:val="Page Numbers (Bottom of Page)"/>
        <w:docPartUnique/>
      </w:docPartObj>
    </w:sdtPr>
    <w:sdtEndPr/>
    <w:sdtContent>
      <w:p w:rsidR="00702EDD" w:rsidRDefault="00456E8A">
        <w:pPr>
          <w:pStyle w:val="Piedepgina"/>
          <w:jc w:val="right"/>
        </w:pPr>
        <w:r>
          <w:fldChar w:fldCharType="begin"/>
        </w:r>
        <w:r w:rsidR="00702EDD">
          <w:instrText>PAGE   \* MERGEFORMAT</w:instrText>
        </w:r>
        <w:r>
          <w:fldChar w:fldCharType="separate"/>
        </w:r>
        <w:r w:rsidR="00745808" w:rsidRPr="00745808">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808" w:rsidRDefault="00745808" w:rsidP="007C0BE8">
      <w:pPr>
        <w:spacing w:after="0" w:line="240" w:lineRule="auto"/>
      </w:pPr>
      <w:r>
        <w:separator/>
      </w:r>
    </w:p>
  </w:footnote>
  <w:footnote w:type="continuationSeparator" w:id="0">
    <w:p w:rsidR="00745808" w:rsidRDefault="00745808"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7B148C"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simplePos x="0" y="0"/>
          <wp:positionH relativeFrom="column">
            <wp:posOffset>5308956</wp:posOffset>
          </wp:positionH>
          <wp:positionV relativeFrom="paragraph">
            <wp:posOffset>46158</wp:posOffset>
          </wp:positionV>
          <wp:extent cx="683053" cy="698500"/>
          <wp:effectExtent l="0" t="0" r="3175" b="6350"/>
          <wp:wrapNone/>
          <wp:docPr id="1" name="Imagen 1"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053" cy="698500"/>
                  </a:xfrm>
                  <a:prstGeom prst="rect">
                    <a:avLst/>
                  </a:prstGeom>
                  <a:noFill/>
                  <a:ln>
                    <a:noFill/>
                  </a:ln>
                </pic:spPr>
              </pic:pic>
            </a:graphicData>
          </a:graphic>
        </wp:anchor>
      </w:drawing>
    </w:r>
    <w:r>
      <w:rPr>
        <w:noProof/>
        <w:lang w:eastAsia="es-MX"/>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2" name="Imagen 2"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3B6426" w:rsidRDefault="003B6426" w:rsidP="003B6426">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DEL PARTIDO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3B6426" w:rsidRDefault="00D93E58" w:rsidP="00D93E58">
    <w:pPr>
      <w:pStyle w:val="Encabezado"/>
      <w:jc w:val="center"/>
      <w:rPr>
        <w:rFonts w:ascii="Arial" w:hAnsi="Arial" w:cs="Arial"/>
        <w:bCs/>
        <w:i/>
        <w:sz w:val="17"/>
        <w:szCs w:val="17"/>
      </w:rPr>
    </w:pPr>
    <w:r w:rsidRPr="003B6426">
      <w:rPr>
        <w:rFonts w:ascii="Arial" w:hAnsi="Arial" w:cs="Arial"/>
        <w:bCs/>
        <w:i/>
        <w:sz w:val="17"/>
        <w:szCs w:val="17"/>
      </w:rPr>
      <w:t>“2022, Año de Benito Juárez, Defensor de la Soberanía de Coahuila de Zaragoza”</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14C5"/>
    <w:rsid w:val="00007CA0"/>
    <w:rsid w:val="000132F5"/>
    <w:rsid w:val="00024567"/>
    <w:rsid w:val="000261EE"/>
    <w:rsid w:val="000440CF"/>
    <w:rsid w:val="000452FC"/>
    <w:rsid w:val="0004713D"/>
    <w:rsid w:val="000472B4"/>
    <w:rsid w:val="00054648"/>
    <w:rsid w:val="000657EA"/>
    <w:rsid w:val="00067959"/>
    <w:rsid w:val="000754A8"/>
    <w:rsid w:val="000839B8"/>
    <w:rsid w:val="000B02AE"/>
    <w:rsid w:val="000B0F4B"/>
    <w:rsid w:val="000B289F"/>
    <w:rsid w:val="000D2805"/>
    <w:rsid w:val="000E2BE8"/>
    <w:rsid w:val="000E3B58"/>
    <w:rsid w:val="00106B48"/>
    <w:rsid w:val="00107B64"/>
    <w:rsid w:val="00113FAB"/>
    <w:rsid w:val="00114D7B"/>
    <w:rsid w:val="00127311"/>
    <w:rsid w:val="00132B7C"/>
    <w:rsid w:val="00135FE4"/>
    <w:rsid w:val="00154777"/>
    <w:rsid w:val="00160595"/>
    <w:rsid w:val="00177DFD"/>
    <w:rsid w:val="001921B6"/>
    <w:rsid w:val="001928FE"/>
    <w:rsid w:val="001A07C7"/>
    <w:rsid w:val="001A1F86"/>
    <w:rsid w:val="001C72DD"/>
    <w:rsid w:val="001D5042"/>
    <w:rsid w:val="001D681F"/>
    <w:rsid w:val="001F221E"/>
    <w:rsid w:val="00202DB6"/>
    <w:rsid w:val="0021009D"/>
    <w:rsid w:val="002203DD"/>
    <w:rsid w:val="0023386F"/>
    <w:rsid w:val="0023786C"/>
    <w:rsid w:val="002839A0"/>
    <w:rsid w:val="0028741E"/>
    <w:rsid w:val="00297C80"/>
    <w:rsid w:val="002A2918"/>
    <w:rsid w:val="002A347E"/>
    <w:rsid w:val="002B59B5"/>
    <w:rsid w:val="002C00F5"/>
    <w:rsid w:val="002C57A3"/>
    <w:rsid w:val="002D019D"/>
    <w:rsid w:val="002D3925"/>
    <w:rsid w:val="002D47DF"/>
    <w:rsid w:val="002E12FE"/>
    <w:rsid w:val="00312C0E"/>
    <w:rsid w:val="00332847"/>
    <w:rsid w:val="003734FD"/>
    <w:rsid w:val="003739C8"/>
    <w:rsid w:val="003810C8"/>
    <w:rsid w:val="00384FC7"/>
    <w:rsid w:val="0039477E"/>
    <w:rsid w:val="003A0412"/>
    <w:rsid w:val="003B6426"/>
    <w:rsid w:val="003C0284"/>
    <w:rsid w:val="003C3AF2"/>
    <w:rsid w:val="003D21C2"/>
    <w:rsid w:val="003D4727"/>
    <w:rsid w:val="003E1DB9"/>
    <w:rsid w:val="003E2122"/>
    <w:rsid w:val="003E6FA3"/>
    <w:rsid w:val="00401B49"/>
    <w:rsid w:val="00403414"/>
    <w:rsid w:val="00417F76"/>
    <w:rsid w:val="00422324"/>
    <w:rsid w:val="00423374"/>
    <w:rsid w:val="0044501A"/>
    <w:rsid w:val="00456E8A"/>
    <w:rsid w:val="00481AC8"/>
    <w:rsid w:val="00484B0C"/>
    <w:rsid w:val="00497BDD"/>
    <w:rsid w:val="004B7FCA"/>
    <w:rsid w:val="004C1A3E"/>
    <w:rsid w:val="004C1D06"/>
    <w:rsid w:val="004F069F"/>
    <w:rsid w:val="004F5BCD"/>
    <w:rsid w:val="004F5C94"/>
    <w:rsid w:val="005052B3"/>
    <w:rsid w:val="00512066"/>
    <w:rsid w:val="00533E26"/>
    <w:rsid w:val="00537FBC"/>
    <w:rsid w:val="00546DB0"/>
    <w:rsid w:val="005819C2"/>
    <w:rsid w:val="00591426"/>
    <w:rsid w:val="005B3784"/>
    <w:rsid w:val="00606194"/>
    <w:rsid w:val="00626118"/>
    <w:rsid w:val="00634A66"/>
    <w:rsid w:val="00643E5C"/>
    <w:rsid w:val="00644B02"/>
    <w:rsid w:val="00647D71"/>
    <w:rsid w:val="00647E5D"/>
    <w:rsid w:val="00655A0C"/>
    <w:rsid w:val="00656889"/>
    <w:rsid w:val="00677F1B"/>
    <w:rsid w:val="00680918"/>
    <w:rsid w:val="0069797F"/>
    <w:rsid w:val="006A30CA"/>
    <w:rsid w:val="006A3D77"/>
    <w:rsid w:val="006A649D"/>
    <w:rsid w:val="006B0CE9"/>
    <w:rsid w:val="006B1DFF"/>
    <w:rsid w:val="006C3054"/>
    <w:rsid w:val="006C66CF"/>
    <w:rsid w:val="006C6C5F"/>
    <w:rsid w:val="006C7F78"/>
    <w:rsid w:val="006D3ECD"/>
    <w:rsid w:val="006D5289"/>
    <w:rsid w:val="006E13C3"/>
    <w:rsid w:val="006F3C2D"/>
    <w:rsid w:val="006F4F5D"/>
    <w:rsid w:val="00700F8B"/>
    <w:rsid w:val="00702EDD"/>
    <w:rsid w:val="00706D91"/>
    <w:rsid w:val="007125D4"/>
    <w:rsid w:val="00712BBC"/>
    <w:rsid w:val="007145D6"/>
    <w:rsid w:val="00727858"/>
    <w:rsid w:val="00737708"/>
    <w:rsid w:val="00745808"/>
    <w:rsid w:val="007541FF"/>
    <w:rsid w:val="007602AE"/>
    <w:rsid w:val="0076700A"/>
    <w:rsid w:val="00777F9C"/>
    <w:rsid w:val="0079254E"/>
    <w:rsid w:val="007A70E7"/>
    <w:rsid w:val="007B148C"/>
    <w:rsid w:val="007C0BE8"/>
    <w:rsid w:val="007C4762"/>
    <w:rsid w:val="007D0053"/>
    <w:rsid w:val="007D1813"/>
    <w:rsid w:val="00806139"/>
    <w:rsid w:val="0080677B"/>
    <w:rsid w:val="00811939"/>
    <w:rsid w:val="008126FD"/>
    <w:rsid w:val="00816D78"/>
    <w:rsid w:val="008258DE"/>
    <w:rsid w:val="0083331A"/>
    <w:rsid w:val="008342B2"/>
    <w:rsid w:val="00834BCC"/>
    <w:rsid w:val="00836FB2"/>
    <w:rsid w:val="008576EA"/>
    <w:rsid w:val="00863C04"/>
    <w:rsid w:val="008809B4"/>
    <w:rsid w:val="0088301B"/>
    <w:rsid w:val="008974C6"/>
    <w:rsid w:val="008A33A1"/>
    <w:rsid w:val="008B438D"/>
    <w:rsid w:val="008E1E5F"/>
    <w:rsid w:val="008E40DB"/>
    <w:rsid w:val="008E702F"/>
    <w:rsid w:val="008E7E58"/>
    <w:rsid w:val="0090667E"/>
    <w:rsid w:val="009163DD"/>
    <w:rsid w:val="0092665A"/>
    <w:rsid w:val="0094493D"/>
    <w:rsid w:val="00945D63"/>
    <w:rsid w:val="00947236"/>
    <w:rsid w:val="00961B3A"/>
    <w:rsid w:val="0097492C"/>
    <w:rsid w:val="00976DDF"/>
    <w:rsid w:val="009779B7"/>
    <w:rsid w:val="00994CB9"/>
    <w:rsid w:val="009A3981"/>
    <w:rsid w:val="009A7256"/>
    <w:rsid w:val="009B1BE8"/>
    <w:rsid w:val="009B2DA6"/>
    <w:rsid w:val="009B38BE"/>
    <w:rsid w:val="009C092E"/>
    <w:rsid w:val="009C33A4"/>
    <w:rsid w:val="009C50E3"/>
    <w:rsid w:val="009D3636"/>
    <w:rsid w:val="009F7439"/>
    <w:rsid w:val="00A10434"/>
    <w:rsid w:val="00A25091"/>
    <w:rsid w:val="00A36781"/>
    <w:rsid w:val="00A405FE"/>
    <w:rsid w:val="00A41E31"/>
    <w:rsid w:val="00A749F5"/>
    <w:rsid w:val="00A864BE"/>
    <w:rsid w:val="00AA64C8"/>
    <w:rsid w:val="00AB336D"/>
    <w:rsid w:val="00AB3CAA"/>
    <w:rsid w:val="00AC488C"/>
    <w:rsid w:val="00AE4FEE"/>
    <w:rsid w:val="00B02A08"/>
    <w:rsid w:val="00B06BB1"/>
    <w:rsid w:val="00B642FB"/>
    <w:rsid w:val="00B70007"/>
    <w:rsid w:val="00B74AB8"/>
    <w:rsid w:val="00B80264"/>
    <w:rsid w:val="00BA2B82"/>
    <w:rsid w:val="00BB78C1"/>
    <w:rsid w:val="00BC4611"/>
    <w:rsid w:val="00BF23FF"/>
    <w:rsid w:val="00C03584"/>
    <w:rsid w:val="00C036CA"/>
    <w:rsid w:val="00C05A8D"/>
    <w:rsid w:val="00C11C87"/>
    <w:rsid w:val="00C36F95"/>
    <w:rsid w:val="00C447BE"/>
    <w:rsid w:val="00C505CB"/>
    <w:rsid w:val="00C64EFF"/>
    <w:rsid w:val="00C80F0E"/>
    <w:rsid w:val="00C8361E"/>
    <w:rsid w:val="00C92B70"/>
    <w:rsid w:val="00CA70B1"/>
    <w:rsid w:val="00CC1675"/>
    <w:rsid w:val="00CC22DE"/>
    <w:rsid w:val="00CC3B6B"/>
    <w:rsid w:val="00CD309C"/>
    <w:rsid w:val="00CE7A27"/>
    <w:rsid w:val="00D14188"/>
    <w:rsid w:val="00D16731"/>
    <w:rsid w:val="00D17F64"/>
    <w:rsid w:val="00D2085F"/>
    <w:rsid w:val="00D42B81"/>
    <w:rsid w:val="00D47A57"/>
    <w:rsid w:val="00D56CD3"/>
    <w:rsid w:val="00D812CA"/>
    <w:rsid w:val="00D8217B"/>
    <w:rsid w:val="00D8741F"/>
    <w:rsid w:val="00D92E49"/>
    <w:rsid w:val="00D93E58"/>
    <w:rsid w:val="00D9428C"/>
    <w:rsid w:val="00D9464B"/>
    <w:rsid w:val="00DC0253"/>
    <w:rsid w:val="00DD3254"/>
    <w:rsid w:val="00DD59B1"/>
    <w:rsid w:val="00DE7C26"/>
    <w:rsid w:val="00E01E23"/>
    <w:rsid w:val="00E108F5"/>
    <w:rsid w:val="00E11EAE"/>
    <w:rsid w:val="00E21D5B"/>
    <w:rsid w:val="00E24DD3"/>
    <w:rsid w:val="00E33D2F"/>
    <w:rsid w:val="00E4166F"/>
    <w:rsid w:val="00E6247D"/>
    <w:rsid w:val="00E75662"/>
    <w:rsid w:val="00E87D4C"/>
    <w:rsid w:val="00E93E7E"/>
    <w:rsid w:val="00EA1D66"/>
    <w:rsid w:val="00EE0C1A"/>
    <w:rsid w:val="00EE39B9"/>
    <w:rsid w:val="00EE3FDA"/>
    <w:rsid w:val="00EF7C3B"/>
    <w:rsid w:val="00F062AF"/>
    <w:rsid w:val="00F06926"/>
    <w:rsid w:val="00F117F7"/>
    <w:rsid w:val="00F14B4A"/>
    <w:rsid w:val="00F156BF"/>
    <w:rsid w:val="00F222B6"/>
    <w:rsid w:val="00F23AE4"/>
    <w:rsid w:val="00F37A2F"/>
    <w:rsid w:val="00F501C4"/>
    <w:rsid w:val="00F51092"/>
    <w:rsid w:val="00F52661"/>
    <w:rsid w:val="00F600A0"/>
    <w:rsid w:val="00F61DB0"/>
    <w:rsid w:val="00F714DA"/>
    <w:rsid w:val="00F8457B"/>
    <w:rsid w:val="00F942C8"/>
    <w:rsid w:val="00F95B38"/>
    <w:rsid w:val="00FA6BA1"/>
    <w:rsid w:val="00FB23D8"/>
    <w:rsid w:val="00FD137C"/>
    <w:rsid w:val="00FD16B8"/>
    <w:rsid w:val="00FD2216"/>
    <w:rsid w:val="00FD68DD"/>
    <w:rsid w:val="00FE6E76"/>
    <w:rsid w:val="00FF02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2B1C1"/>
  <w15:docId w15:val="{6834AF9F-F37F-4169-BC67-1B563BA9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A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5486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2021-10-19T14:00:00Z</cp:lastPrinted>
  <dcterms:created xsi:type="dcterms:W3CDTF">2022-05-17T18:07:00Z</dcterms:created>
  <dcterms:modified xsi:type="dcterms:W3CDTF">2022-05-17T18:07:00Z</dcterms:modified>
</cp:coreProperties>
</file>