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F53A7" w14:textId="6191CC8D" w:rsidR="008D6D69" w:rsidRDefault="008D6D69" w:rsidP="00F453C9">
      <w:pPr>
        <w:rPr>
          <w:rFonts w:ascii="Arial Narrow" w:hAnsi="Arial Narrow"/>
          <w:color w:val="000000"/>
          <w:sz w:val="26"/>
          <w:szCs w:val="26"/>
          <w:lang w:val="es-ES"/>
        </w:rPr>
      </w:pPr>
    </w:p>
    <w:p w14:paraId="31611C15" w14:textId="77777777" w:rsidR="00F453C9" w:rsidRPr="00F453C9" w:rsidRDefault="00F453C9" w:rsidP="00F453C9">
      <w:pPr>
        <w:rPr>
          <w:rFonts w:ascii="Arial Narrow" w:hAnsi="Arial Narrow"/>
          <w:color w:val="000000"/>
          <w:sz w:val="26"/>
          <w:szCs w:val="26"/>
          <w:lang w:val="es-ES"/>
        </w:rPr>
      </w:pPr>
    </w:p>
    <w:p w14:paraId="7E238BD5" w14:textId="77777777" w:rsidR="00F453C9" w:rsidRDefault="00F453C9" w:rsidP="00F453C9">
      <w:pPr>
        <w:rPr>
          <w:rFonts w:ascii="Arial Narrow" w:hAnsi="Arial Narrow"/>
          <w:b/>
          <w:color w:val="000000"/>
          <w:sz w:val="26"/>
          <w:szCs w:val="26"/>
          <w:lang w:val="es-ES"/>
        </w:rPr>
      </w:pPr>
      <w:bookmarkStart w:id="0" w:name="_GoBack"/>
      <w:r w:rsidRPr="00F453C9">
        <w:rPr>
          <w:rFonts w:ascii="Arial Narrow" w:hAnsi="Arial Narrow"/>
          <w:color w:val="000000"/>
          <w:sz w:val="26"/>
          <w:szCs w:val="26"/>
          <w:lang w:val="es-ES"/>
        </w:rPr>
        <w:t xml:space="preserve">Iniciativa con Proyecto de Decreto, por la que se adiciona un párrafo al artículo 455 del </w:t>
      </w:r>
      <w:r w:rsidRPr="00F453C9">
        <w:rPr>
          <w:rFonts w:ascii="Arial Narrow" w:hAnsi="Arial Narrow"/>
          <w:b/>
          <w:color w:val="000000"/>
          <w:sz w:val="26"/>
          <w:szCs w:val="26"/>
          <w:lang w:val="es-ES"/>
        </w:rPr>
        <w:t>Código Penal de Coahuila de Zaragoza</w:t>
      </w:r>
      <w:r>
        <w:rPr>
          <w:rFonts w:ascii="Arial Narrow" w:hAnsi="Arial Narrow"/>
          <w:b/>
          <w:color w:val="000000"/>
          <w:sz w:val="26"/>
          <w:szCs w:val="26"/>
          <w:lang w:val="es-ES"/>
        </w:rPr>
        <w:t>.</w:t>
      </w:r>
    </w:p>
    <w:p w14:paraId="22C95D46" w14:textId="77777777" w:rsidR="00F453C9" w:rsidRDefault="00F453C9" w:rsidP="00F453C9">
      <w:pPr>
        <w:rPr>
          <w:rFonts w:ascii="Arial Narrow" w:hAnsi="Arial Narrow"/>
          <w:b/>
          <w:color w:val="000000"/>
          <w:sz w:val="26"/>
          <w:szCs w:val="26"/>
          <w:lang w:val="es-ES"/>
        </w:rPr>
      </w:pPr>
    </w:p>
    <w:p w14:paraId="6E56564A" w14:textId="180452A5" w:rsidR="00F453C9" w:rsidRPr="00F453C9" w:rsidRDefault="00F453C9" w:rsidP="00F453C9">
      <w:pPr>
        <w:numPr>
          <w:ilvl w:val="0"/>
          <w:numId w:val="18"/>
        </w:numPr>
        <w:contextualSpacing/>
        <w:rPr>
          <w:rFonts w:ascii="Arial Narrow" w:hAnsi="Arial Narrow"/>
          <w:b/>
          <w:color w:val="000000"/>
          <w:sz w:val="26"/>
          <w:szCs w:val="26"/>
          <w:lang w:val="es-ES"/>
        </w:rPr>
      </w:pPr>
      <w:r w:rsidRPr="00F453C9">
        <w:rPr>
          <w:rFonts w:ascii="Arial Narrow" w:hAnsi="Arial Narrow"/>
          <w:b/>
          <w:color w:val="000000"/>
          <w:sz w:val="26"/>
          <w:szCs w:val="26"/>
          <w:lang w:val="es-ES"/>
        </w:rPr>
        <w:t>C</w:t>
      </w:r>
      <w:r w:rsidRPr="00F453C9">
        <w:rPr>
          <w:rFonts w:ascii="Arial Narrow" w:hAnsi="Arial Narrow"/>
          <w:b/>
          <w:color w:val="000000"/>
          <w:sz w:val="26"/>
          <w:szCs w:val="26"/>
          <w:lang w:val="es-ES"/>
        </w:rPr>
        <w:t xml:space="preserve">on la finalidad de establecer el catálogo de personas que se consideran responsables de apoyar al sujeto activo del delito para ocultar sus bienes mal habidos. </w:t>
      </w:r>
    </w:p>
    <w:p w14:paraId="3930C145" w14:textId="77777777" w:rsidR="00F453C9" w:rsidRPr="00F453C9" w:rsidRDefault="00F453C9" w:rsidP="00F453C9">
      <w:pPr>
        <w:rPr>
          <w:rFonts w:ascii="Arial Narrow" w:hAnsi="Arial Narrow"/>
          <w:color w:val="000000"/>
          <w:sz w:val="26"/>
          <w:szCs w:val="26"/>
          <w:lang w:val="es-ES"/>
        </w:rPr>
      </w:pPr>
    </w:p>
    <w:p w14:paraId="1E734F33" w14:textId="0B73018B" w:rsidR="00F453C9" w:rsidRPr="00F453C9" w:rsidRDefault="00F453C9" w:rsidP="00F453C9">
      <w:pPr>
        <w:rPr>
          <w:rFonts w:ascii="Arial Narrow" w:hAnsi="Arial Narrow"/>
          <w:color w:val="000000"/>
          <w:sz w:val="26"/>
          <w:szCs w:val="26"/>
          <w:lang w:val="es-ES"/>
        </w:rPr>
      </w:pPr>
      <w:r w:rsidRPr="00F453C9">
        <w:rPr>
          <w:rFonts w:ascii="Arial Narrow" w:hAnsi="Arial Narrow"/>
          <w:color w:val="000000"/>
          <w:sz w:val="26"/>
          <w:szCs w:val="26"/>
          <w:lang w:val="es-ES"/>
        </w:rPr>
        <w:t xml:space="preserve">Planteada por </w:t>
      </w:r>
      <w:r>
        <w:rPr>
          <w:rFonts w:ascii="Arial Narrow" w:hAnsi="Arial Narrow"/>
          <w:color w:val="000000"/>
          <w:sz w:val="26"/>
          <w:szCs w:val="26"/>
          <w:lang w:val="es-ES"/>
        </w:rPr>
        <w:t xml:space="preserve">el </w:t>
      </w:r>
      <w:r w:rsidRPr="00F453C9">
        <w:rPr>
          <w:rFonts w:ascii="Arial Narrow" w:hAnsi="Arial Narrow"/>
          <w:b/>
          <w:color w:val="000000"/>
          <w:sz w:val="26"/>
          <w:szCs w:val="26"/>
          <w:lang w:val="es-ES"/>
        </w:rPr>
        <w:t xml:space="preserve">Diputado Rodolfo Gerardo </w:t>
      </w:r>
      <w:proofErr w:type="spellStart"/>
      <w:r w:rsidRPr="00F453C9">
        <w:rPr>
          <w:rFonts w:ascii="Arial Narrow" w:hAnsi="Arial Narrow"/>
          <w:b/>
          <w:color w:val="000000"/>
          <w:sz w:val="26"/>
          <w:szCs w:val="26"/>
          <w:lang w:val="es-ES"/>
        </w:rPr>
        <w:t>Walss</w:t>
      </w:r>
      <w:proofErr w:type="spellEnd"/>
      <w:r w:rsidRPr="00F453C9">
        <w:rPr>
          <w:rFonts w:ascii="Arial Narrow" w:hAnsi="Arial Narrow"/>
          <w:b/>
          <w:color w:val="000000"/>
          <w:sz w:val="26"/>
          <w:szCs w:val="26"/>
          <w:lang w:val="es-ES"/>
        </w:rPr>
        <w:t xml:space="preserve"> </w:t>
      </w:r>
      <w:proofErr w:type="spellStart"/>
      <w:r w:rsidRPr="00F453C9">
        <w:rPr>
          <w:rFonts w:ascii="Arial Narrow" w:hAnsi="Arial Narrow"/>
          <w:b/>
          <w:color w:val="000000"/>
          <w:sz w:val="26"/>
          <w:szCs w:val="26"/>
          <w:lang w:val="es-ES"/>
        </w:rPr>
        <w:t>Aurioles</w:t>
      </w:r>
      <w:proofErr w:type="spellEnd"/>
      <w:r w:rsidRPr="00F453C9">
        <w:rPr>
          <w:rFonts w:ascii="Arial Narrow" w:hAnsi="Arial Narrow"/>
          <w:color w:val="000000"/>
          <w:sz w:val="26"/>
          <w:szCs w:val="26"/>
          <w:lang w:val="es-ES"/>
        </w:rPr>
        <w:t>, del Grupo Parlamentario “Carlos Alberto Páez Falcón”, del Partido Acción Nacional.</w:t>
      </w:r>
    </w:p>
    <w:p w14:paraId="48B224B4" w14:textId="77777777" w:rsidR="00F453C9" w:rsidRPr="00F453C9" w:rsidRDefault="00F453C9" w:rsidP="00F453C9">
      <w:pPr>
        <w:rPr>
          <w:rFonts w:ascii="Arial Narrow" w:hAnsi="Arial Narrow"/>
          <w:color w:val="000000"/>
          <w:sz w:val="26"/>
          <w:szCs w:val="26"/>
          <w:lang w:val="es-ES"/>
        </w:rPr>
      </w:pPr>
    </w:p>
    <w:p w14:paraId="7536EAAC" w14:textId="23DE7D21" w:rsidR="00F453C9" w:rsidRPr="00F453C9" w:rsidRDefault="00F453C9" w:rsidP="00F453C9">
      <w:pPr>
        <w:rPr>
          <w:rFonts w:ascii="Arial Narrow" w:hAnsi="Arial Narrow"/>
          <w:b/>
          <w:color w:val="000000"/>
          <w:sz w:val="26"/>
          <w:szCs w:val="26"/>
          <w:lang w:val="es-ES"/>
        </w:rPr>
      </w:pPr>
      <w:r w:rsidRPr="00F453C9">
        <w:rPr>
          <w:rFonts w:ascii="Arial Narrow" w:hAnsi="Arial Narrow"/>
          <w:color w:val="000000"/>
          <w:sz w:val="26"/>
          <w:szCs w:val="26"/>
          <w:lang w:val="es-ES"/>
        </w:rPr>
        <w:t xml:space="preserve">Fecha de Lectura de la Iniciativa: </w:t>
      </w:r>
      <w:r>
        <w:rPr>
          <w:rFonts w:ascii="Arial Narrow" w:hAnsi="Arial Narrow"/>
          <w:b/>
          <w:color w:val="000000"/>
          <w:sz w:val="26"/>
          <w:szCs w:val="26"/>
          <w:lang w:val="es-ES"/>
        </w:rPr>
        <w:t>14</w:t>
      </w:r>
      <w:r w:rsidRPr="00F453C9">
        <w:rPr>
          <w:rFonts w:ascii="Arial Narrow" w:hAnsi="Arial Narrow"/>
          <w:b/>
          <w:color w:val="000000"/>
          <w:sz w:val="26"/>
          <w:szCs w:val="26"/>
          <w:lang w:val="es-ES"/>
        </w:rPr>
        <w:t xml:space="preserve"> de </w:t>
      </w:r>
      <w:proofErr w:type="gramStart"/>
      <w:r w:rsidRPr="00F453C9">
        <w:rPr>
          <w:rFonts w:ascii="Arial Narrow" w:hAnsi="Arial Narrow"/>
          <w:b/>
          <w:color w:val="000000"/>
          <w:sz w:val="26"/>
          <w:szCs w:val="26"/>
          <w:lang w:val="es-ES"/>
        </w:rPr>
        <w:t>Junio</w:t>
      </w:r>
      <w:proofErr w:type="gramEnd"/>
      <w:r w:rsidRPr="00F453C9">
        <w:rPr>
          <w:rFonts w:ascii="Arial Narrow" w:hAnsi="Arial Narrow"/>
          <w:b/>
          <w:color w:val="000000"/>
          <w:sz w:val="26"/>
          <w:szCs w:val="26"/>
          <w:lang w:val="es-ES"/>
        </w:rPr>
        <w:t xml:space="preserve"> de 2022.</w:t>
      </w:r>
    </w:p>
    <w:p w14:paraId="56D5CE28" w14:textId="77777777" w:rsidR="00F453C9" w:rsidRPr="00F453C9" w:rsidRDefault="00F453C9" w:rsidP="00F453C9">
      <w:pPr>
        <w:rPr>
          <w:rFonts w:ascii="Arial Narrow" w:hAnsi="Arial Narrow"/>
          <w:sz w:val="26"/>
          <w:szCs w:val="26"/>
          <w:lang w:val="es-ES"/>
        </w:rPr>
      </w:pPr>
    </w:p>
    <w:p w14:paraId="492917B2" w14:textId="77777777" w:rsidR="00F453C9" w:rsidRPr="00F453C9" w:rsidRDefault="00F453C9" w:rsidP="00F453C9">
      <w:pPr>
        <w:rPr>
          <w:rFonts w:ascii="Arial Narrow" w:hAnsi="Arial Narrow"/>
          <w:b/>
          <w:color w:val="000000"/>
          <w:sz w:val="26"/>
          <w:szCs w:val="26"/>
          <w:lang w:val="es-ES"/>
        </w:rPr>
      </w:pPr>
      <w:r w:rsidRPr="00F453C9">
        <w:rPr>
          <w:rFonts w:ascii="Arial Narrow" w:hAnsi="Arial Narrow"/>
          <w:color w:val="000000"/>
          <w:sz w:val="26"/>
          <w:szCs w:val="26"/>
          <w:lang w:val="es-ES"/>
        </w:rPr>
        <w:t xml:space="preserve">Turnada a la </w:t>
      </w:r>
      <w:r w:rsidRPr="00F453C9">
        <w:rPr>
          <w:rFonts w:ascii="Arial Narrow" w:hAnsi="Arial Narrow"/>
          <w:b/>
          <w:color w:val="000000"/>
          <w:sz w:val="26"/>
          <w:szCs w:val="26"/>
          <w:lang w:val="es-ES"/>
        </w:rPr>
        <w:t>Comisión de Gobernación, Puntos Constitucionales y Justicia.</w:t>
      </w:r>
    </w:p>
    <w:bookmarkEnd w:id="0"/>
    <w:p w14:paraId="763D4114" w14:textId="69219A4B" w:rsidR="00F453C9" w:rsidRPr="00F453C9" w:rsidRDefault="00F453C9" w:rsidP="00F453C9">
      <w:pPr>
        <w:rPr>
          <w:rFonts w:ascii="Arial Narrow" w:hAnsi="Arial Narrow"/>
          <w:color w:val="000000"/>
          <w:sz w:val="26"/>
          <w:szCs w:val="26"/>
          <w:lang w:val="es-ES"/>
        </w:rPr>
      </w:pPr>
    </w:p>
    <w:p w14:paraId="26F685D7" w14:textId="77777777" w:rsidR="00F453C9" w:rsidRPr="00F453C9" w:rsidRDefault="00F453C9" w:rsidP="00F453C9">
      <w:pPr>
        <w:rPr>
          <w:rFonts w:ascii="Arial Narrow" w:hAnsi="Arial Narrow"/>
          <w:b/>
          <w:color w:val="000000"/>
          <w:sz w:val="26"/>
          <w:szCs w:val="26"/>
          <w:lang w:val="es-ES"/>
        </w:rPr>
      </w:pPr>
      <w:r w:rsidRPr="00F453C9">
        <w:rPr>
          <w:rFonts w:ascii="Arial Narrow" w:hAnsi="Arial Narrow"/>
          <w:b/>
          <w:color w:val="000000"/>
          <w:sz w:val="26"/>
          <w:szCs w:val="26"/>
          <w:lang w:val="es-ES"/>
        </w:rPr>
        <w:t xml:space="preserve">Fecha de lectura del dictamen: </w:t>
      </w:r>
    </w:p>
    <w:p w14:paraId="5A796065" w14:textId="77777777" w:rsidR="00F453C9" w:rsidRPr="00F453C9" w:rsidRDefault="00F453C9" w:rsidP="00F453C9">
      <w:pPr>
        <w:rPr>
          <w:rFonts w:ascii="Arial Narrow" w:hAnsi="Arial Narrow"/>
          <w:color w:val="000000"/>
          <w:sz w:val="26"/>
          <w:szCs w:val="26"/>
          <w:lang w:val="es-ES"/>
        </w:rPr>
      </w:pPr>
    </w:p>
    <w:p w14:paraId="7D73F3FB" w14:textId="77777777" w:rsidR="00F453C9" w:rsidRPr="00F453C9" w:rsidRDefault="00F453C9" w:rsidP="00F453C9">
      <w:pPr>
        <w:ind w:left="1418" w:hanging="1418"/>
        <w:rPr>
          <w:rFonts w:ascii="Arial Narrow" w:hAnsi="Arial Narrow"/>
          <w:b/>
          <w:color w:val="000000"/>
          <w:sz w:val="26"/>
          <w:szCs w:val="26"/>
          <w:lang w:val="es-ES"/>
        </w:rPr>
      </w:pPr>
      <w:r w:rsidRPr="00F453C9">
        <w:rPr>
          <w:rFonts w:ascii="Arial Narrow" w:hAnsi="Arial Narrow"/>
          <w:b/>
          <w:color w:val="000000"/>
          <w:sz w:val="26"/>
          <w:szCs w:val="26"/>
          <w:lang w:val="es-ES"/>
        </w:rPr>
        <w:t xml:space="preserve">Decreto No. </w:t>
      </w:r>
    </w:p>
    <w:p w14:paraId="6463D699" w14:textId="77777777" w:rsidR="00F453C9" w:rsidRPr="00F453C9" w:rsidRDefault="00F453C9" w:rsidP="00F453C9">
      <w:pPr>
        <w:ind w:left="1418" w:hanging="1418"/>
        <w:rPr>
          <w:rFonts w:ascii="Arial Narrow" w:hAnsi="Arial Narrow"/>
          <w:b/>
          <w:color w:val="000000"/>
          <w:sz w:val="26"/>
          <w:szCs w:val="26"/>
          <w:lang w:val="es-ES"/>
        </w:rPr>
      </w:pPr>
    </w:p>
    <w:p w14:paraId="652C9381" w14:textId="77777777" w:rsidR="00F453C9" w:rsidRPr="00F453C9" w:rsidRDefault="00F453C9" w:rsidP="00F453C9">
      <w:pPr>
        <w:rPr>
          <w:rFonts w:ascii="Arial Narrow" w:hAnsi="Arial Narrow"/>
          <w:color w:val="000000"/>
          <w:sz w:val="26"/>
          <w:szCs w:val="26"/>
          <w:lang w:val="es-ES"/>
        </w:rPr>
      </w:pPr>
      <w:r w:rsidRPr="00F453C9">
        <w:rPr>
          <w:rFonts w:ascii="Arial Narrow" w:hAnsi="Arial Narrow"/>
          <w:color w:val="000000"/>
          <w:sz w:val="26"/>
          <w:szCs w:val="26"/>
          <w:lang w:val="es-ES"/>
        </w:rPr>
        <w:t xml:space="preserve">Publicación en el Periódico Oficial del Gobierno del Estado: </w:t>
      </w:r>
    </w:p>
    <w:p w14:paraId="7A23B997" w14:textId="77777777" w:rsidR="00F453C9" w:rsidRPr="00F453C9" w:rsidRDefault="00F453C9" w:rsidP="00F453C9">
      <w:pPr>
        <w:rPr>
          <w:b/>
          <w:sz w:val="24"/>
          <w:szCs w:val="24"/>
          <w:lang w:val="es-ES"/>
        </w:rPr>
      </w:pPr>
    </w:p>
    <w:p w14:paraId="4793CE1E" w14:textId="77777777" w:rsidR="00F453C9" w:rsidRPr="00F453C9" w:rsidRDefault="00F453C9" w:rsidP="00F453C9">
      <w:pPr>
        <w:jc w:val="left"/>
        <w:rPr>
          <w:rFonts w:ascii="Calibri" w:eastAsia="Calibri" w:hAnsi="Calibri" w:cs="Arial"/>
          <w:b/>
          <w:sz w:val="28"/>
          <w:szCs w:val="28"/>
          <w:lang w:eastAsia="en-US"/>
        </w:rPr>
      </w:pPr>
    </w:p>
    <w:p w14:paraId="4A9C7361" w14:textId="6F031EB0" w:rsidR="00F453C9" w:rsidRDefault="00F453C9" w:rsidP="00CA1053">
      <w:pPr>
        <w:ind w:right="1"/>
        <w:rPr>
          <w:rFonts w:cs="Arial"/>
          <w:b/>
          <w:sz w:val="28"/>
          <w:szCs w:val="28"/>
        </w:rPr>
      </w:pPr>
    </w:p>
    <w:p w14:paraId="65BD2698" w14:textId="247E7B59" w:rsidR="00F453C9" w:rsidRDefault="00F453C9" w:rsidP="00CA1053">
      <w:pPr>
        <w:ind w:right="1"/>
        <w:rPr>
          <w:rFonts w:cs="Arial"/>
          <w:b/>
          <w:sz w:val="28"/>
          <w:szCs w:val="28"/>
        </w:rPr>
      </w:pPr>
    </w:p>
    <w:p w14:paraId="234ECEEA" w14:textId="2164A8B9" w:rsidR="00F453C9" w:rsidRDefault="00F453C9">
      <w:pPr>
        <w:spacing w:after="160" w:line="259" w:lineRule="auto"/>
        <w:jc w:val="left"/>
        <w:rPr>
          <w:rFonts w:cs="Arial"/>
          <w:b/>
          <w:sz w:val="28"/>
          <w:szCs w:val="28"/>
        </w:rPr>
      </w:pPr>
      <w:r>
        <w:rPr>
          <w:rFonts w:cs="Arial"/>
          <w:b/>
          <w:sz w:val="28"/>
          <w:szCs w:val="28"/>
        </w:rPr>
        <w:br w:type="page"/>
      </w:r>
    </w:p>
    <w:p w14:paraId="2DA98026" w14:textId="77777777" w:rsidR="00F453C9" w:rsidRPr="00727395" w:rsidRDefault="00F453C9" w:rsidP="00CA1053">
      <w:pPr>
        <w:ind w:right="1"/>
        <w:rPr>
          <w:rFonts w:cs="Arial"/>
          <w:b/>
          <w:sz w:val="28"/>
          <w:szCs w:val="28"/>
        </w:rPr>
      </w:pPr>
    </w:p>
    <w:p w14:paraId="3E98EB42" w14:textId="77777777" w:rsidR="005A102B" w:rsidRPr="00727395" w:rsidRDefault="005A102B" w:rsidP="005A102B">
      <w:pPr>
        <w:rPr>
          <w:rFonts w:cs="Arial"/>
          <w:b/>
          <w:sz w:val="28"/>
          <w:szCs w:val="28"/>
        </w:rPr>
      </w:pPr>
      <w:r w:rsidRPr="00727395">
        <w:rPr>
          <w:rFonts w:cs="Arial"/>
          <w:b/>
          <w:sz w:val="28"/>
          <w:szCs w:val="28"/>
        </w:rPr>
        <w:t xml:space="preserve">H. PLENO DEL CONGRESO DEL ESTADO </w:t>
      </w:r>
    </w:p>
    <w:p w14:paraId="0B8628A8" w14:textId="77777777" w:rsidR="005A102B" w:rsidRPr="00727395" w:rsidRDefault="005A102B" w:rsidP="005A102B">
      <w:pPr>
        <w:rPr>
          <w:rFonts w:cs="Arial"/>
          <w:b/>
          <w:sz w:val="28"/>
          <w:szCs w:val="28"/>
        </w:rPr>
      </w:pPr>
      <w:r w:rsidRPr="00727395">
        <w:rPr>
          <w:rFonts w:cs="Arial"/>
          <w:b/>
          <w:sz w:val="28"/>
          <w:szCs w:val="28"/>
        </w:rPr>
        <w:t>DE COAHUILA DE ZARAGOZA</w:t>
      </w:r>
    </w:p>
    <w:p w14:paraId="34D27B2A" w14:textId="77777777" w:rsidR="005A102B" w:rsidRPr="00727395" w:rsidRDefault="005A102B" w:rsidP="005A102B">
      <w:pPr>
        <w:rPr>
          <w:rFonts w:cs="Arial"/>
          <w:b/>
          <w:sz w:val="28"/>
          <w:szCs w:val="28"/>
        </w:rPr>
      </w:pPr>
      <w:r w:rsidRPr="00727395">
        <w:rPr>
          <w:rFonts w:cs="Arial"/>
          <w:b/>
          <w:sz w:val="28"/>
          <w:szCs w:val="28"/>
        </w:rPr>
        <w:t>PRESENTE.-</w:t>
      </w:r>
    </w:p>
    <w:p w14:paraId="09CBD4B3" w14:textId="77777777" w:rsidR="005A102B" w:rsidRPr="00727395" w:rsidRDefault="005A102B" w:rsidP="005A102B">
      <w:pPr>
        <w:rPr>
          <w:rFonts w:cs="Arial"/>
          <w:b/>
          <w:sz w:val="28"/>
          <w:szCs w:val="28"/>
        </w:rPr>
      </w:pPr>
    </w:p>
    <w:p w14:paraId="6BAB93B8" w14:textId="77777777" w:rsidR="005A102B" w:rsidRPr="00727395" w:rsidRDefault="005A102B" w:rsidP="005A102B">
      <w:pPr>
        <w:rPr>
          <w:rFonts w:cs="Arial"/>
          <w:sz w:val="28"/>
          <w:szCs w:val="28"/>
        </w:rPr>
      </w:pPr>
    </w:p>
    <w:p w14:paraId="304ED8A1" w14:textId="256993E4" w:rsidR="005A102B" w:rsidRPr="00727395" w:rsidRDefault="00DE0EBC" w:rsidP="00252F24">
      <w:pPr>
        <w:spacing w:line="360" w:lineRule="auto"/>
        <w:rPr>
          <w:rFonts w:cs="Arial"/>
          <w:b/>
          <w:sz w:val="28"/>
          <w:szCs w:val="28"/>
        </w:rPr>
      </w:pPr>
      <w:r w:rsidRPr="00727395">
        <w:rPr>
          <w:rFonts w:cs="Arial"/>
          <w:b/>
          <w:sz w:val="28"/>
          <w:szCs w:val="28"/>
        </w:rPr>
        <w:t xml:space="preserve">Rodolfo Gerardo </w:t>
      </w:r>
      <w:proofErr w:type="spellStart"/>
      <w:r w:rsidRPr="00727395">
        <w:rPr>
          <w:rFonts w:cs="Arial"/>
          <w:b/>
          <w:sz w:val="28"/>
          <w:szCs w:val="28"/>
        </w:rPr>
        <w:t>Walss</w:t>
      </w:r>
      <w:proofErr w:type="spellEnd"/>
      <w:r w:rsidRPr="00727395">
        <w:rPr>
          <w:rFonts w:cs="Arial"/>
          <w:b/>
          <w:sz w:val="28"/>
          <w:szCs w:val="28"/>
        </w:rPr>
        <w:t xml:space="preserve"> </w:t>
      </w:r>
      <w:proofErr w:type="spellStart"/>
      <w:r w:rsidRPr="00727395">
        <w:rPr>
          <w:rFonts w:cs="Arial"/>
          <w:b/>
          <w:sz w:val="28"/>
          <w:szCs w:val="28"/>
        </w:rPr>
        <w:t>Au</w:t>
      </w:r>
      <w:r w:rsidR="002A33F9" w:rsidRPr="00727395">
        <w:rPr>
          <w:rFonts w:cs="Arial"/>
          <w:b/>
          <w:sz w:val="28"/>
          <w:szCs w:val="28"/>
        </w:rPr>
        <w:t>rioles</w:t>
      </w:r>
      <w:proofErr w:type="spellEnd"/>
      <w:r w:rsidR="005A102B" w:rsidRPr="00727395">
        <w:rPr>
          <w:rFonts w:cs="Arial"/>
          <w:b/>
          <w:sz w:val="28"/>
          <w:szCs w:val="28"/>
        </w:rPr>
        <w:t>, en mi carácter de diputad</w:t>
      </w:r>
      <w:r w:rsidRPr="00727395">
        <w:rPr>
          <w:rFonts w:cs="Arial"/>
          <w:b/>
          <w:sz w:val="28"/>
          <w:szCs w:val="28"/>
        </w:rPr>
        <w:t>o</w:t>
      </w:r>
      <w:r w:rsidR="005A102B" w:rsidRPr="00727395">
        <w:rPr>
          <w:rFonts w:cs="Arial"/>
          <w:b/>
          <w:sz w:val="28"/>
          <w:szCs w:val="28"/>
        </w:rPr>
        <w:t xml:space="preserve"> de la Sexagésima </w:t>
      </w:r>
      <w:r w:rsidR="00C52C9F" w:rsidRPr="00727395">
        <w:rPr>
          <w:rFonts w:cs="Arial"/>
          <w:b/>
          <w:sz w:val="28"/>
          <w:szCs w:val="28"/>
        </w:rPr>
        <w:t>Segunda</w:t>
      </w:r>
      <w:r w:rsidR="005A102B" w:rsidRPr="00727395">
        <w:rPr>
          <w:rFonts w:cs="Arial"/>
          <w:b/>
          <w:sz w:val="28"/>
          <w:szCs w:val="28"/>
        </w:rPr>
        <w:t xml:space="preserve"> Legislatura del Honorable Congreso del Estado, conjuntamente con los integrantes del Grupo Parlamentario del Partido Acción Nacional</w:t>
      </w:r>
      <w:r w:rsidR="00C52C9F" w:rsidRPr="00727395">
        <w:rPr>
          <w:rFonts w:cs="Arial"/>
          <w:b/>
          <w:sz w:val="28"/>
          <w:szCs w:val="28"/>
        </w:rPr>
        <w:t xml:space="preserve"> </w:t>
      </w:r>
      <w:bookmarkStart w:id="1" w:name="_Hlk64207145"/>
      <w:r w:rsidR="00C52C9F" w:rsidRPr="00727395">
        <w:rPr>
          <w:rFonts w:cs="Arial"/>
          <w:b/>
          <w:sz w:val="28"/>
          <w:szCs w:val="28"/>
        </w:rPr>
        <w:t>“Carlos Alberto Páez Falcón”</w:t>
      </w:r>
      <w:bookmarkEnd w:id="1"/>
      <w:r w:rsidR="00C52C9F" w:rsidRPr="00727395">
        <w:rPr>
          <w:rFonts w:cs="Arial"/>
          <w:b/>
          <w:sz w:val="28"/>
          <w:szCs w:val="28"/>
        </w:rPr>
        <w:t xml:space="preserve">, </w:t>
      </w:r>
      <w:r w:rsidR="005A102B" w:rsidRPr="00727395">
        <w:rPr>
          <w:rFonts w:cs="Arial"/>
          <w:b/>
          <w:sz w:val="28"/>
          <w:szCs w:val="28"/>
        </w:rPr>
        <w:t>con fundamento en lo establecido en los artículos 59, fracción I, 65 y 67 fracción I, de la Constitución Política del Estado de Coahuila de Zaragoza, y en ejercicio del derecho al que hacen referencia los artículos 21, fracción IV</w:t>
      </w:r>
      <w:r w:rsidR="002A33F9" w:rsidRPr="00727395">
        <w:rPr>
          <w:rFonts w:cs="Arial"/>
          <w:b/>
          <w:sz w:val="28"/>
          <w:szCs w:val="28"/>
        </w:rPr>
        <w:t xml:space="preserve"> y</w:t>
      </w:r>
      <w:r w:rsidR="005A102B" w:rsidRPr="00727395">
        <w:rPr>
          <w:rFonts w:cs="Arial"/>
          <w:b/>
          <w:sz w:val="28"/>
          <w:szCs w:val="28"/>
        </w:rPr>
        <w:t xml:space="preserve"> 152, fracción I de la Ley Orgánica del Congreso del Estado, someto a la consideración del Pleno la presente iniciativa con proyecto de decreto</w:t>
      </w:r>
      <w:r w:rsidR="002637BD" w:rsidRPr="00727395">
        <w:rPr>
          <w:rFonts w:cs="Arial"/>
          <w:b/>
          <w:sz w:val="28"/>
          <w:szCs w:val="28"/>
        </w:rPr>
        <w:t xml:space="preserve"> por la</w:t>
      </w:r>
      <w:r w:rsidR="005A102B" w:rsidRPr="00727395">
        <w:rPr>
          <w:rFonts w:cs="Arial"/>
          <w:b/>
          <w:sz w:val="28"/>
          <w:szCs w:val="28"/>
        </w:rPr>
        <w:t xml:space="preserve"> que</w:t>
      </w:r>
      <w:r w:rsidR="00D40363" w:rsidRPr="00727395">
        <w:rPr>
          <w:rFonts w:cs="Arial"/>
          <w:b/>
          <w:sz w:val="28"/>
          <w:szCs w:val="28"/>
        </w:rPr>
        <w:t xml:space="preserve"> </w:t>
      </w:r>
      <w:bookmarkStart w:id="2" w:name="_Hlk75104494"/>
      <w:r w:rsidR="00D40363" w:rsidRPr="00727395">
        <w:rPr>
          <w:rFonts w:cs="Arial"/>
          <w:b/>
          <w:sz w:val="28"/>
          <w:szCs w:val="28"/>
        </w:rPr>
        <w:t>se</w:t>
      </w:r>
      <w:r w:rsidR="005F1F2E" w:rsidRPr="00727395">
        <w:rPr>
          <w:rFonts w:cs="Arial"/>
          <w:b/>
          <w:sz w:val="28"/>
          <w:szCs w:val="28"/>
        </w:rPr>
        <w:t xml:space="preserve"> </w:t>
      </w:r>
      <w:bookmarkEnd w:id="2"/>
      <w:r w:rsidR="009B1340">
        <w:rPr>
          <w:rFonts w:cs="Arial"/>
          <w:b/>
          <w:sz w:val="28"/>
          <w:szCs w:val="28"/>
        </w:rPr>
        <w:t xml:space="preserve"> adiciona un párrafo al artículo</w:t>
      </w:r>
      <w:r w:rsidR="00DA4486" w:rsidRPr="00DA4486">
        <w:rPr>
          <w:rFonts w:cs="Arial"/>
          <w:b/>
          <w:sz w:val="28"/>
          <w:szCs w:val="28"/>
        </w:rPr>
        <w:t xml:space="preserve"> 455 del Código Penal de Coahuila de Zaragoza</w:t>
      </w:r>
      <w:r w:rsidR="00813026" w:rsidRPr="00727395">
        <w:rPr>
          <w:rFonts w:cs="Arial"/>
          <w:b/>
          <w:sz w:val="28"/>
          <w:szCs w:val="28"/>
        </w:rPr>
        <w:t>;</w:t>
      </w:r>
      <w:r w:rsidR="005A102B" w:rsidRPr="00727395">
        <w:rPr>
          <w:rFonts w:cs="Arial"/>
          <w:b/>
          <w:sz w:val="28"/>
          <w:szCs w:val="28"/>
        </w:rPr>
        <w:t xml:space="preserve"> al tenor de la siguiente:</w:t>
      </w:r>
    </w:p>
    <w:p w14:paraId="3EBC20EE" w14:textId="77777777" w:rsidR="005A102B" w:rsidRPr="00727395" w:rsidRDefault="005A102B" w:rsidP="005A102B">
      <w:pPr>
        <w:rPr>
          <w:rFonts w:cs="Arial"/>
          <w:b/>
          <w:sz w:val="28"/>
          <w:szCs w:val="28"/>
        </w:rPr>
      </w:pPr>
    </w:p>
    <w:p w14:paraId="52482D4A" w14:textId="77777777" w:rsidR="005A102B" w:rsidRPr="00727395" w:rsidRDefault="005A102B" w:rsidP="005A102B">
      <w:pPr>
        <w:rPr>
          <w:rFonts w:cs="Arial"/>
          <w:b/>
          <w:sz w:val="28"/>
          <w:szCs w:val="28"/>
        </w:rPr>
      </w:pPr>
    </w:p>
    <w:p w14:paraId="35FE6020" w14:textId="3805968C" w:rsidR="005A102B" w:rsidRPr="00727395" w:rsidRDefault="005A102B" w:rsidP="005A102B">
      <w:pPr>
        <w:jc w:val="center"/>
        <w:rPr>
          <w:rFonts w:cs="Arial"/>
          <w:b/>
          <w:sz w:val="28"/>
          <w:szCs w:val="28"/>
        </w:rPr>
      </w:pPr>
      <w:r w:rsidRPr="00727395">
        <w:rPr>
          <w:rFonts w:cs="Arial"/>
          <w:b/>
          <w:sz w:val="28"/>
          <w:szCs w:val="28"/>
        </w:rPr>
        <w:t>EXPOSICIÓN DE MOTIVOS</w:t>
      </w:r>
    </w:p>
    <w:p w14:paraId="2A0820B0" w14:textId="37C729ED" w:rsidR="001F0488" w:rsidRDefault="001F0488" w:rsidP="005A102B">
      <w:pPr>
        <w:spacing w:line="360" w:lineRule="auto"/>
        <w:rPr>
          <w:rFonts w:cs="Arial"/>
          <w:sz w:val="28"/>
          <w:szCs w:val="28"/>
        </w:rPr>
      </w:pPr>
    </w:p>
    <w:p w14:paraId="6EA039DE" w14:textId="0D96E302" w:rsidR="00DA4486" w:rsidRDefault="00DA4486" w:rsidP="005A102B">
      <w:pPr>
        <w:spacing w:line="360" w:lineRule="auto"/>
        <w:rPr>
          <w:rFonts w:cs="Arial"/>
          <w:sz w:val="28"/>
          <w:szCs w:val="28"/>
        </w:rPr>
      </w:pPr>
      <w:r>
        <w:rPr>
          <w:rFonts w:cs="Arial"/>
          <w:sz w:val="28"/>
          <w:szCs w:val="28"/>
        </w:rPr>
        <w:t xml:space="preserve">El enriquecimiento ilícito es un delito directamente proporcional a los actos de corrupción de los servidores públicos, tomando en cuenta que la esencia de todo acto de corrupción es aumentar el patrimonio personal </w:t>
      </w:r>
      <w:r w:rsidR="00D21A86">
        <w:rPr>
          <w:rFonts w:cs="Arial"/>
          <w:sz w:val="28"/>
          <w:szCs w:val="28"/>
        </w:rPr>
        <w:t>de quien realiza dichos actos, volverse rico o simplemente mejorar sus ingresos con actividades deshonestas, con fraudes al erario, estafas a los particulares utilizando como medio sus atribuciones legales, la venta de favores o el tráficos de influencias, así como la extorsión, entre otros actos de corrupción que el servidor público realiza para incrementar sus ingresos o sus bienes muebles e inmuebles.</w:t>
      </w:r>
    </w:p>
    <w:p w14:paraId="25193AD3" w14:textId="53F277FC" w:rsidR="00D21A86" w:rsidRDefault="00D21A86" w:rsidP="005A102B">
      <w:pPr>
        <w:spacing w:line="360" w:lineRule="auto"/>
        <w:rPr>
          <w:rFonts w:cs="Arial"/>
          <w:sz w:val="28"/>
          <w:szCs w:val="28"/>
        </w:rPr>
      </w:pPr>
    </w:p>
    <w:p w14:paraId="752A9758" w14:textId="77777777" w:rsidR="00D21A86" w:rsidRDefault="00D21A86" w:rsidP="005A102B">
      <w:pPr>
        <w:spacing w:line="360" w:lineRule="auto"/>
        <w:rPr>
          <w:rFonts w:cs="Arial"/>
          <w:sz w:val="28"/>
          <w:szCs w:val="28"/>
        </w:rPr>
      </w:pPr>
      <w:r>
        <w:rPr>
          <w:rFonts w:cs="Arial"/>
          <w:sz w:val="28"/>
          <w:szCs w:val="28"/>
        </w:rPr>
        <w:t xml:space="preserve">Sin embargo, es un delito que pocas veces se tipifica en los casos donde una persona es procesada por actos de corrupción, donde se acredita plenamente el incremento ilegal e injustificado de su patrimonio. </w:t>
      </w:r>
    </w:p>
    <w:p w14:paraId="707FBEB2" w14:textId="77777777" w:rsidR="00D21A86" w:rsidRDefault="00D21A86" w:rsidP="005A102B">
      <w:pPr>
        <w:spacing w:line="360" w:lineRule="auto"/>
        <w:rPr>
          <w:rFonts w:cs="Arial"/>
          <w:sz w:val="28"/>
          <w:szCs w:val="28"/>
        </w:rPr>
      </w:pPr>
    </w:p>
    <w:p w14:paraId="771751F4" w14:textId="5E281904" w:rsidR="00D21A86" w:rsidRDefault="00D21A86" w:rsidP="005A102B">
      <w:pPr>
        <w:spacing w:line="360" w:lineRule="auto"/>
        <w:rPr>
          <w:rFonts w:cs="Arial"/>
          <w:sz w:val="28"/>
          <w:szCs w:val="28"/>
        </w:rPr>
      </w:pPr>
      <w:r>
        <w:rPr>
          <w:rFonts w:cs="Arial"/>
          <w:sz w:val="28"/>
          <w:szCs w:val="28"/>
        </w:rPr>
        <w:t xml:space="preserve">Es de hacer notar que los servidores públicos intentan diversas estrategias para evadir su responsabilidad, como poner el dinero robado y los bienes adquiridos a nombre de sus parejas sentimentales, de los hijos, los padres, e incluso de parientes políticos. </w:t>
      </w:r>
    </w:p>
    <w:p w14:paraId="4354A2F7" w14:textId="20FCC8E1" w:rsidR="000D3B58" w:rsidRDefault="000D3B58" w:rsidP="005A102B">
      <w:pPr>
        <w:spacing w:line="360" w:lineRule="auto"/>
        <w:rPr>
          <w:rFonts w:cs="Arial"/>
          <w:sz w:val="28"/>
          <w:szCs w:val="28"/>
        </w:rPr>
      </w:pPr>
    </w:p>
    <w:p w14:paraId="2D21ADEE" w14:textId="0C551D59" w:rsidR="000D3B58" w:rsidRDefault="000D3B58" w:rsidP="005A102B">
      <w:pPr>
        <w:spacing w:line="360" w:lineRule="auto"/>
        <w:rPr>
          <w:rFonts w:cs="Arial"/>
          <w:sz w:val="28"/>
          <w:szCs w:val="28"/>
        </w:rPr>
      </w:pPr>
      <w:r>
        <w:rPr>
          <w:rFonts w:cs="Arial"/>
          <w:sz w:val="28"/>
          <w:szCs w:val="28"/>
        </w:rPr>
        <w:t>Al revisar la configuración de este delito en otros códigos penales, encontramos algunas diferencias notables, especialmente en los casos siguientes:</w:t>
      </w:r>
    </w:p>
    <w:p w14:paraId="3853A637" w14:textId="5A59553B" w:rsidR="000D3B58" w:rsidRDefault="000D3B58" w:rsidP="005A102B">
      <w:pPr>
        <w:spacing w:line="360" w:lineRule="auto"/>
        <w:rPr>
          <w:rFonts w:cs="Arial"/>
          <w:sz w:val="28"/>
          <w:szCs w:val="28"/>
        </w:rPr>
      </w:pPr>
    </w:p>
    <w:p w14:paraId="30279CB0" w14:textId="09EE190F" w:rsidR="000D3B58" w:rsidRDefault="000D3B58" w:rsidP="005A102B">
      <w:pPr>
        <w:spacing w:line="360" w:lineRule="auto"/>
        <w:rPr>
          <w:rFonts w:cs="Arial"/>
          <w:sz w:val="28"/>
          <w:szCs w:val="28"/>
        </w:rPr>
      </w:pPr>
      <w:r>
        <w:rPr>
          <w:rFonts w:cs="Arial"/>
          <w:sz w:val="28"/>
          <w:szCs w:val="28"/>
        </w:rPr>
        <w:t>Código Penal del Estado de Chihuahua:</w:t>
      </w:r>
    </w:p>
    <w:p w14:paraId="0E43FF89" w14:textId="57E12805" w:rsidR="000D3B58" w:rsidRDefault="000D3B58" w:rsidP="005A102B">
      <w:pPr>
        <w:spacing w:line="360" w:lineRule="auto"/>
        <w:rPr>
          <w:rFonts w:cs="Arial"/>
          <w:sz w:val="28"/>
          <w:szCs w:val="28"/>
        </w:rPr>
      </w:pPr>
    </w:p>
    <w:p w14:paraId="4A38BE83" w14:textId="77777777" w:rsidR="000D3B58" w:rsidRPr="000D3B58" w:rsidRDefault="000D3B58" w:rsidP="000D3B58">
      <w:pPr>
        <w:spacing w:line="360" w:lineRule="auto"/>
        <w:jc w:val="center"/>
        <w:rPr>
          <w:rFonts w:cs="Arial"/>
          <w:sz w:val="28"/>
          <w:szCs w:val="28"/>
        </w:rPr>
      </w:pPr>
      <w:r w:rsidRPr="000D3B58">
        <w:rPr>
          <w:rFonts w:cs="Arial"/>
          <w:sz w:val="28"/>
          <w:szCs w:val="28"/>
        </w:rPr>
        <w:t>CAPÍTULO XIII</w:t>
      </w:r>
    </w:p>
    <w:p w14:paraId="7DF18579" w14:textId="77777777" w:rsidR="000D3B58" w:rsidRPr="000D3B58" w:rsidRDefault="000D3B58" w:rsidP="000D3B58">
      <w:pPr>
        <w:spacing w:line="360" w:lineRule="auto"/>
        <w:jc w:val="center"/>
        <w:rPr>
          <w:rFonts w:cs="Arial"/>
          <w:sz w:val="28"/>
          <w:szCs w:val="28"/>
        </w:rPr>
      </w:pPr>
      <w:r w:rsidRPr="000D3B58">
        <w:rPr>
          <w:rFonts w:cs="Arial"/>
          <w:sz w:val="28"/>
          <w:szCs w:val="28"/>
        </w:rPr>
        <w:t>ENRIQUECIMIENTO ILÍCITO</w:t>
      </w:r>
    </w:p>
    <w:p w14:paraId="359A63A6" w14:textId="77777777" w:rsidR="000D3B58" w:rsidRPr="000D3B58" w:rsidRDefault="000D3B58" w:rsidP="000D3B58">
      <w:pPr>
        <w:spacing w:line="360" w:lineRule="auto"/>
        <w:rPr>
          <w:rFonts w:cs="Arial"/>
          <w:sz w:val="28"/>
          <w:szCs w:val="28"/>
        </w:rPr>
      </w:pPr>
    </w:p>
    <w:p w14:paraId="7EEDB855" w14:textId="77777777" w:rsidR="000D3B58" w:rsidRPr="000D3B58" w:rsidRDefault="000D3B58" w:rsidP="000D3B58">
      <w:pPr>
        <w:spacing w:line="360" w:lineRule="auto"/>
        <w:rPr>
          <w:rFonts w:cs="Arial"/>
          <w:i/>
          <w:sz w:val="28"/>
          <w:szCs w:val="28"/>
        </w:rPr>
      </w:pPr>
      <w:r w:rsidRPr="000D3B58">
        <w:rPr>
          <w:rFonts w:cs="Arial"/>
          <w:i/>
          <w:sz w:val="28"/>
          <w:szCs w:val="28"/>
        </w:rPr>
        <w:t>Artículo 272.</w:t>
      </w:r>
    </w:p>
    <w:p w14:paraId="00C59DB4" w14:textId="77777777" w:rsidR="000D3B58" w:rsidRPr="000D3B58" w:rsidRDefault="000D3B58" w:rsidP="000D3B58">
      <w:pPr>
        <w:spacing w:line="360" w:lineRule="auto"/>
        <w:rPr>
          <w:rFonts w:cs="Arial"/>
          <w:i/>
          <w:sz w:val="28"/>
          <w:szCs w:val="28"/>
        </w:rPr>
      </w:pPr>
      <w:r w:rsidRPr="000D3B58">
        <w:rPr>
          <w:rFonts w:cs="Arial"/>
          <w:i/>
          <w:sz w:val="28"/>
          <w:szCs w:val="28"/>
        </w:rPr>
        <w:t>Comete el delito de enriquecimiento ilícito el servidor público que, durante el desempeño de su cargo o en los dos años posteriores al término de dicho cargo o de su dimisión, incremente injustificadamente su patrimonio, por sí o por interpósita persona, bienes que, en razón de su valor, sean notoriamente superiores a sus posibilidades económicas.</w:t>
      </w:r>
    </w:p>
    <w:p w14:paraId="383FA994" w14:textId="77777777" w:rsidR="000D3B58" w:rsidRPr="000D3B58" w:rsidRDefault="000D3B58" w:rsidP="000D3B58">
      <w:pPr>
        <w:spacing w:line="360" w:lineRule="auto"/>
        <w:rPr>
          <w:rFonts w:cs="Arial"/>
          <w:i/>
          <w:sz w:val="28"/>
          <w:szCs w:val="28"/>
        </w:rPr>
      </w:pPr>
    </w:p>
    <w:p w14:paraId="7D596C87" w14:textId="77777777" w:rsidR="000D3B58" w:rsidRPr="000D3B58" w:rsidRDefault="000D3B58" w:rsidP="000D3B58">
      <w:pPr>
        <w:spacing w:line="360" w:lineRule="auto"/>
        <w:rPr>
          <w:rFonts w:cs="Arial"/>
          <w:i/>
          <w:sz w:val="28"/>
          <w:szCs w:val="28"/>
        </w:rPr>
      </w:pPr>
      <w:r w:rsidRPr="000D3B58">
        <w:rPr>
          <w:rFonts w:cs="Arial"/>
          <w:i/>
          <w:sz w:val="28"/>
          <w:szCs w:val="28"/>
        </w:rPr>
        <w:t xml:space="preserve">Para los efectos de comprobación de este ilícito, salvo prueba en contrario, se considera que son propiedad del servidor público, los bienes del cónyuge cualquiera que sea su régimen matrimonial, los de la persona con quien mantenga de hecho una relación similar a la conyugal, así como los que aparezcan acreditados a favor de sus hijos, y adquiridos, preferentemente, durante el término señalado en el párrafo anterior. </w:t>
      </w:r>
    </w:p>
    <w:p w14:paraId="684FA40B" w14:textId="77777777" w:rsidR="000D3B58" w:rsidRPr="000D3B58" w:rsidRDefault="000D3B58" w:rsidP="000D3B58">
      <w:pPr>
        <w:spacing w:line="360" w:lineRule="auto"/>
        <w:rPr>
          <w:rFonts w:cs="Arial"/>
          <w:i/>
          <w:sz w:val="28"/>
          <w:szCs w:val="28"/>
        </w:rPr>
      </w:pPr>
    </w:p>
    <w:p w14:paraId="52552B70" w14:textId="5EFC24E6" w:rsidR="000D3B58" w:rsidRPr="000D3B58" w:rsidRDefault="000D3B58" w:rsidP="000D3B58">
      <w:pPr>
        <w:spacing w:line="360" w:lineRule="auto"/>
        <w:rPr>
          <w:rFonts w:cs="Arial"/>
          <w:i/>
          <w:sz w:val="28"/>
          <w:szCs w:val="28"/>
        </w:rPr>
      </w:pPr>
      <w:r w:rsidRPr="000D3B58">
        <w:rPr>
          <w:rFonts w:cs="Arial"/>
          <w:i/>
          <w:sz w:val="28"/>
          <w:szCs w:val="28"/>
        </w:rPr>
        <w:t>Artículo 273.</w:t>
      </w:r>
    </w:p>
    <w:p w14:paraId="0A208684" w14:textId="77777777" w:rsidR="000D3B58" w:rsidRPr="000D3B58" w:rsidRDefault="000D3B58" w:rsidP="000D3B58">
      <w:pPr>
        <w:spacing w:line="360" w:lineRule="auto"/>
        <w:rPr>
          <w:rFonts w:cs="Arial"/>
          <w:i/>
          <w:sz w:val="28"/>
          <w:szCs w:val="28"/>
        </w:rPr>
      </w:pPr>
    </w:p>
    <w:p w14:paraId="287041AE" w14:textId="77777777" w:rsidR="000D3B58" w:rsidRPr="000D3B58" w:rsidRDefault="000D3B58" w:rsidP="000D3B58">
      <w:pPr>
        <w:spacing w:line="360" w:lineRule="auto"/>
        <w:rPr>
          <w:rFonts w:cs="Arial"/>
          <w:i/>
          <w:sz w:val="28"/>
          <w:szCs w:val="28"/>
        </w:rPr>
      </w:pPr>
      <w:r w:rsidRPr="000D3B58">
        <w:rPr>
          <w:rFonts w:cs="Arial"/>
          <w:i/>
          <w:sz w:val="28"/>
          <w:szCs w:val="28"/>
        </w:rPr>
        <w:t>A quien cometa el delito de enriquecimiento ilícito se le impondrá de tres a quince años de prisión, multa de cien a quinientas veces el valor diario de la Unidad de Medida y Actualización, y en su caso, destitución del cargo que está desempeñando, y se le inhabilitará hasta por ocho años para desempeñar otro cargo.</w:t>
      </w:r>
    </w:p>
    <w:p w14:paraId="599E7EA6" w14:textId="1C435AB9" w:rsidR="000D3B58" w:rsidRPr="000D3B58" w:rsidRDefault="000D3B58" w:rsidP="000D3B58">
      <w:pPr>
        <w:spacing w:line="360" w:lineRule="auto"/>
        <w:rPr>
          <w:rFonts w:cs="Arial"/>
          <w:i/>
          <w:sz w:val="28"/>
          <w:szCs w:val="28"/>
        </w:rPr>
      </w:pPr>
    </w:p>
    <w:p w14:paraId="73C92B3E" w14:textId="306D9BB8" w:rsidR="000D3B58" w:rsidRPr="000D3B58" w:rsidRDefault="000D3B58" w:rsidP="000D3B58">
      <w:pPr>
        <w:spacing w:line="360" w:lineRule="auto"/>
        <w:rPr>
          <w:rFonts w:cs="Arial"/>
          <w:i/>
          <w:sz w:val="28"/>
          <w:szCs w:val="28"/>
        </w:rPr>
      </w:pPr>
      <w:r w:rsidRPr="000D3B58">
        <w:rPr>
          <w:rFonts w:cs="Arial"/>
          <w:i/>
          <w:sz w:val="28"/>
          <w:szCs w:val="28"/>
        </w:rPr>
        <w:t>Además de las penas señaladas en el párrafo anterior, se decretará el decomiso en beneficio del Estado de aquellos bienes cuya legítima adquisición no logre acreditar el sentenciado.</w:t>
      </w:r>
    </w:p>
    <w:p w14:paraId="69AB513D" w14:textId="77777777" w:rsidR="000D3B58" w:rsidRPr="000D3B58" w:rsidRDefault="000D3B58" w:rsidP="005A102B">
      <w:pPr>
        <w:spacing w:line="360" w:lineRule="auto"/>
        <w:rPr>
          <w:rFonts w:cs="Arial"/>
          <w:i/>
          <w:sz w:val="28"/>
          <w:szCs w:val="28"/>
        </w:rPr>
      </w:pPr>
    </w:p>
    <w:p w14:paraId="7F39D2BF" w14:textId="00A9C23C" w:rsidR="00D21A86" w:rsidRDefault="000D3B58" w:rsidP="005A102B">
      <w:pPr>
        <w:spacing w:line="360" w:lineRule="auto"/>
        <w:rPr>
          <w:rFonts w:cs="Arial"/>
          <w:sz w:val="28"/>
          <w:szCs w:val="28"/>
        </w:rPr>
      </w:pPr>
      <w:r>
        <w:rPr>
          <w:rFonts w:cs="Arial"/>
          <w:sz w:val="28"/>
          <w:szCs w:val="28"/>
        </w:rPr>
        <w:t>Código Penal del Estado de Guanajuato:</w:t>
      </w:r>
    </w:p>
    <w:p w14:paraId="2FD1E25E" w14:textId="77777777" w:rsidR="000D3B58" w:rsidRPr="000D3B58" w:rsidRDefault="000D3B58" w:rsidP="000D3B58">
      <w:pPr>
        <w:spacing w:line="360" w:lineRule="auto"/>
        <w:jc w:val="center"/>
        <w:rPr>
          <w:rFonts w:cs="Arial"/>
          <w:sz w:val="28"/>
          <w:szCs w:val="28"/>
        </w:rPr>
      </w:pPr>
      <w:r w:rsidRPr="000D3B58">
        <w:rPr>
          <w:rFonts w:cs="Arial"/>
          <w:sz w:val="28"/>
          <w:szCs w:val="28"/>
        </w:rPr>
        <w:t>Capítulo IV</w:t>
      </w:r>
    </w:p>
    <w:p w14:paraId="21E60186" w14:textId="77777777" w:rsidR="000D3B58" w:rsidRPr="000D3B58" w:rsidRDefault="000D3B58" w:rsidP="000D3B58">
      <w:pPr>
        <w:spacing w:line="360" w:lineRule="auto"/>
        <w:jc w:val="center"/>
        <w:rPr>
          <w:rFonts w:cs="Arial"/>
          <w:sz w:val="28"/>
          <w:szCs w:val="28"/>
        </w:rPr>
      </w:pPr>
      <w:r w:rsidRPr="000D3B58">
        <w:rPr>
          <w:rFonts w:cs="Arial"/>
          <w:sz w:val="28"/>
          <w:szCs w:val="28"/>
        </w:rPr>
        <w:t>Enriquecimiento Ilícito</w:t>
      </w:r>
    </w:p>
    <w:p w14:paraId="00806FE1" w14:textId="03C48A30" w:rsidR="000D3B58" w:rsidRPr="000D3B58" w:rsidRDefault="000D3B58" w:rsidP="000D3B58">
      <w:pPr>
        <w:spacing w:line="360" w:lineRule="auto"/>
        <w:rPr>
          <w:rFonts w:cs="Arial"/>
          <w:sz w:val="28"/>
          <w:szCs w:val="28"/>
        </w:rPr>
      </w:pPr>
      <w:r>
        <w:rPr>
          <w:rFonts w:cs="Arial"/>
          <w:sz w:val="28"/>
          <w:szCs w:val="28"/>
        </w:rPr>
        <w:t xml:space="preserve"> </w:t>
      </w:r>
    </w:p>
    <w:p w14:paraId="5A50AEA1" w14:textId="77777777" w:rsidR="000D3B58" w:rsidRPr="000D3B58" w:rsidRDefault="000D3B58" w:rsidP="000D3B58">
      <w:pPr>
        <w:spacing w:line="360" w:lineRule="auto"/>
        <w:rPr>
          <w:rFonts w:cs="Arial"/>
          <w:i/>
          <w:sz w:val="28"/>
          <w:szCs w:val="28"/>
        </w:rPr>
      </w:pPr>
      <w:r w:rsidRPr="000D3B58">
        <w:rPr>
          <w:rFonts w:cs="Arial"/>
          <w:i/>
          <w:sz w:val="28"/>
          <w:szCs w:val="28"/>
        </w:rPr>
        <w:t>Artículo 250.- Al servidor público que durante el tiempo de su cargo y por motivos del mismo, aumente ilícitamente su patrimonio o se conduzca como dueño de bienes no incluidos formalmente en aquél, se le aplicará de tres a doce años de prisión y de treinta a ciento veinte días multa.</w:t>
      </w:r>
    </w:p>
    <w:p w14:paraId="407B8344" w14:textId="695BEEB2" w:rsidR="000D3B58" w:rsidRPr="000D3B58" w:rsidRDefault="000D3B58" w:rsidP="000D3B58">
      <w:pPr>
        <w:spacing w:line="360" w:lineRule="auto"/>
        <w:rPr>
          <w:rFonts w:cs="Arial"/>
          <w:i/>
          <w:sz w:val="28"/>
          <w:szCs w:val="28"/>
        </w:rPr>
      </w:pPr>
    </w:p>
    <w:p w14:paraId="5D678CB6" w14:textId="77777777" w:rsidR="000D3B58" w:rsidRPr="000D3B58" w:rsidRDefault="000D3B58" w:rsidP="000D3B58">
      <w:pPr>
        <w:spacing w:line="360" w:lineRule="auto"/>
        <w:rPr>
          <w:rFonts w:cs="Arial"/>
          <w:i/>
          <w:sz w:val="28"/>
          <w:szCs w:val="28"/>
        </w:rPr>
      </w:pPr>
      <w:r w:rsidRPr="000D3B58">
        <w:rPr>
          <w:rFonts w:cs="Arial"/>
          <w:i/>
          <w:sz w:val="28"/>
          <w:szCs w:val="28"/>
        </w:rPr>
        <w:t>Para efectos del párrafo anterior, se computarán entre los bienes que adquieran los servidores públicos o con respecto de los cuales se conduzcan como dueños, a los que reciban o de los que dispongan su cónyuge, concubina, concubinario, y ascendientes y descendientes en primer grado.</w:t>
      </w:r>
    </w:p>
    <w:p w14:paraId="688E071E" w14:textId="77777777" w:rsidR="000D3B58" w:rsidRPr="000D3B58" w:rsidRDefault="000D3B58" w:rsidP="000D3B58">
      <w:pPr>
        <w:spacing w:line="360" w:lineRule="auto"/>
        <w:rPr>
          <w:rFonts w:cs="Arial"/>
          <w:i/>
          <w:sz w:val="28"/>
          <w:szCs w:val="28"/>
        </w:rPr>
      </w:pPr>
    </w:p>
    <w:p w14:paraId="0B8D2701" w14:textId="2BB40468" w:rsidR="000D3B58" w:rsidRPr="000D3B58" w:rsidRDefault="000D3B58" w:rsidP="000D3B58">
      <w:pPr>
        <w:spacing w:line="360" w:lineRule="auto"/>
        <w:rPr>
          <w:rFonts w:cs="Arial"/>
          <w:i/>
          <w:sz w:val="28"/>
          <w:szCs w:val="28"/>
        </w:rPr>
      </w:pPr>
      <w:r w:rsidRPr="000D3B58">
        <w:rPr>
          <w:rFonts w:cs="Arial"/>
          <w:i/>
          <w:sz w:val="28"/>
          <w:szCs w:val="28"/>
        </w:rPr>
        <w:t>Las mismas sanciones se aplicarán a quien haga figurar como suyos bienes que el servidor público adquiera o haya adquirido ilícitamente, a sabiendas de esa circunstancia.</w:t>
      </w:r>
    </w:p>
    <w:p w14:paraId="17F1D564" w14:textId="54B00197" w:rsidR="00D21A86" w:rsidRPr="000D3B58" w:rsidRDefault="00D21A86" w:rsidP="005A102B">
      <w:pPr>
        <w:spacing w:line="360" w:lineRule="auto"/>
        <w:rPr>
          <w:rFonts w:cs="Arial"/>
          <w:i/>
          <w:sz w:val="28"/>
          <w:szCs w:val="28"/>
        </w:rPr>
      </w:pPr>
      <w:r w:rsidRPr="000D3B58">
        <w:rPr>
          <w:rFonts w:cs="Arial"/>
          <w:i/>
          <w:sz w:val="28"/>
          <w:szCs w:val="28"/>
        </w:rPr>
        <w:t xml:space="preserve"> </w:t>
      </w:r>
    </w:p>
    <w:p w14:paraId="337C3BF0" w14:textId="658B7D3A" w:rsidR="00D21A86" w:rsidRDefault="00F7739D" w:rsidP="005A102B">
      <w:pPr>
        <w:spacing w:line="360" w:lineRule="auto"/>
        <w:rPr>
          <w:rFonts w:cs="Arial"/>
          <w:sz w:val="28"/>
          <w:szCs w:val="28"/>
        </w:rPr>
      </w:pPr>
      <w:r>
        <w:rPr>
          <w:rFonts w:cs="Arial"/>
          <w:sz w:val="28"/>
          <w:szCs w:val="28"/>
        </w:rPr>
        <w:t>Código Penal del Estado de Nuevo León:</w:t>
      </w:r>
    </w:p>
    <w:p w14:paraId="471E5912" w14:textId="1454A914" w:rsidR="00F7739D" w:rsidRPr="00F7739D" w:rsidRDefault="00F7739D" w:rsidP="00F7739D">
      <w:pPr>
        <w:spacing w:line="360" w:lineRule="auto"/>
        <w:rPr>
          <w:rFonts w:cs="Arial"/>
          <w:sz w:val="28"/>
          <w:szCs w:val="28"/>
        </w:rPr>
      </w:pPr>
    </w:p>
    <w:p w14:paraId="724BE26D" w14:textId="77777777" w:rsidR="00F7739D" w:rsidRPr="00F7739D" w:rsidRDefault="00F7739D" w:rsidP="00F7739D">
      <w:pPr>
        <w:spacing w:line="360" w:lineRule="auto"/>
        <w:jc w:val="center"/>
        <w:rPr>
          <w:rFonts w:cs="Arial"/>
          <w:sz w:val="28"/>
          <w:szCs w:val="28"/>
        </w:rPr>
      </w:pPr>
      <w:r w:rsidRPr="00F7739D">
        <w:rPr>
          <w:rFonts w:cs="Arial"/>
          <w:sz w:val="28"/>
          <w:szCs w:val="28"/>
        </w:rPr>
        <w:t>CAPITULO VII BIS</w:t>
      </w:r>
    </w:p>
    <w:p w14:paraId="643A5619" w14:textId="77777777" w:rsidR="00F7739D" w:rsidRPr="00F7739D" w:rsidRDefault="00F7739D" w:rsidP="00F7739D">
      <w:pPr>
        <w:spacing w:line="360" w:lineRule="auto"/>
        <w:rPr>
          <w:rFonts w:cs="Arial"/>
          <w:sz w:val="28"/>
          <w:szCs w:val="28"/>
        </w:rPr>
      </w:pPr>
    </w:p>
    <w:p w14:paraId="49611D0E" w14:textId="2DB2F5B4" w:rsidR="00F7739D" w:rsidRDefault="00F7739D" w:rsidP="00D04FEE">
      <w:pPr>
        <w:spacing w:line="360" w:lineRule="auto"/>
        <w:jc w:val="center"/>
        <w:rPr>
          <w:rFonts w:cs="Arial"/>
          <w:sz w:val="28"/>
          <w:szCs w:val="28"/>
        </w:rPr>
      </w:pPr>
      <w:r w:rsidRPr="00F7739D">
        <w:rPr>
          <w:rFonts w:cs="Arial"/>
          <w:sz w:val="28"/>
          <w:szCs w:val="28"/>
        </w:rPr>
        <w:t>ENRIQUECIMIENTO ILICITO</w:t>
      </w:r>
    </w:p>
    <w:p w14:paraId="4588C3D2" w14:textId="77777777" w:rsidR="00F7739D" w:rsidRPr="00F7739D" w:rsidRDefault="00F7739D" w:rsidP="00D04FEE">
      <w:pPr>
        <w:spacing w:line="360" w:lineRule="auto"/>
        <w:jc w:val="center"/>
        <w:rPr>
          <w:rFonts w:cs="Arial"/>
          <w:sz w:val="28"/>
          <w:szCs w:val="28"/>
        </w:rPr>
      </w:pPr>
    </w:p>
    <w:p w14:paraId="2DA4807F" w14:textId="77777777" w:rsidR="00F7739D" w:rsidRPr="00D04FEE" w:rsidRDefault="00F7739D" w:rsidP="00F7739D">
      <w:pPr>
        <w:spacing w:line="360" w:lineRule="auto"/>
        <w:rPr>
          <w:rFonts w:cs="Arial"/>
          <w:i/>
          <w:sz w:val="28"/>
          <w:szCs w:val="28"/>
        </w:rPr>
      </w:pPr>
      <w:r w:rsidRPr="00D04FEE">
        <w:rPr>
          <w:rFonts w:cs="Arial"/>
          <w:i/>
          <w:sz w:val="28"/>
          <w:szCs w:val="28"/>
        </w:rPr>
        <w:t>ARTÍCULO 222 BIS.-  SE SANCIONARÁ A QUIEN, CON MOTIVO DE SU EMPLEO, CARGO O COMISIÓN EN EL SERVICIO PÚBLICO, HAYA INCURRIDO EN ENRIQUECIMIENTO ILÍCITO. EXISTE ENRIQUECIMIENTO ILÍCITO CUANDO EXISTA UN INCREMENTO DEL PATRIMONIO DE UN SERVIDOR PÚBLICO CON SIGNIFICATIVO EXCESO RESPECTO DE SUS INGRESOS LEGÍTIMOS DURANTE EL EJERCICIO DE SUS FUNCIONES Y QUE NO PUEDA SER RAZONABLEMENTE JUSTIFICADO POR ÉL.</w:t>
      </w:r>
    </w:p>
    <w:p w14:paraId="79120E48" w14:textId="75FFDC58" w:rsidR="00F7739D" w:rsidRPr="00D04FEE" w:rsidRDefault="00F7739D" w:rsidP="00F7739D">
      <w:pPr>
        <w:spacing w:line="360" w:lineRule="auto"/>
        <w:rPr>
          <w:rFonts w:cs="Arial"/>
          <w:i/>
          <w:sz w:val="28"/>
          <w:szCs w:val="28"/>
        </w:rPr>
      </w:pPr>
    </w:p>
    <w:p w14:paraId="44BAEB99" w14:textId="77777777" w:rsidR="00F7739D" w:rsidRPr="00D04FEE" w:rsidRDefault="00F7739D" w:rsidP="00F7739D">
      <w:pPr>
        <w:spacing w:line="360" w:lineRule="auto"/>
        <w:rPr>
          <w:rFonts w:cs="Arial"/>
          <w:i/>
          <w:sz w:val="28"/>
          <w:szCs w:val="28"/>
        </w:rPr>
      </w:pPr>
      <w:r w:rsidRPr="00D04FEE">
        <w:rPr>
          <w:rFonts w:cs="Arial"/>
          <w:i/>
          <w:sz w:val="28"/>
          <w:szCs w:val="28"/>
        </w:rPr>
        <w:t>PARA EFECTOS DEL PÁRRAFO ANTERIOR, SE CONSIDERARÁN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14:paraId="121B8C95" w14:textId="1E865042" w:rsidR="00F7739D" w:rsidRPr="00D04FEE" w:rsidRDefault="00F7739D" w:rsidP="00F7739D">
      <w:pPr>
        <w:spacing w:line="360" w:lineRule="auto"/>
        <w:rPr>
          <w:rFonts w:cs="Arial"/>
          <w:i/>
          <w:sz w:val="28"/>
          <w:szCs w:val="28"/>
        </w:rPr>
      </w:pPr>
    </w:p>
    <w:p w14:paraId="08354584" w14:textId="109F234E" w:rsidR="00F7739D" w:rsidRPr="00D04FEE" w:rsidRDefault="00F7739D" w:rsidP="00F7739D">
      <w:pPr>
        <w:spacing w:line="360" w:lineRule="auto"/>
        <w:rPr>
          <w:rFonts w:cs="Arial"/>
          <w:i/>
          <w:sz w:val="28"/>
          <w:szCs w:val="28"/>
        </w:rPr>
      </w:pPr>
      <w:r w:rsidRPr="00D04FEE">
        <w:rPr>
          <w:rFonts w:cs="Arial"/>
          <w:i/>
          <w:sz w:val="28"/>
          <w:szCs w:val="28"/>
        </w:rP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14:paraId="441A2DB2" w14:textId="77777777" w:rsidR="00F7739D" w:rsidRPr="00D04FEE" w:rsidRDefault="00F7739D" w:rsidP="00F7739D">
      <w:pPr>
        <w:spacing w:line="360" w:lineRule="auto"/>
        <w:rPr>
          <w:rFonts w:cs="Arial"/>
          <w:i/>
          <w:sz w:val="28"/>
          <w:szCs w:val="28"/>
        </w:rPr>
      </w:pPr>
    </w:p>
    <w:p w14:paraId="7EB88B4D" w14:textId="77777777" w:rsidR="00F7739D" w:rsidRPr="00D04FEE" w:rsidRDefault="00F7739D" w:rsidP="00F7739D">
      <w:pPr>
        <w:spacing w:line="360" w:lineRule="auto"/>
        <w:rPr>
          <w:rFonts w:cs="Arial"/>
          <w:i/>
          <w:sz w:val="28"/>
          <w:szCs w:val="28"/>
        </w:rPr>
      </w:pPr>
      <w:r w:rsidRPr="00D04FEE">
        <w:rPr>
          <w:rFonts w:cs="Arial"/>
          <w:i/>
          <w:sz w:val="28"/>
          <w:szCs w:val="28"/>
        </w:rPr>
        <w:t xml:space="preserve">AL QUE COMETA EL DELITO DE ENRIQUECIMIENTO ILÍCITO SE LE IMPONDRAN LAS SIGUIENTES SANCIONES: </w:t>
      </w:r>
    </w:p>
    <w:p w14:paraId="08C50B94" w14:textId="329F66A2" w:rsidR="00F7739D" w:rsidRPr="00D04FEE" w:rsidRDefault="00F7739D" w:rsidP="00F7739D">
      <w:pPr>
        <w:spacing w:line="360" w:lineRule="auto"/>
        <w:rPr>
          <w:rFonts w:cs="Arial"/>
          <w:i/>
          <w:sz w:val="28"/>
          <w:szCs w:val="28"/>
        </w:rPr>
      </w:pPr>
      <w:r w:rsidRPr="00D04FEE">
        <w:rPr>
          <w:rFonts w:cs="Arial"/>
          <w:i/>
          <w:sz w:val="28"/>
          <w:szCs w:val="28"/>
        </w:rPr>
        <w:t xml:space="preserve"> </w:t>
      </w:r>
    </w:p>
    <w:p w14:paraId="0A59D0F6" w14:textId="77777777" w:rsidR="00F7739D" w:rsidRPr="00D04FEE" w:rsidRDefault="00F7739D" w:rsidP="00F7739D">
      <w:pPr>
        <w:spacing w:line="360" w:lineRule="auto"/>
        <w:rPr>
          <w:rFonts w:cs="Arial"/>
          <w:i/>
          <w:sz w:val="28"/>
          <w:szCs w:val="28"/>
        </w:rPr>
      </w:pPr>
      <w:r w:rsidRPr="00D04FEE">
        <w:rPr>
          <w:rFonts w:cs="Arial"/>
          <w:i/>
          <w:sz w:val="28"/>
          <w:szCs w:val="28"/>
        </w:rPr>
        <w:t xml:space="preserve">CUANDO EL MONTO DEL ENRIQUECIMIENTO ILÍCITO NO EXCEDA DE CINCO MIL CUOTAS SE IMPONDRÁN DE TRES MESES A TRES AÑOS DE PRISIÓN Y MULTA DE TREINTA A TRESCIENTAS CUOTAS. </w:t>
      </w:r>
    </w:p>
    <w:p w14:paraId="751901DB" w14:textId="634163FD" w:rsidR="00F7739D" w:rsidRPr="00D04FEE" w:rsidRDefault="00F7739D" w:rsidP="00F7739D">
      <w:pPr>
        <w:spacing w:line="360" w:lineRule="auto"/>
        <w:rPr>
          <w:rFonts w:cs="Arial"/>
          <w:i/>
          <w:sz w:val="28"/>
          <w:szCs w:val="28"/>
        </w:rPr>
      </w:pPr>
    </w:p>
    <w:p w14:paraId="5B692372" w14:textId="77777777" w:rsidR="00F7739D" w:rsidRPr="00D04FEE" w:rsidRDefault="00F7739D" w:rsidP="00F7739D">
      <w:pPr>
        <w:spacing w:line="360" w:lineRule="auto"/>
        <w:rPr>
          <w:rFonts w:cs="Arial"/>
          <w:i/>
          <w:sz w:val="28"/>
          <w:szCs w:val="28"/>
        </w:rPr>
      </w:pPr>
      <w:r w:rsidRPr="00D04FEE">
        <w:rPr>
          <w:rFonts w:cs="Arial"/>
          <w:i/>
          <w:sz w:val="28"/>
          <w:szCs w:val="28"/>
        </w:rPr>
        <w:t xml:space="preserve">CUANDO EL MONTO DEL ENRIQUECIMIENTO ILÍCITO EXCEDA DEL EQUIVALENTE A CINCO MIL CUOTAS, SE IMPONDRÁN DE DOS A CATORCE AÑOS DE PRISIÓN Y MULTA DE TRESCIENTAS A QUINIENTAS CUOTAS.  </w:t>
      </w:r>
    </w:p>
    <w:p w14:paraId="69E4C57D" w14:textId="4A49CE96" w:rsidR="00F7739D" w:rsidRPr="00D04FEE" w:rsidRDefault="00F7739D" w:rsidP="00F7739D">
      <w:pPr>
        <w:spacing w:line="360" w:lineRule="auto"/>
        <w:rPr>
          <w:rFonts w:cs="Arial"/>
          <w:i/>
          <w:sz w:val="28"/>
          <w:szCs w:val="28"/>
        </w:rPr>
      </w:pPr>
    </w:p>
    <w:p w14:paraId="08792EF2" w14:textId="77777777" w:rsidR="00F7739D" w:rsidRPr="00D04FEE" w:rsidRDefault="00F7739D" w:rsidP="00F7739D">
      <w:pPr>
        <w:spacing w:line="360" w:lineRule="auto"/>
        <w:rPr>
          <w:rFonts w:cs="Arial"/>
          <w:i/>
          <w:sz w:val="28"/>
          <w:szCs w:val="28"/>
        </w:rPr>
      </w:pPr>
      <w:r w:rsidRPr="00D04FEE">
        <w:rPr>
          <w:rFonts w:cs="Arial"/>
          <w:i/>
          <w:sz w:val="28"/>
          <w:szCs w:val="28"/>
        </w:rPr>
        <w:t xml:space="preserve">CUANDO NO SEA POSIBLE DETERMINAR EL MONTO DEL ENRIQUECIMIENTO ILÍCITO, YA SEA POR SU NATURALEZA O CUANDO POR CUALQUIER CAUSA NO SE VALORIZARÁ, SE IMPONDRÁN DE TRES MESES A SIETE AÑOS DE PRISION Y MULTA DE TREINTA A CUATROCIENTAS CUOTAS. </w:t>
      </w:r>
    </w:p>
    <w:p w14:paraId="2FD8D071" w14:textId="072E75A6" w:rsidR="00F7739D" w:rsidRPr="00D04FEE" w:rsidRDefault="00F7739D" w:rsidP="00F7739D">
      <w:pPr>
        <w:spacing w:line="360" w:lineRule="auto"/>
        <w:rPr>
          <w:rFonts w:cs="Arial"/>
          <w:i/>
          <w:sz w:val="28"/>
          <w:szCs w:val="28"/>
        </w:rPr>
      </w:pPr>
    </w:p>
    <w:p w14:paraId="2BC1525F" w14:textId="77777777" w:rsidR="00F7739D" w:rsidRPr="00D04FEE" w:rsidRDefault="00F7739D" w:rsidP="00F7739D">
      <w:pPr>
        <w:spacing w:line="360" w:lineRule="auto"/>
        <w:rPr>
          <w:rFonts w:cs="Arial"/>
          <w:i/>
          <w:sz w:val="28"/>
          <w:szCs w:val="28"/>
        </w:rPr>
      </w:pPr>
      <w:r w:rsidRPr="00D04FEE">
        <w:rPr>
          <w:rFonts w:cs="Arial"/>
          <w:i/>
          <w:sz w:val="28"/>
          <w:szCs w:val="28"/>
        </w:rPr>
        <w:t>SE EQUIPARÁ AL DELITO DE ENRIQUECIMIENTO ILÍCITO Y SE SANCIONARÁ COMO TAL A CUALQUIER PERSONA QUE HAGA FIGURAR COMO SUYOS BIENES QUE EL SERVIDOR PÚBLICO ADQUIERA O HAYA ADQUIRIDO EN CONTRAVENCIÓN A LO DISPUESTO POR LAS NORMAS GENERALES APLICABLES EN MATERIA DE RESPONSABILIDADES DE LOS SERVIDORES PÚBLICOS.</w:t>
      </w:r>
    </w:p>
    <w:p w14:paraId="3B71AF67" w14:textId="451C0006" w:rsidR="00F7739D" w:rsidRPr="00D04FEE" w:rsidRDefault="00F7739D" w:rsidP="00F7739D">
      <w:pPr>
        <w:spacing w:line="360" w:lineRule="auto"/>
        <w:rPr>
          <w:rFonts w:cs="Arial"/>
          <w:i/>
          <w:sz w:val="28"/>
          <w:szCs w:val="28"/>
        </w:rPr>
      </w:pPr>
    </w:p>
    <w:p w14:paraId="1362D66A" w14:textId="77777777" w:rsidR="00F7739D" w:rsidRPr="00D04FEE" w:rsidRDefault="00F7739D" w:rsidP="00F7739D">
      <w:pPr>
        <w:spacing w:line="360" w:lineRule="auto"/>
        <w:rPr>
          <w:rFonts w:cs="Arial"/>
          <w:i/>
          <w:sz w:val="28"/>
          <w:szCs w:val="28"/>
        </w:rPr>
      </w:pPr>
      <w:r w:rsidRPr="00D04FEE">
        <w:rPr>
          <w:rFonts w:cs="Arial"/>
          <w:i/>
          <w:sz w:val="28"/>
          <w:szCs w:val="28"/>
        </w:rPr>
        <w:t>EN TODOS LOS CASOS SE PROCEDERÁ AL DECOMISO EN BENEFICIO DEL ESTADO, DE AQUELLOS BIENES CUYA PROCEDENCIA NO SE LOGRE ACREDITAR DE ACUERDO A LO DISPUESTO POR LAS NORMAS GENERALES APLICABLES EN MATERIA DE RESPONSABILIDADES DE LOS SERVIDORES PÚBLICOS.</w:t>
      </w:r>
    </w:p>
    <w:p w14:paraId="4B88E533" w14:textId="5E39C736" w:rsidR="00F7739D" w:rsidRPr="00D04FEE" w:rsidRDefault="00F7739D" w:rsidP="005A102B">
      <w:pPr>
        <w:spacing w:line="360" w:lineRule="auto"/>
        <w:rPr>
          <w:rFonts w:cs="Arial"/>
          <w:i/>
          <w:sz w:val="28"/>
          <w:szCs w:val="28"/>
        </w:rPr>
      </w:pPr>
    </w:p>
    <w:p w14:paraId="699C4512" w14:textId="14152DCF" w:rsidR="00F7739D" w:rsidRDefault="00D04FEE" w:rsidP="005A102B">
      <w:pPr>
        <w:spacing w:line="360" w:lineRule="auto"/>
        <w:rPr>
          <w:rFonts w:cs="Arial"/>
          <w:sz w:val="28"/>
          <w:szCs w:val="28"/>
        </w:rPr>
      </w:pPr>
      <w:r>
        <w:rPr>
          <w:rFonts w:cs="Arial"/>
          <w:sz w:val="28"/>
          <w:szCs w:val="28"/>
        </w:rPr>
        <w:t>Código Penal del Estado de Durango:</w:t>
      </w:r>
    </w:p>
    <w:p w14:paraId="0B8B0AC9" w14:textId="7029776A" w:rsidR="00D04FEE" w:rsidRDefault="00D04FEE" w:rsidP="005A102B">
      <w:pPr>
        <w:spacing w:line="360" w:lineRule="auto"/>
        <w:rPr>
          <w:rFonts w:cs="Arial"/>
          <w:sz w:val="28"/>
          <w:szCs w:val="28"/>
        </w:rPr>
      </w:pPr>
    </w:p>
    <w:p w14:paraId="636E2D46" w14:textId="77777777" w:rsidR="00D04FEE" w:rsidRPr="00D04FEE" w:rsidRDefault="00D04FEE" w:rsidP="00FF2700">
      <w:pPr>
        <w:spacing w:line="360" w:lineRule="auto"/>
        <w:jc w:val="center"/>
        <w:rPr>
          <w:rFonts w:cs="Arial"/>
          <w:sz w:val="28"/>
          <w:szCs w:val="28"/>
        </w:rPr>
      </w:pPr>
      <w:r w:rsidRPr="00D04FEE">
        <w:rPr>
          <w:rFonts w:cs="Arial"/>
          <w:sz w:val="28"/>
          <w:szCs w:val="28"/>
        </w:rPr>
        <w:t>ENRIQUECIMIENTO ILÍCITO</w:t>
      </w:r>
    </w:p>
    <w:p w14:paraId="14CBCF11" w14:textId="77777777" w:rsidR="00D04FEE" w:rsidRPr="00D04FEE" w:rsidRDefault="00D04FEE" w:rsidP="00D04FEE">
      <w:pPr>
        <w:spacing w:line="360" w:lineRule="auto"/>
        <w:rPr>
          <w:rFonts w:cs="Arial"/>
          <w:sz w:val="28"/>
          <w:szCs w:val="28"/>
        </w:rPr>
      </w:pPr>
    </w:p>
    <w:p w14:paraId="69D38395" w14:textId="77777777" w:rsidR="00D04FEE" w:rsidRPr="00D04FEE" w:rsidRDefault="00D04FEE" w:rsidP="00D04FEE">
      <w:pPr>
        <w:spacing w:line="360" w:lineRule="auto"/>
        <w:rPr>
          <w:rFonts w:cs="Arial"/>
          <w:i/>
          <w:sz w:val="28"/>
          <w:szCs w:val="28"/>
        </w:rPr>
      </w:pPr>
      <w:r w:rsidRPr="00D04FEE">
        <w:rPr>
          <w:rFonts w:cs="Arial"/>
          <w:i/>
          <w:sz w:val="28"/>
          <w:szCs w:val="28"/>
        </w:rPr>
        <w:t>ARTÍCULO 174. Comete el delito de enriquecimiento ilícito el servidor público que utilice su puesto, cargo o comisión para incrementar su patrimonio sin comprobar su legítima procedencia.</w:t>
      </w:r>
    </w:p>
    <w:p w14:paraId="726BE51C" w14:textId="77777777" w:rsidR="00D04FEE" w:rsidRPr="00D04FEE" w:rsidRDefault="00D04FEE" w:rsidP="00D04FEE">
      <w:pPr>
        <w:spacing w:line="360" w:lineRule="auto"/>
        <w:rPr>
          <w:rFonts w:cs="Arial"/>
          <w:i/>
          <w:sz w:val="28"/>
          <w:szCs w:val="28"/>
        </w:rPr>
      </w:pPr>
    </w:p>
    <w:p w14:paraId="30415849" w14:textId="77777777" w:rsidR="00D04FEE" w:rsidRPr="00D04FEE" w:rsidRDefault="00D04FEE" w:rsidP="00D04FEE">
      <w:pPr>
        <w:spacing w:line="360" w:lineRule="auto"/>
        <w:rPr>
          <w:rFonts w:cs="Arial"/>
          <w:i/>
          <w:sz w:val="28"/>
          <w:szCs w:val="28"/>
        </w:rPr>
      </w:pPr>
      <w:r w:rsidRPr="00D04FEE">
        <w:rPr>
          <w:rFonts w:cs="Arial"/>
          <w:i/>
          <w:sz w:val="28"/>
          <w:szCs w:val="28"/>
        </w:rPr>
        <w:t>Para determinar el enriquecimiento del servidor público, se tomarán en cuenta los bienes a su nombre y aquellos respecto de los cuales se conduzca como dueño, además de lo que a este respecto disponga la legislación sobre responsabilidades de los servidores públicos.</w:t>
      </w:r>
    </w:p>
    <w:p w14:paraId="55E4BEC3" w14:textId="77777777" w:rsidR="00D04FEE" w:rsidRPr="00D04FEE" w:rsidRDefault="00D04FEE" w:rsidP="00D04FEE">
      <w:pPr>
        <w:spacing w:line="360" w:lineRule="auto"/>
        <w:rPr>
          <w:rFonts w:cs="Arial"/>
          <w:i/>
          <w:sz w:val="28"/>
          <w:szCs w:val="28"/>
        </w:rPr>
      </w:pPr>
    </w:p>
    <w:p w14:paraId="43771B4D" w14:textId="77777777" w:rsidR="00D04FEE" w:rsidRPr="00D04FEE" w:rsidRDefault="00D04FEE" w:rsidP="00D04FEE">
      <w:pPr>
        <w:spacing w:line="360" w:lineRule="auto"/>
        <w:rPr>
          <w:rFonts w:cs="Arial"/>
          <w:i/>
          <w:sz w:val="28"/>
          <w:szCs w:val="28"/>
        </w:rPr>
      </w:pPr>
      <w:r w:rsidRPr="00D04FEE">
        <w:rPr>
          <w:rFonts w:cs="Arial"/>
          <w:i/>
          <w:sz w:val="28"/>
          <w:szCs w:val="28"/>
        </w:rPr>
        <w:t>Al servidor público que cometa el delito de enriquecimiento ilícito, además del decomiso en beneficio del Estado de aquellos bienes cuya honesta procedencia no acredite, se le impondrán las siguientes sanciones:</w:t>
      </w:r>
    </w:p>
    <w:p w14:paraId="4B5F385B" w14:textId="77777777" w:rsidR="00D04FEE" w:rsidRPr="00D04FEE" w:rsidRDefault="00D04FEE" w:rsidP="00D04FEE">
      <w:pPr>
        <w:spacing w:line="360" w:lineRule="auto"/>
        <w:rPr>
          <w:rFonts w:cs="Arial"/>
          <w:i/>
          <w:sz w:val="28"/>
          <w:szCs w:val="28"/>
        </w:rPr>
      </w:pPr>
    </w:p>
    <w:p w14:paraId="1F01DDAB" w14:textId="77777777" w:rsidR="00D04FEE" w:rsidRPr="00D04FEE" w:rsidRDefault="00D04FEE" w:rsidP="00D04FEE">
      <w:pPr>
        <w:spacing w:line="360" w:lineRule="auto"/>
        <w:rPr>
          <w:rFonts w:cs="Arial"/>
          <w:i/>
          <w:sz w:val="28"/>
          <w:szCs w:val="28"/>
        </w:rPr>
      </w:pPr>
      <w:r w:rsidRPr="00D04FEE">
        <w:rPr>
          <w:rFonts w:cs="Arial"/>
          <w:i/>
          <w:sz w:val="28"/>
          <w:szCs w:val="28"/>
        </w:rPr>
        <w:t>Cuando el monto a que ascienda el enriquecimiento ilícito no exceda del equivalente a cinco mil veces el salario mínimo diario vigente en el lugar y el momento en que se comete el delito, se impondrá de seis meses a cinco años de prisión y de cincuenta a trescientos días multa.</w:t>
      </w:r>
    </w:p>
    <w:p w14:paraId="25A19E19" w14:textId="77777777" w:rsidR="00D04FEE" w:rsidRPr="00D04FEE" w:rsidRDefault="00D04FEE" w:rsidP="00D04FEE">
      <w:pPr>
        <w:spacing w:line="360" w:lineRule="auto"/>
        <w:rPr>
          <w:rFonts w:cs="Arial"/>
          <w:i/>
          <w:sz w:val="28"/>
          <w:szCs w:val="28"/>
        </w:rPr>
      </w:pPr>
    </w:p>
    <w:p w14:paraId="443AE8AB" w14:textId="77777777" w:rsidR="00D04FEE" w:rsidRPr="00D04FEE" w:rsidRDefault="00D04FEE" w:rsidP="00D04FEE">
      <w:pPr>
        <w:spacing w:line="360" w:lineRule="auto"/>
        <w:rPr>
          <w:rFonts w:cs="Arial"/>
          <w:i/>
          <w:sz w:val="28"/>
          <w:szCs w:val="28"/>
        </w:rPr>
      </w:pPr>
      <w:r w:rsidRPr="00D04FEE">
        <w:rPr>
          <w:rFonts w:cs="Arial"/>
          <w:i/>
          <w:sz w:val="28"/>
          <w:szCs w:val="28"/>
        </w:rPr>
        <w:t>Cuando el monto a que ascienda el enriquecimiento ilícito exceda del equivalente a cinco mil veces el salario mínimo antes anotado, se impondrán de dos a doce años de prisión y de trescientos a seiscientos días multa.</w:t>
      </w:r>
    </w:p>
    <w:p w14:paraId="22FCBBD1" w14:textId="77777777" w:rsidR="00D04FEE" w:rsidRPr="00D04FEE" w:rsidRDefault="00D04FEE" w:rsidP="00D04FEE">
      <w:pPr>
        <w:spacing w:line="360" w:lineRule="auto"/>
        <w:rPr>
          <w:rFonts w:cs="Arial"/>
          <w:i/>
          <w:sz w:val="28"/>
          <w:szCs w:val="28"/>
        </w:rPr>
      </w:pPr>
    </w:p>
    <w:p w14:paraId="54BE16A5" w14:textId="77777777" w:rsidR="00D04FEE" w:rsidRPr="00D04FEE" w:rsidRDefault="00D04FEE" w:rsidP="00D04FEE">
      <w:pPr>
        <w:spacing w:line="360" w:lineRule="auto"/>
        <w:rPr>
          <w:rFonts w:cs="Arial"/>
          <w:i/>
          <w:sz w:val="28"/>
          <w:szCs w:val="28"/>
        </w:rPr>
      </w:pPr>
      <w:r w:rsidRPr="00D04FEE">
        <w:rPr>
          <w:rFonts w:cs="Arial"/>
          <w:i/>
          <w:sz w:val="28"/>
          <w:szCs w:val="28"/>
        </w:rPr>
        <w:t>ARTÍCULO 175. El incremento del patrimonio de un servidor público durante el ejercicio de su cargo o dentro del año siguiente después de que éste concluya, que sobrepase notoria y apreciablemente sus posibilidades económicas e ingresos lícitos, considerando sus antecedentes y circunstancias personales y la evaluación de sus gastos, es causa suficiente y fundada para presumir la falta de probidad y honradez del mismo.</w:t>
      </w:r>
    </w:p>
    <w:p w14:paraId="1B7789FE" w14:textId="77777777" w:rsidR="00D04FEE" w:rsidRPr="00D04FEE" w:rsidRDefault="00D04FEE" w:rsidP="00D04FEE">
      <w:pPr>
        <w:spacing w:line="360" w:lineRule="auto"/>
        <w:rPr>
          <w:rFonts w:cs="Arial"/>
          <w:i/>
          <w:sz w:val="28"/>
          <w:szCs w:val="28"/>
        </w:rPr>
      </w:pPr>
    </w:p>
    <w:p w14:paraId="01D718C5" w14:textId="53F584C7" w:rsidR="00D04FEE" w:rsidRPr="00D04FEE" w:rsidRDefault="00D04FEE" w:rsidP="00D04FEE">
      <w:pPr>
        <w:spacing w:line="360" w:lineRule="auto"/>
        <w:rPr>
          <w:rFonts w:cs="Arial"/>
          <w:i/>
          <w:sz w:val="28"/>
          <w:szCs w:val="28"/>
        </w:rPr>
      </w:pPr>
      <w:r w:rsidRPr="00D04FEE">
        <w:rPr>
          <w:rFonts w:cs="Arial"/>
          <w:i/>
          <w:sz w:val="28"/>
          <w:szCs w:val="28"/>
        </w:rPr>
        <w:t>ARTÍCULO 176.- Se reputarán, salvo prueba en contrario, que los bienes del cónyuge de los servidores públicos, cualquiera que sea su régimen matrimonial, así como los de los hijos o hijas menores, son propiedad de dicho servidor.</w:t>
      </w:r>
    </w:p>
    <w:p w14:paraId="672263B0" w14:textId="0CF3A648" w:rsidR="00BF5628" w:rsidRDefault="00DA4486" w:rsidP="0043618F">
      <w:pPr>
        <w:spacing w:line="360" w:lineRule="auto"/>
        <w:rPr>
          <w:rFonts w:cs="Arial"/>
          <w:bCs/>
          <w:i/>
          <w:sz w:val="28"/>
          <w:szCs w:val="28"/>
        </w:rPr>
      </w:pPr>
      <w:r w:rsidRPr="00D04FEE">
        <w:rPr>
          <w:rFonts w:cs="Arial"/>
          <w:bCs/>
          <w:i/>
          <w:sz w:val="28"/>
          <w:szCs w:val="28"/>
        </w:rPr>
        <w:t xml:space="preserve"> </w:t>
      </w:r>
    </w:p>
    <w:p w14:paraId="7A3EBF6A" w14:textId="6DE10676" w:rsidR="00D04FEE" w:rsidRPr="00D04FEE" w:rsidRDefault="00D04FEE" w:rsidP="0043618F">
      <w:pPr>
        <w:spacing w:line="360" w:lineRule="auto"/>
        <w:rPr>
          <w:rFonts w:cs="Arial"/>
          <w:sz w:val="28"/>
          <w:szCs w:val="28"/>
        </w:rPr>
      </w:pPr>
      <w:r w:rsidRPr="00D04FEE">
        <w:rPr>
          <w:rFonts w:cs="Arial"/>
          <w:sz w:val="28"/>
          <w:szCs w:val="28"/>
        </w:rPr>
        <w:t>En cambio, nuestro código penal tipifica este delito de la siguiente manera:</w:t>
      </w:r>
    </w:p>
    <w:p w14:paraId="6CC1D3A0" w14:textId="55D9845F" w:rsidR="00D04FEE" w:rsidRDefault="00D04FEE" w:rsidP="0043618F">
      <w:pPr>
        <w:spacing w:line="360" w:lineRule="auto"/>
        <w:rPr>
          <w:rFonts w:cs="Arial"/>
          <w:sz w:val="24"/>
          <w:szCs w:val="24"/>
        </w:rPr>
      </w:pPr>
    </w:p>
    <w:p w14:paraId="132D272E" w14:textId="77777777" w:rsidR="00690A57" w:rsidRPr="00FF2700" w:rsidRDefault="00690A57" w:rsidP="00690A57">
      <w:pPr>
        <w:spacing w:line="360" w:lineRule="auto"/>
        <w:jc w:val="center"/>
        <w:rPr>
          <w:rFonts w:cs="Arial"/>
          <w:sz w:val="28"/>
          <w:szCs w:val="28"/>
        </w:rPr>
      </w:pPr>
      <w:r w:rsidRPr="00FF2700">
        <w:rPr>
          <w:rFonts w:cs="Arial"/>
          <w:sz w:val="28"/>
          <w:szCs w:val="28"/>
        </w:rPr>
        <w:t>Capítulo Décimo</w:t>
      </w:r>
    </w:p>
    <w:p w14:paraId="4644D638" w14:textId="77777777" w:rsidR="00690A57" w:rsidRPr="00FF2700" w:rsidRDefault="00690A57" w:rsidP="00690A57">
      <w:pPr>
        <w:spacing w:line="360" w:lineRule="auto"/>
        <w:jc w:val="center"/>
        <w:rPr>
          <w:rFonts w:cs="Arial"/>
          <w:sz w:val="28"/>
          <w:szCs w:val="28"/>
        </w:rPr>
      </w:pPr>
    </w:p>
    <w:p w14:paraId="59DAF942" w14:textId="77777777" w:rsidR="00690A57" w:rsidRPr="00FF2700" w:rsidRDefault="00690A57" w:rsidP="00690A57">
      <w:pPr>
        <w:spacing w:line="360" w:lineRule="auto"/>
        <w:jc w:val="center"/>
        <w:rPr>
          <w:rFonts w:cs="Arial"/>
          <w:sz w:val="28"/>
          <w:szCs w:val="28"/>
        </w:rPr>
      </w:pPr>
      <w:r w:rsidRPr="00FF2700">
        <w:rPr>
          <w:rFonts w:cs="Arial"/>
          <w:sz w:val="28"/>
          <w:szCs w:val="28"/>
        </w:rPr>
        <w:t>Enriquecimiento ilícito</w:t>
      </w:r>
    </w:p>
    <w:p w14:paraId="544A1F0A" w14:textId="74E60051" w:rsidR="00690A57" w:rsidRPr="00FF2700" w:rsidRDefault="00FF2700" w:rsidP="00690A57">
      <w:pPr>
        <w:spacing w:line="360" w:lineRule="auto"/>
        <w:rPr>
          <w:rFonts w:cs="Arial"/>
          <w:i/>
          <w:sz w:val="28"/>
          <w:szCs w:val="28"/>
        </w:rPr>
      </w:pPr>
      <w:r w:rsidRPr="00FF2700">
        <w:rPr>
          <w:rFonts w:cs="Arial"/>
          <w:i/>
          <w:sz w:val="28"/>
          <w:szCs w:val="28"/>
        </w:rPr>
        <w:t xml:space="preserve"> </w:t>
      </w:r>
    </w:p>
    <w:p w14:paraId="3A95A89C" w14:textId="77777777" w:rsidR="00690A57" w:rsidRPr="00FF2700" w:rsidRDefault="00690A57" w:rsidP="00690A57">
      <w:pPr>
        <w:spacing w:line="360" w:lineRule="auto"/>
        <w:rPr>
          <w:rFonts w:cs="Arial"/>
          <w:i/>
          <w:sz w:val="28"/>
          <w:szCs w:val="28"/>
        </w:rPr>
      </w:pPr>
      <w:r w:rsidRPr="00FF2700">
        <w:rPr>
          <w:rFonts w:cs="Arial"/>
          <w:i/>
          <w:sz w:val="28"/>
          <w:szCs w:val="28"/>
        </w:rPr>
        <w:t>Artículo 455 (Enriquecimiento ilícito)</w:t>
      </w:r>
    </w:p>
    <w:p w14:paraId="1A724AAE" w14:textId="77777777" w:rsidR="00690A57" w:rsidRPr="00FF2700" w:rsidRDefault="00690A57" w:rsidP="00690A57">
      <w:pPr>
        <w:spacing w:line="360" w:lineRule="auto"/>
        <w:rPr>
          <w:rFonts w:cs="Arial"/>
          <w:i/>
          <w:sz w:val="28"/>
          <w:szCs w:val="28"/>
        </w:rPr>
      </w:pPr>
    </w:p>
    <w:p w14:paraId="2DA7BF2B" w14:textId="77777777" w:rsidR="00690A57" w:rsidRPr="00FF2700" w:rsidRDefault="00690A57" w:rsidP="00690A57">
      <w:pPr>
        <w:spacing w:line="360" w:lineRule="auto"/>
        <w:rPr>
          <w:rFonts w:cs="Arial"/>
          <w:i/>
          <w:sz w:val="28"/>
          <w:szCs w:val="28"/>
        </w:rPr>
      </w:pPr>
      <w:r w:rsidRPr="00FF2700">
        <w:rPr>
          <w:rFonts w:cs="Arial"/>
          <w:i/>
          <w:sz w:val="28"/>
          <w:szCs w:val="28"/>
        </w:rPr>
        <w:t>Comete el delito de enriquecimiento ilícito, cuando el servidor público durante el tiempo de su encargo o en el año posterior al término del mismo; aumente en desproporción sustancial su patrimonio con relación a los bienes que declaró al iniciar su desempeño y sin que acredite la legítima procedencia de los que adquirió por sí o por interpósita persona.</w:t>
      </w:r>
    </w:p>
    <w:p w14:paraId="175D92D0" w14:textId="77777777" w:rsidR="00690A57" w:rsidRPr="00FF2700" w:rsidRDefault="00690A57" w:rsidP="00690A57">
      <w:pPr>
        <w:spacing w:line="360" w:lineRule="auto"/>
        <w:rPr>
          <w:rFonts w:cs="Arial"/>
          <w:i/>
          <w:sz w:val="28"/>
          <w:szCs w:val="28"/>
        </w:rPr>
      </w:pPr>
    </w:p>
    <w:p w14:paraId="7BD60642" w14:textId="77777777" w:rsidR="00690A57" w:rsidRPr="00FF2700" w:rsidRDefault="00690A57" w:rsidP="00690A57">
      <w:pPr>
        <w:spacing w:line="360" w:lineRule="auto"/>
        <w:rPr>
          <w:rFonts w:cs="Arial"/>
          <w:i/>
          <w:sz w:val="28"/>
          <w:szCs w:val="28"/>
        </w:rPr>
      </w:pPr>
      <w:r w:rsidRPr="00FF2700">
        <w:rPr>
          <w:rFonts w:cs="Arial"/>
          <w:i/>
          <w:sz w:val="28"/>
          <w:szCs w:val="28"/>
        </w:rPr>
        <w:t xml:space="preserve">Artículo 456 (Punibilidades para el enriquecimiento ilícito) </w:t>
      </w:r>
    </w:p>
    <w:p w14:paraId="5CBB03DE" w14:textId="77777777" w:rsidR="00690A57" w:rsidRPr="00FF2700" w:rsidRDefault="00690A57" w:rsidP="00690A57">
      <w:pPr>
        <w:spacing w:line="360" w:lineRule="auto"/>
        <w:rPr>
          <w:rFonts w:cs="Arial"/>
          <w:i/>
          <w:sz w:val="28"/>
          <w:szCs w:val="28"/>
        </w:rPr>
      </w:pPr>
    </w:p>
    <w:p w14:paraId="0D903916" w14:textId="77777777" w:rsidR="00690A57" w:rsidRPr="00FF2700" w:rsidRDefault="00690A57" w:rsidP="00690A57">
      <w:pPr>
        <w:spacing w:line="360" w:lineRule="auto"/>
        <w:rPr>
          <w:rFonts w:cs="Arial"/>
          <w:i/>
          <w:sz w:val="28"/>
          <w:szCs w:val="28"/>
        </w:rPr>
      </w:pPr>
      <w:r w:rsidRPr="00FF2700">
        <w:rPr>
          <w:rFonts w:cs="Arial"/>
          <w:i/>
          <w:sz w:val="28"/>
          <w:szCs w:val="28"/>
        </w:rPr>
        <w:t>Al servidor público que cometa el delito de enriquecimiento ilícito, se le impondrán las penas siguientes:</w:t>
      </w:r>
    </w:p>
    <w:p w14:paraId="70EAC7DF" w14:textId="77777777" w:rsidR="00690A57" w:rsidRPr="00FF2700" w:rsidRDefault="00690A57" w:rsidP="00690A57">
      <w:pPr>
        <w:spacing w:line="360" w:lineRule="auto"/>
        <w:rPr>
          <w:rFonts w:cs="Arial"/>
          <w:i/>
          <w:sz w:val="28"/>
          <w:szCs w:val="28"/>
        </w:rPr>
      </w:pPr>
    </w:p>
    <w:p w14:paraId="7A02AFC4" w14:textId="77777777" w:rsidR="00690A57" w:rsidRPr="00FF2700" w:rsidRDefault="00690A57" w:rsidP="00690A57">
      <w:pPr>
        <w:spacing w:line="360" w:lineRule="auto"/>
        <w:rPr>
          <w:rFonts w:cs="Arial"/>
          <w:i/>
          <w:sz w:val="28"/>
          <w:szCs w:val="28"/>
        </w:rPr>
      </w:pPr>
      <w:r w:rsidRPr="00FF2700">
        <w:rPr>
          <w:rFonts w:cs="Arial"/>
          <w:i/>
          <w:sz w:val="28"/>
          <w:szCs w:val="28"/>
        </w:rPr>
        <w:t>I.</w:t>
      </w:r>
      <w:r w:rsidRPr="00FF2700">
        <w:rPr>
          <w:rFonts w:cs="Arial"/>
          <w:i/>
          <w:sz w:val="28"/>
          <w:szCs w:val="28"/>
        </w:rPr>
        <w:tab/>
        <w:t>(Enriquecimiento de cuantía menor)</w:t>
      </w:r>
    </w:p>
    <w:p w14:paraId="541DF8D9" w14:textId="77777777" w:rsidR="00690A57" w:rsidRPr="00FF2700" w:rsidRDefault="00690A57" w:rsidP="00690A57">
      <w:pPr>
        <w:spacing w:line="360" w:lineRule="auto"/>
        <w:rPr>
          <w:rFonts w:cs="Arial"/>
          <w:i/>
          <w:sz w:val="28"/>
          <w:szCs w:val="28"/>
        </w:rPr>
      </w:pPr>
    </w:p>
    <w:p w14:paraId="1CE08669" w14:textId="77777777" w:rsidR="00690A57" w:rsidRPr="00FF2700" w:rsidRDefault="00690A57" w:rsidP="00690A57">
      <w:pPr>
        <w:spacing w:line="360" w:lineRule="auto"/>
        <w:rPr>
          <w:rFonts w:cs="Arial"/>
          <w:i/>
          <w:sz w:val="28"/>
          <w:szCs w:val="28"/>
        </w:rPr>
      </w:pPr>
      <w:r w:rsidRPr="00FF2700">
        <w:rPr>
          <w:rFonts w:cs="Arial"/>
          <w:i/>
          <w:sz w:val="28"/>
          <w:szCs w:val="28"/>
        </w:rPr>
        <w:t>De dos a cinco años de prisión y multa de una cuarta parte a dos tantos del incremento patrimonial no justificado, cuando el monto a que ascienda el enriquecimiento ilícito no exceda de veinte mil veces el importe del valor diario de la unidad de medida y actualización, al momento del último incremento patrimonial del servidor público durante su cargo, empleo o comisión.</w:t>
      </w:r>
    </w:p>
    <w:p w14:paraId="6C911AFF" w14:textId="77777777" w:rsidR="00690A57" w:rsidRPr="00FF2700" w:rsidRDefault="00690A57" w:rsidP="00690A57">
      <w:pPr>
        <w:spacing w:line="360" w:lineRule="auto"/>
        <w:rPr>
          <w:rFonts w:cs="Arial"/>
          <w:i/>
          <w:sz w:val="28"/>
          <w:szCs w:val="28"/>
        </w:rPr>
      </w:pPr>
    </w:p>
    <w:p w14:paraId="15C592F6" w14:textId="77777777" w:rsidR="00690A57" w:rsidRPr="00FF2700" w:rsidRDefault="00690A57" w:rsidP="00690A57">
      <w:pPr>
        <w:spacing w:line="360" w:lineRule="auto"/>
        <w:rPr>
          <w:rFonts w:cs="Arial"/>
          <w:i/>
          <w:sz w:val="28"/>
          <w:szCs w:val="28"/>
        </w:rPr>
      </w:pPr>
      <w:r w:rsidRPr="00FF2700">
        <w:rPr>
          <w:rFonts w:cs="Arial"/>
          <w:i/>
          <w:sz w:val="28"/>
          <w:szCs w:val="28"/>
        </w:rPr>
        <w:t>II.</w:t>
      </w:r>
      <w:r w:rsidRPr="00FF2700">
        <w:rPr>
          <w:rFonts w:cs="Arial"/>
          <w:i/>
          <w:sz w:val="28"/>
          <w:szCs w:val="28"/>
        </w:rPr>
        <w:tab/>
        <w:t>(Enriquecimiento de cuantía mayor)</w:t>
      </w:r>
    </w:p>
    <w:p w14:paraId="57A3B79D" w14:textId="77777777" w:rsidR="00690A57" w:rsidRPr="00FF2700" w:rsidRDefault="00690A57" w:rsidP="00690A57">
      <w:pPr>
        <w:spacing w:line="360" w:lineRule="auto"/>
        <w:rPr>
          <w:rFonts w:cs="Arial"/>
          <w:i/>
          <w:sz w:val="28"/>
          <w:szCs w:val="28"/>
        </w:rPr>
      </w:pPr>
    </w:p>
    <w:p w14:paraId="3EC7F07B" w14:textId="77777777" w:rsidR="00690A57" w:rsidRPr="00FF2700" w:rsidRDefault="00690A57" w:rsidP="00690A57">
      <w:pPr>
        <w:spacing w:line="360" w:lineRule="auto"/>
        <w:rPr>
          <w:rFonts w:cs="Arial"/>
          <w:i/>
          <w:sz w:val="28"/>
          <w:szCs w:val="28"/>
        </w:rPr>
      </w:pPr>
      <w:r w:rsidRPr="00FF2700">
        <w:rPr>
          <w:rFonts w:cs="Arial"/>
          <w:i/>
          <w:sz w:val="28"/>
          <w:szCs w:val="28"/>
        </w:rPr>
        <w:t>De cinco a nueve años de prisión y de una cuarta parte a dos tantos del incremento patrimonial no justificado, cuando el monto a que ascienda el enriquecimiento ilícito exceda de veinte mil veces el importe del valor diario de la unidad de medida y actualización, al momento del último incremento patrimonial del servidor público durante su cargo, empleo o comisión.</w:t>
      </w:r>
    </w:p>
    <w:p w14:paraId="0FD84FAF" w14:textId="304C1A0D" w:rsidR="00690A57" w:rsidRPr="00FF2700" w:rsidRDefault="00690A57" w:rsidP="00690A57">
      <w:pPr>
        <w:spacing w:line="360" w:lineRule="auto"/>
        <w:rPr>
          <w:rFonts w:cs="Arial"/>
          <w:i/>
          <w:sz w:val="28"/>
          <w:szCs w:val="28"/>
        </w:rPr>
      </w:pPr>
    </w:p>
    <w:p w14:paraId="7875AEBC" w14:textId="77777777" w:rsidR="00690A57" w:rsidRPr="00FF2700" w:rsidRDefault="00690A57" w:rsidP="00690A57">
      <w:pPr>
        <w:spacing w:line="360" w:lineRule="auto"/>
        <w:rPr>
          <w:rFonts w:cs="Arial"/>
          <w:i/>
          <w:sz w:val="28"/>
          <w:szCs w:val="28"/>
        </w:rPr>
      </w:pPr>
      <w:r w:rsidRPr="00FF2700">
        <w:rPr>
          <w:rFonts w:cs="Arial"/>
          <w:i/>
          <w:sz w:val="28"/>
          <w:szCs w:val="28"/>
        </w:rPr>
        <w:t>Artículo 457 (Penas adicionales para el delito de enriquecimiento ilícito)</w:t>
      </w:r>
    </w:p>
    <w:p w14:paraId="55BD4B0C" w14:textId="77777777" w:rsidR="00690A57" w:rsidRPr="00FF2700" w:rsidRDefault="00690A57" w:rsidP="00690A57">
      <w:pPr>
        <w:spacing w:line="360" w:lineRule="auto"/>
        <w:rPr>
          <w:rFonts w:cs="Arial"/>
          <w:i/>
          <w:sz w:val="28"/>
          <w:szCs w:val="28"/>
        </w:rPr>
      </w:pPr>
    </w:p>
    <w:p w14:paraId="59F4E2CD" w14:textId="77777777" w:rsidR="00690A57" w:rsidRPr="00FF2700" w:rsidRDefault="00690A57" w:rsidP="00690A57">
      <w:pPr>
        <w:spacing w:line="360" w:lineRule="auto"/>
        <w:rPr>
          <w:rFonts w:cs="Arial"/>
          <w:i/>
          <w:sz w:val="28"/>
          <w:szCs w:val="28"/>
        </w:rPr>
      </w:pPr>
      <w:r w:rsidRPr="00FF2700">
        <w:rPr>
          <w:rFonts w:cs="Arial"/>
          <w:i/>
          <w:sz w:val="28"/>
          <w:szCs w:val="28"/>
        </w:rPr>
        <w:t>Además de las penas señaladas en el artículo precedente, se impondrá al servidor público, el decomiso del dinero, bienes y valores que obtuvo ilícitamente, además de la reparación del daño a que haya lugar.</w:t>
      </w:r>
    </w:p>
    <w:p w14:paraId="22ADAB57" w14:textId="77777777" w:rsidR="00690A57" w:rsidRPr="00FF2700" w:rsidRDefault="00690A57" w:rsidP="00690A57">
      <w:pPr>
        <w:spacing w:line="360" w:lineRule="auto"/>
        <w:rPr>
          <w:rFonts w:cs="Arial"/>
          <w:i/>
          <w:sz w:val="28"/>
          <w:szCs w:val="28"/>
        </w:rPr>
      </w:pPr>
    </w:p>
    <w:p w14:paraId="7B92EC6A" w14:textId="77777777" w:rsidR="00690A57" w:rsidRPr="00FF2700" w:rsidRDefault="00690A57" w:rsidP="00690A57">
      <w:pPr>
        <w:spacing w:line="360" w:lineRule="auto"/>
        <w:rPr>
          <w:rFonts w:cs="Arial"/>
          <w:i/>
          <w:sz w:val="28"/>
          <w:szCs w:val="28"/>
        </w:rPr>
      </w:pPr>
      <w:r w:rsidRPr="00FF2700">
        <w:rPr>
          <w:rFonts w:cs="Arial"/>
          <w:i/>
          <w:sz w:val="28"/>
          <w:szCs w:val="28"/>
        </w:rPr>
        <w:t>Artículo 458 (Encubrimiento de delitos cometidos por servidores públicos)</w:t>
      </w:r>
    </w:p>
    <w:p w14:paraId="4E84871B" w14:textId="77777777" w:rsidR="00690A57" w:rsidRPr="00FF2700" w:rsidRDefault="00690A57" w:rsidP="00690A57">
      <w:pPr>
        <w:spacing w:line="360" w:lineRule="auto"/>
        <w:rPr>
          <w:rFonts w:cs="Arial"/>
          <w:i/>
          <w:sz w:val="28"/>
          <w:szCs w:val="28"/>
        </w:rPr>
      </w:pPr>
    </w:p>
    <w:p w14:paraId="4D400687" w14:textId="77777777" w:rsidR="00690A57" w:rsidRPr="00FF2700" w:rsidRDefault="00690A57" w:rsidP="00690A57">
      <w:pPr>
        <w:spacing w:line="360" w:lineRule="auto"/>
        <w:rPr>
          <w:rFonts w:cs="Arial"/>
          <w:i/>
          <w:sz w:val="28"/>
          <w:szCs w:val="28"/>
        </w:rPr>
      </w:pPr>
      <w:r w:rsidRPr="00FF2700">
        <w:rPr>
          <w:rFonts w:cs="Arial"/>
          <w:i/>
          <w:sz w:val="28"/>
          <w:szCs w:val="28"/>
        </w:rPr>
        <w:t>Será responsable de encubrimiento y se le impondrá desde un tercio del mínimo a un tercio del máximo de las penas de prisión y de multa previstas para el delito encubierto, al servidor público que cuando en el ejercicio de sus funciones advierta datos o evidencias de actos u omisiones constitutivos de los delitos de servidores previstos en este Título, y oculte o destruya aquellos datos o evidencias.</w:t>
      </w:r>
    </w:p>
    <w:p w14:paraId="14B82314" w14:textId="77777777" w:rsidR="00D04FEE" w:rsidRPr="00FF2700" w:rsidRDefault="00D04FEE" w:rsidP="0043618F">
      <w:pPr>
        <w:spacing w:line="360" w:lineRule="auto"/>
        <w:rPr>
          <w:rFonts w:cs="Arial"/>
          <w:i/>
          <w:sz w:val="28"/>
          <w:szCs w:val="28"/>
        </w:rPr>
      </w:pPr>
    </w:p>
    <w:p w14:paraId="5E0A2BBA" w14:textId="4D4E8977" w:rsidR="00D04FEE" w:rsidRDefault="00FF2700" w:rsidP="0043618F">
      <w:pPr>
        <w:spacing w:line="360" w:lineRule="auto"/>
        <w:rPr>
          <w:rFonts w:cs="Arial"/>
          <w:sz w:val="28"/>
          <w:szCs w:val="28"/>
        </w:rPr>
      </w:pPr>
      <w:r>
        <w:rPr>
          <w:rFonts w:cs="Arial"/>
          <w:sz w:val="28"/>
          <w:szCs w:val="28"/>
        </w:rPr>
        <w:t>Como se aprecia, en los códigos penales de los otros estados a que hemos hecho referencia se aprecian diversas diferencias que son muy importantes en relación con nuestro Código Penal coahuilense; a saber:</w:t>
      </w:r>
    </w:p>
    <w:p w14:paraId="58FC6DED" w14:textId="6711F2D0" w:rsidR="00FF2700" w:rsidRDefault="00FF2700" w:rsidP="0043618F">
      <w:pPr>
        <w:spacing w:line="360" w:lineRule="auto"/>
        <w:rPr>
          <w:rFonts w:cs="Arial"/>
          <w:sz w:val="28"/>
          <w:szCs w:val="28"/>
        </w:rPr>
      </w:pPr>
    </w:p>
    <w:p w14:paraId="369D0DF9" w14:textId="45D499EF" w:rsidR="00FF2700" w:rsidRPr="00FF2700" w:rsidRDefault="00FF2700" w:rsidP="00FF2700">
      <w:pPr>
        <w:pStyle w:val="Prrafodelista"/>
        <w:numPr>
          <w:ilvl w:val="0"/>
          <w:numId w:val="17"/>
        </w:numPr>
        <w:spacing w:line="360" w:lineRule="auto"/>
        <w:rPr>
          <w:rFonts w:cs="Arial"/>
          <w:sz w:val="28"/>
          <w:szCs w:val="28"/>
        </w:rPr>
      </w:pPr>
      <w:r w:rsidRPr="00FF2700">
        <w:rPr>
          <w:rFonts w:cs="Arial"/>
          <w:sz w:val="28"/>
          <w:szCs w:val="28"/>
        </w:rPr>
        <w:t>La consideración expresa y precisa de los parientes del servidor públicos que pueden considerarse como personas que le ayudan a ocultar los bienes y dinero adquirido de forma ilegal.</w:t>
      </w:r>
    </w:p>
    <w:p w14:paraId="592043C4" w14:textId="6A0952E4" w:rsidR="00FF2700" w:rsidRDefault="002774F8" w:rsidP="00FF2700">
      <w:pPr>
        <w:pStyle w:val="Prrafodelista"/>
        <w:numPr>
          <w:ilvl w:val="0"/>
          <w:numId w:val="17"/>
        </w:numPr>
        <w:spacing w:line="360" w:lineRule="auto"/>
        <w:rPr>
          <w:rFonts w:cs="Arial"/>
          <w:sz w:val="28"/>
          <w:szCs w:val="28"/>
        </w:rPr>
      </w:pPr>
      <w:r>
        <w:rPr>
          <w:rFonts w:cs="Arial"/>
          <w:sz w:val="28"/>
          <w:szCs w:val="28"/>
        </w:rPr>
        <w:t>Las penalidades diferentes; y,</w:t>
      </w:r>
    </w:p>
    <w:p w14:paraId="02BDD245" w14:textId="287BCD54" w:rsidR="002774F8" w:rsidRDefault="002774F8" w:rsidP="00FF2700">
      <w:pPr>
        <w:pStyle w:val="Prrafodelista"/>
        <w:numPr>
          <w:ilvl w:val="0"/>
          <w:numId w:val="17"/>
        </w:numPr>
        <w:spacing w:line="360" w:lineRule="auto"/>
        <w:rPr>
          <w:rFonts w:cs="Arial"/>
          <w:sz w:val="28"/>
          <w:szCs w:val="28"/>
        </w:rPr>
      </w:pPr>
      <w:r>
        <w:rPr>
          <w:rFonts w:cs="Arial"/>
          <w:sz w:val="28"/>
          <w:szCs w:val="28"/>
        </w:rPr>
        <w:t>El supuesto aplicable a los casos donde no es posible determinar el monto defraudado.</w:t>
      </w:r>
    </w:p>
    <w:p w14:paraId="7FDBA5FD" w14:textId="77777777" w:rsidR="002774F8" w:rsidRPr="00FF2700" w:rsidRDefault="002774F8" w:rsidP="002774F8">
      <w:pPr>
        <w:pStyle w:val="Prrafodelista"/>
        <w:spacing w:line="360" w:lineRule="auto"/>
        <w:ind w:left="780"/>
        <w:rPr>
          <w:rFonts w:cs="Arial"/>
          <w:sz w:val="28"/>
          <w:szCs w:val="28"/>
        </w:rPr>
      </w:pPr>
    </w:p>
    <w:p w14:paraId="17724A62" w14:textId="1B384EC3" w:rsidR="009B1340" w:rsidRDefault="002774F8" w:rsidP="0043618F">
      <w:pPr>
        <w:spacing w:line="360" w:lineRule="auto"/>
        <w:rPr>
          <w:rFonts w:cs="Arial"/>
          <w:sz w:val="28"/>
          <w:szCs w:val="28"/>
        </w:rPr>
      </w:pPr>
      <w:r>
        <w:rPr>
          <w:rFonts w:cs="Arial"/>
          <w:sz w:val="28"/>
          <w:szCs w:val="28"/>
        </w:rPr>
        <w:t>En este sentido, consideramos necesario adecuar el delito de enriquecimiento ilícito previsto en el Código Penal de Coahuila de Zaragoza</w:t>
      </w:r>
      <w:r w:rsidR="009B1340">
        <w:rPr>
          <w:rFonts w:cs="Arial"/>
          <w:sz w:val="28"/>
          <w:szCs w:val="28"/>
        </w:rPr>
        <w:t xml:space="preserve"> en lo que se refiere a las personas que pueden ser parte del ocultamiento de bienes del servidor público.</w:t>
      </w:r>
    </w:p>
    <w:p w14:paraId="0A4CBEA1" w14:textId="77777777" w:rsidR="002774F8" w:rsidRPr="00FF2700" w:rsidRDefault="002774F8" w:rsidP="0043618F">
      <w:pPr>
        <w:spacing w:line="360" w:lineRule="auto"/>
        <w:rPr>
          <w:rFonts w:cs="Arial"/>
          <w:sz w:val="28"/>
          <w:szCs w:val="28"/>
        </w:rPr>
      </w:pPr>
    </w:p>
    <w:p w14:paraId="56B56083" w14:textId="6E977B58" w:rsidR="005A102B" w:rsidRPr="00F70C68" w:rsidRDefault="005A102B" w:rsidP="0043618F">
      <w:pPr>
        <w:spacing w:line="360" w:lineRule="auto"/>
        <w:rPr>
          <w:rFonts w:cs="Arial"/>
          <w:sz w:val="28"/>
          <w:szCs w:val="28"/>
        </w:rPr>
      </w:pPr>
      <w:r w:rsidRPr="00F70C68">
        <w:rPr>
          <w:rFonts w:cs="Arial"/>
          <w:sz w:val="28"/>
          <w:szCs w:val="28"/>
        </w:rPr>
        <w:t>Por lo expuesto, se propone a est</w:t>
      </w:r>
      <w:r w:rsidR="006F03B0" w:rsidRPr="00F70C68">
        <w:rPr>
          <w:rFonts w:cs="Arial"/>
          <w:sz w:val="28"/>
          <w:szCs w:val="28"/>
        </w:rPr>
        <w:t>e H. Pleno</w:t>
      </w:r>
      <w:r w:rsidRPr="00F70C68">
        <w:rPr>
          <w:rFonts w:cs="Arial"/>
          <w:sz w:val="28"/>
          <w:szCs w:val="28"/>
        </w:rPr>
        <w:t xml:space="preserve"> la aprobación de la presente iniciativa con proyecto de:</w:t>
      </w:r>
    </w:p>
    <w:p w14:paraId="63EA62D7" w14:textId="77777777" w:rsidR="005A102B" w:rsidRPr="00F70C68" w:rsidRDefault="005A102B" w:rsidP="005A102B">
      <w:pPr>
        <w:rPr>
          <w:rFonts w:cs="Arial"/>
          <w:sz w:val="28"/>
          <w:szCs w:val="28"/>
        </w:rPr>
      </w:pPr>
    </w:p>
    <w:p w14:paraId="61A61A1B" w14:textId="77777777" w:rsidR="00BF5628" w:rsidRDefault="005A102B" w:rsidP="00BF5628">
      <w:pPr>
        <w:jc w:val="center"/>
        <w:rPr>
          <w:rFonts w:cs="Arial"/>
          <w:b/>
          <w:sz w:val="28"/>
          <w:szCs w:val="28"/>
        </w:rPr>
      </w:pPr>
      <w:r w:rsidRPr="00727395">
        <w:rPr>
          <w:rFonts w:cs="Arial"/>
          <w:b/>
          <w:sz w:val="28"/>
          <w:szCs w:val="28"/>
        </w:rPr>
        <w:t>DECRETO</w:t>
      </w:r>
    </w:p>
    <w:p w14:paraId="27E2CA73" w14:textId="77777777" w:rsidR="00BF5628" w:rsidRDefault="00BF5628" w:rsidP="00BF5628">
      <w:pPr>
        <w:jc w:val="center"/>
        <w:rPr>
          <w:rFonts w:cs="Arial"/>
          <w:b/>
          <w:sz w:val="28"/>
          <w:szCs w:val="28"/>
        </w:rPr>
      </w:pPr>
    </w:p>
    <w:p w14:paraId="1A77BC29" w14:textId="23F43238" w:rsidR="00F70C68" w:rsidRPr="00F70C68" w:rsidRDefault="00777897" w:rsidP="00F70C68">
      <w:pPr>
        <w:spacing w:after="200" w:line="360" w:lineRule="auto"/>
        <w:rPr>
          <w:rFonts w:cs="Arial"/>
          <w:sz w:val="32"/>
          <w:szCs w:val="32"/>
        </w:rPr>
      </w:pPr>
      <w:r w:rsidRPr="00727395">
        <w:rPr>
          <w:rFonts w:cs="Arial"/>
          <w:b/>
          <w:sz w:val="28"/>
          <w:szCs w:val="28"/>
        </w:rPr>
        <w:t>ÚNICO</w:t>
      </w:r>
      <w:r w:rsidR="005A102B" w:rsidRPr="00727395">
        <w:rPr>
          <w:rFonts w:cs="Arial"/>
          <w:b/>
          <w:sz w:val="28"/>
          <w:szCs w:val="28"/>
        </w:rPr>
        <w:t>.</w:t>
      </w:r>
      <w:r w:rsidR="00E6246F" w:rsidRPr="00727395">
        <w:rPr>
          <w:rFonts w:cs="Arial"/>
          <w:sz w:val="28"/>
          <w:szCs w:val="28"/>
        </w:rPr>
        <w:t xml:space="preserve"> </w:t>
      </w:r>
      <w:r w:rsidR="002774F8">
        <w:rPr>
          <w:rFonts w:cs="Arial"/>
          <w:sz w:val="28"/>
          <w:szCs w:val="28"/>
        </w:rPr>
        <w:t xml:space="preserve"> </w:t>
      </w:r>
      <w:r w:rsidR="002774F8" w:rsidRPr="002774F8">
        <w:rPr>
          <w:rFonts w:cs="Arial"/>
          <w:sz w:val="32"/>
          <w:szCs w:val="32"/>
        </w:rPr>
        <w:t xml:space="preserve">Se </w:t>
      </w:r>
      <w:r w:rsidR="00015551">
        <w:rPr>
          <w:rFonts w:cs="Arial"/>
          <w:sz w:val="32"/>
          <w:szCs w:val="32"/>
        </w:rPr>
        <w:t>adiciona un párrafo al</w:t>
      </w:r>
      <w:r w:rsidR="002774F8" w:rsidRPr="002774F8">
        <w:rPr>
          <w:rFonts w:cs="Arial"/>
          <w:sz w:val="32"/>
          <w:szCs w:val="32"/>
        </w:rPr>
        <w:t xml:space="preserve"> contenido de</w:t>
      </w:r>
      <w:r w:rsidR="00D5335A">
        <w:rPr>
          <w:rFonts w:cs="Arial"/>
          <w:sz w:val="32"/>
          <w:szCs w:val="32"/>
        </w:rPr>
        <w:t xml:space="preserve">l artículo </w:t>
      </w:r>
      <w:r w:rsidR="00015551">
        <w:rPr>
          <w:rFonts w:cs="Arial"/>
          <w:sz w:val="32"/>
          <w:szCs w:val="32"/>
        </w:rPr>
        <w:t>455</w:t>
      </w:r>
      <w:r w:rsidR="009B1340">
        <w:rPr>
          <w:rFonts w:cs="Arial"/>
          <w:sz w:val="32"/>
          <w:szCs w:val="32"/>
        </w:rPr>
        <w:t xml:space="preserve"> </w:t>
      </w:r>
      <w:r w:rsidR="00015551">
        <w:rPr>
          <w:rFonts w:cs="Arial"/>
          <w:sz w:val="32"/>
          <w:szCs w:val="32"/>
        </w:rPr>
        <w:t xml:space="preserve">del </w:t>
      </w:r>
      <w:r w:rsidR="002774F8" w:rsidRPr="002774F8">
        <w:rPr>
          <w:rFonts w:cs="Arial"/>
          <w:sz w:val="32"/>
          <w:szCs w:val="32"/>
        </w:rPr>
        <w:t>Código Penal de Coahuila de Zaragoza</w:t>
      </w:r>
      <w:r w:rsidR="00F70C68" w:rsidRPr="00F70C68">
        <w:rPr>
          <w:rFonts w:cs="Arial"/>
          <w:sz w:val="32"/>
          <w:szCs w:val="32"/>
        </w:rPr>
        <w:t>, para quedar como sigue:</w:t>
      </w:r>
    </w:p>
    <w:p w14:paraId="5358E919" w14:textId="5A325BA4" w:rsidR="002774F8" w:rsidRDefault="002774F8" w:rsidP="002774F8">
      <w:pPr>
        <w:spacing w:line="276" w:lineRule="auto"/>
        <w:rPr>
          <w:rFonts w:eastAsiaTheme="minorHAnsi"/>
          <w:sz w:val="28"/>
          <w:szCs w:val="28"/>
          <w:lang w:eastAsia="en-US"/>
        </w:rPr>
      </w:pPr>
      <w:r w:rsidRPr="00D5335A">
        <w:rPr>
          <w:rFonts w:eastAsiaTheme="minorHAnsi"/>
          <w:sz w:val="28"/>
          <w:szCs w:val="28"/>
          <w:lang w:eastAsia="en-US"/>
        </w:rPr>
        <w:t>Artículo 455…</w:t>
      </w:r>
    </w:p>
    <w:p w14:paraId="58F28362" w14:textId="5218065D" w:rsidR="005D40F8" w:rsidRPr="00D5335A" w:rsidRDefault="005D40F8" w:rsidP="002774F8">
      <w:pPr>
        <w:spacing w:line="276" w:lineRule="auto"/>
        <w:rPr>
          <w:rFonts w:eastAsiaTheme="minorHAnsi"/>
          <w:sz w:val="28"/>
          <w:szCs w:val="28"/>
          <w:lang w:eastAsia="en-US"/>
        </w:rPr>
      </w:pPr>
      <w:r>
        <w:rPr>
          <w:rFonts w:eastAsiaTheme="minorHAnsi"/>
          <w:sz w:val="28"/>
          <w:szCs w:val="28"/>
          <w:lang w:eastAsia="en-US"/>
        </w:rPr>
        <w:t>…</w:t>
      </w:r>
    </w:p>
    <w:p w14:paraId="4A1BACFC" w14:textId="77777777" w:rsidR="002774F8" w:rsidRPr="00D5335A" w:rsidRDefault="002774F8" w:rsidP="002774F8">
      <w:pPr>
        <w:spacing w:line="276" w:lineRule="auto"/>
        <w:rPr>
          <w:rFonts w:eastAsiaTheme="minorHAnsi"/>
          <w:sz w:val="28"/>
          <w:szCs w:val="28"/>
          <w:lang w:eastAsia="en-US"/>
        </w:rPr>
      </w:pPr>
    </w:p>
    <w:p w14:paraId="22C81544" w14:textId="65A67B43" w:rsidR="002774F8" w:rsidRPr="00D5335A" w:rsidRDefault="002774F8" w:rsidP="002774F8">
      <w:pPr>
        <w:spacing w:line="276" w:lineRule="auto"/>
        <w:rPr>
          <w:rFonts w:eastAsiaTheme="minorHAnsi"/>
          <w:b/>
          <w:sz w:val="28"/>
          <w:szCs w:val="28"/>
          <w:lang w:eastAsia="en-US"/>
        </w:rPr>
      </w:pPr>
      <w:r w:rsidRPr="00D5335A">
        <w:rPr>
          <w:rFonts w:eastAsiaTheme="minorHAnsi"/>
          <w:b/>
          <w:sz w:val="28"/>
          <w:szCs w:val="28"/>
          <w:lang w:eastAsia="en-US"/>
        </w:rPr>
        <w:t>Salvo prueba en contrario, se considera que son propiedad del servidor público los bienes del cónyuge cualquiera que sea su régimen matrimonial, los de la persona con quien mantenga de hecho una relación similar a la conyugal, así como los que aparezcan acreditados a favor de sus hijos, hermanos o padres y se hayan adquirido durante los extremos del periodo de tiempo señalado en el párrafo anterior.</w:t>
      </w:r>
    </w:p>
    <w:p w14:paraId="70E4A3BF" w14:textId="77777777" w:rsidR="002774F8" w:rsidRPr="00D5335A" w:rsidRDefault="002774F8" w:rsidP="002774F8">
      <w:pPr>
        <w:spacing w:line="276" w:lineRule="auto"/>
        <w:rPr>
          <w:rFonts w:eastAsiaTheme="minorHAnsi"/>
          <w:b/>
          <w:sz w:val="28"/>
          <w:szCs w:val="28"/>
          <w:lang w:eastAsia="en-US"/>
        </w:rPr>
      </w:pPr>
      <w:r w:rsidRPr="00D5335A">
        <w:rPr>
          <w:rFonts w:eastAsiaTheme="minorHAnsi"/>
          <w:b/>
          <w:sz w:val="28"/>
          <w:szCs w:val="28"/>
          <w:lang w:eastAsia="en-US"/>
        </w:rPr>
        <w:t>…</w:t>
      </w:r>
    </w:p>
    <w:p w14:paraId="1591410C" w14:textId="23E41F9B" w:rsidR="00015551" w:rsidRDefault="00015551" w:rsidP="0043618F">
      <w:pPr>
        <w:rPr>
          <w:rFonts w:cs="Arial"/>
          <w:b/>
          <w:sz w:val="28"/>
          <w:szCs w:val="28"/>
        </w:rPr>
      </w:pPr>
    </w:p>
    <w:p w14:paraId="40E9CB34" w14:textId="77777777" w:rsidR="00015551" w:rsidRDefault="00015551" w:rsidP="0043618F">
      <w:pPr>
        <w:rPr>
          <w:rFonts w:cs="Arial"/>
          <w:b/>
          <w:sz w:val="28"/>
          <w:szCs w:val="28"/>
        </w:rPr>
      </w:pPr>
    </w:p>
    <w:p w14:paraId="1C694508" w14:textId="77777777" w:rsidR="00015551" w:rsidRPr="00015551" w:rsidRDefault="00015551" w:rsidP="0043618F">
      <w:pPr>
        <w:rPr>
          <w:rFonts w:cs="Arial"/>
          <w:b/>
          <w:sz w:val="28"/>
          <w:szCs w:val="28"/>
        </w:rPr>
      </w:pPr>
    </w:p>
    <w:p w14:paraId="7D6B36B8" w14:textId="77777777" w:rsidR="00F70C68" w:rsidRPr="00F70C68" w:rsidRDefault="00F70C68" w:rsidP="00F70C68">
      <w:pPr>
        <w:jc w:val="center"/>
        <w:rPr>
          <w:rFonts w:cs="Arial"/>
          <w:sz w:val="28"/>
          <w:szCs w:val="28"/>
        </w:rPr>
      </w:pPr>
      <w:r w:rsidRPr="00F70C68">
        <w:rPr>
          <w:rFonts w:cs="Arial"/>
          <w:sz w:val="28"/>
          <w:szCs w:val="28"/>
        </w:rPr>
        <w:t>TRANSITORIOS</w:t>
      </w:r>
    </w:p>
    <w:p w14:paraId="151F37F1" w14:textId="77777777" w:rsidR="00F70C68" w:rsidRPr="00F70C68" w:rsidRDefault="00F70C68" w:rsidP="00F70C68">
      <w:pPr>
        <w:rPr>
          <w:rFonts w:cs="Arial"/>
          <w:sz w:val="28"/>
          <w:szCs w:val="28"/>
        </w:rPr>
      </w:pPr>
    </w:p>
    <w:p w14:paraId="69B1DF35" w14:textId="77777777" w:rsidR="00F70C68" w:rsidRPr="00F70C68" w:rsidRDefault="00F70C68" w:rsidP="00F70C68">
      <w:pPr>
        <w:rPr>
          <w:rFonts w:cs="Arial"/>
          <w:sz w:val="28"/>
          <w:szCs w:val="28"/>
        </w:rPr>
      </w:pPr>
      <w:r w:rsidRPr="00F70C68">
        <w:rPr>
          <w:rFonts w:cs="Arial"/>
          <w:sz w:val="28"/>
          <w:szCs w:val="28"/>
        </w:rPr>
        <w:t>Primero. -  El presente Decreto entrará en vigor al día siguiente de su publicación en el Periódico Oficial del Estado.</w:t>
      </w:r>
    </w:p>
    <w:p w14:paraId="67CCD91B" w14:textId="77777777" w:rsidR="00F70C68" w:rsidRPr="00F70C68" w:rsidRDefault="00F70C68" w:rsidP="00F70C68">
      <w:pPr>
        <w:rPr>
          <w:rFonts w:cs="Arial"/>
          <w:sz w:val="28"/>
          <w:szCs w:val="28"/>
        </w:rPr>
      </w:pPr>
    </w:p>
    <w:p w14:paraId="7EDE2902" w14:textId="0DD2A8E8" w:rsidR="00F70C68" w:rsidRPr="00727395" w:rsidRDefault="005D40F8" w:rsidP="00F70C68">
      <w:pPr>
        <w:rPr>
          <w:rFonts w:cs="Arial"/>
          <w:sz w:val="28"/>
          <w:szCs w:val="28"/>
        </w:rPr>
      </w:pPr>
      <w:r w:rsidRPr="00F70C68">
        <w:rPr>
          <w:rFonts w:cs="Arial"/>
          <w:sz w:val="28"/>
          <w:szCs w:val="28"/>
        </w:rPr>
        <w:t>Segundo. -</w:t>
      </w:r>
      <w:r w:rsidR="00F70C68" w:rsidRPr="00F70C68">
        <w:rPr>
          <w:rFonts w:cs="Arial"/>
          <w:sz w:val="28"/>
          <w:szCs w:val="28"/>
        </w:rPr>
        <w:t xml:space="preserve"> Se derogan todas las disposiciones que se opongan al presente decreto.</w:t>
      </w:r>
    </w:p>
    <w:p w14:paraId="2BC0DCE9" w14:textId="77777777" w:rsidR="005A102B" w:rsidRPr="00727395" w:rsidRDefault="005A102B" w:rsidP="006F03B0">
      <w:pPr>
        <w:rPr>
          <w:rFonts w:cs="Arial"/>
          <w:sz w:val="28"/>
          <w:szCs w:val="28"/>
        </w:rPr>
      </w:pPr>
    </w:p>
    <w:p w14:paraId="20E7ABB1" w14:textId="3FFF00D9" w:rsidR="005A102B" w:rsidRPr="00727395" w:rsidRDefault="005A102B" w:rsidP="005A102B">
      <w:pPr>
        <w:jc w:val="center"/>
        <w:rPr>
          <w:rFonts w:cs="Arial"/>
          <w:sz w:val="28"/>
          <w:szCs w:val="28"/>
        </w:rPr>
      </w:pPr>
      <w:r w:rsidRPr="00727395">
        <w:rPr>
          <w:rFonts w:cs="Arial"/>
          <w:sz w:val="28"/>
          <w:szCs w:val="28"/>
        </w:rPr>
        <w:t>Saltillo, Coahuila, a</w:t>
      </w:r>
      <w:r w:rsidR="00F34BCE" w:rsidRPr="00727395">
        <w:rPr>
          <w:rFonts w:cs="Arial"/>
          <w:sz w:val="28"/>
          <w:szCs w:val="28"/>
        </w:rPr>
        <w:t xml:space="preserve"> </w:t>
      </w:r>
      <w:r w:rsidR="00DA4486">
        <w:rPr>
          <w:rFonts w:cs="Arial"/>
          <w:sz w:val="28"/>
          <w:szCs w:val="28"/>
        </w:rPr>
        <w:t xml:space="preserve">14 </w:t>
      </w:r>
      <w:r w:rsidRPr="00727395">
        <w:rPr>
          <w:rFonts w:cs="Arial"/>
          <w:sz w:val="28"/>
          <w:szCs w:val="28"/>
        </w:rPr>
        <w:t xml:space="preserve">de </w:t>
      </w:r>
      <w:r w:rsidR="00DA4486">
        <w:rPr>
          <w:rFonts w:cs="Arial"/>
          <w:sz w:val="28"/>
          <w:szCs w:val="28"/>
        </w:rPr>
        <w:t>junio</w:t>
      </w:r>
      <w:r w:rsidRPr="00727395">
        <w:rPr>
          <w:rFonts w:cs="Arial"/>
          <w:sz w:val="28"/>
          <w:szCs w:val="28"/>
        </w:rPr>
        <w:t xml:space="preserve"> de 20</w:t>
      </w:r>
      <w:r w:rsidR="00B22B3B" w:rsidRPr="00727395">
        <w:rPr>
          <w:rFonts w:cs="Arial"/>
          <w:sz w:val="28"/>
          <w:szCs w:val="28"/>
        </w:rPr>
        <w:t>2</w:t>
      </w:r>
      <w:r w:rsidR="00F70C68">
        <w:rPr>
          <w:rFonts w:cs="Arial"/>
          <w:sz w:val="28"/>
          <w:szCs w:val="28"/>
        </w:rPr>
        <w:t>2</w:t>
      </w:r>
      <w:r w:rsidRPr="00727395">
        <w:rPr>
          <w:rFonts w:cs="Arial"/>
          <w:sz w:val="28"/>
          <w:szCs w:val="28"/>
        </w:rPr>
        <w:t>.</w:t>
      </w:r>
    </w:p>
    <w:p w14:paraId="72B25EFE" w14:textId="77777777" w:rsidR="005A102B" w:rsidRPr="00727395" w:rsidRDefault="005A102B" w:rsidP="005A102B">
      <w:pPr>
        <w:jc w:val="center"/>
        <w:rPr>
          <w:rFonts w:cs="Arial"/>
          <w:sz w:val="28"/>
          <w:szCs w:val="28"/>
        </w:rPr>
      </w:pPr>
    </w:p>
    <w:p w14:paraId="3FF3313B" w14:textId="77777777" w:rsidR="005A102B" w:rsidRPr="00727395" w:rsidRDefault="005A102B" w:rsidP="005A102B">
      <w:pPr>
        <w:jc w:val="center"/>
        <w:rPr>
          <w:rFonts w:cs="Arial"/>
          <w:sz w:val="28"/>
          <w:szCs w:val="28"/>
        </w:rPr>
      </w:pPr>
    </w:p>
    <w:p w14:paraId="6FB4811E" w14:textId="77777777" w:rsidR="005A102B" w:rsidRPr="00727395" w:rsidRDefault="005A102B" w:rsidP="005A102B">
      <w:pPr>
        <w:jc w:val="center"/>
        <w:rPr>
          <w:rFonts w:cs="Arial"/>
          <w:b/>
          <w:sz w:val="28"/>
          <w:szCs w:val="28"/>
        </w:rPr>
      </w:pPr>
      <w:r w:rsidRPr="00727395">
        <w:rPr>
          <w:rFonts w:cs="Arial"/>
          <w:b/>
          <w:sz w:val="28"/>
          <w:szCs w:val="28"/>
        </w:rPr>
        <w:t>ATENTAMENTE</w:t>
      </w:r>
    </w:p>
    <w:p w14:paraId="7ACA502F" w14:textId="77777777" w:rsidR="005A102B" w:rsidRPr="00727395" w:rsidRDefault="005A102B" w:rsidP="005A102B">
      <w:pPr>
        <w:jc w:val="center"/>
        <w:rPr>
          <w:rFonts w:cs="Arial"/>
          <w:b/>
          <w:sz w:val="28"/>
          <w:szCs w:val="28"/>
        </w:rPr>
      </w:pPr>
    </w:p>
    <w:p w14:paraId="3E7317AE" w14:textId="77777777" w:rsidR="005A102B" w:rsidRPr="00727395" w:rsidRDefault="005A102B" w:rsidP="005A102B">
      <w:pPr>
        <w:jc w:val="center"/>
        <w:rPr>
          <w:rFonts w:cs="Arial"/>
          <w:i/>
          <w:sz w:val="28"/>
          <w:szCs w:val="28"/>
        </w:rPr>
      </w:pPr>
      <w:r w:rsidRPr="00727395">
        <w:rPr>
          <w:rFonts w:cs="Arial"/>
          <w:i/>
          <w:sz w:val="28"/>
          <w:szCs w:val="28"/>
        </w:rPr>
        <w:t>“POR UNA PATRIA ORDENADA Y GENEROSA</w:t>
      </w:r>
    </w:p>
    <w:p w14:paraId="60604ABF" w14:textId="01C8EA21" w:rsidR="005A102B" w:rsidRPr="00727395" w:rsidRDefault="005A102B" w:rsidP="005A102B">
      <w:pPr>
        <w:jc w:val="center"/>
        <w:rPr>
          <w:rFonts w:cs="Arial"/>
          <w:i/>
          <w:sz w:val="28"/>
          <w:szCs w:val="28"/>
        </w:rPr>
      </w:pPr>
      <w:r w:rsidRPr="00727395">
        <w:rPr>
          <w:rFonts w:cs="Arial"/>
          <w:i/>
          <w:sz w:val="28"/>
          <w:szCs w:val="28"/>
        </w:rPr>
        <w:t xml:space="preserve"> Y UNA VIDA MEJOR Y MÁS DIGNA PARA TODOS”</w:t>
      </w:r>
    </w:p>
    <w:p w14:paraId="692067BD" w14:textId="70FC3F6E" w:rsidR="005A102B" w:rsidRPr="00727395" w:rsidRDefault="005B3359" w:rsidP="005A102B">
      <w:pPr>
        <w:jc w:val="center"/>
        <w:rPr>
          <w:rFonts w:cs="Arial"/>
          <w:sz w:val="28"/>
          <w:szCs w:val="28"/>
        </w:rPr>
      </w:pPr>
      <w:r>
        <w:rPr>
          <w:noProof/>
          <w:lang w:eastAsia="es-MX"/>
        </w:rPr>
        <w:drawing>
          <wp:anchor distT="0" distB="0" distL="114300" distR="114300" simplePos="0" relativeHeight="251663360" behindDoc="1" locked="0" layoutInCell="1" hidden="0" allowOverlap="1" wp14:anchorId="0F2C766F" wp14:editId="181A45B1">
            <wp:simplePos x="0" y="0"/>
            <wp:positionH relativeFrom="margin">
              <wp:align>center</wp:align>
            </wp:positionH>
            <wp:positionV relativeFrom="paragraph">
              <wp:posOffset>10421</wp:posOffset>
            </wp:positionV>
            <wp:extent cx="1381125" cy="1394513"/>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1125" cy="1394513"/>
                    </a:xfrm>
                    <a:prstGeom prst="rect">
                      <a:avLst/>
                    </a:prstGeom>
                    <a:ln/>
                  </pic:spPr>
                </pic:pic>
              </a:graphicData>
            </a:graphic>
          </wp:anchor>
        </w:drawing>
      </w:r>
    </w:p>
    <w:p w14:paraId="1B389C26" w14:textId="370BF9E3" w:rsidR="005A102B" w:rsidRDefault="005A102B" w:rsidP="005A102B">
      <w:pPr>
        <w:jc w:val="center"/>
        <w:rPr>
          <w:rFonts w:cs="Arial"/>
          <w:b/>
          <w:sz w:val="28"/>
          <w:szCs w:val="28"/>
        </w:rPr>
      </w:pPr>
      <w:r w:rsidRPr="00727395">
        <w:rPr>
          <w:rFonts w:cs="Arial"/>
          <w:b/>
          <w:sz w:val="28"/>
          <w:szCs w:val="28"/>
        </w:rPr>
        <w:t>GRUPO PARLAMENTARIO DEL PARTIDO ACCIÓN NACIONAL</w:t>
      </w:r>
      <w:r w:rsidR="00E1161D" w:rsidRPr="00727395">
        <w:rPr>
          <w:rFonts w:cs="Arial"/>
          <w:b/>
          <w:sz w:val="28"/>
          <w:szCs w:val="28"/>
        </w:rPr>
        <w:t xml:space="preserve"> “CARLOS ALBERTO PÁEZ FALCÓN”</w:t>
      </w:r>
    </w:p>
    <w:p w14:paraId="4FCDAA75" w14:textId="20112A6A" w:rsidR="00C77AC1" w:rsidRDefault="00C77AC1" w:rsidP="005A102B">
      <w:pPr>
        <w:jc w:val="center"/>
        <w:rPr>
          <w:rFonts w:cs="Arial"/>
          <w:b/>
          <w:sz w:val="28"/>
          <w:szCs w:val="28"/>
        </w:rPr>
      </w:pPr>
    </w:p>
    <w:p w14:paraId="4D94EB2A" w14:textId="7A3C28F5" w:rsidR="00C77AC1" w:rsidRPr="00727395" w:rsidRDefault="00C77AC1" w:rsidP="005A102B">
      <w:pPr>
        <w:jc w:val="center"/>
        <w:rPr>
          <w:rFonts w:cs="Arial"/>
          <w:b/>
          <w:sz w:val="28"/>
          <w:szCs w:val="28"/>
        </w:rPr>
      </w:pPr>
    </w:p>
    <w:p w14:paraId="65CB1327" w14:textId="30B2A2E3" w:rsidR="005A102B" w:rsidRPr="00727395" w:rsidRDefault="00EB6703" w:rsidP="005A102B">
      <w:pPr>
        <w:jc w:val="center"/>
        <w:rPr>
          <w:rFonts w:cs="Arial"/>
          <w:b/>
          <w:sz w:val="28"/>
          <w:szCs w:val="28"/>
        </w:rPr>
      </w:pPr>
      <w:r w:rsidRPr="00727395">
        <w:rPr>
          <w:rFonts w:cs="Arial"/>
          <w:sz w:val="28"/>
          <w:szCs w:val="28"/>
        </w:rPr>
        <w:t>DIP. RODOLFO GERARDO WALS</w:t>
      </w:r>
      <w:r w:rsidR="00F70C68">
        <w:rPr>
          <w:rFonts w:cs="Arial"/>
          <w:sz w:val="28"/>
          <w:szCs w:val="28"/>
        </w:rPr>
        <w:t xml:space="preserve">S </w:t>
      </w:r>
      <w:r w:rsidRPr="00727395">
        <w:rPr>
          <w:rFonts w:cs="Arial"/>
          <w:sz w:val="28"/>
          <w:szCs w:val="28"/>
        </w:rPr>
        <w:t>AURIOLES</w:t>
      </w:r>
    </w:p>
    <w:p w14:paraId="3AAAA598" w14:textId="4AFB3832" w:rsidR="005A102B" w:rsidRPr="00727395" w:rsidRDefault="005B3359" w:rsidP="005A102B">
      <w:pPr>
        <w:pStyle w:val="Cuerpo"/>
        <w:spacing w:line="360" w:lineRule="auto"/>
        <w:jc w:val="center"/>
        <w:rPr>
          <w:rFonts w:ascii="Arial" w:hAnsi="Arial" w:cs="Arial"/>
          <w:sz w:val="28"/>
          <w:szCs w:val="28"/>
        </w:rPr>
      </w:pPr>
      <w:r>
        <w:rPr>
          <w:noProof/>
        </w:rPr>
        <w:drawing>
          <wp:anchor distT="0" distB="0" distL="114300" distR="114300" simplePos="0" relativeHeight="251665408" behindDoc="1" locked="0" layoutInCell="1" hidden="0" allowOverlap="1" wp14:anchorId="2D6181BD" wp14:editId="22A7BCD1">
            <wp:simplePos x="0" y="0"/>
            <wp:positionH relativeFrom="margin">
              <wp:align>center</wp:align>
            </wp:positionH>
            <wp:positionV relativeFrom="paragraph">
              <wp:posOffset>17145</wp:posOffset>
            </wp:positionV>
            <wp:extent cx="1903730" cy="1228725"/>
            <wp:effectExtent l="0" t="0" r="1270" b="9525"/>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903730" cy="1228725"/>
                    </a:xfrm>
                    <a:prstGeom prst="rect">
                      <a:avLst/>
                    </a:prstGeom>
                    <a:ln/>
                  </pic:spPr>
                </pic:pic>
              </a:graphicData>
            </a:graphic>
          </wp:anchor>
        </w:drawing>
      </w:r>
    </w:p>
    <w:p w14:paraId="3F9F9DAC" w14:textId="0B6F617A" w:rsidR="005A102B" w:rsidRPr="00727395" w:rsidRDefault="005A102B" w:rsidP="005A102B">
      <w:pPr>
        <w:pStyle w:val="Cuerpo"/>
        <w:spacing w:line="360" w:lineRule="auto"/>
        <w:jc w:val="center"/>
        <w:rPr>
          <w:rFonts w:ascii="Arial" w:hAnsi="Arial" w:cs="Arial"/>
          <w:sz w:val="28"/>
          <w:szCs w:val="28"/>
        </w:rPr>
      </w:pPr>
    </w:p>
    <w:p w14:paraId="6970A713" w14:textId="4110EC24" w:rsidR="005A102B" w:rsidRDefault="005A102B" w:rsidP="005A102B">
      <w:pPr>
        <w:pStyle w:val="Cuerpo"/>
        <w:spacing w:line="360" w:lineRule="auto"/>
        <w:jc w:val="center"/>
        <w:rPr>
          <w:rFonts w:ascii="Arial" w:hAnsi="Arial" w:cs="Arial"/>
          <w:sz w:val="28"/>
          <w:szCs w:val="28"/>
        </w:rPr>
      </w:pPr>
      <w:r w:rsidRPr="00727395">
        <w:rPr>
          <w:rFonts w:ascii="Arial" w:hAnsi="Arial" w:cs="Arial"/>
          <w:sz w:val="28"/>
          <w:szCs w:val="28"/>
        </w:rPr>
        <w:t xml:space="preserve">DIP. </w:t>
      </w:r>
      <w:r w:rsidR="00B22B3B" w:rsidRPr="00727395">
        <w:rPr>
          <w:rFonts w:ascii="Arial" w:hAnsi="Arial" w:cs="Arial"/>
          <w:sz w:val="28"/>
          <w:szCs w:val="28"/>
        </w:rPr>
        <w:t>MAYRA LUCILA VALDÉS GONZÁLEZ</w:t>
      </w:r>
    </w:p>
    <w:p w14:paraId="647CBDF9" w14:textId="413FF406" w:rsidR="005B3359" w:rsidRPr="00727395" w:rsidRDefault="005B3359" w:rsidP="005A102B">
      <w:pPr>
        <w:pStyle w:val="Cuerpo"/>
        <w:spacing w:line="360" w:lineRule="auto"/>
        <w:jc w:val="center"/>
        <w:rPr>
          <w:rFonts w:ascii="Arial" w:hAnsi="Arial" w:cs="Arial"/>
          <w:sz w:val="28"/>
          <w:szCs w:val="28"/>
        </w:rPr>
      </w:pPr>
      <w:r>
        <w:rPr>
          <w:noProof/>
        </w:rPr>
        <w:drawing>
          <wp:anchor distT="0" distB="0" distL="114300" distR="114300" simplePos="0" relativeHeight="251661312" behindDoc="1" locked="0" layoutInCell="1" hidden="0" allowOverlap="1" wp14:anchorId="15E3B7E1" wp14:editId="228B666B">
            <wp:simplePos x="0" y="0"/>
            <wp:positionH relativeFrom="column">
              <wp:posOffset>1522730</wp:posOffset>
            </wp:positionH>
            <wp:positionV relativeFrom="paragraph">
              <wp:posOffset>189342</wp:posOffset>
            </wp:positionV>
            <wp:extent cx="2440940" cy="849630"/>
            <wp:effectExtent l="0" t="0" r="0" b="762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440940" cy="849630"/>
                    </a:xfrm>
                    <a:prstGeom prst="rect">
                      <a:avLst/>
                    </a:prstGeom>
                    <a:ln/>
                  </pic:spPr>
                </pic:pic>
              </a:graphicData>
            </a:graphic>
          </wp:anchor>
        </w:drawing>
      </w:r>
    </w:p>
    <w:tbl>
      <w:tblPr>
        <w:tblW w:w="4793" w:type="dxa"/>
        <w:jc w:val="center"/>
        <w:tblLook w:val="04A0" w:firstRow="1" w:lastRow="0" w:firstColumn="1" w:lastColumn="0" w:noHBand="0" w:noVBand="1"/>
      </w:tblPr>
      <w:tblGrid>
        <w:gridCol w:w="4793"/>
      </w:tblGrid>
      <w:tr w:rsidR="005B3359" w:rsidRPr="00727395" w14:paraId="215A2B50" w14:textId="77777777" w:rsidTr="005B3359">
        <w:trPr>
          <w:trHeight w:val="1477"/>
          <w:jc w:val="center"/>
        </w:trPr>
        <w:tc>
          <w:tcPr>
            <w:tcW w:w="4793" w:type="dxa"/>
            <w:shd w:val="clear" w:color="auto" w:fill="auto"/>
          </w:tcPr>
          <w:p w14:paraId="00FB94C0" w14:textId="218CBFB3" w:rsidR="005B3359" w:rsidRDefault="005B3359" w:rsidP="00D156A7">
            <w:pPr>
              <w:tabs>
                <w:tab w:val="left" w:pos="885"/>
                <w:tab w:val="center" w:pos="4987"/>
                <w:tab w:val="left" w:pos="5056"/>
              </w:tabs>
              <w:spacing w:line="360" w:lineRule="auto"/>
              <w:rPr>
                <w:rFonts w:cs="Arial"/>
                <w:sz w:val="28"/>
                <w:szCs w:val="28"/>
              </w:rPr>
            </w:pPr>
          </w:p>
          <w:p w14:paraId="6007ABE4" w14:textId="4E31DC6B" w:rsidR="005B3359" w:rsidRPr="00727395" w:rsidRDefault="005B3359" w:rsidP="00D156A7">
            <w:pPr>
              <w:tabs>
                <w:tab w:val="left" w:pos="885"/>
                <w:tab w:val="center" w:pos="4987"/>
                <w:tab w:val="left" w:pos="5056"/>
              </w:tabs>
              <w:spacing w:line="360" w:lineRule="auto"/>
              <w:jc w:val="center"/>
              <w:rPr>
                <w:rFonts w:cs="Arial"/>
                <w:sz w:val="28"/>
                <w:szCs w:val="28"/>
              </w:rPr>
            </w:pPr>
            <w:r w:rsidRPr="00727395">
              <w:rPr>
                <w:rFonts w:cs="Arial"/>
                <w:sz w:val="28"/>
                <w:szCs w:val="28"/>
              </w:rPr>
              <w:t xml:space="preserve">DIP. </w:t>
            </w:r>
            <w:r>
              <w:rPr>
                <w:rFonts w:cs="Arial"/>
                <w:sz w:val="28"/>
                <w:szCs w:val="28"/>
              </w:rPr>
              <w:t xml:space="preserve">LUZ NATALIA </w:t>
            </w:r>
            <w:r w:rsidRPr="00727395">
              <w:rPr>
                <w:rFonts w:cs="Arial"/>
                <w:sz w:val="28"/>
                <w:szCs w:val="28"/>
              </w:rPr>
              <w:t>VIRGIL ORONA</w:t>
            </w:r>
          </w:p>
        </w:tc>
      </w:tr>
    </w:tbl>
    <w:p w14:paraId="10929595" w14:textId="77777777" w:rsidR="002C188E" w:rsidRPr="00727395" w:rsidRDefault="002C188E" w:rsidP="00687D16">
      <w:pPr>
        <w:jc w:val="left"/>
        <w:rPr>
          <w:rFonts w:cs="Arial"/>
          <w:sz w:val="28"/>
          <w:szCs w:val="28"/>
        </w:rPr>
      </w:pPr>
    </w:p>
    <w:sectPr w:rsidR="002C188E" w:rsidRPr="00727395" w:rsidSect="00F453C9">
      <w:head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A4B89" w14:textId="77777777" w:rsidR="00E11353" w:rsidRDefault="00E11353" w:rsidP="005F5CDF">
      <w:r>
        <w:separator/>
      </w:r>
    </w:p>
  </w:endnote>
  <w:endnote w:type="continuationSeparator" w:id="0">
    <w:p w14:paraId="27A25CA3" w14:textId="77777777" w:rsidR="00E11353" w:rsidRDefault="00E11353"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F2F72" w14:textId="77777777" w:rsidR="00E11353" w:rsidRDefault="00E11353" w:rsidP="005F5CDF">
      <w:r>
        <w:separator/>
      </w:r>
    </w:p>
  </w:footnote>
  <w:footnote w:type="continuationSeparator" w:id="0">
    <w:p w14:paraId="1BA1DE71" w14:textId="77777777" w:rsidR="00E11353" w:rsidRDefault="00E11353"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42EF6" w14:textId="77777777" w:rsidR="005B3359" w:rsidRDefault="005B3359" w:rsidP="005B3359">
    <w:pPr>
      <w:tabs>
        <w:tab w:val="center" w:pos="4419"/>
        <w:tab w:val="left" w:pos="5040"/>
        <w:tab w:val="right" w:pos="8838"/>
      </w:tabs>
      <w:jc w:val="center"/>
      <w:rPr>
        <w:rFonts w:ascii="Times New Roman" w:hAnsi="Times New Roman"/>
        <w:smallCaps/>
        <w:sz w:val="26"/>
        <w:szCs w:val="26"/>
      </w:rPr>
    </w:pPr>
    <w:r>
      <w:rPr>
        <w:rFonts w:ascii="Times New Roman" w:hAnsi="Times New Roman"/>
        <w:smallCaps/>
        <w:sz w:val="26"/>
        <w:szCs w:val="26"/>
      </w:rPr>
      <w:t xml:space="preserve">CONGRESO DEL Estado Independiente, Libre y Soberano </w:t>
    </w:r>
    <w:r>
      <w:rPr>
        <w:noProof/>
        <w:lang w:eastAsia="es-MX"/>
      </w:rPr>
      <w:drawing>
        <wp:anchor distT="0" distB="0" distL="0" distR="0" simplePos="0" relativeHeight="251659264" behindDoc="1" locked="0" layoutInCell="1" hidden="0" allowOverlap="1" wp14:anchorId="666B1956" wp14:editId="35B7E424">
          <wp:simplePos x="0" y="0"/>
          <wp:positionH relativeFrom="column">
            <wp:posOffset>5557520</wp:posOffset>
          </wp:positionH>
          <wp:positionV relativeFrom="paragraph">
            <wp:posOffset>-78738</wp:posOffset>
          </wp:positionV>
          <wp:extent cx="1057275" cy="989965"/>
          <wp:effectExtent l="0" t="0" r="0" b="0"/>
          <wp:wrapNone/>
          <wp:docPr id="1" name="image1.png" descr="Identidad Congreso del estado de Coahuila-01.jpg"/>
          <wp:cNvGraphicFramePr/>
          <a:graphic xmlns:a="http://schemas.openxmlformats.org/drawingml/2006/main">
            <a:graphicData uri="http://schemas.openxmlformats.org/drawingml/2006/picture">
              <pic:pic xmlns:pic="http://schemas.openxmlformats.org/drawingml/2006/picture">
                <pic:nvPicPr>
                  <pic:cNvPr id="0" name="image1.png" descr="Identidad Congreso del estado de Coahuila-01.jpg"/>
                  <pic:cNvPicPr preferRelativeResize="0"/>
                </pic:nvPicPr>
                <pic:blipFill>
                  <a:blip r:embed="rId1"/>
                  <a:srcRect l="23363" t="19469" r="20688" b="16727"/>
                  <a:stretch>
                    <a:fillRect/>
                  </a:stretch>
                </pic:blipFill>
                <pic:spPr>
                  <a:xfrm>
                    <a:off x="0" y="0"/>
                    <a:ext cx="1057275" cy="989965"/>
                  </a:xfrm>
                  <a:prstGeom prst="rect">
                    <a:avLst/>
                  </a:prstGeom>
                  <a:ln/>
                </pic:spPr>
              </pic:pic>
            </a:graphicData>
          </a:graphic>
        </wp:anchor>
      </w:drawing>
    </w:r>
    <w:r>
      <w:rPr>
        <w:noProof/>
        <w:lang w:eastAsia="es-MX"/>
      </w:rPr>
      <w:drawing>
        <wp:anchor distT="0" distB="0" distL="114300" distR="114300" simplePos="0" relativeHeight="251660288" behindDoc="0" locked="0" layoutInCell="1" hidden="0" allowOverlap="1" wp14:anchorId="6AB80222" wp14:editId="3036B003">
          <wp:simplePos x="0" y="0"/>
          <wp:positionH relativeFrom="column">
            <wp:posOffset>-338455</wp:posOffset>
          </wp:positionH>
          <wp:positionV relativeFrom="paragraph">
            <wp:posOffset>6985</wp:posOffset>
          </wp:positionV>
          <wp:extent cx="791210" cy="831215"/>
          <wp:effectExtent l="0" t="0" r="8890" b="6985"/>
          <wp:wrapNone/>
          <wp:docPr id="2" name="image2.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2.png" descr="ESCUDO%20DEL%20ESTADO%20DE%20COAHUILA%20B"/>
                  <pic:cNvPicPr preferRelativeResize="0"/>
                </pic:nvPicPr>
                <pic:blipFill>
                  <a:blip r:embed="rId2"/>
                  <a:srcRect/>
                  <a:stretch>
                    <a:fillRect/>
                  </a:stretch>
                </pic:blipFill>
                <pic:spPr>
                  <a:xfrm>
                    <a:off x="0" y="0"/>
                    <a:ext cx="791210" cy="831215"/>
                  </a:xfrm>
                  <a:prstGeom prst="rect">
                    <a:avLst/>
                  </a:prstGeom>
                  <a:ln/>
                </pic:spPr>
              </pic:pic>
            </a:graphicData>
          </a:graphic>
        </wp:anchor>
      </w:drawing>
    </w:r>
  </w:p>
  <w:p w14:paraId="7ECA6363" w14:textId="77777777" w:rsidR="005B3359" w:rsidRDefault="005B3359" w:rsidP="005B3359">
    <w:pPr>
      <w:tabs>
        <w:tab w:val="center" w:pos="4419"/>
        <w:tab w:val="left" w:pos="5040"/>
        <w:tab w:val="right" w:pos="8838"/>
      </w:tabs>
      <w:jc w:val="center"/>
      <w:rPr>
        <w:rFonts w:ascii="Times New Roman" w:hAnsi="Times New Roman"/>
        <w:smallCaps/>
        <w:sz w:val="26"/>
        <w:szCs w:val="26"/>
      </w:rPr>
    </w:pPr>
    <w:r>
      <w:rPr>
        <w:rFonts w:ascii="Times New Roman" w:hAnsi="Times New Roman"/>
        <w:smallCaps/>
        <w:sz w:val="26"/>
        <w:szCs w:val="26"/>
      </w:rPr>
      <w:t>de Coahuila de Zaragoza</w:t>
    </w:r>
  </w:p>
  <w:p w14:paraId="3553CCDE" w14:textId="77777777" w:rsidR="005B3359" w:rsidRDefault="005B3359" w:rsidP="005B3359">
    <w:pPr>
      <w:tabs>
        <w:tab w:val="center" w:pos="4419"/>
        <w:tab w:val="left" w:pos="5040"/>
        <w:tab w:val="right" w:pos="8838"/>
      </w:tabs>
      <w:jc w:val="center"/>
      <w:rPr>
        <w:rFonts w:ascii="Times New Roman" w:hAnsi="Times New Roman"/>
        <w:smallCaps/>
        <w:sz w:val="26"/>
        <w:szCs w:val="26"/>
      </w:rPr>
    </w:pPr>
  </w:p>
  <w:p w14:paraId="6AE73CE2" w14:textId="77777777" w:rsidR="005B3359" w:rsidRDefault="005B3359" w:rsidP="005B3359">
    <w:pPr>
      <w:tabs>
        <w:tab w:val="left" w:pos="708"/>
        <w:tab w:val="center" w:pos="4419"/>
        <w:tab w:val="right" w:pos="8838"/>
      </w:tabs>
      <w:jc w:val="center"/>
      <w:rPr>
        <w:rFonts w:ascii="Times New Roman" w:hAnsi="Times New Roman"/>
        <w:smallCaps/>
      </w:rPr>
    </w:pPr>
    <w:r>
      <w:rPr>
        <w:rFonts w:ascii="Times New Roman" w:hAnsi="Times New Roman"/>
        <w:smallCaps/>
      </w:rPr>
      <w:t>Poder Legislativo</w:t>
    </w:r>
  </w:p>
  <w:p w14:paraId="44179AF2" w14:textId="77777777" w:rsidR="005B3359" w:rsidRDefault="005B3359" w:rsidP="005B3359">
    <w:pPr>
      <w:tabs>
        <w:tab w:val="center" w:pos="4419"/>
        <w:tab w:val="left" w:pos="6840"/>
        <w:tab w:val="right" w:pos="8838"/>
      </w:tabs>
      <w:jc w:val="center"/>
      <w:rPr>
        <w:rFonts w:ascii="Times New Roman" w:hAnsi="Times New Roman"/>
        <w:smallCaps/>
      </w:rPr>
    </w:pPr>
  </w:p>
  <w:p w14:paraId="589FFEAB" w14:textId="77777777" w:rsidR="005B3359" w:rsidRDefault="005B3359" w:rsidP="005B3359">
    <w:pPr>
      <w:tabs>
        <w:tab w:val="left" w:pos="708"/>
        <w:tab w:val="center" w:pos="4419"/>
        <w:tab w:val="right" w:pos="8838"/>
      </w:tabs>
      <w:jc w:val="center"/>
      <w:rPr>
        <w:rFonts w:ascii="Times New Roman" w:hAnsi="Times New Roman"/>
        <w:smallCaps/>
        <w:sz w:val="16"/>
        <w:szCs w:val="16"/>
      </w:rPr>
    </w:pPr>
    <w:r>
      <w:rPr>
        <w:rFonts w:ascii="Times New Roman" w:hAnsi="Times New Roman"/>
        <w:smallCaps/>
        <w:sz w:val="16"/>
        <w:szCs w:val="16"/>
      </w:rPr>
      <w:t xml:space="preserve">“2022, </w:t>
    </w:r>
    <w:proofErr w:type="spellStart"/>
    <w:r>
      <w:rPr>
        <w:rFonts w:ascii="Times New Roman" w:hAnsi="Times New Roman"/>
        <w:smallCaps/>
        <w:sz w:val="16"/>
        <w:szCs w:val="16"/>
      </w:rPr>
      <w:t>aÑO</w:t>
    </w:r>
    <w:proofErr w:type="spellEnd"/>
    <w:r>
      <w:rPr>
        <w:rFonts w:ascii="Times New Roman" w:hAnsi="Times New Roman"/>
        <w:smallCaps/>
        <w:sz w:val="16"/>
        <w:szCs w:val="16"/>
      </w:rPr>
      <w:t xml:space="preserve"> DE BENITO JUAREZ, DEFENSOR DE LA SOBERANIA DE COAHUILA DE ZARAGOZA”</w:t>
    </w:r>
  </w:p>
  <w:p w14:paraId="6EAAABD6" w14:textId="3D0B3EE1" w:rsidR="00D04FEE" w:rsidRPr="005B3359" w:rsidRDefault="00D04FEE" w:rsidP="005B335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568"/>
    <w:multiLevelType w:val="hybridMultilevel"/>
    <w:tmpl w:val="23FA8028"/>
    <w:lvl w:ilvl="0" w:tplc="B4ACB31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2" w15:restartNumberingAfterBreak="0">
    <w:nsid w:val="08222395"/>
    <w:multiLevelType w:val="hybridMultilevel"/>
    <w:tmpl w:val="52D055F6"/>
    <w:lvl w:ilvl="0" w:tplc="4842860E">
      <w:start w:val="1"/>
      <w:numFmt w:val="upperLetter"/>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D5524B"/>
    <w:multiLevelType w:val="hybridMultilevel"/>
    <w:tmpl w:val="2BACBB98"/>
    <w:lvl w:ilvl="0" w:tplc="48EE2F0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0A370B"/>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8110A0"/>
    <w:multiLevelType w:val="hybridMultilevel"/>
    <w:tmpl w:val="9F2011EE"/>
    <w:lvl w:ilvl="0" w:tplc="663A22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103746"/>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932918"/>
    <w:multiLevelType w:val="hybridMultilevel"/>
    <w:tmpl w:val="8EAA77A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715444"/>
    <w:multiLevelType w:val="hybridMultilevel"/>
    <w:tmpl w:val="07FE1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5E1D4AD6"/>
    <w:multiLevelType w:val="hybridMultilevel"/>
    <w:tmpl w:val="2EB2D85E"/>
    <w:lvl w:ilvl="0" w:tplc="9F842F34">
      <w:start w:val="1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5C68DF"/>
    <w:multiLevelType w:val="hybridMultilevel"/>
    <w:tmpl w:val="EB9A25C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5AD5E30"/>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7"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2"/>
  </w:num>
  <w:num w:numId="4">
    <w:abstractNumId w:val="10"/>
  </w:num>
  <w:num w:numId="5">
    <w:abstractNumId w:val="6"/>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14"/>
  </w:num>
  <w:num w:numId="11">
    <w:abstractNumId w:val="9"/>
  </w:num>
  <w:num w:numId="12">
    <w:abstractNumId w:val="15"/>
  </w:num>
  <w:num w:numId="13">
    <w:abstractNumId w:val="4"/>
  </w:num>
  <w:num w:numId="14">
    <w:abstractNumId w:val="13"/>
  </w:num>
  <w:num w:numId="15">
    <w:abstractNumId w:val="3"/>
  </w:num>
  <w:num w:numId="16">
    <w:abstractNumId w:val="7"/>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21E9"/>
    <w:rsid w:val="000023A5"/>
    <w:rsid w:val="00007A8F"/>
    <w:rsid w:val="00015551"/>
    <w:rsid w:val="000170CE"/>
    <w:rsid w:val="0001730E"/>
    <w:rsid w:val="000178D2"/>
    <w:rsid w:val="000233FA"/>
    <w:rsid w:val="000251CC"/>
    <w:rsid w:val="00025D38"/>
    <w:rsid w:val="00026EE4"/>
    <w:rsid w:val="00027600"/>
    <w:rsid w:val="00032E70"/>
    <w:rsid w:val="000370D2"/>
    <w:rsid w:val="0004709E"/>
    <w:rsid w:val="000604A4"/>
    <w:rsid w:val="00060B60"/>
    <w:rsid w:val="0006113E"/>
    <w:rsid w:val="0006252D"/>
    <w:rsid w:val="00073FE7"/>
    <w:rsid w:val="00080754"/>
    <w:rsid w:val="00084F1F"/>
    <w:rsid w:val="0008684C"/>
    <w:rsid w:val="00087107"/>
    <w:rsid w:val="000A345E"/>
    <w:rsid w:val="000B2D8F"/>
    <w:rsid w:val="000C0BAF"/>
    <w:rsid w:val="000C1CF6"/>
    <w:rsid w:val="000C3EA9"/>
    <w:rsid w:val="000C45B7"/>
    <w:rsid w:val="000C5ACD"/>
    <w:rsid w:val="000D3B58"/>
    <w:rsid w:val="000D5FD7"/>
    <w:rsid w:val="000D6F04"/>
    <w:rsid w:val="000E5162"/>
    <w:rsid w:val="000E653D"/>
    <w:rsid w:val="000F202B"/>
    <w:rsid w:val="000F2F71"/>
    <w:rsid w:val="000F4616"/>
    <w:rsid w:val="000F5359"/>
    <w:rsid w:val="000F671A"/>
    <w:rsid w:val="000F7DD7"/>
    <w:rsid w:val="00106A1B"/>
    <w:rsid w:val="001176EA"/>
    <w:rsid w:val="0012459C"/>
    <w:rsid w:val="0014039C"/>
    <w:rsid w:val="00143F16"/>
    <w:rsid w:val="00154708"/>
    <w:rsid w:val="00157E89"/>
    <w:rsid w:val="00166C62"/>
    <w:rsid w:val="00166DE0"/>
    <w:rsid w:val="00171F3E"/>
    <w:rsid w:val="00175716"/>
    <w:rsid w:val="00176A4F"/>
    <w:rsid w:val="00185271"/>
    <w:rsid w:val="00191964"/>
    <w:rsid w:val="00193DF6"/>
    <w:rsid w:val="00194D49"/>
    <w:rsid w:val="001A0425"/>
    <w:rsid w:val="001A1FD6"/>
    <w:rsid w:val="001A214C"/>
    <w:rsid w:val="001A54EC"/>
    <w:rsid w:val="001B0AAF"/>
    <w:rsid w:val="001B18D6"/>
    <w:rsid w:val="001B3B15"/>
    <w:rsid w:val="001B76B2"/>
    <w:rsid w:val="001C0895"/>
    <w:rsid w:val="001C262D"/>
    <w:rsid w:val="001C3D62"/>
    <w:rsid w:val="001C7A9D"/>
    <w:rsid w:val="001E2DF4"/>
    <w:rsid w:val="001E59D9"/>
    <w:rsid w:val="001E5D47"/>
    <w:rsid w:val="001F0488"/>
    <w:rsid w:val="001F1E32"/>
    <w:rsid w:val="001F66F5"/>
    <w:rsid w:val="00212FED"/>
    <w:rsid w:val="00213CBE"/>
    <w:rsid w:val="00221F1D"/>
    <w:rsid w:val="00232165"/>
    <w:rsid w:val="00234173"/>
    <w:rsid w:val="00250CA1"/>
    <w:rsid w:val="00252F24"/>
    <w:rsid w:val="00254652"/>
    <w:rsid w:val="00254ABD"/>
    <w:rsid w:val="00254FBA"/>
    <w:rsid w:val="00255C59"/>
    <w:rsid w:val="00262AB9"/>
    <w:rsid w:val="002637BD"/>
    <w:rsid w:val="00264118"/>
    <w:rsid w:val="002669ED"/>
    <w:rsid w:val="00270871"/>
    <w:rsid w:val="00274CCC"/>
    <w:rsid w:val="002774F8"/>
    <w:rsid w:val="0028086F"/>
    <w:rsid w:val="00281D9E"/>
    <w:rsid w:val="002858B3"/>
    <w:rsid w:val="00285962"/>
    <w:rsid w:val="0028784F"/>
    <w:rsid w:val="00290F49"/>
    <w:rsid w:val="00296A0E"/>
    <w:rsid w:val="002A1937"/>
    <w:rsid w:val="002A33F9"/>
    <w:rsid w:val="002A4080"/>
    <w:rsid w:val="002B030A"/>
    <w:rsid w:val="002B0ED2"/>
    <w:rsid w:val="002B31BE"/>
    <w:rsid w:val="002B3498"/>
    <w:rsid w:val="002C188E"/>
    <w:rsid w:val="002C4603"/>
    <w:rsid w:val="002E228B"/>
    <w:rsid w:val="002E46AA"/>
    <w:rsid w:val="002F49C3"/>
    <w:rsid w:val="0030174B"/>
    <w:rsid w:val="0030204D"/>
    <w:rsid w:val="00302C3B"/>
    <w:rsid w:val="00316121"/>
    <w:rsid w:val="0032140E"/>
    <w:rsid w:val="00326B7C"/>
    <w:rsid w:val="00334DD1"/>
    <w:rsid w:val="00352285"/>
    <w:rsid w:val="00352D49"/>
    <w:rsid w:val="00353ED9"/>
    <w:rsid w:val="003555B0"/>
    <w:rsid w:val="00372AFF"/>
    <w:rsid w:val="0038020F"/>
    <w:rsid w:val="00384683"/>
    <w:rsid w:val="00391889"/>
    <w:rsid w:val="0039353D"/>
    <w:rsid w:val="0039486D"/>
    <w:rsid w:val="003A4178"/>
    <w:rsid w:val="003A5DF3"/>
    <w:rsid w:val="003A645F"/>
    <w:rsid w:val="003B1838"/>
    <w:rsid w:val="003B5446"/>
    <w:rsid w:val="003B7782"/>
    <w:rsid w:val="003C3D60"/>
    <w:rsid w:val="003C4393"/>
    <w:rsid w:val="003D06B0"/>
    <w:rsid w:val="003D3D13"/>
    <w:rsid w:val="003E0B7F"/>
    <w:rsid w:val="003E323A"/>
    <w:rsid w:val="003E51F3"/>
    <w:rsid w:val="003E76A0"/>
    <w:rsid w:val="003F0059"/>
    <w:rsid w:val="003F19B9"/>
    <w:rsid w:val="003F7533"/>
    <w:rsid w:val="003F78FD"/>
    <w:rsid w:val="0040249B"/>
    <w:rsid w:val="00407503"/>
    <w:rsid w:val="00412F6D"/>
    <w:rsid w:val="0041378B"/>
    <w:rsid w:val="004151A8"/>
    <w:rsid w:val="004152B4"/>
    <w:rsid w:val="00415E99"/>
    <w:rsid w:val="00417473"/>
    <w:rsid w:val="00425852"/>
    <w:rsid w:val="00426999"/>
    <w:rsid w:val="00426CFC"/>
    <w:rsid w:val="00433A6F"/>
    <w:rsid w:val="0043618F"/>
    <w:rsid w:val="004362DF"/>
    <w:rsid w:val="00441499"/>
    <w:rsid w:val="00441C0B"/>
    <w:rsid w:val="00445EC9"/>
    <w:rsid w:val="00451865"/>
    <w:rsid w:val="00452583"/>
    <w:rsid w:val="00465958"/>
    <w:rsid w:val="004738AA"/>
    <w:rsid w:val="00473A38"/>
    <w:rsid w:val="00474F12"/>
    <w:rsid w:val="00480AC4"/>
    <w:rsid w:val="00481C96"/>
    <w:rsid w:val="00487531"/>
    <w:rsid w:val="00490A68"/>
    <w:rsid w:val="004937AE"/>
    <w:rsid w:val="004A1E19"/>
    <w:rsid w:val="004B0334"/>
    <w:rsid w:val="004B25BC"/>
    <w:rsid w:val="004B74E3"/>
    <w:rsid w:val="004C0BC3"/>
    <w:rsid w:val="004C34C2"/>
    <w:rsid w:val="004D02FF"/>
    <w:rsid w:val="004D0BE8"/>
    <w:rsid w:val="004D6508"/>
    <w:rsid w:val="004D6E90"/>
    <w:rsid w:val="004D7D18"/>
    <w:rsid w:val="004E03B7"/>
    <w:rsid w:val="004E404A"/>
    <w:rsid w:val="004F2466"/>
    <w:rsid w:val="004F28F0"/>
    <w:rsid w:val="004F5175"/>
    <w:rsid w:val="004F5C48"/>
    <w:rsid w:val="00500CFA"/>
    <w:rsid w:val="00505FA2"/>
    <w:rsid w:val="005105E6"/>
    <w:rsid w:val="00513218"/>
    <w:rsid w:val="00515FCF"/>
    <w:rsid w:val="00516565"/>
    <w:rsid w:val="005233BD"/>
    <w:rsid w:val="00532B2A"/>
    <w:rsid w:val="00534D53"/>
    <w:rsid w:val="005461E1"/>
    <w:rsid w:val="00554D30"/>
    <w:rsid w:val="00561F06"/>
    <w:rsid w:val="00562115"/>
    <w:rsid w:val="005746E6"/>
    <w:rsid w:val="005866D9"/>
    <w:rsid w:val="005A102B"/>
    <w:rsid w:val="005A48AC"/>
    <w:rsid w:val="005A782D"/>
    <w:rsid w:val="005B0A92"/>
    <w:rsid w:val="005B3359"/>
    <w:rsid w:val="005B3C6A"/>
    <w:rsid w:val="005B4F9D"/>
    <w:rsid w:val="005B7817"/>
    <w:rsid w:val="005C119D"/>
    <w:rsid w:val="005C2676"/>
    <w:rsid w:val="005C4D8C"/>
    <w:rsid w:val="005D3112"/>
    <w:rsid w:val="005D38A8"/>
    <w:rsid w:val="005D40F8"/>
    <w:rsid w:val="005D5F9C"/>
    <w:rsid w:val="005D6E2A"/>
    <w:rsid w:val="005E304F"/>
    <w:rsid w:val="005E4CE4"/>
    <w:rsid w:val="005E60DD"/>
    <w:rsid w:val="005E73DA"/>
    <w:rsid w:val="005F1F2E"/>
    <w:rsid w:val="005F1FE4"/>
    <w:rsid w:val="005F397E"/>
    <w:rsid w:val="005F5CDF"/>
    <w:rsid w:val="005F605E"/>
    <w:rsid w:val="006001A9"/>
    <w:rsid w:val="00600755"/>
    <w:rsid w:val="0061457D"/>
    <w:rsid w:val="00617732"/>
    <w:rsid w:val="006203D0"/>
    <w:rsid w:val="00623F4D"/>
    <w:rsid w:val="00625172"/>
    <w:rsid w:val="00631C52"/>
    <w:rsid w:val="00635A35"/>
    <w:rsid w:val="00635C3B"/>
    <w:rsid w:val="006405A0"/>
    <w:rsid w:val="00642437"/>
    <w:rsid w:val="006500ED"/>
    <w:rsid w:val="00656376"/>
    <w:rsid w:val="00656DBD"/>
    <w:rsid w:val="0067272A"/>
    <w:rsid w:val="00687D16"/>
    <w:rsid w:val="00690A57"/>
    <w:rsid w:val="006A71E4"/>
    <w:rsid w:val="006B0FB2"/>
    <w:rsid w:val="006B1699"/>
    <w:rsid w:val="006C3661"/>
    <w:rsid w:val="006C6599"/>
    <w:rsid w:val="006D42A0"/>
    <w:rsid w:val="006D6D61"/>
    <w:rsid w:val="006E0959"/>
    <w:rsid w:val="006F03B0"/>
    <w:rsid w:val="006F3099"/>
    <w:rsid w:val="006F3AB0"/>
    <w:rsid w:val="00700B62"/>
    <w:rsid w:val="007011FA"/>
    <w:rsid w:val="0070202B"/>
    <w:rsid w:val="007052DB"/>
    <w:rsid w:val="00706EC0"/>
    <w:rsid w:val="00713F94"/>
    <w:rsid w:val="007239B0"/>
    <w:rsid w:val="0072632C"/>
    <w:rsid w:val="007268E1"/>
    <w:rsid w:val="00727395"/>
    <w:rsid w:val="007331FC"/>
    <w:rsid w:val="00735D63"/>
    <w:rsid w:val="00736B9A"/>
    <w:rsid w:val="007410A1"/>
    <w:rsid w:val="00753BA4"/>
    <w:rsid w:val="007572A9"/>
    <w:rsid w:val="00765A15"/>
    <w:rsid w:val="0077264B"/>
    <w:rsid w:val="007728A5"/>
    <w:rsid w:val="00772F99"/>
    <w:rsid w:val="00777897"/>
    <w:rsid w:val="00790EC3"/>
    <w:rsid w:val="0079183C"/>
    <w:rsid w:val="00791C4D"/>
    <w:rsid w:val="00791DB3"/>
    <w:rsid w:val="00793BBA"/>
    <w:rsid w:val="007954C9"/>
    <w:rsid w:val="0079564A"/>
    <w:rsid w:val="0079636E"/>
    <w:rsid w:val="007A147C"/>
    <w:rsid w:val="007A3F3C"/>
    <w:rsid w:val="007A4859"/>
    <w:rsid w:val="007B0A1C"/>
    <w:rsid w:val="007B0F24"/>
    <w:rsid w:val="007B25CC"/>
    <w:rsid w:val="007C0CC6"/>
    <w:rsid w:val="007C2ADE"/>
    <w:rsid w:val="007C4A09"/>
    <w:rsid w:val="007C4DF7"/>
    <w:rsid w:val="007C534A"/>
    <w:rsid w:val="007D1EE9"/>
    <w:rsid w:val="007D59A5"/>
    <w:rsid w:val="007D5C46"/>
    <w:rsid w:val="007E08F9"/>
    <w:rsid w:val="007E3126"/>
    <w:rsid w:val="007E336A"/>
    <w:rsid w:val="007E6E3F"/>
    <w:rsid w:val="007F15B5"/>
    <w:rsid w:val="007F162A"/>
    <w:rsid w:val="007F4A37"/>
    <w:rsid w:val="007F55D4"/>
    <w:rsid w:val="007F5817"/>
    <w:rsid w:val="007F6A4E"/>
    <w:rsid w:val="008056E9"/>
    <w:rsid w:val="00812B2D"/>
    <w:rsid w:val="00813026"/>
    <w:rsid w:val="00813AD1"/>
    <w:rsid w:val="00814FCC"/>
    <w:rsid w:val="00833EBD"/>
    <w:rsid w:val="0083497E"/>
    <w:rsid w:val="00837BCB"/>
    <w:rsid w:val="008471FA"/>
    <w:rsid w:val="00851B10"/>
    <w:rsid w:val="00856A42"/>
    <w:rsid w:val="0085763F"/>
    <w:rsid w:val="00864A79"/>
    <w:rsid w:val="0086741B"/>
    <w:rsid w:val="00867A01"/>
    <w:rsid w:val="00876CF2"/>
    <w:rsid w:val="00877F5E"/>
    <w:rsid w:val="0088184B"/>
    <w:rsid w:val="008844B2"/>
    <w:rsid w:val="00884A0D"/>
    <w:rsid w:val="00890056"/>
    <w:rsid w:val="008917C3"/>
    <w:rsid w:val="008941DF"/>
    <w:rsid w:val="008A4105"/>
    <w:rsid w:val="008B4A15"/>
    <w:rsid w:val="008B4A6D"/>
    <w:rsid w:val="008D126F"/>
    <w:rsid w:val="008D4134"/>
    <w:rsid w:val="008D6D69"/>
    <w:rsid w:val="008E36CC"/>
    <w:rsid w:val="008E7DDC"/>
    <w:rsid w:val="008F24C8"/>
    <w:rsid w:val="008F5AEA"/>
    <w:rsid w:val="008F7F57"/>
    <w:rsid w:val="00905F13"/>
    <w:rsid w:val="00907E26"/>
    <w:rsid w:val="00915294"/>
    <w:rsid w:val="00915BA3"/>
    <w:rsid w:val="0092296C"/>
    <w:rsid w:val="00923F6D"/>
    <w:rsid w:val="009273A1"/>
    <w:rsid w:val="009303A5"/>
    <w:rsid w:val="00930628"/>
    <w:rsid w:val="009345E5"/>
    <w:rsid w:val="00944F5C"/>
    <w:rsid w:val="00945E38"/>
    <w:rsid w:val="0095273D"/>
    <w:rsid w:val="009534A7"/>
    <w:rsid w:val="00954C50"/>
    <w:rsid w:val="00956F1D"/>
    <w:rsid w:val="00957E69"/>
    <w:rsid w:val="00960951"/>
    <w:rsid w:val="00966430"/>
    <w:rsid w:val="009667E0"/>
    <w:rsid w:val="00966C21"/>
    <w:rsid w:val="00970A6F"/>
    <w:rsid w:val="009716E9"/>
    <w:rsid w:val="0097734B"/>
    <w:rsid w:val="00977B06"/>
    <w:rsid w:val="00980182"/>
    <w:rsid w:val="00981067"/>
    <w:rsid w:val="00987B11"/>
    <w:rsid w:val="00994D5B"/>
    <w:rsid w:val="00996355"/>
    <w:rsid w:val="009A2F70"/>
    <w:rsid w:val="009A5E64"/>
    <w:rsid w:val="009A72B8"/>
    <w:rsid w:val="009A76A7"/>
    <w:rsid w:val="009B1340"/>
    <w:rsid w:val="009B7DD7"/>
    <w:rsid w:val="009E019F"/>
    <w:rsid w:val="009E185C"/>
    <w:rsid w:val="00A01FAA"/>
    <w:rsid w:val="00A100FC"/>
    <w:rsid w:val="00A14445"/>
    <w:rsid w:val="00A14A24"/>
    <w:rsid w:val="00A14D63"/>
    <w:rsid w:val="00A16B4E"/>
    <w:rsid w:val="00A20864"/>
    <w:rsid w:val="00A312AE"/>
    <w:rsid w:val="00A34ADD"/>
    <w:rsid w:val="00A36A7D"/>
    <w:rsid w:val="00A36B44"/>
    <w:rsid w:val="00A37ADD"/>
    <w:rsid w:val="00A40120"/>
    <w:rsid w:val="00A40C48"/>
    <w:rsid w:val="00A42673"/>
    <w:rsid w:val="00A436A7"/>
    <w:rsid w:val="00A4676E"/>
    <w:rsid w:val="00A55D08"/>
    <w:rsid w:val="00A60E21"/>
    <w:rsid w:val="00A65D8C"/>
    <w:rsid w:val="00A75D02"/>
    <w:rsid w:val="00A86435"/>
    <w:rsid w:val="00A944C4"/>
    <w:rsid w:val="00AA5287"/>
    <w:rsid w:val="00AA6CAF"/>
    <w:rsid w:val="00AA771D"/>
    <w:rsid w:val="00AB178D"/>
    <w:rsid w:val="00AB276C"/>
    <w:rsid w:val="00AB38AB"/>
    <w:rsid w:val="00AB38AF"/>
    <w:rsid w:val="00AC4360"/>
    <w:rsid w:val="00AD3629"/>
    <w:rsid w:val="00AD706D"/>
    <w:rsid w:val="00AE010F"/>
    <w:rsid w:val="00AE5EDC"/>
    <w:rsid w:val="00AF01AC"/>
    <w:rsid w:val="00AF1516"/>
    <w:rsid w:val="00AF180C"/>
    <w:rsid w:val="00AF54DC"/>
    <w:rsid w:val="00AF6E20"/>
    <w:rsid w:val="00B011A1"/>
    <w:rsid w:val="00B124CC"/>
    <w:rsid w:val="00B14938"/>
    <w:rsid w:val="00B157E3"/>
    <w:rsid w:val="00B17274"/>
    <w:rsid w:val="00B22663"/>
    <w:rsid w:val="00B22B3B"/>
    <w:rsid w:val="00B30B63"/>
    <w:rsid w:val="00B327CA"/>
    <w:rsid w:val="00B32CD6"/>
    <w:rsid w:val="00B32DCB"/>
    <w:rsid w:val="00B36D18"/>
    <w:rsid w:val="00B4056B"/>
    <w:rsid w:val="00B40E60"/>
    <w:rsid w:val="00B44957"/>
    <w:rsid w:val="00B44C0F"/>
    <w:rsid w:val="00B50EA7"/>
    <w:rsid w:val="00B716F3"/>
    <w:rsid w:val="00B818F1"/>
    <w:rsid w:val="00B81BF1"/>
    <w:rsid w:val="00B82876"/>
    <w:rsid w:val="00B832CF"/>
    <w:rsid w:val="00BA0BA2"/>
    <w:rsid w:val="00BA290C"/>
    <w:rsid w:val="00BA43AB"/>
    <w:rsid w:val="00BA44E1"/>
    <w:rsid w:val="00BA5FFF"/>
    <w:rsid w:val="00BB2DD9"/>
    <w:rsid w:val="00BB2E38"/>
    <w:rsid w:val="00BB2EEE"/>
    <w:rsid w:val="00BB6574"/>
    <w:rsid w:val="00BB6977"/>
    <w:rsid w:val="00BD0B34"/>
    <w:rsid w:val="00BD0F95"/>
    <w:rsid w:val="00BD4C49"/>
    <w:rsid w:val="00BD58D6"/>
    <w:rsid w:val="00BE022D"/>
    <w:rsid w:val="00BE3894"/>
    <w:rsid w:val="00BE7054"/>
    <w:rsid w:val="00BF5628"/>
    <w:rsid w:val="00C0186F"/>
    <w:rsid w:val="00C0714D"/>
    <w:rsid w:val="00C105D3"/>
    <w:rsid w:val="00C2029F"/>
    <w:rsid w:val="00C21AF3"/>
    <w:rsid w:val="00C22119"/>
    <w:rsid w:val="00C22993"/>
    <w:rsid w:val="00C26A60"/>
    <w:rsid w:val="00C344E0"/>
    <w:rsid w:val="00C345B3"/>
    <w:rsid w:val="00C352BC"/>
    <w:rsid w:val="00C35F98"/>
    <w:rsid w:val="00C36CEC"/>
    <w:rsid w:val="00C40893"/>
    <w:rsid w:val="00C45558"/>
    <w:rsid w:val="00C511FE"/>
    <w:rsid w:val="00C52C9F"/>
    <w:rsid w:val="00C557DD"/>
    <w:rsid w:val="00C562C9"/>
    <w:rsid w:val="00C65C3E"/>
    <w:rsid w:val="00C66824"/>
    <w:rsid w:val="00C735B2"/>
    <w:rsid w:val="00C73DAB"/>
    <w:rsid w:val="00C74DD0"/>
    <w:rsid w:val="00C77223"/>
    <w:rsid w:val="00C77AC1"/>
    <w:rsid w:val="00C77BA8"/>
    <w:rsid w:val="00C82C3C"/>
    <w:rsid w:val="00C940B0"/>
    <w:rsid w:val="00C948A4"/>
    <w:rsid w:val="00C97127"/>
    <w:rsid w:val="00C97FF6"/>
    <w:rsid w:val="00CA1053"/>
    <w:rsid w:val="00CA2BC3"/>
    <w:rsid w:val="00CA2EE8"/>
    <w:rsid w:val="00CA3718"/>
    <w:rsid w:val="00CA6949"/>
    <w:rsid w:val="00CB73A8"/>
    <w:rsid w:val="00CC203C"/>
    <w:rsid w:val="00CC6CDE"/>
    <w:rsid w:val="00CD4F0C"/>
    <w:rsid w:val="00CD7345"/>
    <w:rsid w:val="00CE1CDB"/>
    <w:rsid w:val="00CE3793"/>
    <w:rsid w:val="00CF4B2B"/>
    <w:rsid w:val="00CF4E80"/>
    <w:rsid w:val="00CF5671"/>
    <w:rsid w:val="00CF5F37"/>
    <w:rsid w:val="00CF6A8D"/>
    <w:rsid w:val="00D0211C"/>
    <w:rsid w:val="00D023D6"/>
    <w:rsid w:val="00D03445"/>
    <w:rsid w:val="00D04FEE"/>
    <w:rsid w:val="00D054B1"/>
    <w:rsid w:val="00D05676"/>
    <w:rsid w:val="00D061E9"/>
    <w:rsid w:val="00D07273"/>
    <w:rsid w:val="00D07DDA"/>
    <w:rsid w:val="00D100D4"/>
    <w:rsid w:val="00D10E94"/>
    <w:rsid w:val="00D156A7"/>
    <w:rsid w:val="00D21A86"/>
    <w:rsid w:val="00D3433D"/>
    <w:rsid w:val="00D36B47"/>
    <w:rsid w:val="00D40363"/>
    <w:rsid w:val="00D45173"/>
    <w:rsid w:val="00D51A9A"/>
    <w:rsid w:val="00D5335A"/>
    <w:rsid w:val="00D54CDE"/>
    <w:rsid w:val="00D61B24"/>
    <w:rsid w:val="00D76BA8"/>
    <w:rsid w:val="00D7796C"/>
    <w:rsid w:val="00D77AA3"/>
    <w:rsid w:val="00D81E86"/>
    <w:rsid w:val="00D820B8"/>
    <w:rsid w:val="00D83D7D"/>
    <w:rsid w:val="00D93EAD"/>
    <w:rsid w:val="00D94C01"/>
    <w:rsid w:val="00D95FFC"/>
    <w:rsid w:val="00DA2F9B"/>
    <w:rsid w:val="00DA3191"/>
    <w:rsid w:val="00DA33D4"/>
    <w:rsid w:val="00DA40B6"/>
    <w:rsid w:val="00DA4486"/>
    <w:rsid w:val="00DA6402"/>
    <w:rsid w:val="00DB0FED"/>
    <w:rsid w:val="00DB5A30"/>
    <w:rsid w:val="00DC5E78"/>
    <w:rsid w:val="00DC7192"/>
    <w:rsid w:val="00DD093A"/>
    <w:rsid w:val="00DD18C1"/>
    <w:rsid w:val="00DD1B31"/>
    <w:rsid w:val="00DD6D51"/>
    <w:rsid w:val="00DE0EBC"/>
    <w:rsid w:val="00DE58AD"/>
    <w:rsid w:val="00DF0468"/>
    <w:rsid w:val="00DF0862"/>
    <w:rsid w:val="00DF1370"/>
    <w:rsid w:val="00DF5D80"/>
    <w:rsid w:val="00E00D24"/>
    <w:rsid w:val="00E00FBC"/>
    <w:rsid w:val="00E01643"/>
    <w:rsid w:val="00E11353"/>
    <w:rsid w:val="00E1161D"/>
    <w:rsid w:val="00E16665"/>
    <w:rsid w:val="00E174D9"/>
    <w:rsid w:val="00E17B47"/>
    <w:rsid w:val="00E21C57"/>
    <w:rsid w:val="00E2259C"/>
    <w:rsid w:val="00E235EE"/>
    <w:rsid w:val="00E27169"/>
    <w:rsid w:val="00E30FF8"/>
    <w:rsid w:val="00E31C39"/>
    <w:rsid w:val="00E32B2D"/>
    <w:rsid w:val="00E32C09"/>
    <w:rsid w:val="00E34A49"/>
    <w:rsid w:val="00E35019"/>
    <w:rsid w:val="00E37FE8"/>
    <w:rsid w:val="00E400B6"/>
    <w:rsid w:val="00E41493"/>
    <w:rsid w:val="00E44062"/>
    <w:rsid w:val="00E46204"/>
    <w:rsid w:val="00E46AF9"/>
    <w:rsid w:val="00E50303"/>
    <w:rsid w:val="00E6246F"/>
    <w:rsid w:val="00E64808"/>
    <w:rsid w:val="00E71742"/>
    <w:rsid w:val="00E7452C"/>
    <w:rsid w:val="00E776BB"/>
    <w:rsid w:val="00E8065F"/>
    <w:rsid w:val="00E83431"/>
    <w:rsid w:val="00E8411A"/>
    <w:rsid w:val="00E90082"/>
    <w:rsid w:val="00E95D9E"/>
    <w:rsid w:val="00EA17F9"/>
    <w:rsid w:val="00EB6703"/>
    <w:rsid w:val="00EC11D7"/>
    <w:rsid w:val="00EC227F"/>
    <w:rsid w:val="00ED1F17"/>
    <w:rsid w:val="00ED30EE"/>
    <w:rsid w:val="00EE2C07"/>
    <w:rsid w:val="00EE5DC7"/>
    <w:rsid w:val="00EE6270"/>
    <w:rsid w:val="00EF1B85"/>
    <w:rsid w:val="00EF3371"/>
    <w:rsid w:val="00F0390D"/>
    <w:rsid w:val="00F0496A"/>
    <w:rsid w:val="00F11FCE"/>
    <w:rsid w:val="00F149AA"/>
    <w:rsid w:val="00F17E41"/>
    <w:rsid w:val="00F23A78"/>
    <w:rsid w:val="00F255FA"/>
    <w:rsid w:val="00F25ED2"/>
    <w:rsid w:val="00F34BCE"/>
    <w:rsid w:val="00F37CEB"/>
    <w:rsid w:val="00F453C9"/>
    <w:rsid w:val="00F459F8"/>
    <w:rsid w:val="00F5201B"/>
    <w:rsid w:val="00F53020"/>
    <w:rsid w:val="00F566E3"/>
    <w:rsid w:val="00F65866"/>
    <w:rsid w:val="00F70C68"/>
    <w:rsid w:val="00F728AE"/>
    <w:rsid w:val="00F73A0E"/>
    <w:rsid w:val="00F76CFB"/>
    <w:rsid w:val="00F7739D"/>
    <w:rsid w:val="00F81EA1"/>
    <w:rsid w:val="00F92913"/>
    <w:rsid w:val="00F97A63"/>
    <w:rsid w:val="00FA0FB3"/>
    <w:rsid w:val="00FA1217"/>
    <w:rsid w:val="00FB7F8B"/>
    <w:rsid w:val="00FC09C3"/>
    <w:rsid w:val="00FC189C"/>
    <w:rsid w:val="00FD1C1A"/>
    <w:rsid w:val="00FD2C06"/>
    <w:rsid w:val="00FD41D5"/>
    <w:rsid w:val="00FD44A0"/>
    <w:rsid w:val="00FF2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A0EA1"/>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C948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9303A5"/>
    <w:pPr>
      <w:keepNext/>
      <w:shd w:val="clear" w:color="FF00FF" w:fill="auto"/>
      <w:spacing w:line="360" w:lineRule="auto"/>
      <w:outlineLvl w:val="4"/>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5Car">
    <w:name w:val="Título 5 Car"/>
    <w:basedOn w:val="Fuentedeprrafopredeter"/>
    <w:link w:val="Ttulo5"/>
    <w:rsid w:val="009303A5"/>
    <w:rPr>
      <w:rFonts w:ascii="Arial" w:eastAsia="Times New Roman" w:hAnsi="Arial" w:cs="Times New Roman"/>
      <w:b/>
      <w:sz w:val="36"/>
      <w:szCs w:val="20"/>
      <w:shd w:val="clear" w:color="FF00FF" w:fill="auto"/>
      <w:lang w:val="x-none" w:eastAsia="es-ES"/>
    </w:rPr>
  </w:style>
  <w:style w:type="paragraph" w:customStyle="1" w:styleId="Cuerpo">
    <w:name w:val="Cuerpo"/>
    <w:rsid w:val="009303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Ttulo1Car">
    <w:name w:val="Título 1 Car"/>
    <w:basedOn w:val="Fuentedeprrafopredeter"/>
    <w:link w:val="Ttulo1"/>
    <w:uiPriority w:val="9"/>
    <w:rsid w:val="00C948A4"/>
    <w:rPr>
      <w:rFonts w:asciiTheme="majorHAnsi" w:eastAsiaTheme="majorEastAsia" w:hAnsiTheme="majorHAnsi" w:cstheme="majorBidi"/>
      <w:color w:val="2E74B5" w:themeColor="accent1" w:themeShade="BF"/>
      <w:sz w:val="32"/>
      <w:szCs w:val="32"/>
      <w:lang w:eastAsia="es-ES"/>
    </w:rPr>
  </w:style>
  <w:style w:type="paragraph" w:customStyle="1" w:styleId="Textosinformato1">
    <w:name w:val="Texto sin formato1"/>
    <w:basedOn w:val="Normal"/>
    <w:rsid w:val="00BA43AB"/>
    <w:pPr>
      <w:jc w:val="left"/>
    </w:pPr>
    <w:rPr>
      <w:rFonts w:ascii="Courier New" w:hAnsi="Courier New"/>
      <w:lang w:val="es-ES"/>
    </w:rPr>
  </w:style>
  <w:style w:type="paragraph" w:styleId="Textoindependiente2">
    <w:name w:val="Body Text 2"/>
    <w:basedOn w:val="Normal"/>
    <w:link w:val="Textoindependiente2Car"/>
    <w:rsid w:val="001F0488"/>
    <w:rPr>
      <w:lang w:val="es-ES_tradnl"/>
    </w:rPr>
  </w:style>
  <w:style w:type="character" w:customStyle="1" w:styleId="Textoindependiente2Car">
    <w:name w:val="Texto independiente 2 Car"/>
    <w:basedOn w:val="Fuentedeprrafopredeter"/>
    <w:link w:val="Textoindependiente2"/>
    <w:rsid w:val="001F0488"/>
    <w:rPr>
      <w:rFonts w:ascii="Arial" w:eastAsia="Times New Roman" w:hAnsi="Arial" w:cs="Times New Roman"/>
      <w:sz w:val="20"/>
      <w:szCs w:val="20"/>
      <w:lang w:val="es-ES_tradnl" w:eastAsia="es-ES"/>
    </w:rPr>
  </w:style>
  <w:style w:type="character" w:customStyle="1" w:styleId="FontStyle31">
    <w:name w:val="Font Style31"/>
    <w:uiPriority w:val="99"/>
    <w:rsid w:val="00F97A63"/>
    <w:rPr>
      <w:rFonts w:ascii="Arial" w:hAnsi="Arial" w:cs="Arial"/>
      <w:b/>
      <w:bCs/>
      <w:color w:val="000000"/>
      <w:sz w:val="26"/>
      <w:szCs w:val="26"/>
    </w:rPr>
  </w:style>
  <w:style w:type="paragraph" w:customStyle="1" w:styleId="Style4">
    <w:name w:val="Style4"/>
    <w:basedOn w:val="Normal"/>
    <w:uiPriority w:val="99"/>
    <w:rsid w:val="00F97A63"/>
    <w:pPr>
      <w:widowControl w:val="0"/>
      <w:autoSpaceDE w:val="0"/>
      <w:autoSpaceDN w:val="0"/>
      <w:adjustRightInd w:val="0"/>
      <w:spacing w:line="476" w:lineRule="exact"/>
    </w:pPr>
    <w:rPr>
      <w:rFonts w:ascii="Candara" w:hAnsi="Candara"/>
      <w:sz w:val="24"/>
      <w:szCs w:val="24"/>
      <w:lang w:val="es-AR" w:eastAsia="es-AR"/>
    </w:rPr>
  </w:style>
  <w:style w:type="paragraph" w:customStyle="1" w:styleId="Estilo">
    <w:name w:val="Estilo"/>
    <w:basedOn w:val="Sinespaciado"/>
    <w:link w:val="EstiloCar"/>
    <w:qFormat/>
    <w:rsid w:val="00334DD1"/>
    <w:pPr>
      <w:jc w:val="both"/>
    </w:pPr>
    <w:rPr>
      <w:rFonts w:ascii="Arial" w:eastAsia="Calibri" w:hAnsi="Arial" w:cs="Times New Roman"/>
      <w:sz w:val="24"/>
    </w:rPr>
  </w:style>
  <w:style w:type="character" w:customStyle="1" w:styleId="EstiloCar">
    <w:name w:val="Estilo Car"/>
    <w:link w:val="Estilo"/>
    <w:rsid w:val="00334DD1"/>
    <w:rPr>
      <w:rFonts w:ascii="Arial" w:eastAsia="Calibri" w:hAnsi="Arial" w:cs="Times New Roman"/>
      <w:sz w:val="24"/>
    </w:rPr>
  </w:style>
  <w:style w:type="paragraph" w:styleId="Textoindependiente">
    <w:name w:val="Body Text"/>
    <w:basedOn w:val="Normal"/>
    <w:link w:val="TextoindependienteCar"/>
    <w:uiPriority w:val="99"/>
    <w:semiHidden/>
    <w:unhideWhenUsed/>
    <w:rsid w:val="000D3B58"/>
    <w:pPr>
      <w:spacing w:after="120"/>
    </w:pPr>
  </w:style>
  <w:style w:type="character" w:customStyle="1" w:styleId="TextoindependienteCar">
    <w:name w:val="Texto independiente Car"/>
    <w:basedOn w:val="Fuentedeprrafopredeter"/>
    <w:link w:val="Textoindependiente"/>
    <w:uiPriority w:val="99"/>
    <w:semiHidden/>
    <w:rsid w:val="000D3B58"/>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4668">
      <w:bodyDiv w:val="1"/>
      <w:marLeft w:val="0"/>
      <w:marRight w:val="0"/>
      <w:marTop w:val="0"/>
      <w:marBottom w:val="0"/>
      <w:divBdr>
        <w:top w:val="none" w:sz="0" w:space="0" w:color="auto"/>
        <w:left w:val="none" w:sz="0" w:space="0" w:color="auto"/>
        <w:bottom w:val="none" w:sz="0" w:space="0" w:color="auto"/>
        <w:right w:val="none" w:sz="0" w:space="0" w:color="auto"/>
      </w:divBdr>
    </w:div>
    <w:div w:id="253828017">
      <w:bodyDiv w:val="1"/>
      <w:marLeft w:val="0"/>
      <w:marRight w:val="0"/>
      <w:marTop w:val="0"/>
      <w:marBottom w:val="0"/>
      <w:divBdr>
        <w:top w:val="none" w:sz="0" w:space="0" w:color="auto"/>
        <w:left w:val="none" w:sz="0" w:space="0" w:color="auto"/>
        <w:bottom w:val="none" w:sz="0" w:space="0" w:color="auto"/>
        <w:right w:val="none" w:sz="0" w:space="0" w:color="auto"/>
      </w:divBdr>
    </w:div>
    <w:div w:id="376929771">
      <w:bodyDiv w:val="1"/>
      <w:marLeft w:val="0"/>
      <w:marRight w:val="0"/>
      <w:marTop w:val="0"/>
      <w:marBottom w:val="0"/>
      <w:divBdr>
        <w:top w:val="none" w:sz="0" w:space="0" w:color="auto"/>
        <w:left w:val="none" w:sz="0" w:space="0" w:color="auto"/>
        <w:bottom w:val="none" w:sz="0" w:space="0" w:color="auto"/>
        <w:right w:val="none" w:sz="0" w:space="0" w:color="auto"/>
      </w:divBdr>
    </w:div>
    <w:div w:id="558127666">
      <w:bodyDiv w:val="1"/>
      <w:marLeft w:val="0"/>
      <w:marRight w:val="0"/>
      <w:marTop w:val="0"/>
      <w:marBottom w:val="0"/>
      <w:divBdr>
        <w:top w:val="none" w:sz="0" w:space="0" w:color="auto"/>
        <w:left w:val="none" w:sz="0" w:space="0" w:color="auto"/>
        <w:bottom w:val="none" w:sz="0" w:space="0" w:color="auto"/>
        <w:right w:val="none" w:sz="0" w:space="0" w:color="auto"/>
      </w:divBdr>
    </w:div>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861552012">
      <w:bodyDiv w:val="1"/>
      <w:marLeft w:val="0"/>
      <w:marRight w:val="0"/>
      <w:marTop w:val="0"/>
      <w:marBottom w:val="0"/>
      <w:divBdr>
        <w:top w:val="none" w:sz="0" w:space="0" w:color="auto"/>
        <w:left w:val="none" w:sz="0" w:space="0" w:color="auto"/>
        <w:bottom w:val="none" w:sz="0" w:space="0" w:color="auto"/>
        <w:right w:val="none" w:sz="0" w:space="0" w:color="auto"/>
      </w:divBdr>
    </w:div>
    <w:div w:id="1030178505">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193762306">
      <w:bodyDiv w:val="1"/>
      <w:marLeft w:val="0"/>
      <w:marRight w:val="0"/>
      <w:marTop w:val="0"/>
      <w:marBottom w:val="0"/>
      <w:divBdr>
        <w:top w:val="none" w:sz="0" w:space="0" w:color="auto"/>
        <w:left w:val="none" w:sz="0" w:space="0" w:color="auto"/>
        <w:bottom w:val="none" w:sz="0" w:space="0" w:color="auto"/>
        <w:right w:val="none" w:sz="0" w:space="0" w:color="auto"/>
      </w:divBdr>
    </w:div>
    <w:div w:id="1648776781">
      <w:bodyDiv w:val="1"/>
      <w:marLeft w:val="0"/>
      <w:marRight w:val="0"/>
      <w:marTop w:val="0"/>
      <w:marBottom w:val="0"/>
      <w:divBdr>
        <w:top w:val="none" w:sz="0" w:space="0" w:color="auto"/>
        <w:left w:val="none" w:sz="0" w:space="0" w:color="auto"/>
        <w:bottom w:val="none" w:sz="0" w:space="0" w:color="auto"/>
        <w:right w:val="none" w:sz="0" w:space="0" w:color="auto"/>
      </w:divBdr>
      <w:divsChild>
        <w:div w:id="2067993016">
          <w:marLeft w:val="0"/>
          <w:marRight w:val="0"/>
          <w:marTop w:val="0"/>
          <w:marBottom w:val="0"/>
          <w:divBdr>
            <w:top w:val="none" w:sz="0" w:space="0" w:color="auto"/>
            <w:left w:val="none" w:sz="0" w:space="0" w:color="auto"/>
            <w:bottom w:val="none" w:sz="0" w:space="0" w:color="auto"/>
            <w:right w:val="none" w:sz="0" w:space="0" w:color="auto"/>
          </w:divBdr>
        </w:div>
        <w:div w:id="1095439001">
          <w:marLeft w:val="0"/>
          <w:marRight w:val="0"/>
          <w:marTop w:val="0"/>
          <w:marBottom w:val="0"/>
          <w:divBdr>
            <w:top w:val="none" w:sz="0" w:space="0" w:color="auto"/>
            <w:left w:val="none" w:sz="0" w:space="0" w:color="auto"/>
            <w:bottom w:val="none" w:sz="0" w:space="0" w:color="auto"/>
            <w:right w:val="none" w:sz="0" w:space="0" w:color="auto"/>
          </w:divBdr>
        </w:div>
        <w:div w:id="2117631386">
          <w:marLeft w:val="0"/>
          <w:marRight w:val="0"/>
          <w:marTop w:val="0"/>
          <w:marBottom w:val="0"/>
          <w:divBdr>
            <w:top w:val="none" w:sz="0" w:space="0" w:color="auto"/>
            <w:left w:val="none" w:sz="0" w:space="0" w:color="auto"/>
            <w:bottom w:val="none" w:sz="0" w:space="0" w:color="auto"/>
            <w:right w:val="none" w:sz="0" w:space="0" w:color="auto"/>
          </w:divBdr>
        </w:div>
        <w:div w:id="972445725">
          <w:marLeft w:val="0"/>
          <w:marRight w:val="0"/>
          <w:marTop w:val="0"/>
          <w:marBottom w:val="0"/>
          <w:divBdr>
            <w:top w:val="none" w:sz="0" w:space="0" w:color="auto"/>
            <w:left w:val="none" w:sz="0" w:space="0" w:color="auto"/>
            <w:bottom w:val="none" w:sz="0" w:space="0" w:color="auto"/>
            <w:right w:val="none" w:sz="0" w:space="0" w:color="auto"/>
          </w:divBdr>
        </w:div>
        <w:div w:id="84152972">
          <w:marLeft w:val="0"/>
          <w:marRight w:val="0"/>
          <w:marTop w:val="0"/>
          <w:marBottom w:val="0"/>
          <w:divBdr>
            <w:top w:val="none" w:sz="0" w:space="0" w:color="auto"/>
            <w:left w:val="none" w:sz="0" w:space="0" w:color="auto"/>
            <w:bottom w:val="none" w:sz="0" w:space="0" w:color="auto"/>
            <w:right w:val="none" w:sz="0" w:space="0" w:color="auto"/>
          </w:divBdr>
        </w:div>
        <w:div w:id="163128150">
          <w:marLeft w:val="0"/>
          <w:marRight w:val="0"/>
          <w:marTop w:val="0"/>
          <w:marBottom w:val="0"/>
          <w:divBdr>
            <w:top w:val="none" w:sz="0" w:space="0" w:color="auto"/>
            <w:left w:val="none" w:sz="0" w:space="0" w:color="auto"/>
            <w:bottom w:val="none" w:sz="0" w:space="0" w:color="auto"/>
            <w:right w:val="none" w:sz="0" w:space="0" w:color="auto"/>
          </w:divBdr>
        </w:div>
        <w:div w:id="1014958807">
          <w:marLeft w:val="0"/>
          <w:marRight w:val="0"/>
          <w:marTop w:val="0"/>
          <w:marBottom w:val="0"/>
          <w:divBdr>
            <w:top w:val="none" w:sz="0" w:space="0" w:color="auto"/>
            <w:left w:val="none" w:sz="0" w:space="0" w:color="auto"/>
            <w:bottom w:val="none" w:sz="0" w:space="0" w:color="auto"/>
            <w:right w:val="none" w:sz="0" w:space="0" w:color="auto"/>
          </w:divBdr>
        </w:div>
        <w:div w:id="1810047822">
          <w:marLeft w:val="0"/>
          <w:marRight w:val="0"/>
          <w:marTop w:val="0"/>
          <w:marBottom w:val="0"/>
          <w:divBdr>
            <w:top w:val="none" w:sz="0" w:space="0" w:color="auto"/>
            <w:left w:val="none" w:sz="0" w:space="0" w:color="auto"/>
            <w:bottom w:val="none" w:sz="0" w:space="0" w:color="auto"/>
            <w:right w:val="none" w:sz="0" w:space="0" w:color="auto"/>
          </w:divBdr>
        </w:div>
        <w:div w:id="1942646334">
          <w:marLeft w:val="0"/>
          <w:marRight w:val="0"/>
          <w:marTop w:val="0"/>
          <w:marBottom w:val="0"/>
          <w:divBdr>
            <w:top w:val="none" w:sz="0" w:space="0" w:color="auto"/>
            <w:left w:val="none" w:sz="0" w:space="0" w:color="auto"/>
            <w:bottom w:val="none" w:sz="0" w:space="0" w:color="auto"/>
            <w:right w:val="none" w:sz="0" w:space="0" w:color="auto"/>
          </w:divBdr>
        </w:div>
        <w:div w:id="1518042064">
          <w:marLeft w:val="0"/>
          <w:marRight w:val="0"/>
          <w:marTop w:val="0"/>
          <w:marBottom w:val="0"/>
          <w:divBdr>
            <w:top w:val="none" w:sz="0" w:space="0" w:color="auto"/>
            <w:left w:val="none" w:sz="0" w:space="0" w:color="auto"/>
            <w:bottom w:val="none" w:sz="0" w:space="0" w:color="auto"/>
            <w:right w:val="none" w:sz="0" w:space="0" w:color="auto"/>
          </w:divBdr>
        </w:div>
        <w:div w:id="1978879508">
          <w:marLeft w:val="0"/>
          <w:marRight w:val="0"/>
          <w:marTop w:val="0"/>
          <w:marBottom w:val="0"/>
          <w:divBdr>
            <w:top w:val="none" w:sz="0" w:space="0" w:color="auto"/>
            <w:left w:val="none" w:sz="0" w:space="0" w:color="auto"/>
            <w:bottom w:val="none" w:sz="0" w:space="0" w:color="auto"/>
            <w:right w:val="none" w:sz="0" w:space="0" w:color="auto"/>
          </w:divBdr>
        </w:div>
        <w:div w:id="1932426381">
          <w:marLeft w:val="0"/>
          <w:marRight w:val="0"/>
          <w:marTop w:val="0"/>
          <w:marBottom w:val="0"/>
          <w:divBdr>
            <w:top w:val="none" w:sz="0" w:space="0" w:color="auto"/>
            <w:left w:val="none" w:sz="0" w:space="0" w:color="auto"/>
            <w:bottom w:val="none" w:sz="0" w:space="0" w:color="auto"/>
            <w:right w:val="none" w:sz="0" w:space="0" w:color="auto"/>
          </w:divBdr>
        </w:div>
        <w:div w:id="1558929199">
          <w:marLeft w:val="0"/>
          <w:marRight w:val="0"/>
          <w:marTop w:val="0"/>
          <w:marBottom w:val="0"/>
          <w:divBdr>
            <w:top w:val="none" w:sz="0" w:space="0" w:color="auto"/>
            <w:left w:val="none" w:sz="0" w:space="0" w:color="auto"/>
            <w:bottom w:val="none" w:sz="0" w:space="0" w:color="auto"/>
            <w:right w:val="none" w:sz="0" w:space="0" w:color="auto"/>
          </w:divBdr>
        </w:div>
        <w:div w:id="853344303">
          <w:marLeft w:val="0"/>
          <w:marRight w:val="0"/>
          <w:marTop w:val="0"/>
          <w:marBottom w:val="0"/>
          <w:divBdr>
            <w:top w:val="none" w:sz="0" w:space="0" w:color="auto"/>
            <w:left w:val="none" w:sz="0" w:space="0" w:color="auto"/>
            <w:bottom w:val="none" w:sz="0" w:space="0" w:color="auto"/>
            <w:right w:val="none" w:sz="0" w:space="0" w:color="auto"/>
          </w:divBdr>
        </w:div>
        <w:div w:id="339544726">
          <w:marLeft w:val="0"/>
          <w:marRight w:val="0"/>
          <w:marTop w:val="0"/>
          <w:marBottom w:val="0"/>
          <w:divBdr>
            <w:top w:val="none" w:sz="0" w:space="0" w:color="auto"/>
            <w:left w:val="none" w:sz="0" w:space="0" w:color="auto"/>
            <w:bottom w:val="none" w:sz="0" w:space="0" w:color="auto"/>
            <w:right w:val="none" w:sz="0" w:space="0" w:color="auto"/>
          </w:divBdr>
        </w:div>
        <w:div w:id="602765213">
          <w:marLeft w:val="0"/>
          <w:marRight w:val="0"/>
          <w:marTop w:val="0"/>
          <w:marBottom w:val="0"/>
          <w:divBdr>
            <w:top w:val="none" w:sz="0" w:space="0" w:color="auto"/>
            <w:left w:val="none" w:sz="0" w:space="0" w:color="auto"/>
            <w:bottom w:val="none" w:sz="0" w:space="0" w:color="auto"/>
            <w:right w:val="none" w:sz="0" w:space="0" w:color="auto"/>
          </w:divBdr>
        </w:div>
        <w:div w:id="1537231330">
          <w:marLeft w:val="0"/>
          <w:marRight w:val="0"/>
          <w:marTop w:val="0"/>
          <w:marBottom w:val="0"/>
          <w:divBdr>
            <w:top w:val="none" w:sz="0" w:space="0" w:color="auto"/>
            <w:left w:val="none" w:sz="0" w:space="0" w:color="auto"/>
            <w:bottom w:val="none" w:sz="0" w:space="0" w:color="auto"/>
            <w:right w:val="none" w:sz="0" w:space="0" w:color="auto"/>
          </w:divBdr>
        </w:div>
        <w:div w:id="10307397">
          <w:marLeft w:val="0"/>
          <w:marRight w:val="0"/>
          <w:marTop w:val="0"/>
          <w:marBottom w:val="0"/>
          <w:divBdr>
            <w:top w:val="none" w:sz="0" w:space="0" w:color="auto"/>
            <w:left w:val="none" w:sz="0" w:space="0" w:color="auto"/>
            <w:bottom w:val="none" w:sz="0" w:space="0" w:color="auto"/>
            <w:right w:val="none" w:sz="0" w:space="0" w:color="auto"/>
          </w:divBdr>
        </w:div>
        <w:div w:id="824511618">
          <w:marLeft w:val="0"/>
          <w:marRight w:val="0"/>
          <w:marTop w:val="0"/>
          <w:marBottom w:val="0"/>
          <w:divBdr>
            <w:top w:val="none" w:sz="0" w:space="0" w:color="auto"/>
            <w:left w:val="none" w:sz="0" w:space="0" w:color="auto"/>
            <w:bottom w:val="none" w:sz="0" w:space="0" w:color="auto"/>
            <w:right w:val="none" w:sz="0" w:space="0" w:color="auto"/>
          </w:divBdr>
        </w:div>
      </w:divsChild>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804499658">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C9C1C-B39B-43A5-8932-AEB332C0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2063</Words>
  <Characters>11352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2</cp:revision>
  <cp:lastPrinted>2019-11-04T15:41:00Z</cp:lastPrinted>
  <dcterms:created xsi:type="dcterms:W3CDTF">2022-06-15T18:42:00Z</dcterms:created>
  <dcterms:modified xsi:type="dcterms:W3CDTF">2022-06-15T18:42:00Z</dcterms:modified>
</cp:coreProperties>
</file>