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EED95" w14:textId="6A96C3AA" w:rsidR="000F6250" w:rsidRDefault="000F6250" w:rsidP="000F6250">
      <w:pPr>
        <w:jc w:val="both"/>
        <w:rPr>
          <w:rFonts w:ascii="Arial Narrow" w:hAnsi="Arial Narrow"/>
          <w:color w:val="000000"/>
          <w:sz w:val="26"/>
          <w:szCs w:val="26"/>
          <w:lang w:eastAsia="es-ES"/>
        </w:rPr>
      </w:pPr>
    </w:p>
    <w:p w14:paraId="34DD53E2" w14:textId="77777777" w:rsidR="000F6250" w:rsidRPr="000F6250" w:rsidRDefault="000F6250" w:rsidP="000F6250">
      <w:pPr>
        <w:jc w:val="both"/>
        <w:rPr>
          <w:rFonts w:ascii="Arial Narrow" w:hAnsi="Arial Narrow"/>
          <w:color w:val="000000"/>
          <w:sz w:val="26"/>
          <w:szCs w:val="26"/>
          <w:lang w:eastAsia="es-ES"/>
        </w:rPr>
      </w:pPr>
    </w:p>
    <w:p w14:paraId="4276C6EB" w14:textId="798A120E" w:rsidR="000F6250" w:rsidRPr="004371CD" w:rsidRDefault="000F6250" w:rsidP="000F6250">
      <w:pPr>
        <w:jc w:val="both"/>
        <w:rPr>
          <w:rFonts w:ascii="Arial Narrow" w:hAnsi="Arial Narrow"/>
          <w:b/>
          <w:color w:val="000000"/>
          <w:sz w:val="26"/>
          <w:szCs w:val="26"/>
          <w:lang w:eastAsia="es-ES"/>
        </w:rPr>
      </w:pPr>
      <w:bookmarkStart w:id="0" w:name="_GoBack"/>
      <w:r w:rsidRPr="004371CD">
        <w:rPr>
          <w:rFonts w:ascii="Arial Narrow" w:hAnsi="Arial Narrow"/>
          <w:color w:val="000000"/>
          <w:sz w:val="26"/>
          <w:szCs w:val="26"/>
          <w:lang w:eastAsia="es-ES"/>
        </w:rPr>
        <w:t xml:space="preserve">Iniciativa con Proyecto de Decreto, </w:t>
      </w:r>
      <w:r w:rsidRPr="000F6250">
        <w:rPr>
          <w:rFonts w:ascii="Arial Narrow" w:hAnsi="Arial Narrow"/>
          <w:color w:val="000000"/>
          <w:sz w:val="26"/>
          <w:szCs w:val="26"/>
          <w:lang w:eastAsia="es-ES"/>
        </w:rPr>
        <w:t>por el que se derogan los artículos 196, 198 y 199 del</w:t>
      </w:r>
      <w:r>
        <w:rPr>
          <w:rFonts w:ascii="Arial Narrow" w:hAnsi="Arial Narrow"/>
          <w:color w:val="000000"/>
          <w:sz w:val="26"/>
          <w:szCs w:val="26"/>
          <w:lang w:eastAsia="es-ES"/>
        </w:rPr>
        <w:t xml:space="preserve"> </w:t>
      </w:r>
      <w:r w:rsidRPr="004371CD">
        <w:rPr>
          <w:rFonts w:ascii="Arial Narrow" w:hAnsi="Arial Narrow"/>
          <w:b/>
          <w:color w:val="000000"/>
          <w:sz w:val="26"/>
          <w:szCs w:val="26"/>
          <w:lang w:eastAsia="es-ES"/>
        </w:rPr>
        <w:t xml:space="preserve">Código Penal </w:t>
      </w:r>
      <w:r w:rsidRPr="000F6250">
        <w:rPr>
          <w:rFonts w:ascii="Arial Narrow" w:hAnsi="Arial Narrow"/>
          <w:b/>
          <w:color w:val="000000"/>
          <w:sz w:val="26"/>
          <w:szCs w:val="26"/>
          <w:lang w:eastAsia="es-ES"/>
        </w:rPr>
        <w:t xml:space="preserve">de </w:t>
      </w:r>
      <w:r w:rsidRPr="004371CD">
        <w:rPr>
          <w:rFonts w:ascii="Arial Narrow" w:hAnsi="Arial Narrow"/>
          <w:b/>
          <w:color w:val="000000"/>
          <w:sz w:val="26"/>
          <w:szCs w:val="26"/>
          <w:lang w:eastAsia="es-ES"/>
        </w:rPr>
        <w:t xml:space="preserve">Coahuila de Zaragoza. </w:t>
      </w:r>
    </w:p>
    <w:p w14:paraId="57596F94" w14:textId="424849FA" w:rsidR="000F6250" w:rsidRDefault="000F6250" w:rsidP="000F6250">
      <w:pPr>
        <w:jc w:val="both"/>
        <w:rPr>
          <w:rFonts w:ascii="Arial Narrow" w:hAnsi="Arial Narrow"/>
          <w:color w:val="000000"/>
          <w:sz w:val="26"/>
          <w:szCs w:val="26"/>
          <w:lang w:eastAsia="es-ES"/>
        </w:rPr>
      </w:pPr>
    </w:p>
    <w:p w14:paraId="73DE164F" w14:textId="2939269F" w:rsidR="000F6250" w:rsidRPr="000F6250" w:rsidRDefault="000F6250" w:rsidP="000F6250">
      <w:pPr>
        <w:numPr>
          <w:ilvl w:val="0"/>
          <w:numId w:val="17"/>
        </w:numPr>
        <w:pBdr>
          <w:top w:val="nil"/>
          <w:left w:val="nil"/>
          <w:bottom w:val="nil"/>
          <w:right w:val="nil"/>
          <w:between w:val="nil"/>
          <w:bar w:val="nil"/>
        </w:pBdr>
        <w:contextualSpacing/>
        <w:jc w:val="both"/>
        <w:rPr>
          <w:rFonts w:ascii="Arial Narrow" w:hAnsi="Arial Narrow"/>
          <w:b/>
          <w:color w:val="000000"/>
          <w:sz w:val="26"/>
          <w:szCs w:val="26"/>
          <w:lang w:eastAsia="es-ES"/>
        </w:rPr>
      </w:pPr>
      <w:r w:rsidRPr="000F6250">
        <w:rPr>
          <w:rFonts w:ascii="Arial Narrow" w:hAnsi="Arial Narrow"/>
          <w:b/>
          <w:color w:val="000000"/>
          <w:sz w:val="26"/>
          <w:szCs w:val="26"/>
          <w:lang w:eastAsia="es-ES"/>
        </w:rPr>
        <w:t>En relación al aborto</w:t>
      </w:r>
    </w:p>
    <w:p w14:paraId="31B1F526" w14:textId="77777777" w:rsidR="000F6250" w:rsidRDefault="000F6250" w:rsidP="000F6250">
      <w:pPr>
        <w:jc w:val="both"/>
        <w:rPr>
          <w:rFonts w:ascii="Arial Narrow" w:hAnsi="Arial Narrow"/>
          <w:color w:val="000000"/>
          <w:sz w:val="26"/>
          <w:szCs w:val="26"/>
          <w:lang w:eastAsia="es-ES"/>
        </w:rPr>
      </w:pPr>
    </w:p>
    <w:p w14:paraId="528283FC" w14:textId="0787FDB8" w:rsidR="000F6250" w:rsidRPr="00D73B26" w:rsidRDefault="000F6250" w:rsidP="000F6250">
      <w:pPr>
        <w:jc w:val="both"/>
        <w:rPr>
          <w:rFonts w:ascii="Arial Narrow" w:hAnsi="Arial Narrow"/>
          <w:color w:val="000000"/>
          <w:sz w:val="26"/>
          <w:szCs w:val="26"/>
          <w:lang w:eastAsia="es-ES"/>
        </w:rPr>
      </w:pPr>
      <w:bookmarkStart w:id="1" w:name="_gjdgxs" w:colFirst="0" w:colLast="0"/>
      <w:bookmarkEnd w:id="1"/>
      <w:r w:rsidRPr="00D73B26">
        <w:rPr>
          <w:rFonts w:ascii="Arial Narrow" w:hAnsi="Arial Narrow"/>
          <w:color w:val="000000"/>
          <w:sz w:val="26"/>
          <w:szCs w:val="26"/>
          <w:lang w:eastAsia="es-ES"/>
        </w:rPr>
        <w:t xml:space="preserve">Planteada por la </w:t>
      </w:r>
      <w:r w:rsidRPr="004371CD">
        <w:rPr>
          <w:rFonts w:ascii="Arial Narrow" w:hAnsi="Arial Narrow"/>
          <w:b/>
          <w:color w:val="000000"/>
          <w:sz w:val="26"/>
          <w:szCs w:val="26"/>
          <w:lang w:eastAsia="es-ES"/>
        </w:rPr>
        <w:t>Diputada Lizbeth Ogazón Nava</w:t>
      </w:r>
      <w:r w:rsidRPr="00D73B26">
        <w:rPr>
          <w:rFonts w:ascii="Arial Narrow" w:hAnsi="Arial Narrow"/>
          <w:b/>
          <w:color w:val="000000"/>
          <w:sz w:val="26"/>
          <w:szCs w:val="26"/>
          <w:lang w:eastAsia="es-ES"/>
        </w:rPr>
        <w:t xml:space="preserve">, </w:t>
      </w:r>
      <w:r w:rsidRPr="00D73B26">
        <w:rPr>
          <w:rFonts w:ascii="Arial Narrow" w:hAnsi="Arial Narrow"/>
          <w:color w:val="000000"/>
          <w:sz w:val="26"/>
          <w:szCs w:val="26"/>
          <w:lang w:eastAsia="es-ES"/>
        </w:rPr>
        <w:t>del Grupo Parlamentario, "Movimiento Regeneración Nacional” del Partido Morena.</w:t>
      </w:r>
    </w:p>
    <w:p w14:paraId="740E35CF" w14:textId="77777777" w:rsidR="000F6250" w:rsidRPr="00D73B26" w:rsidRDefault="000F6250" w:rsidP="000F6250">
      <w:pPr>
        <w:jc w:val="both"/>
        <w:rPr>
          <w:rFonts w:ascii="Arial Narrow" w:hAnsi="Arial Narrow"/>
          <w:color w:val="000000"/>
          <w:sz w:val="26"/>
          <w:szCs w:val="26"/>
          <w:lang w:eastAsia="es-ES"/>
        </w:rPr>
      </w:pPr>
    </w:p>
    <w:p w14:paraId="6033292E" w14:textId="77777777" w:rsidR="000F6250" w:rsidRPr="00D73B26" w:rsidRDefault="000F6250" w:rsidP="000F6250">
      <w:pPr>
        <w:jc w:val="both"/>
        <w:rPr>
          <w:rFonts w:ascii="Arial Narrow" w:hAnsi="Arial Narrow"/>
          <w:b/>
          <w:color w:val="000000"/>
          <w:sz w:val="26"/>
          <w:szCs w:val="26"/>
          <w:lang w:eastAsia="es-ES"/>
        </w:rPr>
      </w:pPr>
      <w:r w:rsidRPr="00D73B26">
        <w:rPr>
          <w:rFonts w:ascii="Arial Narrow" w:hAnsi="Arial Narrow"/>
          <w:color w:val="000000"/>
          <w:sz w:val="26"/>
          <w:szCs w:val="26"/>
          <w:lang w:eastAsia="es-ES"/>
        </w:rPr>
        <w:t xml:space="preserve">Fecha de Lectura de la Iniciativa: </w:t>
      </w:r>
      <w:r>
        <w:rPr>
          <w:rFonts w:ascii="Arial Narrow" w:hAnsi="Arial Narrow"/>
          <w:b/>
          <w:color w:val="000000"/>
          <w:sz w:val="26"/>
          <w:szCs w:val="26"/>
          <w:lang w:eastAsia="es-ES"/>
        </w:rPr>
        <w:t>21</w:t>
      </w:r>
      <w:r w:rsidRPr="00D73B26">
        <w:rPr>
          <w:rFonts w:ascii="Arial Narrow" w:hAnsi="Arial Narrow"/>
          <w:b/>
          <w:color w:val="000000"/>
          <w:sz w:val="26"/>
          <w:szCs w:val="26"/>
          <w:lang w:eastAsia="es-ES"/>
        </w:rPr>
        <w:t xml:space="preserve"> de Junio de 2022.</w:t>
      </w:r>
    </w:p>
    <w:p w14:paraId="25BFA19B" w14:textId="77777777" w:rsidR="000F6250" w:rsidRPr="00D73B26" w:rsidRDefault="000F6250" w:rsidP="000F6250">
      <w:pPr>
        <w:jc w:val="both"/>
        <w:rPr>
          <w:rFonts w:ascii="Arial Narrow" w:hAnsi="Arial Narrow" w:cs="Arial"/>
          <w:sz w:val="26"/>
          <w:szCs w:val="26"/>
          <w:lang w:eastAsia="es-ES"/>
        </w:rPr>
      </w:pPr>
    </w:p>
    <w:p w14:paraId="43A76D42" w14:textId="77777777" w:rsidR="000F6250" w:rsidRPr="00D73B26" w:rsidRDefault="000F6250" w:rsidP="000F6250">
      <w:pPr>
        <w:jc w:val="both"/>
        <w:rPr>
          <w:rFonts w:ascii="Arial Narrow" w:hAnsi="Arial Narrow"/>
          <w:b/>
          <w:color w:val="000000"/>
          <w:sz w:val="26"/>
          <w:szCs w:val="26"/>
          <w:lang w:eastAsia="es-ES"/>
        </w:rPr>
      </w:pPr>
      <w:r w:rsidRPr="00D73B26">
        <w:rPr>
          <w:rFonts w:ascii="Arial Narrow" w:hAnsi="Arial Narrow"/>
          <w:color w:val="000000"/>
          <w:sz w:val="26"/>
          <w:szCs w:val="26"/>
          <w:lang w:eastAsia="es-ES"/>
        </w:rPr>
        <w:t xml:space="preserve">Turnada a la </w:t>
      </w:r>
      <w:r w:rsidRPr="00D73B26">
        <w:rPr>
          <w:rFonts w:ascii="Arial Narrow" w:hAnsi="Arial Narrow"/>
          <w:b/>
          <w:color w:val="000000"/>
          <w:sz w:val="26"/>
          <w:szCs w:val="26"/>
          <w:lang w:eastAsia="es-ES"/>
        </w:rPr>
        <w:t>Comisión de Gobernación, Puntos Constitucionales y Justicia.</w:t>
      </w:r>
    </w:p>
    <w:bookmarkEnd w:id="0"/>
    <w:p w14:paraId="09174E6D" w14:textId="77777777" w:rsidR="000F6250" w:rsidRPr="00D73B26" w:rsidRDefault="000F6250" w:rsidP="000F6250">
      <w:pPr>
        <w:jc w:val="both"/>
        <w:rPr>
          <w:rFonts w:ascii="Arial Narrow" w:hAnsi="Arial Narrow"/>
          <w:color w:val="000000"/>
          <w:sz w:val="26"/>
          <w:szCs w:val="26"/>
          <w:lang w:eastAsia="es-ES"/>
        </w:rPr>
      </w:pPr>
    </w:p>
    <w:p w14:paraId="5E287015" w14:textId="77777777" w:rsidR="000F6250" w:rsidRPr="00D73B26" w:rsidRDefault="000F6250" w:rsidP="000F6250">
      <w:pPr>
        <w:jc w:val="both"/>
        <w:rPr>
          <w:rFonts w:ascii="Arial Narrow" w:hAnsi="Arial Narrow"/>
          <w:b/>
          <w:color w:val="000000"/>
          <w:sz w:val="26"/>
          <w:szCs w:val="26"/>
          <w:lang w:eastAsia="es-ES"/>
        </w:rPr>
      </w:pPr>
      <w:r w:rsidRPr="00D73B26">
        <w:rPr>
          <w:rFonts w:ascii="Arial Narrow" w:hAnsi="Arial Narrow"/>
          <w:b/>
          <w:color w:val="000000"/>
          <w:sz w:val="26"/>
          <w:szCs w:val="26"/>
          <w:lang w:eastAsia="es-ES"/>
        </w:rPr>
        <w:t xml:space="preserve">Fecha de lectura del Dictamen: </w:t>
      </w:r>
    </w:p>
    <w:p w14:paraId="5060B037" w14:textId="77777777" w:rsidR="000F6250" w:rsidRPr="00D73B26" w:rsidRDefault="000F6250" w:rsidP="000F6250">
      <w:pPr>
        <w:jc w:val="both"/>
        <w:rPr>
          <w:rFonts w:ascii="Arial Narrow" w:hAnsi="Arial Narrow"/>
          <w:b/>
          <w:color w:val="000000"/>
          <w:sz w:val="26"/>
          <w:szCs w:val="26"/>
          <w:lang w:eastAsia="es-ES"/>
        </w:rPr>
      </w:pPr>
    </w:p>
    <w:p w14:paraId="28551EF9" w14:textId="77777777" w:rsidR="000F6250" w:rsidRPr="00D73B26" w:rsidRDefault="000F6250" w:rsidP="000F6250">
      <w:pPr>
        <w:ind w:left="1418" w:hanging="1418"/>
        <w:jc w:val="both"/>
        <w:rPr>
          <w:rFonts w:ascii="Arial Narrow" w:hAnsi="Arial Narrow"/>
          <w:b/>
          <w:color w:val="000000"/>
          <w:sz w:val="26"/>
          <w:szCs w:val="26"/>
          <w:lang w:eastAsia="es-ES"/>
        </w:rPr>
      </w:pPr>
      <w:r w:rsidRPr="00D73B26">
        <w:rPr>
          <w:rFonts w:ascii="Arial Narrow" w:hAnsi="Arial Narrow"/>
          <w:b/>
          <w:color w:val="000000"/>
          <w:sz w:val="26"/>
          <w:szCs w:val="26"/>
          <w:lang w:eastAsia="es-ES"/>
        </w:rPr>
        <w:t xml:space="preserve">Decreto No. </w:t>
      </w:r>
    </w:p>
    <w:p w14:paraId="64920CFF" w14:textId="77777777" w:rsidR="000F6250" w:rsidRPr="00D73B26" w:rsidRDefault="000F6250" w:rsidP="000F6250">
      <w:pPr>
        <w:ind w:left="1418" w:hanging="1418"/>
        <w:jc w:val="both"/>
        <w:rPr>
          <w:rFonts w:ascii="Arial Narrow" w:hAnsi="Arial Narrow"/>
          <w:b/>
          <w:color w:val="000000"/>
          <w:sz w:val="26"/>
          <w:szCs w:val="26"/>
          <w:lang w:eastAsia="es-ES"/>
        </w:rPr>
      </w:pPr>
    </w:p>
    <w:p w14:paraId="52098AF9" w14:textId="77777777" w:rsidR="000F6250" w:rsidRPr="00D73B26" w:rsidRDefault="000F6250" w:rsidP="000F6250">
      <w:pPr>
        <w:jc w:val="both"/>
        <w:rPr>
          <w:rFonts w:ascii="Arial Narrow" w:hAnsi="Arial Narrow"/>
          <w:color w:val="000000"/>
          <w:sz w:val="26"/>
          <w:szCs w:val="26"/>
          <w:lang w:eastAsia="es-ES"/>
        </w:rPr>
      </w:pPr>
      <w:r w:rsidRPr="00D73B26">
        <w:rPr>
          <w:rFonts w:ascii="Arial Narrow" w:hAnsi="Arial Narrow"/>
          <w:color w:val="000000"/>
          <w:sz w:val="26"/>
          <w:szCs w:val="26"/>
          <w:lang w:eastAsia="es-ES"/>
        </w:rPr>
        <w:t xml:space="preserve">Publicación en el Periódico Oficial del Gobierno del Estado: </w:t>
      </w:r>
    </w:p>
    <w:p w14:paraId="5325415B" w14:textId="77777777" w:rsidR="000F6250" w:rsidRPr="00D73B26" w:rsidRDefault="000F6250" w:rsidP="000F6250">
      <w:pPr>
        <w:jc w:val="both"/>
        <w:rPr>
          <w:rFonts w:ascii="Arial Narrow" w:hAnsi="Arial Narrow"/>
          <w:color w:val="000000"/>
          <w:sz w:val="26"/>
          <w:szCs w:val="26"/>
          <w:lang w:eastAsia="es-ES"/>
        </w:rPr>
      </w:pPr>
    </w:p>
    <w:p w14:paraId="57492429" w14:textId="77777777" w:rsidR="000F6250" w:rsidRPr="00D73B26" w:rsidRDefault="000F6250" w:rsidP="000F6250">
      <w:pPr>
        <w:jc w:val="both"/>
        <w:rPr>
          <w:rFonts w:ascii="Arial" w:eastAsia="Arial" w:hAnsi="Arial"/>
          <w:b/>
          <w:sz w:val="28"/>
          <w:szCs w:val="28"/>
          <w:lang w:val="es-ES_tradnl" w:eastAsia="en-US"/>
        </w:rPr>
      </w:pPr>
    </w:p>
    <w:p w14:paraId="6BFB2E23" w14:textId="77777777" w:rsidR="000F6250" w:rsidRDefault="000F6250">
      <w:pPr>
        <w:spacing w:after="160" w:line="259" w:lineRule="auto"/>
        <w:rPr>
          <w:rFonts w:ascii="Arial" w:hAnsi="Arial" w:cs="Arial"/>
          <w:b/>
          <w:bCs/>
          <w:sz w:val="28"/>
          <w:szCs w:val="28"/>
        </w:rPr>
      </w:pPr>
      <w:r>
        <w:rPr>
          <w:rFonts w:ascii="Arial" w:hAnsi="Arial" w:cs="Arial"/>
          <w:b/>
          <w:bCs/>
          <w:sz w:val="28"/>
          <w:szCs w:val="28"/>
        </w:rPr>
        <w:br w:type="page"/>
      </w:r>
    </w:p>
    <w:p w14:paraId="5F256CE7" w14:textId="59C4BFB3" w:rsidR="008B7C67" w:rsidRDefault="008B7C67" w:rsidP="008B7C67">
      <w:pPr>
        <w:spacing w:line="360" w:lineRule="auto"/>
        <w:jc w:val="both"/>
        <w:rPr>
          <w:rFonts w:ascii="Arial" w:hAnsi="Arial" w:cs="Arial"/>
          <w:b/>
          <w:bCs/>
          <w:sz w:val="28"/>
          <w:szCs w:val="28"/>
        </w:rPr>
      </w:pPr>
      <w:r>
        <w:rPr>
          <w:rFonts w:ascii="Arial" w:hAnsi="Arial" w:cs="Arial"/>
          <w:b/>
          <w:bCs/>
          <w:sz w:val="28"/>
          <w:szCs w:val="28"/>
        </w:rPr>
        <w:lastRenderedPageBreak/>
        <w:t>PROPUESTA DE INICIATIVA</w:t>
      </w:r>
      <w:r w:rsidRPr="007B5E19">
        <w:rPr>
          <w:rFonts w:ascii="Arial" w:hAnsi="Arial" w:cs="Arial"/>
          <w:b/>
          <w:bCs/>
          <w:sz w:val="28"/>
          <w:szCs w:val="28"/>
        </w:rPr>
        <w:t xml:space="preserve"> </w:t>
      </w:r>
      <w:r w:rsidR="00E1118D">
        <w:rPr>
          <w:rFonts w:ascii="Arial" w:hAnsi="Arial" w:cs="Arial"/>
          <w:b/>
          <w:bCs/>
          <w:sz w:val="28"/>
          <w:szCs w:val="28"/>
        </w:rPr>
        <w:t xml:space="preserve">QUE PRESENTAN LAS DIPUTADAS Y DIPUTADOS INTEGRANTES DEL GRUPO PARLAMENTARIO movimiento de regeneración nacional DEL PARTIDO morena, POR CONDUCTO DE LA DIPUTADA LIZBETH OGAZON NAVA </w:t>
      </w:r>
      <w:bookmarkStart w:id="2" w:name="_Hlk105744803"/>
      <w:bookmarkStart w:id="3" w:name="_Hlk105148372"/>
      <w:r w:rsidRPr="007B5E19">
        <w:rPr>
          <w:rFonts w:ascii="Arial" w:hAnsi="Arial" w:cs="Arial"/>
          <w:b/>
          <w:bCs/>
          <w:sz w:val="28"/>
          <w:szCs w:val="28"/>
        </w:rPr>
        <w:t xml:space="preserve">POR </w:t>
      </w:r>
      <w:r w:rsidR="00E82706">
        <w:rPr>
          <w:rFonts w:ascii="Arial" w:hAnsi="Arial" w:cs="Arial"/>
          <w:b/>
          <w:bCs/>
          <w:sz w:val="28"/>
          <w:szCs w:val="28"/>
        </w:rPr>
        <w:t>LA</w:t>
      </w:r>
      <w:r w:rsidRPr="007B5E19">
        <w:rPr>
          <w:rFonts w:ascii="Arial" w:hAnsi="Arial" w:cs="Arial"/>
          <w:b/>
          <w:bCs/>
          <w:sz w:val="28"/>
          <w:szCs w:val="28"/>
        </w:rPr>
        <w:t xml:space="preserve"> QUE SE</w:t>
      </w:r>
      <w:r w:rsidR="00E1118D">
        <w:rPr>
          <w:rFonts w:ascii="Arial" w:hAnsi="Arial" w:cs="Arial"/>
          <w:b/>
          <w:bCs/>
          <w:sz w:val="28"/>
          <w:szCs w:val="28"/>
        </w:rPr>
        <w:t xml:space="preserve"> </w:t>
      </w:r>
      <w:r w:rsidR="00114344">
        <w:rPr>
          <w:rFonts w:ascii="Arial" w:hAnsi="Arial" w:cs="Arial"/>
          <w:b/>
          <w:bCs/>
          <w:sz w:val="28"/>
          <w:szCs w:val="28"/>
        </w:rPr>
        <w:t>DEROGAN</w:t>
      </w:r>
      <w:r w:rsidR="008C48A9">
        <w:rPr>
          <w:rFonts w:ascii="Arial" w:hAnsi="Arial" w:cs="Arial"/>
          <w:b/>
          <w:bCs/>
          <w:sz w:val="28"/>
          <w:szCs w:val="28"/>
        </w:rPr>
        <w:t xml:space="preserve">  Y MODIFICAN</w:t>
      </w:r>
      <w:r w:rsidR="00E1118D">
        <w:rPr>
          <w:rFonts w:ascii="Arial" w:hAnsi="Arial" w:cs="Arial"/>
          <w:b/>
          <w:bCs/>
          <w:sz w:val="28"/>
          <w:szCs w:val="28"/>
        </w:rPr>
        <w:t xml:space="preserve"> DIVERSAS DISPOSICIONES</w:t>
      </w:r>
      <w:r w:rsidR="00114344">
        <w:rPr>
          <w:rFonts w:ascii="Arial" w:hAnsi="Arial" w:cs="Arial"/>
          <w:b/>
          <w:bCs/>
          <w:sz w:val="28"/>
          <w:szCs w:val="28"/>
        </w:rPr>
        <w:t xml:space="preserve"> DEL CÓDIGO PENAL </w:t>
      </w:r>
      <w:r w:rsidR="00E1118D">
        <w:rPr>
          <w:rFonts w:ascii="Arial" w:hAnsi="Arial" w:cs="Arial"/>
          <w:b/>
          <w:bCs/>
          <w:sz w:val="28"/>
          <w:szCs w:val="28"/>
        </w:rPr>
        <w:t>PARA EL ESTADO DE COAHUILA DE ZARAGOZA</w:t>
      </w:r>
      <w:bookmarkEnd w:id="2"/>
      <w:r w:rsidR="00E1118D">
        <w:rPr>
          <w:rFonts w:ascii="Arial" w:hAnsi="Arial" w:cs="Arial"/>
          <w:b/>
          <w:bCs/>
          <w:sz w:val="28"/>
          <w:szCs w:val="28"/>
        </w:rPr>
        <w:t xml:space="preserve">. </w:t>
      </w:r>
    </w:p>
    <w:bookmarkEnd w:id="3"/>
    <w:p w14:paraId="5ACDEAA1" w14:textId="77777777" w:rsidR="00E1118D" w:rsidRDefault="00E1118D" w:rsidP="008B7C67">
      <w:pPr>
        <w:spacing w:line="360" w:lineRule="auto"/>
        <w:jc w:val="both"/>
        <w:rPr>
          <w:rFonts w:ascii="Arial" w:hAnsi="Arial" w:cs="Arial"/>
          <w:b/>
          <w:bCs/>
          <w:sz w:val="28"/>
          <w:szCs w:val="28"/>
        </w:rPr>
      </w:pPr>
    </w:p>
    <w:p w14:paraId="39CFB136" w14:textId="77777777" w:rsidR="008B7C67" w:rsidRPr="006664F4" w:rsidRDefault="008B7C67" w:rsidP="008B7C67">
      <w:pPr>
        <w:spacing w:line="360" w:lineRule="auto"/>
        <w:jc w:val="both"/>
        <w:rPr>
          <w:rFonts w:ascii="Arial" w:eastAsia="Arial" w:hAnsi="Arial" w:cs="Arial"/>
          <w:b/>
          <w:sz w:val="28"/>
          <w:szCs w:val="28"/>
        </w:rPr>
      </w:pPr>
      <w:r w:rsidRPr="006664F4">
        <w:rPr>
          <w:rFonts w:ascii="Arial" w:eastAsia="Arial" w:hAnsi="Arial" w:cs="Arial"/>
          <w:b/>
          <w:sz w:val="28"/>
          <w:szCs w:val="28"/>
        </w:rPr>
        <w:t xml:space="preserve">H. PLENO DEL CONGRESO DEL ESTADO </w:t>
      </w:r>
    </w:p>
    <w:p w14:paraId="6FCE2F8B" w14:textId="77777777" w:rsidR="008B7C67" w:rsidRPr="006664F4" w:rsidRDefault="008B7C67" w:rsidP="008B7C67">
      <w:pPr>
        <w:spacing w:line="360" w:lineRule="auto"/>
        <w:jc w:val="both"/>
        <w:rPr>
          <w:rFonts w:ascii="Arial" w:eastAsia="Arial" w:hAnsi="Arial" w:cs="Arial"/>
          <w:b/>
          <w:sz w:val="28"/>
          <w:szCs w:val="28"/>
        </w:rPr>
      </w:pPr>
      <w:r w:rsidRPr="006664F4">
        <w:rPr>
          <w:rFonts w:ascii="Arial" w:eastAsia="Arial" w:hAnsi="Arial" w:cs="Arial"/>
          <w:b/>
          <w:sz w:val="28"/>
          <w:szCs w:val="28"/>
        </w:rPr>
        <w:t>DE COAHUILA DE ZARAGOZA.</w:t>
      </w:r>
    </w:p>
    <w:p w14:paraId="5402D9E9" w14:textId="67AD241B" w:rsidR="008B7C67" w:rsidRDefault="008B7C67" w:rsidP="008B7C67">
      <w:pPr>
        <w:spacing w:line="360" w:lineRule="auto"/>
        <w:jc w:val="both"/>
        <w:rPr>
          <w:rFonts w:ascii="Arial" w:eastAsia="Arial" w:hAnsi="Arial" w:cs="Arial"/>
          <w:b/>
          <w:sz w:val="28"/>
          <w:szCs w:val="28"/>
        </w:rPr>
      </w:pPr>
      <w:r w:rsidRPr="006664F4">
        <w:rPr>
          <w:rFonts w:ascii="Arial" w:eastAsia="Arial" w:hAnsi="Arial" w:cs="Arial"/>
          <w:b/>
          <w:sz w:val="28"/>
          <w:szCs w:val="28"/>
        </w:rPr>
        <w:t>P R E S E N T E.-</w:t>
      </w:r>
    </w:p>
    <w:p w14:paraId="784F07F5" w14:textId="77777777" w:rsidR="00E82706" w:rsidRPr="006664F4" w:rsidRDefault="00E82706" w:rsidP="008B7C67">
      <w:pPr>
        <w:spacing w:line="360" w:lineRule="auto"/>
        <w:jc w:val="both"/>
        <w:rPr>
          <w:rFonts w:ascii="Arial" w:eastAsia="Arial" w:hAnsi="Arial" w:cs="Arial"/>
          <w:b/>
          <w:sz w:val="28"/>
          <w:szCs w:val="28"/>
        </w:rPr>
      </w:pPr>
    </w:p>
    <w:p w14:paraId="58716B18" w14:textId="1144992E" w:rsidR="00E82706" w:rsidRPr="001E56E3" w:rsidRDefault="00E82706" w:rsidP="00E82706">
      <w:pPr>
        <w:spacing w:line="360" w:lineRule="auto"/>
        <w:jc w:val="both"/>
        <w:rPr>
          <w:rFonts w:ascii="Arial" w:hAnsi="Arial" w:cs="Arial"/>
          <w:b/>
          <w:bCs/>
          <w:sz w:val="24"/>
          <w:szCs w:val="24"/>
        </w:rPr>
      </w:pPr>
      <w:r w:rsidRPr="001E56E3">
        <w:rPr>
          <w:rFonts w:ascii="Arial" w:eastAsia="Arial" w:hAnsi="Arial" w:cs="Arial"/>
          <w:sz w:val="24"/>
          <w:szCs w:val="24"/>
        </w:rPr>
        <w:t>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V, 152 Fracción I y demás aplicables de la Ley Orgánica del Congreso del Estado Independiente, Libre y Soberano de Coahuila de Zaragoza, nos permitimos someter a consideración de este Honorable Pleno del Congreso del Estado, la presente</w:t>
      </w:r>
      <w:r w:rsidR="00114344">
        <w:rPr>
          <w:rFonts w:ascii="Arial" w:eastAsia="Arial" w:hAnsi="Arial" w:cs="Arial"/>
          <w:sz w:val="24"/>
          <w:szCs w:val="24"/>
        </w:rPr>
        <w:t xml:space="preserve"> </w:t>
      </w:r>
      <w:r w:rsidR="001C5E91">
        <w:rPr>
          <w:rFonts w:ascii="Arial" w:eastAsia="Arial" w:hAnsi="Arial" w:cs="Arial"/>
          <w:sz w:val="24"/>
          <w:szCs w:val="24"/>
        </w:rPr>
        <w:t xml:space="preserve">Iniciativa de Ley </w:t>
      </w:r>
      <w:r w:rsidR="00114344" w:rsidRPr="00114344">
        <w:rPr>
          <w:rFonts w:ascii="Arial" w:eastAsia="Arial" w:hAnsi="Arial" w:cs="Arial"/>
          <w:sz w:val="24"/>
          <w:szCs w:val="24"/>
        </w:rPr>
        <w:t>POR LA QUE SE DEROGAN DIVERSAS DISPOSICIONES DEL CÓDIGO PENAL PARA EL ESTADO DE COAHUILA DE ZARAGOZA</w:t>
      </w:r>
      <w:r w:rsidR="001C5E91">
        <w:rPr>
          <w:rFonts w:ascii="Arial" w:eastAsia="Arial" w:hAnsi="Arial" w:cs="Arial"/>
          <w:sz w:val="24"/>
          <w:szCs w:val="24"/>
        </w:rPr>
        <w:t>, al tenor de la siguiente:</w:t>
      </w:r>
      <w:r w:rsidR="00E1118D" w:rsidRPr="00E1118D">
        <w:rPr>
          <w:rFonts w:ascii="Arial" w:eastAsia="Arial" w:hAnsi="Arial" w:cs="Arial"/>
          <w:sz w:val="24"/>
          <w:szCs w:val="24"/>
        </w:rPr>
        <w:t xml:space="preserve"> </w:t>
      </w:r>
      <w:r w:rsidR="00E1118D">
        <w:rPr>
          <w:rFonts w:ascii="Arial" w:eastAsia="Arial" w:hAnsi="Arial" w:cs="Arial"/>
          <w:sz w:val="24"/>
          <w:szCs w:val="24"/>
        </w:rPr>
        <w:t xml:space="preserve"> </w:t>
      </w:r>
    </w:p>
    <w:p w14:paraId="5390C8B0" w14:textId="12264A5E" w:rsidR="00E82706" w:rsidRPr="001E56E3" w:rsidRDefault="00E82706" w:rsidP="00E82706">
      <w:pPr>
        <w:spacing w:line="360" w:lineRule="auto"/>
        <w:jc w:val="both"/>
        <w:rPr>
          <w:rFonts w:ascii="Arial" w:eastAsia="Arial" w:hAnsi="Arial" w:cs="Arial"/>
          <w:sz w:val="24"/>
          <w:szCs w:val="24"/>
        </w:rPr>
      </w:pPr>
    </w:p>
    <w:p w14:paraId="32DF2685" w14:textId="77777777" w:rsidR="00E82706" w:rsidRDefault="00E82706" w:rsidP="008B7C67">
      <w:pPr>
        <w:jc w:val="both"/>
        <w:rPr>
          <w:rFonts w:ascii="Arial" w:hAnsi="Arial" w:cs="Arial"/>
          <w:b/>
          <w:bCs/>
          <w:sz w:val="28"/>
          <w:szCs w:val="28"/>
        </w:rPr>
      </w:pPr>
    </w:p>
    <w:p w14:paraId="397E0125" w14:textId="77777777" w:rsidR="008B7C67" w:rsidRDefault="008B7C67" w:rsidP="008B7C67">
      <w:pPr>
        <w:jc w:val="center"/>
        <w:rPr>
          <w:rFonts w:ascii="Arial" w:hAnsi="Arial" w:cs="Arial"/>
          <w:b/>
          <w:bCs/>
        </w:rPr>
      </w:pPr>
      <w:r w:rsidRPr="00080778">
        <w:rPr>
          <w:rFonts w:ascii="Arial" w:hAnsi="Arial" w:cs="Arial"/>
          <w:b/>
          <w:bCs/>
          <w:sz w:val="28"/>
          <w:szCs w:val="28"/>
        </w:rPr>
        <w:t>E X P O S I C I O N   D E   M O T I V O S</w:t>
      </w:r>
    </w:p>
    <w:p w14:paraId="31FEAA4E" w14:textId="77777777" w:rsidR="008B7C67" w:rsidRPr="00E03099" w:rsidRDefault="008B7C67" w:rsidP="008B7C67">
      <w:pPr>
        <w:jc w:val="center"/>
        <w:rPr>
          <w:rFonts w:ascii="Arial" w:hAnsi="Arial" w:cs="Arial"/>
          <w:b/>
          <w:bCs/>
        </w:rPr>
      </w:pPr>
    </w:p>
    <w:p w14:paraId="11D83F37" w14:textId="77777777" w:rsidR="008B7C67" w:rsidRPr="00080778" w:rsidRDefault="008B7C67" w:rsidP="008B7C67">
      <w:pPr>
        <w:spacing w:line="360" w:lineRule="auto"/>
        <w:jc w:val="center"/>
        <w:rPr>
          <w:rFonts w:ascii="Arial" w:hAnsi="Arial" w:cs="Arial"/>
          <w:b/>
          <w:bCs/>
          <w:sz w:val="24"/>
          <w:szCs w:val="24"/>
        </w:rPr>
      </w:pPr>
      <w:r w:rsidRPr="00080778">
        <w:rPr>
          <w:rFonts w:ascii="Arial" w:hAnsi="Arial" w:cs="Arial"/>
          <w:b/>
          <w:bCs/>
          <w:sz w:val="24"/>
          <w:szCs w:val="24"/>
        </w:rPr>
        <w:t>PLANTEAMIENTO DEL PROBLEMA</w:t>
      </w:r>
    </w:p>
    <w:p w14:paraId="3B45BFC7" w14:textId="77777777" w:rsidR="00791696" w:rsidRPr="00791696" w:rsidRDefault="00791696" w:rsidP="008B7C67">
      <w:pPr>
        <w:spacing w:line="360" w:lineRule="auto"/>
        <w:jc w:val="both"/>
        <w:rPr>
          <w:rFonts w:ascii="Arial" w:hAnsi="Arial" w:cs="Arial"/>
          <w:sz w:val="24"/>
          <w:szCs w:val="24"/>
        </w:rPr>
      </w:pPr>
    </w:p>
    <w:p w14:paraId="72D2CC58" w14:textId="2B6E99CB" w:rsidR="008B7C67" w:rsidRDefault="00791696" w:rsidP="008B7C67">
      <w:pPr>
        <w:spacing w:line="360" w:lineRule="auto"/>
        <w:jc w:val="both"/>
      </w:pPr>
      <w:r w:rsidRPr="00791696">
        <w:rPr>
          <w:rFonts w:ascii="Arial" w:hAnsi="Arial" w:cs="Arial"/>
          <w:sz w:val="24"/>
          <w:szCs w:val="24"/>
        </w:rPr>
        <w:t xml:space="preserve">El 7 de septiembre de 2021, </w:t>
      </w:r>
      <w:r w:rsidR="00971F08">
        <w:rPr>
          <w:rFonts w:ascii="Arial" w:hAnsi="Arial" w:cs="Arial"/>
          <w:sz w:val="24"/>
          <w:szCs w:val="24"/>
        </w:rPr>
        <w:t xml:space="preserve">la Suprema Corte de Justicia de la Nación </w:t>
      </w:r>
      <w:r w:rsidRPr="00791696">
        <w:rPr>
          <w:rFonts w:ascii="Arial" w:hAnsi="Arial" w:cs="Arial"/>
          <w:sz w:val="24"/>
          <w:szCs w:val="24"/>
        </w:rPr>
        <w:t xml:space="preserve">declaró sentencia respecto de la acción de inconstitucionalidad 148/17 referente a la autonomía </w:t>
      </w:r>
      <w:r>
        <w:rPr>
          <w:rFonts w:ascii="Arial" w:hAnsi="Arial" w:cs="Arial"/>
          <w:sz w:val="24"/>
          <w:szCs w:val="24"/>
        </w:rPr>
        <w:t xml:space="preserve">y libertad </w:t>
      </w:r>
      <w:r w:rsidRPr="00791696">
        <w:rPr>
          <w:rFonts w:ascii="Arial" w:hAnsi="Arial" w:cs="Arial"/>
          <w:sz w:val="24"/>
          <w:szCs w:val="24"/>
        </w:rPr>
        <w:t>reproductiva</w:t>
      </w:r>
      <w:r>
        <w:rPr>
          <w:rFonts w:ascii="Arial" w:hAnsi="Arial" w:cs="Arial"/>
          <w:sz w:val="24"/>
          <w:szCs w:val="24"/>
        </w:rPr>
        <w:t xml:space="preserve"> de las personas que tienen cuerpos gestantes.</w:t>
      </w:r>
    </w:p>
    <w:p w14:paraId="69B4C821" w14:textId="576E7F97" w:rsidR="00791696" w:rsidRDefault="00791696" w:rsidP="008B7C67">
      <w:pPr>
        <w:spacing w:line="360" w:lineRule="auto"/>
        <w:jc w:val="both"/>
      </w:pPr>
    </w:p>
    <w:p w14:paraId="4521A962" w14:textId="7DC1C6E3" w:rsidR="00791696" w:rsidRPr="00F66738" w:rsidRDefault="006D63B3" w:rsidP="008B7C67">
      <w:pPr>
        <w:spacing w:line="360" w:lineRule="auto"/>
        <w:jc w:val="both"/>
        <w:rPr>
          <w:rFonts w:ascii="Arial" w:hAnsi="Arial" w:cs="Arial"/>
          <w:sz w:val="24"/>
          <w:szCs w:val="24"/>
        </w:rPr>
      </w:pPr>
      <w:r w:rsidRPr="00F66738">
        <w:rPr>
          <w:rFonts w:ascii="Arial" w:hAnsi="Arial" w:cs="Arial"/>
          <w:sz w:val="24"/>
          <w:szCs w:val="24"/>
        </w:rPr>
        <w:t>Dentro de los r</w:t>
      </w:r>
      <w:r w:rsidR="00971F08" w:rsidRPr="00F66738">
        <w:rPr>
          <w:rFonts w:ascii="Arial" w:hAnsi="Arial" w:cs="Arial"/>
          <w:sz w:val="24"/>
          <w:szCs w:val="24"/>
        </w:rPr>
        <w:t>esolutivos</w:t>
      </w:r>
      <w:r w:rsidRPr="00F66738">
        <w:rPr>
          <w:rFonts w:ascii="Arial" w:hAnsi="Arial" w:cs="Arial"/>
          <w:sz w:val="24"/>
          <w:szCs w:val="24"/>
        </w:rPr>
        <w:t xml:space="preserve">, que son por demás claros, se establece: </w:t>
      </w:r>
    </w:p>
    <w:p w14:paraId="0DF7EDE0" w14:textId="5EE0441C" w:rsidR="006D63B3" w:rsidRPr="00F66738" w:rsidRDefault="006D63B3" w:rsidP="008B7C67">
      <w:pPr>
        <w:spacing w:line="360" w:lineRule="auto"/>
        <w:jc w:val="both"/>
        <w:rPr>
          <w:rFonts w:ascii="Arial" w:hAnsi="Arial" w:cs="Arial"/>
          <w:i/>
          <w:iCs/>
          <w:sz w:val="24"/>
          <w:szCs w:val="24"/>
        </w:rPr>
      </w:pPr>
      <w:r w:rsidRPr="00F66738">
        <w:rPr>
          <w:rFonts w:ascii="Arial" w:hAnsi="Arial" w:cs="Arial"/>
          <w:i/>
          <w:iCs/>
          <w:sz w:val="24"/>
          <w:szCs w:val="24"/>
        </w:rPr>
        <w:t>…</w:t>
      </w:r>
    </w:p>
    <w:p w14:paraId="7BDFC54D" w14:textId="77777777" w:rsidR="006D63B3" w:rsidRPr="00F66738" w:rsidRDefault="006D63B3" w:rsidP="008B7C67">
      <w:pPr>
        <w:spacing w:line="360" w:lineRule="auto"/>
        <w:jc w:val="both"/>
        <w:rPr>
          <w:rFonts w:ascii="Arial" w:hAnsi="Arial" w:cs="Arial"/>
          <w:i/>
          <w:iCs/>
          <w:sz w:val="24"/>
          <w:szCs w:val="24"/>
        </w:rPr>
      </w:pPr>
      <w:r w:rsidRPr="00F66738">
        <w:rPr>
          <w:rFonts w:ascii="Arial" w:hAnsi="Arial" w:cs="Arial"/>
          <w:i/>
          <w:iCs/>
          <w:sz w:val="24"/>
          <w:szCs w:val="24"/>
        </w:rPr>
        <w:t xml:space="preserve">CUARTO. Se declara la invalidez del artículo 196, así como de las porciones normativas que dicen “…sea o no consentido o…” del primer párrafo del artículo 198; “aborto no punible” y “se excusarán de pena” contenidas en el título y en el párrafo primero del artículo 199, respectivamente; así como el fragmento “dentro de las doce semanas siguientes a la concepción” ubicado al final del párrafo primero de la fracción I del mismo artículo 199, todos del Código Penal del Estado de Coahuila de Zaragoza, publicado en el Periódico Oficial de dicha entidad el veintisiete de octubre del dos mil diecisiete, en términos del Considerando Quinto de esta sentencia, en la inteligencia de que la declaración de invalidez decretada en este fallo surtirá sus efectos retroactivos a partir de la notificación de los puntos resolutivos de esta ejecutoria al Congreso del Estado de Coahuila de Zaragoza, y al veintiséis de noviembre de dos mil diecisiete, de conformidad con lo establecido en el considerando Séptimo de la presente resolución. </w:t>
      </w:r>
    </w:p>
    <w:p w14:paraId="0A06BA3D" w14:textId="77777777" w:rsidR="006D63B3" w:rsidRPr="00F66738" w:rsidRDefault="006D63B3" w:rsidP="008B7C67">
      <w:pPr>
        <w:spacing w:line="360" w:lineRule="auto"/>
        <w:jc w:val="both"/>
        <w:rPr>
          <w:rFonts w:ascii="Arial" w:hAnsi="Arial" w:cs="Arial"/>
          <w:i/>
          <w:iCs/>
          <w:sz w:val="24"/>
          <w:szCs w:val="24"/>
        </w:rPr>
      </w:pPr>
    </w:p>
    <w:p w14:paraId="5CA1E207" w14:textId="3F236A29" w:rsidR="006D63B3" w:rsidRPr="00F66738" w:rsidRDefault="006D63B3" w:rsidP="008B7C67">
      <w:pPr>
        <w:spacing w:line="360" w:lineRule="auto"/>
        <w:jc w:val="both"/>
        <w:rPr>
          <w:rFonts w:ascii="Arial" w:hAnsi="Arial" w:cs="Arial"/>
          <w:i/>
          <w:iCs/>
          <w:sz w:val="24"/>
          <w:szCs w:val="24"/>
        </w:rPr>
      </w:pPr>
      <w:r w:rsidRPr="00F66738">
        <w:rPr>
          <w:rFonts w:ascii="Arial" w:hAnsi="Arial" w:cs="Arial"/>
          <w:i/>
          <w:iCs/>
          <w:sz w:val="24"/>
          <w:szCs w:val="24"/>
        </w:rPr>
        <w:t>QUINTO. Se declara la invalidez del primer y segundo párrafo de la fracción II del artículo 224 del Código Penal para el Estado de Coahuila de Zaragoza, publicado en el Periódico Oficial de dicha entidad el veintisiete de octubre del dos mil diecisiete, en términos del Considerando Sexto de esta sentencia, en la inteligencia de que la declaración de invalidez decretada en este fallo surtirá sus efectos retroactivos a partir de la notificación de los puntos resolutivos de esta ejecutoria al Congreso del Estado de Coahuila de Zaragoza, y al veintiséis de noviembre de dos mil diecisiete, de conformidad con lo establecido en el considerando Séptimo de la presente resolución.</w:t>
      </w:r>
    </w:p>
    <w:p w14:paraId="4CAC82FB" w14:textId="6F5EDF3C" w:rsidR="006D63B3" w:rsidRPr="00F66738" w:rsidRDefault="006D63B3" w:rsidP="008B7C67">
      <w:pPr>
        <w:spacing w:line="360" w:lineRule="auto"/>
        <w:jc w:val="both"/>
        <w:rPr>
          <w:rFonts w:ascii="Arial" w:hAnsi="Arial" w:cs="Arial"/>
          <w:i/>
          <w:iCs/>
          <w:sz w:val="24"/>
          <w:szCs w:val="24"/>
        </w:rPr>
      </w:pPr>
      <w:r w:rsidRPr="00F66738">
        <w:rPr>
          <w:rFonts w:ascii="Arial" w:hAnsi="Arial" w:cs="Arial"/>
          <w:i/>
          <w:iCs/>
          <w:sz w:val="24"/>
          <w:szCs w:val="24"/>
        </w:rPr>
        <w:t>…</w:t>
      </w:r>
    </w:p>
    <w:p w14:paraId="25A70486" w14:textId="136548BF" w:rsidR="006D63B3" w:rsidRPr="00F66738" w:rsidRDefault="006D63B3" w:rsidP="008B7C67">
      <w:pPr>
        <w:spacing w:line="360" w:lineRule="auto"/>
        <w:jc w:val="both"/>
        <w:rPr>
          <w:rFonts w:ascii="Arial" w:hAnsi="Arial" w:cs="Arial"/>
          <w:sz w:val="24"/>
          <w:szCs w:val="24"/>
        </w:rPr>
      </w:pPr>
    </w:p>
    <w:p w14:paraId="2FA4867A" w14:textId="593FB80D" w:rsidR="006D63B3" w:rsidRDefault="006D63B3" w:rsidP="008B7C67">
      <w:pPr>
        <w:spacing w:line="360" w:lineRule="auto"/>
        <w:jc w:val="both"/>
        <w:rPr>
          <w:rFonts w:ascii="Arial" w:hAnsi="Arial" w:cs="Arial"/>
          <w:sz w:val="24"/>
          <w:szCs w:val="24"/>
        </w:rPr>
      </w:pPr>
      <w:r w:rsidRPr="00F66738">
        <w:rPr>
          <w:rFonts w:ascii="Arial" w:hAnsi="Arial" w:cs="Arial"/>
          <w:sz w:val="24"/>
          <w:szCs w:val="24"/>
        </w:rPr>
        <w:t xml:space="preserve">En ese sentido, la corte resuelve </w:t>
      </w:r>
      <w:r w:rsidR="00AB0AA5">
        <w:rPr>
          <w:rFonts w:ascii="Arial" w:hAnsi="Arial" w:cs="Arial"/>
          <w:sz w:val="24"/>
          <w:szCs w:val="24"/>
        </w:rPr>
        <w:t xml:space="preserve">como </w:t>
      </w:r>
      <w:r w:rsidRPr="00F66738">
        <w:rPr>
          <w:rFonts w:ascii="Arial" w:hAnsi="Arial" w:cs="Arial"/>
          <w:sz w:val="24"/>
          <w:szCs w:val="24"/>
        </w:rPr>
        <w:t xml:space="preserve">inconstitucional la criminalización </w:t>
      </w:r>
      <w:r w:rsidR="00AB0AA5">
        <w:rPr>
          <w:rFonts w:ascii="Arial" w:hAnsi="Arial" w:cs="Arial"/>
          <w:sz w:val="24"/>
          <w:szCs w:val="24"/>
        </w:rPr>
        <w:t>del aborto, lo cual tiene los siguientes alcances:</w:t>
      </w:r>
    </w:p>
    <w:p w14:paraId="7C84A42F" w14:textId="079B9AA2" w:rsidR="00AB0AA5" w:rsidRDefault="00AB0AA5" w:rsidP="008B7C67">
      <w:pPr>
        <w:spacing w:line="360" w:lineRule="auto"/>
        <w:jc w:val="both"/>
        <w:rPr>
          <w:rFonts w:ascii="Arial" w:hAnsi="Arial" w:cs="Arial"/>
          <w:sz w:val="24"/>
          <w:szCs w:val="24"/>
        </w:rPr>
      </w:pPr>
    </w:p>
    <w:p w14:paraId="2D1BDD27" w14:textId="77777777" w:rsidR="00AB0AA5" w:rsidRDefault="00AB0AA5" w:rsidP="008B7C67">
      <w:pPr>
        <w:spacing w:line="360" w:lineRule="auto"/>
        <w:jc w:val="both"/>
        <w:rPr>
          <w:rFonts w:ascii="Arial" w:hAnsi="Arial" w:cs="Arial"/>
          <w:sz w:val="24"/>
          <w:szCs w:val="24"/>
        </w:rPr>
      </w:pPr>
      <w:r w:rsidRPr="00AB0AA5">
        <w:rPr>
          <w:rFonts w:ascii="Arial" w:hAnsi="Arial" w:cs="Arial"/>
          <w:sz w:val="24"/>
          <w:szCs w:val="24"/>
        </w:rPr>
        <w:t xml:space="preserve">1) Obliga a todos los juzgadores del país a considerar que todas aquellas leyes que criminalicen el aborto de manera absoluta son inconstitucionales. </w:t>
      </w:r>
    </w:p>
    <w:p w14:paraId="12F1FF94" w14:textId="77777777" w:rsidR="00AB0AA5" w:rsidRDefault="00AB0AA5" w:rsidP="008B7C67">
      <w:pPr>
        <w:spacing w:line="360" w:lineRule="auto"/>
        <w:jc w:val="both"/>
        <w:rPr>
          <w:rFonts w:ascii="Arial" w:hAnsi="Arial" w:cs="Arial"/>
          <w:sz w:val="24"/>
          <w:szCs w:val="24"/>
        </w:rPr>
      </w:pPr>
    </w:p>
    <w:p w14:paraId="724323F7" w14:textId="77777777" w:rsidR="00AB0AA5" w:rsidRDefault="00AB0AA5" w:rsidP="008B7C67">
      <w:pPr>
        <w:spacing w:line="360" w:lineRule="auto"/>
        <w:jc w:val="both"/>
        <w:rPr>
          <w:rFonts w:ascii="Arial" w:hAnsi="Arial" w:cs="Arial"/>
          <w:sz w:val="24"/>
          <w:szCs w:val="24"/>
        </w:rPr>
      </w:pPr>
      <w:r w:rsidRPr="00AB0AA5">
        <w:rPr>
          <w:rFonts w:ascii="Arial" w:hAnsi="Arial" w:cs="Arial"/>
          <w:sz w:val="24"/>
          <w:szCs w:val="24"/>
        </w:rPr>
        <w:t xml:space="preserve">2) Aquellas personas que se encuentren en prisión por dicho delito, deberán ser puestas en libertad (siendo este una excepción al principio de irretroactividad de las leyes). </w:t>
      </w:r>
    </w:p>
    <w:p w14:paraId="490B663B" w14:textId="77777777" w:rsidR="00AB0AA5" w:rsidRDefault="00AB0AA5" w:rsidP="008B7C67">
      <w:pPr>
        <w:spacing w:line="360" w:lineRule="auto"/>
        <w:jc w:val="both"/>
        <w:rPr>
          <w:rFonts w:ascii="Arial" w:hAnsi="Arial" w:cs="Arial"/>
          <w:sz w:val="24"/>
          <w:szCs w:val="24"/>
        </w:rPr>
      </w:pPr>
    </w:p>
    <w:p w14:paraId="0AE9B64D" w14:textId="77777777" w:rsidR="00AB0AA5" w:rsidRDefault="00AB0AA5" w:rsidP="008B7C67">
      <w:pPr>
        <w:spacing w:line="360" w:lineRule="auto"/>
        <w:jc w:val="both"/>
        <w:rPr>
          <w:rFonts w:ascii="Arial" w:hAnsi="Arial" w:cs="Arial"/>
          <w:sz w:val="24"/>
          <w:szCs w:val="24"/>
        </w:rPr>
      </w:pPr>
      <w:r w:rsidRPr="00AB0AA5">
        <w:rPr>
          <w:rFonts w:ascii="Arial" w:hAnsi="Arial" w:cs="Arial"/>
          <w:sz w:val="24"/>
          <w:szCs w:val="24"/>
        </w:rPr>
        <w:t xml:space="preserve">3) Las personas que cuenten con sentencia ejecutoria, podrán acceder al juicio de amparo que les deberá ser otorgado si es fundado en la multicitada resolución para evitar ser aprisionadas. </w:t>
      </w:r>
    </w:p>
    <w:p w14:paraId="723A038F" w14:textId="77777777" w:rsidR="00AB0AA5" w:rsidRDefault="00AB0AA5" w:rsidP="008B7C67">
      <w:pPr>
        <w:spacing w:line="360" w:lineRule="auto"/>
        <w:jc w:val="both"/>
        <w:rPr>
          <w:rFonts w:ascii="Arial" w:hAnsi="Arial" w:cs="Arial"/>
          <w:sz w:val="24"/>
          <w:szCs w:val="24"/>
        </w:rPr>
      </w:pPr>
    </w:p>
    <w:p w14:paraId="5313A1D8" w14:textId="77777777" w:rsidR="00AB0AA5" w:rsidRDefault="00AB0AA5" w:rsidP="008B7C67">
      <w:pPr>
        <w:spacing w:line="360" w:lineRule="auto"/>
        <w:jc w:val="both"/>
        <w:rPr>
          <w:rFonts w:ascii="Arial" w:hAnsi="Arial" w:cs="Arial"/>
          <w:sz w:val="24"/>
          <w:szCs w:val="24"/>
        </w:rPr>
      </w:pPr>
      <w:r w:rsidRPr="00AB0AA5">
        <w:rPr>
          <w:rFonts w:ascii="Arial" w:hAnsi="Arial" w:cs="Arial"/>
          <w:sz w:val="24"/>
          <w:szCs w:val="24"/>
        </w:rPr>
        <w:t xml:space="preserve">4) Las personas podrán ampararse para acceder a un aborto voluntario (en la primera etapa de gestación). </w:t>
      </w:r>
    </w:p>
    <w:p w14:paraId="085E8666" w14:textId="77777777" w:rsidR="00AB0AA5" w:rsidRDefault="00AB0AA5" w:rsidP="008B7C67">
      <w:pPr>
        <w:spacing w:line="360" w:lineRule="auto"/>
        <w:jc w:val="both"/>
        <w:rPr>
          <w:rFonts w:ascii="Arial" w:hAnsi="Arial" w:cs="Arial"/>
          <w:sz w:val="24"/>
          <w:szCs w:val="24"/>
        </w:rPr>
      </w:pPr>
    </w:p>
    <w:p w14:paraId="73D2B2CE" w14:textId="77777777" w:rsidR="00AB0AA5" w:rsidRDefault="00AB0AA5" w:rsidP="008B7C67">
      <w:pPr>
        <w:spacing w:line="360" w:lineRule="auto"/>
        <w:jc w:val="both"/>
        <w:rPr>
          <w:rFonts w:ascii="Arial" w:hAnsi="Arial" w:cs="Arial"/>
          <w:sz w:val="24"/>
          <w:szCs w:val="24"/>
        </w:rPr>
      </w:pPr>
      <w:r w:rsidRPr="00AB0AA5">
        <w:rPr>
          <w:rFonts w:ascii="Arial" w:hAnsi="Arial" w:cs="Arial"/>
          <w:sz w:val="24"/>
          <w:szCs w:val="24"/>
        </w:rPr>
        <w:t xml:space="preserve">5) A ninguna persona gestante se le podrá imponer pena de prisión por abortar voluntariamente en la etapa inicial del embarazo. </w:t>
      </w:r>
    </w:p>
    <w:p w14:paraId="462FD624" w14:textId="77777777" w:rsidR="00AB0AA5" w:rsidRDefault="00AB0AA5" w:rsidP="008B7C67">
      <w:pPr>
        <w:spacing w:line="360" w:lineRule="auto"/>
        <w:jc w:val="both"/>
        <w:rPr>
          <w:rFonts w:ascii="Arial" w:hAnsi="Arial" w:cs="Arial"/>
          <w:sz w:val="24"/>
          <w:szCs w:val="24"/>
        </w:rPr>
      </w:pPr>
    </w:p>
    <w:p w14:paraId="7788008E" w14:textId="13E3729B" w:rsidR="00AB0AA5" w:rsidRPr="00F66738" w:rsidRDefault="00AB0AA5" w:rsidP="008B7C67">
      <w:pPr>
        <w:spacing w:line="360" w:lineRule="auto"/>
        <w:jc w:val="both"/>
        <w:rPr>
          <w:rFonts w:ascii="Arial" w:hAnsi="Arial" w:cs="Arial"/>
          <w:sz w:val="24"/>
          <w:szCs w:val="24"/>
        </w:rPr>
      </w:pPr>
      <w:r w:rsidRPr="00AB0AA5">
        <w:rPr>
          <w:rFonts w:ascii="Arial" w:hAnsi="Arial" w:cs="Arial"/>
          <w:sz w:val="24"/>
          <w:szCs w:val="24"/>
        </w:rPr>
        <w:t>6)Se reconoce la prelación del derecho a la mujer a decidir por encima del naciturus en la primera etapa del embarazo</w:t>
      </w:r>
      <w:r w:rsidR="00033F5F">
        <w:rPr>
          <w:rStyle w:val="Refdenotaalpie"/>
          <w:rFonts w:ascii="Arial" w:hAnsi="Arial" w:cs="Arial"/>
          <w:sz w:val="24"/>
          <w:szCs w:val="24"/>
        </w:rPr>
        <w:footnoteReference w:id="1"/>
      </w:r>
    </w:p>
    <w:p w14:paraId="055536CA" w14:textId="77777777" w:rsidR="00791696" w:rsidRPr="00F66738" w:rsidRDefault="00791696" w:rsidP="008B7C67">
      <w:pPr>
        <w:spacing w:line="360" w:lineRule="auto"/>
        <w:jc w:val="both"/>
        <w:rPr>
          <w:rFonts w:ascii="Arial" w:hAnsi="Arial" w:cs="Arial"/>
          <w:sz w:val="24"/>
          <w:szCs w:val="24"/>
        </w:rPr>
      </w:pPr>
    </w:p>
    <w:p w14:paraId="7591C512" w14:textId="3ED5AD2F" w:rsidR="00AB0AA5" w:rsidRPr="00AB0AA5" w:rsidRDefault="00AB0AA5" w:rsidP="001E56E3">
      <w:pPr>
        <w:spacing w:line="360" w:lineRule="auto"/>
        <w:jc w:val="both"/>
        <w:rPr>
          <w:rFonts w:ascii="Arial" w:hAnsi="Arial" w:cs="Arial"/>
          <w:sz w:val="24"/>
          <w:szCs w:val="24"/>
        </w:rPr>
      </w:pPr>
      <w:r w:rsidRPr="00AB0AA5">
        <w:rPr>
          <w:rFonts w:ascii="Arial" w:hAnsi="Arial" w:cs="Arial"/>
          <w:sz w:val="24"/>
          <w:szCs w:val="24"/>
        </w:rPr>
        <w:t>La SCJN no obliga a los Congresos Estatales a modificar su legislación penal local, no obstante, es absurdo permanecer con estas disposiciones en el Código Penal del Estado. No basta con que aparezca la leyenda que indique que el artículo en comento “fue declarado inválido por sentencia de la SCJN, en el expediente relativo a la Acción de Inconstitucionalidad No. 148/2017”, pues de ser así, inconstitucional como marca la corte ¿Qué sentido tiene seguir con estas disposiciones plasmadas en nuestro Código?</w:t>
      </w:r>
    </w:p>
    <w:p w14:paraId="2661B513" w14:textId="0D6C5AF2" w:rsidR="00AB0AA5" w:rsidRPr="00AB0AA5" w:rsidRDefault="00AB0AA5" w:rsidP="001E56E3">
      <w:pPr>
        <w:spacing w:line="360" w:lineRule="auto"/>
        <w:jc w:val="both"/>
        <w:rPr>
          <w:rFonts w:ascii="Arial" w:hAnsi="Arial" w:cs="Arial"/>
          <w:sz w:val="24"/>
          <w:szCs w:val="24"/>
        </w:rPr>
      </w:pPr>
    </w:p>
    <w:p w14:paraId="10E99C81" w14:textId="1C7F6607" w:rsidR="00AB0AA5" w:rsidRPr="00AB0AA5" w:rsidRDefault="00276CD5" w:rsidP="00AB0AA5">
      <w:pPr>
        <w:spacing w:line="360" w:lineRule="auto"/>
        <w:jc w:val="both"/>
        <w:rPr>
          <w:rFonts w:ascii="Arial" w:hAnsi="Arial" w:cs="Arial"/>
          <w:sz w:val="24"/>
          <w:szCs w:val="24"/>
        </w:rPr>
      </w:pPr>
      <w:r>
        <w:rPr>
          <w:rFonts w:ascii="Arial" w:hAnsi="Arial" w:cs="Arial"/>
          <w:sz w:val="24"/>
          <w:szCs w:val="24"/>
        </w:rPr>
        <w:t>Es importante</w:t>
      </w:r>
      <w:r w:rsidR="00AB0AA5" w:rsidRPr="00AB0AA5">
        <w:rPr>
          <w:rFonts w:ascii="Arial" w:hAnsi="Arial" w:cs="Arial"/>
          <w:sz w:val="24"/>
          <w:szCs w:val="24"/>
        </w:rPr>
        <w:t xml:space="preserve"> remarcar el </w:t>
      </w:r>
      <w:r>
        <w:rPr>
          <w:rFonts w:ascii="Arial" w:hAnsi="Arial" w:cs="Arial"/>
          <w:sz w:val="24"/>
          <w:szCs w:val="24"/>
        </w:rPr>
        <w:t>significado social que implica la permanencia de estas disposiciones en el Código,</w:t>
      </w:r>
      <w:r w:rsidR="00AB0AA5" w:rsidRPr="00AB0AA5">
        <w:rPr>
          <w:rFonts w:ascii="Arial" w:hAnsi="Arial" w:cs="Arial"/>
          <w:sz w:val="24"/>
          <w:szCs w:val="24"/>
        </w:rPr>
        <w:t xml:space="preserve"> </w:t>
      </w:r>
      <w:r>
        <w:rPr>
          <w:rFonts w:ascii="Arial" w:hAnsi="Arial" w:cs="Arial"/>
          <w:sz w:val="24"/>
          <w:szCs w:val="24"/>
        </w:rPr>
        <w:t xml:space="preserve">mantenerlas nos deja </w:t>
      </w:r>
      <w:r w:rsidR="00AB0AA5">
        <w:rPr>
          <w:rFonts w:ascii="Arial" w:hAnsi="Arial" w:cs="Arial"/>
          <w:sz w:val="24"/>
          <w:szCs w:val="24"/>
        </w:rPr>
        <w:t xml:space="preserve">como un poder del estado </w:t>
      </w:r>
      <w:r w:rsidR="00AB0AA5" w:rsidRPr="00AB0AA5">
        <w:rPr>
          <w:rFonts w:ascii="Arial" w:hAnsi="Arial" w:cs="Arial"/>
          <w:sz w:val="24"/>
          <w:szCs w:val="24"/>
        </w:rPr>
        <w:t>renuente</w:t>
      </w:r>
      <w:r w:rsidR="00AB0AA5">
        <w:rPr>
          <w:rFonts w:ascii="Arial" w:hAnsi="Arial" w:cs="Arial"/>
          <w:sz w:val="24"/>
          <w:szCs w:val="24"/>
        </w:rPr>
        <w:t xml:space="preserve"> </w:t>
      </w:r>
      <w:r w:rsidR="00AB0AA5" w:rsidRPr="00AB0AA5">
        <w:rPr>
          <w:rFonts w:ascii="Arial" w:hAnsi="Arial" w:cs="Arial"/>
          <w:sz w:val="24"/>
          <w:szCs w:val="24"/>
        </w:rPr>
        <w:t>a</w:t>
      </w:r>
      <w:r>
        <w:rPr>
          <w:rFonts w:ascii="Arial" w:hAnsi="Arial" w:cs="Arial"/>
          <w:sz w:val="24"/>
          <w:szCs w:val="24"/>
        </w:rPr>
        <w:t>l cambio y al reconocimiento de los derechos</w:t>
      </w:r>
      <w:r w:rsidR="00AB0AA5" w:rsidRPr="00AB0AA5">
        <w:rPr>
          <w:rFonts w:ascii="Arial" w:hAnsi="Arial" w:cs="Arial"/>
          <w:sz w:val="24"/>
          <w:szCs w:val="24"/>
        </w:rPr>
        <w:t>, fortalece</w:t>
      </w:r>
      <w:r w:rsidR="00AB0AA5">
        <w:rPr>
          <w:rFonts w:ascii="Arial" w:hAnsi="Arial" w:cs="Arial"/>
          <w:sz w:val="24"/>
          <w:szCs w:val="24"/>
        </w:rPr>
        <w:t>mos</w:t>
      </w:r>
      <w:r w:rsidR="00AB0AA5" w:rsidRPr="00AB0AA5">
        <w:rPr>
          <w:rFonts w:ascii="Arial" w:hAnsi="Arial" w:cs="Arial"/>
          <w:sz w:val="24"/>
          <w:szCs w:val="24"/>
        </w:rPr>
        <w:t xml:space="preserve"> el discurso social de</w:t>
      </w:r>
      <w:r>
        <w:rPr>
          <w:rFonts w:ascii="Arial" w:hAnsi="Arial" w:cs="Arial"/>
          <w:sz w:val="24"/>
          <w:szCs w:val="24"/>
        </w:rPr>
        <w:t>l paternalismo</w:t>
      </w:r>
      <w:r w:rsidR="00AB0AA5">
        <w:rPr>
          <w:rFonts w:ascii="Arial" w:hAnsi="Arial" w:cs="Arial"/>
          <w:sz w:val="24"/>
          <w:szCs w:val="24"/>
        </w:rPr>
        <w:t>,</w:t>
      </w:r>
      <w:r>
        <w:rPr>
          <w:rFonts w:ascii="Arial" w:hAnsi="Arial" w:cs="Arial"/>
          <w:sz w:val="24"/>
          <w:szCs w:val="24"/>
        </w:rPr>
        <w:t xml:space="preserve"> la punitividad,</w:t>
      </w:r>
      <w:r w:rsidR="00AB0AA5">
        <w:rPr>
          <w:rFonts w:ascii="Arial" w:hAnsi="Arial" w:cs="Arial"/>
          <w:sz w:val="24"/>
          <w:szCs w:val="24"/>
        </w:rPr>
        <w:t xml:space="preserve"> invalidamos la lucha feminista y evidenciamos que preferimos como legisladores, tener vacíos legales antes que enfrentarnos a los contextos patriarcales que retrógradamente siguen en </w:t>
      </w:r>
      <w:r>
        <w:rPr>
          <w:rFonts w:ascii="Arial" w:hAnsi="Arial" w:cs="Arial"/>
          <w:sz w:val="24"/>
          <w:szCs w:val="24"/>
        </w:rPr>
        <w:t>nuestro marco legal</w:t>
      </w:r>
      <w:r w:rsidR="00AB0AA5" w:rsidRPr="00AB0AA5">
        <w:rPr>
          <w:rFonts w:ascii="Arial" w:hAnsi="Arial" w:cs="Arial"/>
          <w:sz w:val="24"/>
          <w:szCs w:val="24"/>
        </w:rPr>
        <w:t>.</w:t>
      </w:r>
    </w:p>
    <w:p w14:paraId="33329F20" w14:textId="380F6EE9" w:rsidR="00AB0AA5" w:rsidRPr="00AB0AA5" w:rsidRDefault="00AB0AA5" w:rsidP="00AB0AA5">
      <w:pPr>
        <w:spacing w:line="360" w:lineRule="auto"/>
        <w:jc w:val="both"/>
        <w:rPr>
          <w:rFonts w:ascii="Arial" w:hAnsi="Arial" w:cs="Arial"/>
          <w:sz w:val="24"/>
          <w:szCs w:val="24"/>
        </w:rPr>
      </w:pPr>
    </w:p>
    <w:p w14:paraId="39CF674A" w14:textId="6925D53F" w:rsidR="00AB0AA5" w:rsidRDefault="00AB0AA5" w:rsidP="00AB0AA5">
      <w:pPr>
        <w:pStyle w:val="p6"/>
        <w:shd w:val="clear" w:color="auto" w:fill="FFFFFF"/>
        <w:spacing w:before="0" w:beforeAutospacing="0" w:line="360" w:lineRule="auto"/>
        <w:jc w:val="both"/>
        <w:rPr>
          <w:rFonts w:ascii="Arial" w:hAnsi="Arial" w:cs="Arial"/>
          <w:color w:val="212121"/>
        </w:rPr>
      </w:pPr>
      <w:r w:rsidRPr="00AB0AA5">
        <w:rPr>
          <w:rFonts w:ascii="Arial" w:hAnsi="Arial" w:cs="Arial"/>
        </w:rPr>
        <w:t xml:space="preserve">A su vez, </w:t>
      </w:r>
      <w:r w:rsidR="00276CD5">
        <w:rPr>
          <w:rFonts w:ascii="Arial" w:hAnsi="Arial" w:cs="Arial"/>
        </w:rPr>
        <w:t xml:space="preserve">no debemos perder de vista </w:t>
      </w:r>
      <w:r w:rsidRPr="00AB0AA5">
        <w:rPr>
          <w:rFonts w:ascii="Arial" w:hAnsi="Arial" w:cs="Arial"/>
        </w:rPr>
        <w:t>que los ciudadanos tienen derecho a</w:t>
      </w:r>
      <w:r w:rsidR="00276CD5">
        <w:rPr>
          <w:rFonts w:ascii="Arial" w:hAnsi="Arial" w:cs="Arial"/>
        </w:rPr>
        <w:t xml:space="preserve"> claridad en sus leyes</w:t>
      </w:r>
      <w:r w:rsidRPr="00AB0AA5">
        <w:rPr>
          <w:rFonts w:ascii="Arial" w:hAnsi="Arial" w:cs="Arial"/>
        </w:rPr>
        <w:t xml:space="preserve">, </w:t>
      </w:r>
      <w:r w:rsidR="00276CD5">
        <w:rPr>
          <w:rFonts w:ascii="Arial" w:hAnsi="Arial" w:cs="Arial"/>
        </w:rPr>
        <w:t>pues esta</w:t>
      </w:r>
      <w:r w:rsidR="002B07F0">
        <w:rPr>
          <w:rFonts w:ascii="Arial" w:hAnsi="Arial" w:cs="Arial"/>
        </w:rPr>
        <w:t>s</w:t>
      </w:r>
      <w:r w:rsidRPr="00AB0AA5">
        <w:rPr>
          <w:rFonts w:ascii="Arial" w:hAnsi="Arial" w:cs="Arial"/>
          <w:color w:val="212121"/>
        </w:rPr>
        <w:t xml:space="preserve"> d</w:t>
      </w:r>
      <w:r w:rsidR="00276CD5">
        <w:rPr>
          <w:rFonts w:ascii="Arial" w:hAnsi="Arial" w:cs="Arial"/>
          <w:color w:val="212121"/>
        </w:rPr>
        <w:t>a</w:t>
      </w:r>
      <w:r w:rsidR="002B07F0">
        <w:rPr>
          <w:rFonts w:ascii="Arial" w:hAnsi="Arial" w:cs="Arial"/>
          <w:color w:val="212121"/>
        </w:rPr>
        <w:t>n</w:t>
      </w:r>
      <w:r w:rsidRPr="00AB0AA5">
        <w:rPr>
          <w:rFonts w:ascii="Arial" w:hAnsi="Arial" w:cs="Arial"/>
          <w:color w:val="212121"/>
        </w:rPr>
        <w:t xml:space="preserve"> sentido </w:t>
      </w:r>
      <w:r w:rsidR="00276CD5">
        <w:rPr>
          <w:rFonts w:ascii="Arial" w:hAnsi="Arial" w:cs="Arial"/>
          <w:color w:val="212121"/>
        </w:rPr>
        <w:t xml:space="preserve">a </w:t>
      </w:r>
      <w:r w:rsidRPr="00AB0AA5">
        <w:rPr>
          <w:rFonts w:ascii="Arial" w:hAnsi="Arial" w:cs="Arial"/>
          <w:color w:val="212121"/>
        </w:rPr>
        <w:t>los comportamientos de las personas y convierte en legítimas o no, sus conductas y decisiones</w:t>
      </w:r>
      <w:r w:rsidR="002B07F0">
        <w:rPr>
          <w:rFonts w:ascii="Arial" w:hAnsi="Arial" w:cs="Arial"/>
          <w:color w:val="212121"/>
        </w:rPr>
        <w:t>.</w:t>
      </w:r>
      <w:r w:rsidR="00276CD5" w:rsidRPr="00276CD5">
        <w:rPr>
          <w:rFonts w:ascii="Arial" w:hAnsi="Arial" w:cs="Arial"/>
          <w:color w:val="212121"/>
        </w:rPr>
        <w:t xml:space="preserve"> </w:t>
      </w:r>
      <w:r w:rsidR="002B07F0">
        <w:rPr>
          <w:rFonts w:ascii="Arial" w:hAnsi="Arial" w:cs="Arial"/>
          <w:color w:val="212121"/>
        </w:rPr>
        <w:t>Es en las leyes</w:t>
      </w:r>
      <w:r w:rsidR="00276CD5">
        <w:rPr>
          <w:rFonts w:ascii="Arial" w:hAnsi="Arial" w:cs="Arial"/>
          <w:color w:val="212121"/>
        </w:rPr>
        <w:t xml:space="preserve"> </w:t>
      </w:r>
      <w:r w:rsidR="00276CD5" w:rsidRPr="00AB0AA5">
        <w:rPr>
          <w:rFonts w:ascii="Arial" w:hAnsi="Arial" w:cs="Arial"/>
          <w:color w:val="212121"/>
        </w:rPr>
        <w:t>donde el ciudadano encuentra el reconocimiento de sus derechos,</w:t>
      </w:r>
      <w:r w:rsidR="00276CD5">
        <w:rPr>
          <w:rFonts w:ascii="Arial" w:hAnsi="Arial" w:cs="Arial"/>
          <w:color w:val="212121"/>
        </w:rPr>
        <w:t xml:space="preserve"> </w:t>
      </w:r>
      <w:r w:rsidR="00276CD5" w:rsidRPr="00AB0AA5">
        <w:rPr>
          <w:rFonts w:ascii="Arial" w:hAnsi="Arial" w:cs="Arial"/>
          <w:color w:val="212121"/>
        </w:rPr>
        <w:t xml:space="preserve">donde se incluye o se excluye, es </w:t>
      </w:r>
      <w:r w:rsidR="00276CD5">
        <w:rPr>
          <w:rFonts w:ascii="Arial" w:hAnsi="Arial" w:cs="Arial"/>
          <w:color w:val="212121"/>
        </w:rPr>
        <w:t xml:space="preserve">ahí pues </w:t>
      </w:r>
      <w:r w:rsidR="00276CD5" w:rsidRPr="00AB0AA5">
        <w:rPr>
          <w:rFonts w:ascii="Arial" w:hAnsi="Arial" w:cs="Arial"/>
          <w:color w:val="212121"/>
        </w:rPr>
        <w:t>donde por excelencia dirimimos los términos de legal e ilegal</w:t>
      </w:r>
      <w:r w:rsidRPr="00AB0AA5">
        <w:rPr>
          <w:rFonts w:ascii="Arial" w:hAnsi="Arial" w:cs="Arial"/>
          <w:color w:val="212121"/>
        </w:rPr>
        <w:t>. De ahí lo importante de hacer lo correcto y derogar los artículos que de facto sabemos son inconstitucionales.</w:t>
      </w:r>
    </w:p>
    <w:p w14:paraId="25EE250D" w14:textId="77777777" w:rsidR="00C77516" w:rsidRDefault="00AB0AA5" w:rsidP="00AB0AA5">
      <w:pPr>
        <w:pStyle w:val="p6"/>
        <w:shd w:val="clear" w:color="auto" w:fill="FFFFFF"/>
        <w:spacing w:before="0" w:beforeAutospacing="0" w:line="360" w:lineRule="auto"/>
        <w:jc w:val="both"/>
        <w:rPr>
          <w:rFonts w:ascii="Arial" w:hAnsi="Arial" w:cs="Arial"/>
          <w:color w:val="212121"/>
        </w:rPr>
      </w:pPr>
      <w:r>
        <w:rPr>
          <w:rFonts w:ascii="Arial" w:hAnsi="Arial" w:cs="Arial"/>
          <w:color w:val="212121"/>
        </w:rPr>
        <w:t>R</w:t>
      </w:r>
      <w:r w:rsidRPr="00AB0AA5">
        <w:rPr>
          <w:rFonts w:ascii="Arial" w:hAnsi="Arial" w:cs="Arial"/>
          <w:color w:val="212121"/>
        </w:rPr>
        <w:t xml:space="preserve">econocer de manera expresa </w:t>
      </w:r>
      <w:r>
        <w:rPr>
          <w:rFonts w:ascii="Arial" w:hAnsi="Arial" w:cs="Arial"/>
          <w:color w:val="212121"/>
        </w:rPr>
        <w:t>los</w:t>
      </w:r>
      <w:r w:rsidRPr="00AB0AA5">
        <w:rPr>
          <w:rFonts w:ascii="Arial" w:hAnsi="Arial" w:cs="Arial"/>
          <w:color w:val="212121"/>
        </w:rPr>
        <w:t xml:space="preserve"> derecho</w:t>
      </w:r>
      <w:r>
        <w:rPr>
          <w:rFonts w:ascii="Arial" w:hAnsi="Arial" w:cs="Arial"/>
          <w:color w:val="212121"/>
        </w:rPr>
        <w:t>s</w:t>
      </w:r>
      <w:r w:rsidR="00C77516">
        <w:rPr>
          <w:rFonts w:ascii="Arial" w:hAnsi="Arial" w:cs="Arial"/>
          <w:color w:val="212121"/>
        </w:rPr>
        <w:t xml:space="preserve"> </w:t>
      </w:r>
      <w:r w:rsidRPr="00AB0AA5">
        <w:rPr>
          <w:rFonts w:ascii="Arial" w:hAnsi="Arial" w:cs="Arial"/>
          <w:color w:val="212121"/>
        </w:rPr>
        <w:t xml:space="preserve">rompe de manera clara y contundente la base que sostiene el sistema </w:t>
      </w:r>
      <w:r>
        <w:rPr>
          <w:rFonts w:ascii="Arial" w:hAnsi="Arial" w:cs="Arial"/>
          <w:color w:val="212121"/>
        </w:rPr>
        <w:t xml:space="preserve">patriarcal de ideas obsoletas y punitivas </w:t>
      </w:r>
      <w:r w:rsidRPr="00AB0AA5">
        <w:rPr>
          <w:rFonts w:ascii="Arial" w:hAnsi="Arial" w:cs="Arial"/>
          <w:color w:val="212121"/>
        </w:rPr>
        <w:t>que</w:t>
      </w:r>
      <w:r w:rsidR="00C77516">
        <w:rPr>
          <w:rFonts w:ascii="Arial" w:hAnsi="Arial" w:cs="Arial"/>
          <w:color w:val="212121"/>
        </w:rPr>
        <w:t xml:space="preserve"> sigue colocando a</w:t>
      </w:r>
      <w:r w:rsidRPr="00AB0AA5">
        <w:rPr>
          <w:rFonts w:ascii="Arial" w:hAnsi="Arial" w:cs="Arial"/>
          <w:color w:val="212121"/>
        </w:rPr>
        <w:t xml:space="preserve"> las mujeres </w:t>
      </w:r>
      <w:r>
        <w:rPr>
          <w:rFonts w:ascii="Arial" w:hAnsi="Arial" w:cs="Arial"/>
          <w:color w:val="212121"/>
        </w:rPr>
        <w:t>en un</w:t>
      </w:r>
      <w:r w:rsidR="002B07F0">
        <w:rPr>
          <w:rFonts w:ascii="Arial" w:hAnsi="Arial" w:cs="Arial"/>
          <w:color w:val="212121"/>
        </w:rPr>
        <w:t>a situación de vulnerabilidad</w:t>
      </w:r>
      <w:r w:rsidR="00C77516">
        <w:rPr>
          <w:rFonts w:ascii="Arial" w:hAnsi="Arial" w:cs="Arial"/>
          <w:color w:val="212121"/>
        </w:rPr>
        <w:t>.</w:t>
      </w:r>
    </w:p>
    <w:p w14:paraId="32751164" w14:textId="68527F81" w:rsidR="00AB0AA5" w:rsidRDefault="00C77516" w:rsidP="00AB0AA5">
      <w:pPr>
        <w:pStyle w:val="p6"/>
        <w:shd w:val="clear" w:color="auto" w:fill="FFFFFF"/>
        <w:spacing w:before="0" w:beforeAutospacing="0" w:line="360" w:lineRule="auto"/>
        <w:jc w:val="both"/>
        <w:rPr>
          <w:rFonts w:ascii="Arial" w:hAnsi="Arial" w:cs="Arial"/>
          <w:color w:val="212121"/>
        </w:rPr>
      </w:pPr>
      <w:r>
        <w:rPr>
          <w:rFonts w:ascii="Arial" w:hAnsi="Arial" w:cs="Arial"/>
          <w:color w:val="212121"/>
        </w:rPr>
        <w:t xml:space="preserve">Derogar, no debe ser un simple acto legislativo sino un acto de </w:t>
      </w:r>
      <w:r w:rsidR="00AB0AA5">
        <w:rPr>
          <w:rFonts w:ascii="Arial" w:hAnsi="Arial" w:cs="Arial"/>
          <w:color w:val="212121"/>
        </w:rPr>
        <w:t>respeto a quienes fueron víctimas de los atropellos del estado, a quienes no se les reconocieron sus derechos, a todas aquellas personas que no pudieron decidir sobre su cuerpo, por respeto a una lucha de todas</w:t>
      </w:r>
      <w:r>
        <w:rPr>
          <w:rFonts w:ascii="Arial" w:hAnsi="Arial" w:cs="Arial"/>
          <w:color w:val="212121"/>
        </w:rPr>
        <w:t>, es un reconocimiento a la dignidad y un fuerte</w:t>
      </w:r>
      <w:r w:rsidR="00AB0AA5">
        <w:rPr>
          <w:rFonts w:ascii="Arial" w:hAnsi="Arial" w:cs="Arial"/>
          <w:color w:val="212121"/>
        </w:rPr>
        <w:t xml:space="preserve"> legado a todas las personas gestantes que quieran gozar de sus derechos</w:t>
      </w:r>
      <w:r>
        <w:rPr>
          <w:rFonts w:ascii="Arial" w:hAnsi="Arial" w:cs="Arial"/>
          <w:color w:val="212121"/>
        </w:rPr>
        <w:t xml:space="preserve"> </w:t>
      </w:r>
      <w:r w:rsidR="00AB0AA5">
        <w:rPr>
          <w:rFonts w:ascii="Arial" w:hAnsi="Arial" w:cs="Arial"/>
          <w:color w:val="212121"/>
        </w:rPr>
        <w:t>de manera segura, libre y responsable.</w:t>
      </w:r>
    </w:p>
    <w:p w14:paraId="58071A8A" w14:textId="509647CD" w:rsidR="001679A6" w:rsidRDefault="001679A6" w:rsidP="00AB0AA5">
      <w:pPr>
        <w:pStyle w:val="p6"/>
        <w:shd w:val="clear" w:color="auto" w:fill="FFFFFF"/>
        <w:spacing w:before="0" w:beforeAutospacing="0" w:line="360" w:lineRule="auto"/>
        <w:jc w:val="both"/>
        <w:rPr>
          <w:rFonts w:ascii="Arial" w:hAnsi="Arial" w:cs="Arial"/>
          <w:color w:val="212121"/>
        </w:rPr>
      </w:pPr>
      <w:r>
        <w:rPr>
          <w:rFonts w:ascii="Arial" w:hAnsi="Arial" w:cs="Arial"/>
          <w:color w:val="212121"/>
        </w:rPr>
        <w:t>Coahuila cuenta ya con el Hospital General de Saltillo como integrante del Programa Federal Aborto Seguro, mismo que lleva e</w:t>
      </w:r>
      <w:r w:rsidR="004C4A1E">
        <w:rPr>
          <w:rFonts w:ascii="Arial" w:hAnsi="Arial" w:cs="Arial"/>
          <w:color w:val="212121"/>
        </w:rPr>
        <w:t>l</w:t>
      </w:r>
      <w:r>
        <w:rPr>
          <w:rFonts w:ascii="Arial" w:hAnsi="Arial" w:cs="Arial"/>
          <w:color w:val="212121"/>
        </w:rPr>
        <w:t xml:space="preserve"> procedimiento en apego a la </w:t>
      </w:r>
      <w:r w:rsidR="004C4A1E">
        <w:rPr>
          <w:rFonts w:ascii="Arial" w:hAnsi="Arial" w:cs="Arial"/>
          <w:color w:val="212121"/>
        </w:rPr>
        <w:t>N</w:t>
      </w:r>
      <w:r w:rsidR="004C4A1E" w:rsidRPr="004C4A1E">
        <w:rPr>
          <w:rFonts w:ascii="Arial" w:hAnsi="Arial" w:cs="Arial"/>
          <w:color w:val="212121"/>
        </w:rPr>
        <w:t>orma Oficial Mexicana NOM-046-SSA2-2005</w:t>
      </w:r>
      <w:r w:rsidR="004C4A1E">
        <w:rPr>
          <w:rFonts w:ascii="Arial" w:hAnsi="Arial" w:cs="Arial"/>
          <w:color w:val="212121"/>
        </w:rPr>
        <w:t xml:space="preserve"> que contiene los </w:t>
      </w:r>
      <w:r w:rsidR="004C4A1E" w:rsidRPr="004C4A1E">
        <w:rPr>
          <w:rFonts w:ascii="Arial" w:hAnsi="Arial" w:cs="Arial"/>
          <w:color w:val="212121"/>
        </w:rPr>
        <w:t xml:space="preserve">Criterios para la prevención y atención </w:t>
      </w:r>
      <w:r w:rsidR="004C4A1E">
        <w:rPr>
          <w:rFonts w:ascii="Arial" w:hAnsi="Arial" w:cs="Arial"/>
          <w:color w:val="212121"/>
        </w:rPr>
        <w:t>ante la v</w:t>
      </w:r>
      <w:r w:rsidR="004C4A1E" w:rsidRPr="004C4A1E">
        <w:rPr>
          <w:rFonts w:ascii="Arial" w:hAnsi="Arial" w:cs="Arial"/>
          <w:color w:val="212121"/>
        </w:rPr>
        <w:t>iolencia familiar, sexual y contra las mujeres</w:t>
      </w:r>
      <w:r w:rsidR="004C4A1E">
        <w:rPr>
          <w:rFonts w:ascii="Arial" w:hAnsi="Arial" w:cs="Arial"/>
          <w:color w:val="212121"/>
        </w:rPr>
        <w:t xml:space="preserve">, y si bien esto ya puede considerarse un avance, </w:t>
      </w:r>
      <w:r w:rsidR="002461CA">
        <w:rPr>
          <w:rFonts w:ascii="Arial" w:hAnsi="Arial" w:cs="Arial"/>
          <w:color w:val="212121"/>
        </w:rPr>
        <w:t xml:space="preserve">no lo es del todo pues esto solo atiende a casos específicos y lejos de brindar un servicio claro, crea confusiones entre los ciudadanos. </w:t>
      </w:r>
    </w:p>
    <w:p w14:paraId="354FC71C" w14:textId="1BEF5FF2" w:rsidR="002461CA" w:rsidRDefault="002461CA" w:rsidP="00AB0AA5">
      <w:pPr>
        <w:pStyle w:val="p6"/>
        <w:shd w:val="clear" w:color="auto" w:fill="FFFFFF"/>
        <w:spacing w:before="0" w:beforeAutospacing="0" w:line="360" w:lineRule="auto"/>
        <w:jc w:val="both"/>
        <w:rPr>
          <w:rFonts w:ascii="Arial" w:hAnsi="Arial" w:cs="Arial"/>
          <w:color w:val="212121"/>
        </w:rPr>
      </w:pPr>
      <w:r>
        <w:rPr>
          <w:rFonts w:ascii="Arial" w:hAnsi="Arial" w:cs="Arial"/>
          <w:color w:val="212121"/>
        </w:rPr>
        <w:t xml:space="preserve">Ahora bien, pensando en los distintos escenarios que pueden surgir ante la sentencia de la AI 148/2017, debemos de tener como prioridad marcar en la ley la conducta libre en específico y la conducta penada, dado que no podemos permitir que en materia penal se cometan agravios solo por no delimitar los tipos penales de forma precisa. </w:t>
      </w:r>
    </w:p>
    <w:p w14:paraId="4940863A" w14:textId="759FF0BD" w:rsidR="002461CA" w:rsidRDefault="002461CA" w:rsidP="00AB0AA5">
      <w:pPr>
        <w:pStyle w:val="p6"/>
        <w:shd w:val="clear" w:color="auto" w:fill="FFFFFF"/>
        <w:spacing w:before="0" w:beforeAutospacing="0" w:line="360" w:lineRule="auto"/>
        <w:jc w:val="both"/>
        <w:rPr>
          <w:rFonts w:ascii="Arial" w:hAnsi="Arial" w:cs="Arial"/>
          <w:color w:val="212121"/>
        </w:rPr>
      </w:pPr>
      <w:r>
        <w:rPr>
          <w:rFonts w:ascii="Arial" w:hAnsi="Arial" w:cs="Arial"/>
          <w:color w:val="212121"/>
        </w:rPr>
        <w:t>Al mismo tiempo, debemos tener en cuenta que la moralidad del acto depende de cada ciudadano, el legislar sobre el tema no obliga a nadie a interrumpir su embarazo si no lo desea, muy por el contrario da la posibilidad de acceder a un derecho para quien desee hacer uso de este</w:t>
      </w:r>
      <w:r w:rsidR="00033F5F">
        <w:rPr>
          <w:rFonts w:ascii="Arial" w:hAnsi="Arial" w:cs="Arial"/>
          <w:color w:val="212121"/>
        </w:rPr>
        <w:t xml:space="preserve"> lo haga</w:t>
      </w:r>
      <w:r>
        <w:rPr>
          <w:rFonts w:ascii="Arial" w:hAnsi="Arial" w:cs="Arial"/>
          <w:color w:val="212121"/>
        </w:rPr>
        <w:t xml:space="preserve">, sin tener que dar explicaciones como si de una Santa Inquisición se tratase, y bajo este orden de ideas de  libertad es que </w:t>
      </w:r>
      <w:r w:rsidR="00C97BF9">
        <w:rPr>
          <w:rFonts w:ascii="Arial" w:hAnsi="Arial" w:cs="Arial"/>
          <w:color w:val="212121"/>
        </w:rPr>
        <w:t xml:space="preserve">la circunstancia de la interrupción del embarazo debe quedar atrás como un tema moral para verse más como un tema de salud. </w:t>
      </w:r>
    </w:p>
    <w:p w14:paraId="4AC62320" w14:textId="6A809189" w:rsidR="00C97BF9" w:rsidRDefault="00C97BF9" w:rsidP="00AB0AA5">
      <w:pPr>
        <w:pStyle w:val="p6"/>
        <w:shd w:val="clear" w:color="auto" w:fill="FFFFFF"/>
        <w:spacing w:before="0" w:beforeAutospacing="0" w:line="360" w:lineRule="auto"/>
        <w:jc w:val="both"/>
        <w:rPr>
          <w:rFonts w:ascii="Arial" w:hAnsi="Arial" w:cs="Arial"/>
          <w:color w:val="212121"/>
        </w:rPr>
      </w:pPr>
      <w:r>
        <w:rPr>
          <w:rFonts w:ascii="Arial" w:hAnsi="Arial" w:cs="Arial"/>
          <w:color w:val="212121"/>
        </w:rPr>
        <w:t>Es verdad que sí, nosotros representamos a la población y dentro de ella habrá quien crea que este acto es incorrecto y quienes crean lo contrario, pero esta no es nuestra discusión porque estamos aquí para defender garantías no moralidades.</w:t>
      </w:r>
    </w:p>
    <w:p w14:paraId="6F0EF21C" w14:textId="3C0B5C96" w:rsidR="001679A6" w:rsidRDefault="00C97BF9" w:rsidP="00AB0AA5">
      <w:pPr>
        <w:pStyle w:val="p6"/>
        <w:shd w:val="clear" w:color="auto" w:fill="FFFFFF"/>
        <w:spacing w:before="0" w:beforeAutospacing="0" w:line="360" w:lineRule="auto"/>
        <w:jc w:val="both"/>
        <w:rPr>
          <w:rFonts w:ascii="Arial" w:hAnsi="Arial" w:cs="Arial"/>
          <w:color w:val="212121"/>
        </w:rPr>
      </w:pPr>
      <w:r>
        <w:rPr>
          <w:rFonts w:ascii="Arial" w:hAnsi="Arial" w:cs="Arial"/>
          <w:color w:val="212121"/>
        </w:rPr>
        <w:t xml:space="preserve">En este orden de ideas, debemos considerar que si el sector salud pública no cubriese las necesidades de particulares que requieran la intervención, estaremos ante la inminente llegada de asociaciones o clínicas privadas que lleven a cabo el procedimiento, para instalarse deberán constituirse en una persona moral y como nosotros sabemos no se puede reconocer a personas morales que como fin practiquen un </w:t>
      </w:r>
      <w:r w:rsidR="00A2103F">
        <w:rPr>
          <w:rFonts w:ascii="Arial" w:hAnsi="Arial" w:cs="Arial"/>
          <w:color w:val="212121"/>
        </w:rPr>
        <w:t xml:space="preserve">acto contrario a la ley, donde su fin sea ilícito ¿Cómo pretendemos entonces que estas clínicas prosperen en el estado si </w:t>
      </w:r>
      <w:r w:rsidR="000F3E2B">
        <w:rPr>
          <w:rFonts w:ascii="Arial" w:hAnsi="Arial" w:cs="Arial"/>
          <w:color w:val="212121"/>
        </w:rPr>
        <w:t>no hemos empezado por derogar los artículos que restringen derechos</w:t>
      </w:r>
      <w:r w:rsidR="00A2103F">
        <w:rPr>
          <w:rFonts w:ascii="Arial" w:hAnsi="Arial" w:cs="Arial"/>
          <w:color w:val="212121"/>
        </w:rPr>
        <w:t>?</w:t>
      </w:r>
    </w:p>
    <w:p w14:paraId="2EB07E2C" w14:textId="4922B628" w:rsidR="00A2103F" w:rsidRDefault="00A2103F" w:rsidP="00AB0AA5">
      <w:pPr>
        <w:pStyle w:val="p6"/>
        <w:shd w:val="clear" w:color="auto" w:fill="FFFFFF"/>
        <w:spacing w:before="0" w:beforeAutospacing="0" w:line="360" w:lineRule="auto"/>
        <w:jc w:val="both"/>
        <w:rPr>
          <w:rFonts w:ascii="Arial" w:hAnsi="Arial" w:cs="Arial"/>
          <w:color w:val="212121"/>
        </w:rPr>
      </w:pPr>
      <w:r>
        <w:rPr>
          <w:rFonts w:ascii="Arial" w:hAnsi="Arial" w:cs="Arial"/>
          <w:color w:val="212121"/>
        </w:rPr>
        <w:t>La idea de armonizar el Código no es un simple capricho de las colectivas, es lo que la academia</w:t>
      </w:r>
      <w:r w:rsidR="0002598A">
        <w:rPr>
          <w:rStyle w:val="Refdenotaalpie"/>
          <w:rFonts w:ascii="Arial" w:hAnsi="Arial" w:cs="Arial"/>
          <w:color w:val="212121"/>
        </w:rPr>
        <w:footnoteReference w:id="2"/>
      </w:r>
      <w:r w:rsidR="000F3E2B">
        <w:rPr>
          <w:rStyle w:val="Refdenotaalpie"/>
          <w:rFonts w:ascii="Arial" w:hAnsi="Arial" w:cs="Arial"/>
          <w:color w:val="212121"/>
        </w:rPr>
        <w:footnoteReference w:id="3"/>
      </w:r>
      <w:r w:rsidR="00033F5F">
        <w:rPr>
          <w:rStyle w:val="Refdenotaalpie"/>
          <w:rFonts w:ascii="Arial" w:hAnsi="Arial" w:cs="Arial"/>
          <w:color w:val="212121"/>
        </w:rPr>
        <w:footnoteReference w:id="4"/>
      </w:r>
      <w:r>
        <w:rPr>
          <w:rFonts w:ascii="Arial" w:hAnsi="Arial" w:cs="Arial"/>
          <w:color w:val="212121"/>
        </w:rPr>
        <w:t>y el propio Poder Judicial del Estado</w:t>
      </w:r>
      <w:r w:rsidR="0024735B">
        <w:rPr>
          <w:rStyle w:val="Refdenotaalpie"/>
          <w:rFonts w:ascii="Arial" w:hAnsi="Arial" w:cs="Arial"/>
          <w:color w:val="212121"/>
        </w:rPr>
        <w:footnoteReference w:id="5"/>
      </w:r>
      <w:r w:rsidR="0024735B">
        <w:rPr>
          <w:rStyle w:val="Refdenotaalpie"/>
          <w:rFonts w:ascii="Arial" w:hAnsi="Arial" w:cs="Arial"/>
          <w:color w:val="212121"/>
        </w:rPr>
        <w:footnoteReference w:id="6"/>
      </w:r>
      <w:r>
        <w:rPr>
          <w:rFonts w:ascii="Arial" w:hAnsi="Arial" w:cs="Arial"/>
          <w:color w:val="212121"/>
        </w:rPr>
        <w:t xml:space="preserve"> recomienda realizar</w:t>
      </w:r>
      <w:r w:rsidR="0024735B">
        <w:rPr>
          <w:rFonts w:ascii="Arial" w:hAnsi="Arial" w:cs="Arial"/>
          <w:color w:val="212121"/>
        </w:rPr>
        <w:t>, pues no solo es armonizar lo penal sino el esquema de salud que funcionará de la mano con este derecho.</w:t>
      </w:r>
    </w:p>
    <w:p w14:paraId="431EA3C8" w14:textId="1519006E" w:rsidR="00AB0AA5" w:rsidRDefault="00A2103F" w:rsidP="00A2103F">
      <w:pPr>
        <w:pStyle w:val="p6"/>
        <w:shd w:val="clear" w:color="auto" w:fill="FFFFFF"/>
        <w:spacing w:before="0" w:beforeAutospacing="0" w:line="360" w:lineRule="auto"/>
        <w:jc w:val="both"/>
        <w:rPr>
          <w:rFonts w:ascii="Arial" w:hAnsi="Arial" w:cs="Arial"/>
          <w:color w:val="212121"/>
        </w:rPr>
      </w:pPr>
      <w:r>
        <w:rPr>
          <w:rFonts w:ascii="Arial" w:hAnsi="Arial" w:cs="Arial"/>
          <w:color w:val="212121"/>
        </w:rPr>
        <w:t>La finalidad de esta iniciativa es dar el primer paso que nos obligue a entrar en materia para evitar</w:t>
      </w:r>
      <w:r w:rsidR="00AB0AA5">
        <w:rPr>
          <w:rFonts w:ascii="Arial" w:hAnsi="Arial" w:cs="Arial"/>
          <w:color w:val="212121"/>
        </w:rPr>
        <w:t xml:space="preserve"> que los vacíos legales entorpezcan </w:t>
      </w:r>
      <w:r>
        <w:rPr>
          <w:rFonts w:ascii="Arial" w:hAnsi="Arial" w:cs="Arial"/>
          <w:color w:val="212121"/>
        </w:rPr>
        <w:t>el goce de los derechos</w:t>
      </w:r>
      <w:r w:rsidR="00AB0AA5">
        <w:rPr>
          <w:rFonts w:ascii="Arial" w:hAnsi="Arial" w:cs="Arial"/>
          <w:color w:val="212121"/>
        </w:rPr>
        <w:t xml:space="preserve">. No se trata de imponer la convicción propia de si se está o no a favor de la vida, se trata de tomarnos lo resuelto por la suprema corte con la seriedad que se merece y dejar una legislación garante y realmente útil para el futuro. </w:t>
      </w:r>
    </w:p>
    <w:p w14:paraId="4C582556" w14:textId="2A9CE2BF" w:rsidR="00F71774" w:rsidRPr="00F71774" w:rsidRDefault="00F71774" w:rsidP="00A2103F">
      <w:pPr>
        <w:pStyle w:val="p6"/>
        <w:shd w:val="clear" w:color="auto" w:fill="FFFFFF"/>
        <w:spacing w:before="0" w:beforeAutospacing="0" w:line="360" w:lineRule="auto"/>
        <w:jc w:val="both"/>
        <w:rPr>
          <w:rFonts w:ascii="Arial" w:hAnsi="Arial" w:cs="Arial"/>
          <w:color w:val="212121"/>
        </w:rPr>
      </w:pPr>
      <w:r w:rsidRPr="00F71774">
        <w:rPr>
          <w:rFonts w:ascii="Arial" w:eastAsia="Arial" w:hAnsi="Arial" w:cs="Arial"/>
        </w:rPr>
        <w:t xml:space="preserve">En virtud de lo anteriormente expuesto, el Grupo Parlamentario del movimiento de regeneración nacional, del Partido morena, ponemos a la consideración de este H. Pleno del Congreso, </w:t>
      </w:r>
      <w:r w:rsidR="005E1942">
        <w:rPr>
          <w:rFonts w:ascii="Arial" w:eastAsia="Arial" w:hAnsi="Arial" w:cs="Arial"/>
        </w:rPr>
        <w:t>la s</w:t>
      </w:r>
      <w:r w:rsidRPr="00F71774">
        <w:rPr>
          <w:rFonts w:ascii="Arial" w:eastAsia="Arial" w:hAnsi="Arial" w:cs="Arial"/>
        </w:rPr>
        <w:t>iguiente</w:t>
      </w:r>
      <w:r w:rsidR="005E1942">
        <w:rPr>
          <w:rFonts w:ascii="Arial" w:eastAsia="Arial" w:hAnsi="Arial" w:cs="Arial"/>
        </w:rPr>
        <w:t xml:space="preserve"> Iniciativa con p</w:t>
      </w:r>
      <w:r w:rsidRPr="00F71774">
        <w:rPr>
          <w:rFonts w:ascii="Arial" w:eastAsia="Arial" w:hAnsi="Arial" w:cs="Arial"/>
        </w:rPr>
        <w:t>r</w:t>
      </w:r>
      <w:r w:rsidR="00550242">
        <w:rPr>
          <w:rFonts w:ascii="Arial" w:eastAsia="Arial" w:hAnsi="Arial" w:cs="Arial"/>
        </w:rPr>
        <w:t xml:space="preserve">oyecto de decreto por el que se derogan los artículos 196, 198 y 199 </w:t>
      </w:r>
      <w:r w:rsidR="005E1942">
        <w:rPr>
          <w:rFonts w:ascii="Arial" w:eastAsia="Arial" w:hAnsi="Arial" w:cs="Arial"/>
        </w:rPr>
        <w:t xml:space="preserve"> </w:t>
      </w:r>
      <w:r w:rsidR="00550242">
        <w:rPr>
          <w:rFonts w:ascii="Arial" w:eastAsia="Arial" w:hAnsi="Arial" w:cs="Arial"/>
        </w:rPr>
        <w:t xml:space="preserve">del Código Penal de Coahuila de Zaragoza, para quedar como sigue: </w:t>
      </w:r>
    </w:p>
    <w:p w14:paraId="64B930AC" w14:textId="77777777" w:rsidR="004F5FC9" w:rsidRPr="004F5FC9" w:rsidRDefault="004F5FC9" w:rsidP="004F5FC9">
      <w:pPr>
        <w:spacing w:line="360" w:lineRule="auto"/>
        <w:jc w:val="both"/>
        <w:rPr>
          <w:rFonts w:ascii="Arial" w:hAnsi="Arial" w:cs="Arial"/>
          <w:sz w:val="24"/>
          <w:szCs w:val="24"/>
          <w:lang w:val="es-419"/>
        </w:rPr>
      </w:pPr>
      <w:r w:rsidRPr="00C72991">
        <w:rPr>
          <w:rFonts w:ascii="Arial" w:hAnsi="Arial" w:cs="Arial"/>
          <w:b/>
          <w:sz w:val="24"/>
          <w:szCs w:val="24"/>
          <w:lang w:val="es-419"/>
        </w:rPr>
        <w:t>Artículo 196</w:t>
      </w:r>
      <w:r w:rsidRPr="004F5FC9">
        <w:rPr>
          <w:rFonts w:ascii="Arial" w:hAnsi="Arial" w:cs="Arial"/>
          <w:sz w:val="24"/>
          <w:szCs w:val="24"/>
          <w:lang w:val="es-419"/>
        </w:rPr>
        <w:t xml:space="preserve"> (Aborto autoprocurado o consentido)</w:t>
      </w:r>
    </w:p>
    <w:p w14:paraId="6A0E3886" w14:textId="7F359B02" w:rsidR="00081B8D" w:rsidRDefault="00081B8D" w:rsidP="004F5FC9">
      <w:pPr>
        <w:spacing w:line="360" w:lineRule="auto"/>
        <w:jc w:val="both"/>
        <w:rPr>
          <w:rFonts w:ascii="Arial" w:hAnsi="Arial" w:cs="Arial"/>
          <w:sz w:val="24"/>
          <w:szCs w:val="24"/>
          <w:lang w:val="es-419"/>
        </w:rPr>
      </w:pPr>
    </w:p>
    <w:p w14:paraId="46889CD4" w14:textId="786E7FAA" w:rsidR="004F5FC9" w:rsidRPr="00C72991" w:rsidRDefault="004F5FC9" w:rsidP="004F5FC9">
      <w:pPr>
        <w:spacing w:line="360" w:lineRule="auto"/>
        <w:jc w:val="both"/>
        <w:rPr>
          <w:rFonts w:ascii="Arial" w:hAnsi="Arial" w:cs="Arial"/>
          <w:b/>
          <w:sz w:val="24"/>
          <w:szCs w:val="24"/>
          <w:lang w:val="es-419"/>
        </w:rPr>
      </w:pPr>
      <w:r w:rsidRPr="00C72991">
        <w:rPr>
          <w:rFonts w:ascii="Arial" w:hAnsi="Arial" w:cs="Arial"/>
          <w:b/>
          <w:sz w:val="24"/>
          <w:szCs w:val="24"/>
          <w:lang w:val="es-419"/>
        </w:rPr>
        <w:t>DEROGADO</w:t>
      </w:r>
    </w:p>
    <w:p w14:paraId="42249192" w14:textId="0FF16EC6" w:rsidR="004F5FC9" w:rsidRDefault="004F5FC9" w:rsidP="004F5FC9">
      <w:pPr>
        <w:spacing w:line="360" w:lineRule="auto"/>
        <w:jc w:val="both"/>
        <w:rPr>
          <w:rFonts w:ascii="Arial" w:hAnsi="Arial" w:cs="Arial"/>
          <w:sz w:val="24"/>
          <w:szCs w:val="24"/>
          <w:lang w:val="es-419"/>
        </w:rPr>
      </w:pPr>
    </w:p>
    <w:p w14:paraId="0C9D7C82" w14:textId="344F12BE" w:rsidR="00C72991" w:rsidRDefault="004F5FC9" w:rsidP="004F5FC9">
      <w:pPr>
        <w:spacing w:line="360" w:lineRule="auto"/>
        <w:jc w:val="both"/>
        <w:rPr>
          <w:rFonts w:ascii="Arial" w:hAnsi="Arial" w:cs="Arial"/>
          <w:sz w:val="24"/>
          <w:szCs w:val="24"/>
          <w:lang w:val="es-419"/>
        </w:rPr>
      </w:pPr>
      <w:r w:rsidRPr="00C72991">
        <w:rPr>
          <w:rFonts w:ascii="Arial" w:hAnsi="Arial" w:cs="Arial"/>
          <w:b/>
          <w:sz w:val="24"/>
          <w:szCs w:val="24"/>
          <w:lang w:val="es-419"/>
        </w:rPr>
        <w:t>Artículo 198</w:t>
      </w:r>
      <w:r w:rsidRPr="004F5FC9">
        <w:rPr>
          <w:rFonts w:ascii="Arial" w:hAnsi="Arial" w:cs="Arial"/>
          <w:sz w:val="24"/>
          <w:szCs w:val="24"/>
          <w:lang w:val="es-419"/>
        </w:rPr>
        <w:t xml:space="preserve"> </w:t>
      </w:r>
      <w:r w:rsidR="00C72991" w:rsidRPr="00C72991">
        <w:rPr>
          <w:rFonts w:ascii="Arial" w:hAnsi="Arial" w:cs="Arial"/>
          <w:color w:val="000000"/>
          <w:sz w:val="24"/>
          <w:szCs w:val="24"/>
        </w:rPr>
        <w:t>(Suspensión de derechos a ciertas personas que causen el aborto)</w:t>
      </w:r>
    </w:p>
    <w:p w14:paraId="6354DF91" w14:textId="77777777" w:rsidR="00C72991" w:rsidRDefault="00C72991" w:rsidP="004F5FC9">
      <w:pPr>
        <w:spacing w:line="360" w:lineRule="auto"/>
        <w:jc w:val="both"/>
        <w:rPr>
          <w:rFonts w:ascii="Arial" w:hAnsi="Arial" w:cs="Arial"/>
          <w:sz w:val="24"/>
          <w:szCs w:val="24"/>
          <w:lang w:val="es-419"/>
        </w:rPr>
      </w:pPr>
    </w:p>
    <w:p w14:paraId="4A11B20A" w14:textId="23E806D8" w:rsidR="00C72991" w:rsidRDefault="00C72991" w:rsidP="004F5FC9">
      <w:pPr>
        <w:spacing w:line="360" w:lineRule="auto"/>
        <w:jc w:val="both"/>
        <w:rPr>
          <w:rFonts w:ascii="Arial" w:hAnsi="Arial" w:cs="Arial"/>
          <w:sz w:val="24"/>
          <w:szCs w:val="24"/>
          <w:lang w:val="es-419"/>
        </w:rPr>
      </w:pPr>
      <w:r w:rsidRPr="00C72991">
        <w:rPr>
          <w:rFonts w:ascii="Arial" w:hAnsi="Arial" w:cs="Arial"/>
          <w:b/>
          <w:sz w:val="24"/>
          <w:szCs w:val="24"/>
          <w:lang w:val="es-419"/>
        </w:rPr>
        <w:t>DEROGADO</w:t>
      </w:r>
    </w:p>
    <w:p w14:paraId="042BBAA4" w14:textId="7CCFDB25" w:rsidR="004F5FC9" w:rsidRPr="001C5E91" w:rsidRDefault="004F5FC9" w:rsidP="004F5FC9">
      <w:pPr>
        <w:spacing w:line="360" w:lineRule="auto"/>
        <w:jc w:val="both"/>
        <w:rPr>
          <w:rFonts w:ascii="Arial" w:hAnsi="Arial" w:cs="Arial"/>
          <w:b/>
          <w:sz w:val="24"/>
          <w:szCs w:val="24"/>
          <w:lang w:val="es-419"/>
        </w:rPr>
      </w:pPr>
      <w:r w:rsidRPr="00C72991">
        <w:rPr>
          <w:rFonts w:ascii="Arial" w:hAnsi="Arial" w:cs="Arial"/>
          <w:b/>
          <w:sz w:val="24"/>
          <w:szCs w:val="24"/>
          <w:lang w:val="es-419"/>
        </w:rPr>
        <w:t>Artículo 199</w:t>
      </w:r>
      <w:r w:rsidRPr="004F5FC9">
        <w:rPr>
          <w:rFonts w:ascii="Arial" w:hAnsi="Arial" w:cs="Arial"/>
          <w:sz w:val="24"/>
          <w:szCs w:val="24"/>
          <w:lang w:val="es-419"/>
        </w:rPr>
        <w:t xml:space="preserve"> (Aborto no punible)</w:t>
      </w:r>
      <w:r w:rsidRPr="004F5FC9">
        <w:rPr>
          <w:rFonts w:ascii="Arial" w:hAnsi="Arial" w:cs="Arial"/>
          <w:sz w:val="24"/>
          <w:szCs w:val="24"/>
          <w:lang w:val="es-419"/>
        </w:rPr>
        <w:cr/>
      </w:r>
    </w:p>
    <w:p w14:paraId="23F0C8D0" w14:textId="7FECF597" w:rsidR="00F45191" w:rsidRPr="001C5E91" w:rsidRDefault="004F5FC9" w:rsidP="00F45191">
      <w:pPr>
        <w:spacing w:line="360" w:lineRule="auto"/>
        <w:jc w:val="both"/>
        <w:rPr>
          <w:rFonts w:ascii="Arial" w:hAnsi="Arial" w:cs="Arial"/>
          <w:b/>
          <w:sz w:val="24"/>
          <w:szCs w:val="24"/>
          <w:lang w:val="es-419"/>
        </w:rPr>
      </w:pPr>
      <w:r w:rsidRPr="001C5E91">
        <w:rPr>
          <w:rFonts w:ascii="Arial" w:hAnsi="Arial" w:cs="Arial"/>
          <w:b/>
          <w:sz w:val="24"/>
          <w:szCs w:val="24"/>
          <w:lang w:val="es-419"/>
        </w:rPr>
        <w:t>DEROGADO</w:t>
      </w:r>
    </w:p>
    <w:p w14:paraId="1F7FF868" w14:textId="77777777" w:rsidR="004743F3" w:rsidRPr="000746D9" w:rsidRDefault="004743F3" w:rsidP="004743F3">
      <w:pPr>
        <w:spacing w:line="360" w:lineRule="auto"/>
        <w:rPr>
          <w:rFonts w:ascii="Arial" w:hAnsi="Arial" w:cs="Arial"/>
          <w:color w:val="0070C0"/>
          <w:sz w:val="24"/>
          <w:szCs w:val="24"/>
        </w:rPr>
      </w:pPr>
    </w:p>
    <w:p w14:paraId="3EC6CA80" w14:textId="77777777" w:rsidR="00550242" w:rsidRDefault="00550242" w:rsidP="001C5E91">
      <w:pPr>
        <w:spacing w:line="360" w:lineRule="auto"/>
        <w:jc w:val="both"/>
        <w:rPr>
          <w:rFonts w:ascii="Arial" w:hAnsi="Arial" w:cs="Arial"/>
          <w:sz w:val="24"/>
          <w:szCs w:val="24"/>
        </w:rPr>
      </w:pPr>
    </w:p>
    <w:p w14:paraId="40858E12" w14:textId="77777777" w:rsidR="00550242" w:rsidRPr="00550242" w:rsidRDefault="00550242" w:rsidP="00550242">
      <w:pPr>
        <w:spacing w:line="360" w:lineRule="auto"/>
        <w:jc w:val="center"/>
        <w:rPr>
          <w:rFonts w:ascii="Arial" w:hAnsi="Arial" w:cs="Arial"/>
          <w:b/>
          <w:sz w:val="24"/>
          <w:szCs w:val="24"/>
        </w:rPr>
      </w:pPr>
      <w:r w:rsidRPr="00550242">
        <w:rPr>
          <w:rFonts w:ascii="Arial" w:hAnsi="Arial" w:cs="Arial"/>
          <w:b/>
          <w:sz w:val="24"/>
          <w:szCs w:val="24"/>
        </w:rPr>
        <w:t>Artículo Transitorio</w:t>
      </w:r>
    </w:p>
    <w:p w14:paraId="145A0E55" w14:textId="222BBDE9" w:rsidR="008B7C67" w:rsidRDefault="008B7C67" w:rsidP="001C5E91">
      <w:pPr>
        <w:spacing w:line="360" w:lineRule="auto"/>
        <w:jc w:val="both"/>
        <w:rPr>
          <w:rFonts w:ascii="Arial" w:hAnsi="Arial" w:cs="Arial"/>
          <w:sz w:val="24"/>
          <w:szCs w:val="24"/>
        </w:rPr>
      </w:pPr>
      <w:r w:rsidRPr="00550242">
        <w:rPr>
          <w:rFonts w:ascii="Arial" w:hAnsi="Arial" w:cs="Arial"/>
          <w:b/>
          <w:sz w:val="24"/>
          <w:szCs w:val="24"/>
        </w:rPr>
        <w:t>Único.</w:t>
      </w:r>
      <w:r w:rsidRPr="000746D9">
        <w:rPr>
          <w:rFonts w:ascii="Arial" w:hAnsi="Arial" w:cs="Arial"/>
          <w:sz w:val="24"/>
          <w:szCs w:val="24"/>
        </w:rPr>
        <w:t xml:space="preserve"> El presente Decreto entrará en vigor el día siguiente al de su publicación en el </w:t>
      </w:r>
      <w:r w:rsidR="00F45191">
        <w:rPr>
          <w:rFonts w:ascii="Arial" w:hAnsi="Arial" w:cs="Arial"/>
          <w:sz w:val="24"/>
          <w:szCs w:val="24"/>
        </w:rPr>
        <w:t>Periódico Oficial del Estado.</w:t>
      </w:r>
    </w:p>
    <w:p w14:paraId="5DE47E69" w14:textId="77777777" w:rsidR="008B7C67" w:rsidRDefault="008B7C67" w:rsidP="008B7C67">
      <w:pPr>
        <w:spacing w:line="360" w:lineRule="auto"/>
        <w:rPr>
          <w:rFonts w:ascii="Arial" w:hAnsi="Arial" w:cs="Arial"/>
          <w:sz w:val="24"/>
          <w:szCs w:val="24"/>
        </w:rPr>
      </w:pPr>
    </w:p>
    <w:p w14:paraId="74620C6F" w14:textId="77777777" w:rsidR="001E56E3" w:rsidRDefault="001E56E3" w:rsidP="001E56E3">
      <w:pPr>
        <w:spacing w:line="360" w:lineRule="auto"/>
        <w:jc w:val="center"/>
        <w:rPr>
          <w:rFonts w:ascii="Arial" w:eastAsia="Arial" w:hAnsi="Arial" w:cs="Arial"/>
          <w:b/>
          <w:sz w:val="28"/>
          <w:szCs w:val="28"/>
        </w:rPr>
      </w:pPr>
      <w:r>
        <w:rPr>
          <w:rFonts w:ascii="Arial" w:eastAsia="Arial" w:hAnsi="Arial" w:cs="Arial"/>
          <w:b/>
          <w:sz w:val="28"/>
          <w:szCs w:val="28"/>
        </w:rPr>
        <w:t>A T E N T A M E N T E</w:t>
      </w:r>
    </w:p>
    <w:p w14:paraId="7083F4DC" w14:textId="7A56EAE1" w:rsidR="001E56E3" w:rsidRDefault="008E704F" w:rsidP="001E56E3">
      <w:pPr>
        <w:spacing w:line="360" w:lineRule="auto"/>
        <w:jc w:val="center"/>
        <w:rPr>
          <w:rFonts w:ascii="Arial" w:eastAsia="Arial" w:hAnsi="Arial" w:cs="Arial"/>
          <w:b/>
          <w:sz w:val="28"/>
          <w:szCs w:val="28"/>
        </w:rPr>
      </w:pPr>
      <w:r>
        <w:rPr>
          <w:rFonts w:ascii="Arial" w:eastAsia="Arial,Bold" w:hAnsi="Arial" w:cs="Arial"/>
          <w:b/>
          <w:noProof/>
          <w:color w:val="000000"/>
          <w:sz w:val="28"/>
          <w:szCs w:val="28"/>
        </w:rPr>
        <w:drawing>
          <wp:anchor distT="0" distB="0" distL="114300" distR="114300" simplePos="0" relativeHeight="251659264" behindDoc="0" locked="0" layoutInCell="1" allowOverlap="1" wp14:anchorId="62EF490D" wp14:editId="737DAFF9">
            <wp:simplePos x="0" y="0"/>
            <wp:positionH relativeFrom="column">
              <wp:posOffset>2362835</wp:posOffset>
            </wp:positionH>
            <wp:positionV relativeFrom="paragraph">
              <wp:posOffset>300355</wp:posOffset>
            </wp:positionV>
            <wp:extent cx="1615440" cy="657860"/>
            <wp:effectExtent l="0" t="0" r="0" b="8890"/>
            <wp:wrapThrough wrapText="bothSides">
              <wp:wrapPolygon edited="0">
                <wp:start x="1274" y="0"/>
                <wp:lineTo x="1528" y="11259"/>
                <wp:lineTo x="8915" y="21266"/>
                <wp:lineTo x="10189" y="21266"/>
                <wp:lineTo x="16302" y="20015"/>
                <wp:lineTo x="18085" y="17514"/>
                <wp:lineTo x="16302" y="10008"/>
                <wp:lineTo x="16811" y="3127"/>
                <wp:lineTo x="14264" y="625"/>
                <wp:lineTo x="6368" y="0"/>
                <wp:lineTo x="1274" y="0"/>
              </wp:wrapPolygon>
            </wp:wrapThrough>
            <wp:docPr id="8"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8">
                      <a:clrChange>
                        <a:clrFrom>
                          <a:srgbClr val="D9D4CE"/>
                        </a:clrFrom>
                        <a:clrTo>
                          <a:srgbClr val="D9D4CE">
                            <a:alpha val="0"/>
                          </a:srgbClr>
                        </a:clrTo>
                      </a:clrChange>
                    </a:blip>
                    <a:srcRect l="28169" t="36976" r="47725" b="48065"/>
                    <a:stretch>
                      <a:fillRect/>
                    </a:stretch>
                  </pic:blipFill>
                  <pic:spPr bwMode="auto">
                    <a:xfrm>
                      <a:off x="0" y="0"/>
                      <a:ext cx="1615440" cy="657860"/>
                    </a:xfrm>
                    <a:prstGeom prst="rect">
                      <a:avLst/>
                    </a:prstGeom>
                    <a:noFill/>
                    <a:ln w="9525">
                      <a:noFill/>
                      <a:miter lim="800000"/>
                      <a:headEnd/>
                      <a:tailEnd/>
                    </a:ln>
                  </pic:spPr>
                </pic:pic>
              </a:graphicData>
            </a:graphic>
          </wp:anchor>
        </w:drawing>
      </w:r>
      <w:r w:rsidR="001E56E3">
        <w:rPr>
          <w:rFonts w:ascii="Arial" w:eastAsia="Arial" w:hAnsi="Arial" w:cs="Arial"/>
          <w:b/>
          <w:sz w:val="28"/>
          <w:szCs w:val="28"/>
        </w:rPr>
        <w:t xml:space="preserve">Saltillo, Coahuila de Zaragoza, </w:t>
      </w:r>
      <w:r w:rsidR="00CD514E">
        <w:rPr>
          <w:rFonts w:ascii="Arial" w:eastAsia="Arial" w:hAnsi="Arial" w:cs="Arial"/>
          <w:b/>
          <w:sz w:val="28"/>
          <w:szCs w:val="28"/>
        </w:rPr>
        <w:t>Junio</w:t>
      </w:r>
      <w:r>
        <w:rPr>
          <w:rFonts w:ascii="Arial" w:eastAsia="Arial" w:hAnsi="Arial" w:cs="Arial"/>
          <w:b/>
          <w:sz w:val="28"/>
          <w:szCs w:val="28"/>
        </w:rPr>
        <w:t xml:space="preserve"> 21</w:t>
      </w:r>
      <w:r w:rsidR="001E56E3">
        <w:rPr>
          <w:rFonts w:ascii="Arial" w:eastAsia="Arial" w:hAnsi="Arial" w:cs="Arial"/>
          <w:b/>
          <w:sz w:val="28"/>
          <w:szCs w:val="28"/>
        </w:rPr>
        <w:t xml:space="preserve"> del 2022</w:t>
      </w:r>
    </w:p>
    <w:p w14:paraId="1155838D" w14:textId="77777777" w:rsidR="001E56E3" w:rsidRDefault="001E56E3" w:rsidP="001E56E3">
      <w:pPr>
        <w:spacing w:line="276" w:lineRule="auto"/>
        <w:jc w:val="center"/>
        <w:rPr>
          <w:rFonts w:ascii="Arial" w:eastAsia="Arial" w:hAnsi="Arial" w:cs="Arial"/>
          <w:b/>
          <w:sz w:val="28"/>
          <w:szCs w:val="28"/>
        </w:rPr>
      </w:pPr>
    </w:p>
    <w:p w14:paraId="1202CB9B" w14:textId="77777777" w:rsidR="008E704F" w:rsidRDefault="008E704F" w:rsidP="001E56E3">
      <w:pPr>
        <w:spacing w:line="276" w:lineRule="auto"/>
        <w:jc w:val="center"/>
        <w:rPr>
          <w:rFonts w:ascii="Arial" w:eastAsia="Arial" w:hAnsi="Arial" w:cs="Arial"/>
          <w:b/>
          <w:sz w:val="28"/>
          <w:szCs w:val="28"/>
        </w:rPr>
      </w:pPr>
    </w:p>
    <w:p w14:paraId="1049B2B5" w14:textId="39327495" w:rsidR="008E704F" w:rsidRDefault="008E704F" w:rsidP="001E56E3">
      <w:pPr>
        <w:spacing w:line="276" w:lineRule="auto"/>
        <w:jc w:val="center"/>
        <w:rPr>
          <w:rFonts w:ascii="Arial" w:eastAsia="Arial" w:hAnsi="Arial" w:cs="Arial"/>
          <w:b/>
          <w:sz w:val="28"/>
          <w:szCs w:val="28"/>
        </w:rPr>
      </w:pPr>
    </w:p>
    <w:p w14:paraId="18A473CB" w14:textId="77777777" w:rsidR="001E56E3" w:rsidRDefault="001E56E3" w:rsidP="001E56E3">
      <w:pPr>
        <w:spacing w:line="360" w:lineRule="auto"/>
        <w:jc w:val="center"/>
        <w:rPr>
          <w:rFonts w:ascii="Arial" w:eastAsia="Arial" w:hAnsi="Arial" w:cs="Arial"/>
          <w:b/>
          <w:sz w:val="28"/>
          <w:szCs w:val="28"/>
        </w:rPr>
      </w:pPr>
      <w:r>
        <w:rPr>
          <w:rFonts w:ascii="Arial" w:eastAsia="Arial" w:hAnsi="Arial" w:cs="Arial"/>
          <w:b/>
          <w:sz w:val="28"/>
          <w:szCs w:val="28"/>
        </w:rPr>
        <w:t>Dip. Lizbeth Ogazón Nava.</w:t>
      </w:r>
    </w:p>
    <w:p w14:paraId="77FAF5BB" w14:textId="77777777" w:rsidR="001E56E3" w:rsidRDefault="001E56E3" w:rsidP="001E56E3">
      <w:pPr>
        <w:spacing w:line="360" w:lineRule="auto"/>
        <w:rPr>
          <w:rFonts w:ascii="Arial" w:eastAsia="Arial" w:hAnsi="Arial" w:cs="Arial"/>
          <w:sz w:val="16"/>
          <w:szCs w:val="16"/>
        </w:rPr>
      </w:pPr>
    </w:p>
    <w:p w14:paraId="71B1EF9B" w14:textId="7936204C" w:rsidR="001E56E3" w:rsidRDefault="001E56E3" w:rsidP="001E56E3">
      <w:pPr>
        <w:spacing w:line="276" w:lineRule="auto"/>
        <w:jc w:val="center"/>
        <w:rPr>
          <w:rFonts w:ascii="Arial" w:eastAsia="Arial" w:hAnsi="Arial" w:cs="Arial"/>
          <w:b/>
          <w:sz w:val="28"/>
          <w:szCs w:val="28"/>
        </w:rPr>
      </w:pPr>
      <w:r>
        <w:rPr>
          <w:rFonts w:ascii="Arial" w:eastAsia="Arial" w:hAnsi="Arial" w:cs="Arial"/>
          <w:b/>
          <w:sz w:val="28"/>
          <w:szCs w:val="28"/>
        </w:rPr>
        <w:t>CONJUNTAMENTE CON LAS DIPUTADAS Y EL DIPUTADO INTEGRANTES DEL GRUPO PARLAMENTARIO movimiento de regeneración nacional DEL PARTIDO morena.</w:t>
      </w:r>
    </w:p>
    <w:p w14:paraId="2C820E74" w14:textId="77777777" w:rsidR="00F45191" w:rsidRDefault="00F45191" w:rsidP="001E56E3">
      <w:pPr>
        <w:spacing w:line="276" w:lineRule="auto"/>
        <w:jc w:val="center"/>
        <w:rPr>
          <w:rFonts w:ascii="Arial" w:eastAsia="Arial" w:hAnsi="Arial" w:cs="Arial"/>
          <w:b/>
          <w:sz w:val="28"/>
          <w:szCs w:val="28"/>
        </w:rPr>
      </w:pPr>
    </w:p>
    <w:p w14:paraId="04732DFF" w14:textId="1406145E" w:rsidR="008E704F" w:rsidRDefault="008E704F" w:rsidP="001E56E3">
      <w:pPr>
        <w:spacing w:line="276" w:lineRule="auto"/>
        <w:jc w:val="center"/>
        <w:rPr>
          <w:rFonts w:ascii="Arial" w:eastAsia="Arial" w:hAnsi="Arial" w:cs="Arial"/>
          <w:b/>
          <w:sz w:val="28"/>
          <w:szCs w:val="28"/>
        </w:rPr>
      </w:pPr>
      <w:r>
        <w:rPr>
          <w:rFonts w:ascii="Arial" w:hAnsi="Arial" w:cs="Arial"/>
          <w:b/>
          <w:noProof/>
          <w:color w:val="000000"/>
          <w:sz w:val="28"/>
          <w:szCs w:val="28"/>
        </w:rPr>
        <w:drawing>
          <wp:anchor distT="0" distB="0" distL="114300" distR="114300" simplePos="0" relativeHeight="251661312" behindDoc="0" locked="0" layoutInCell="1" allowOverlap="1" wp14:anchorId="30F52915" wp14:editId="104B8226">
            <wp:simplePos x="0" y="0"/>
            <wp:positionH relativeFrom="column">
              <wp:posOffset>2036445</wp:posOffset>
            </wp:positionH>
            <wp:positionV relativeFrom="paragraph">
              <wp:posOffset>157480</wp:posOffset>
            </wp:positionV>
            <wp:extent cx="2310130" cy="566420"/>
            <wp:effectExtent l="0" t="0" r="0" b="0"/>
            <wp:wrapSquare wrapText="bothSides"/>
            <wp:docPr id="10"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9">
                      <a:extLst>
                        <a:ext uri="{28A0092B-C50C-407E-A947-70E740481C1C}">
                          <a14:useLocalDpi xmlns:a14="http://schemas.microsoft.com/office/drawing/2010/main" val="0"/>
                        </a:ext>
                      </a:extLst>
                    </a:blip>
                    <a:srcRect l="13471" t="27407" r="25648" b="20741"/>
                    <a:stretch>
                      <a:fillRect/>
                    </a:stretch>
                  </pic:blipFill>
                  <pic:spPr bwMode="auto">
                    <a:xfrm>
                      <a:off x="0" y="0"/>
                      <a:ext cx="2310130" cy="566420"/>
                    </a:xfrm>
                    <a:prstGeom prst="rect">
                      <a:avLst/>
                    </a:prstGeom>
                    <a:noFill/>
                    <a:ln>
                      <a:noFill/>
                    </a:ln>
                  </pic:spPr>
                </pic:pic>
              </a:graphicData>
            </a:graphic>
          </wp:anchor>
        </w:drawing>
      </w:r>
    </w:p>
    <w:p w14:paraId="484821EF" w14:textId="77777777" w:rsidR="00320AC0" w:rsidRDefault="00320AC0" w:rsidP="001E56E3">
      <w:pPr>
        <w:spacing w:line="276" w:lineRule="auto"/>
        <w:jc w:val="center"/>
        <w:rPr>
          <w:rFonts w:ascii="Arial" w:eastAsia="Arial" w:hAnsi="Arial" w:cs="Arial"/>
          <w:b/>
          <w:sz w:val="28"/>
          <w:szCs w:val="28"/>
        </w:rPr>
      </w:pPr>
    </w:p>
    <w:p w14:paraId="51B839D2" w14:textId="61E476FB" w:rsidR="008E704F" w:rsidRDefault="008E704F" w:rsidP="001E56E3">
      <w:pPr>
        <w:spacing w:line="276" w:lineRule="auto"/>
        <w:jc w:val="center"/>
        <w:rPr>
          <w:rFonts w:ascii="Arial" w:eastAsia="Arial" w:hAnsi="Arial" w:cs="Arial"/>
          <w:b/>
          <w:sz w:val="28"/>
          <w:szCs w:val="28"/>
        </w:rPr>
      </w:pPr>
    </w:p>
    <w:p w14:paraId="238F113F" w14:textId="77777777" w:rsidR="008E704F" w:rsidRDefault="008E704F" w:rsidP="001E56E3">
      <w:pPr>
        <w:spacing w:line="276" w:lineRule="auto"/>
        <w:jc w:val="center"/>
        <w:rPr>
          <w:rFonts w:ascii="Arial" w:eastAsia="Arial" w:hAnsi="Arial" w:cs="Arial"/>
          <w:b/>
          <w:sz w:val="28"/>
          <w:szCs w:val="28"/>
        </w:rPr>
      </w:pPr>
    </w:p>
    <w:p w14:paraId="52420412" w14:textId="7E15F9AC" w:rsidR="001E56E3" w:rsidRDefault="008E704F" w:rsidP="001E56E3">
      <w:pPr>
        <w:spacing w:line="276" w:lineRule="auto"/>
        <w:jc w:val="center"/>
        <w:rPr>
          <w:rFonts w:ascii="Arial" w:eastAsia="Arial" w:hAnsi="Arial" w:cs="Arial"/>
          <w:b/>
          <w:sz w:val="28"/>
          <w:szCs w:val="28"/>
        </w:rPr>
      </w:pPr>
      <w:r>
        <w:rPr>
          <w:rFonts w:ascii="Arial" w:eastAsia="Arial,Bold" w:hAnsi="Arial" w:cs="Arial"/>
          <w:b/>
          <w:noProof/>
          <w:color w:val="000000"/>
          <w:sz w:val="28"/>
          <w:szCs w:val="28"/>
        </w:rPr>
        <w:drawing>
          <wp:anchor distT="0" distB="0" distL="114300" distR="114300" simplePos="0" relativeHeight="251663360" behindDoc="0" locked="0" layoutInCell="1" allowOverlap="1" wp14:anchorId="771545B4" wp14:editId="2C183578">
            <wp:simplePos x="0" y="0"/>
            <wp:positionH relativeFrom="margin">
              <wp:posOffset>2899410</wp:posOffset>
            </wp:positionH>
            <wp:positionV relativeFrom="paragraph">
              <wp:posOffset>40005</wp:posOffset>
            </wp:positionV>
            <wp:extent cx="626110" cy="1682115"/>
            <wp:effectExtent l="0" t="0" r="0" b="0"/>
            <wp:wrapThrough wrapText="bothSides">
              <wp:wrapPolygon edited="0">
                <wp:start x="19442" y="7514"/>
                <wp:lineTo x="17471" y="7269"/>
                <wp:lineTo x="7613" y="909"/>
                <wp:lineTo x="1041" y="1398"/>
                <wp:lineTo x="1041" y="3355"/>
                <wp:lineTo x="2355" y="3600"/>
                <wp:lineTo x="7613" y="20968"/>
                <wp:lineTo x="18128" y="9716"/>
                <wp:lineTo x="19442" y="9471"/>
                <wp:lineTo x="19442" y="7514"/>
              </wp:wrapPolygon>
            </wp:wrapThrough>
            <wp:docPr id="9"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26110" cy="1682115"/>
                    </a:xfrm>
                    <a:prstGeom prst="rect">
                      <a:avLst/>
                    </a:prstGeom>
                    <a:noFill/>
                    <a:ln>
                      <a:noFill/>
                    </a:ln>
                    <a:extLst>
                      <a:ext uri="{53640926-AAD7-44D8-BBD7-CCE9431645EC}">
                        <a14:shadowObscured xmlns:a14="http://schemas.microsoft.com/office/drawing/2010/main"/>
                      </a:ext>
                    </a:extLst>
                  </pic:spPr>
                </pic:pic>
              </a:graphicData>
            </a:graphic>
          </wp:anchor>
        </w:drawing>
      </w:r>
      <w:r w:rsidR="001E56E3">
        <w:rPr>
          <w:rFonts w:ascii="Arial" w:eastAsia="Arial" w:hAnsi="Arial" w:cs="Arial"/>
          <w:b/>
          <w:sz w:val="28"/>
          <w:szCs w:val="28"/>
        </w:rPr>
        <w:t>Dip. Teresa De Jesús Meraz García</w:t>
      </w:r>
    </w:p>
    <w:p w14:paraId="3B1A2B0D" w14:textId="75F26FAE" w:rsidR="001E56E3" w:rsidRDefault="001E56E3" w:rsidP="001E56E3">
      <w:pPr>
        <w:spacing w:line="276" w:lineRule="auto"/>
        <w:jc w:val="center"/>
        <w:rPr>
          <w:rFonts w:ascii="Arial" w:eastAsia="Arial" w:hAnsi="Arial" w:cs="Arial"/>
          <w:b/>
          <w:sz w:val="28"/>
          <w:szCs w:val="28"/>
        </w:rPr>
      </w:pPr>
    </w:p>
    <w:p w14:paraId="70B35DDE" w14:textId="77777777" w:rsidR="001E56E3" w:rsidRDefault="001E56E3" w:rsidP="001E56E3">
      <w:pPr>
        <w:spacing w:line="276" w:lineRule="auto"/>
        <w:jc w:val="center"/>
        <w:rPr>
          <w:rFonts w:ascii="Arial" w:eastAsia="Arial" w:hAnsi="Arial" w:cs="Arial"/>
          <w:b/>
          <w:sz w:val="28"/>
          <w:szCs w:val="28"/>
        </w:rPr>
      </w:pPr>
    </w:p>
    <w:p w14:paraId="3BCCB456" w14:textId="77777777" w:rsidR="008E704F" w:rsidRDefault="008E704F" w:rsidP="001E56E3">
      <w:pPr>
        <w:spacing w:line="276" w:lineRule="auto"/>
        <w:jc w:val="center"/>
        <w:rPr>
          <w:rFonts w:ascii="Arial" w:eastAsia="Arial" w:hAnsi="Arial" w:cs="Arial"/>
          <w:b/>
          <w:sz w:val="28"/>
          <w:szCs w:val="28"/>
        </w:rPr>
      </w:pPr>
    </w:p>
    <w:p w14:paraId="372F1A7D" w14:textId="178FAE14" w:rsidR="008E704F" w:rsidRDefault="008E704F" w:rsidP="001E56E3">
      <w:pPr>
        <w:spacing w:line="276" w:lineRule="auto"/>
        <w:jc w:val="center"/>
        <w:rPr>
          <w:rFonts w:ascii="Arial" w:eastAsia="Arial" w:hAnsi="Arial" w:cs="Arial"/>
          <w:b/>
          <w:sz w:val="28"/>
          <w:szCs w:val="28"/>
        </w:rPr>
      </w:pPr>
    </w:p>
    <w:p w14:paraId="2509F083" w14:textId="77777777" w:rsidR="001E56E3" w:rsidRDefault="001E56E3" w:rsidP="001E56E3">
      <w:pPr>
        <w:jc w:val="center"/>
        <w:rPr>
          <w:rFonts w:ascii="Arial" w:eastAsia="Arial" w:hAnsi="Arial" w:cs="Arial"/>
          <w:b/>
          <w:sz w:val="28"/>
          <w:szCs w:val="28"/>
        </w:rPr>
      </w:pPr>
    </w:p>
    <w:p w14:paraId="49A2FCA2" w14:textId="2C251100" w:rsidR="001E56E3" w:rsidRDefault="001E56E3" w:rsidP="001E56E3">
      <w:pPr>
        <w:jc w:val="center"/>
        <w:rPr>
          <w:rFonts w:ascii="Arial" w:eastAsia="Arial" w:hAnsi="Arial" w:cs="Arial"/>
          <w:b/>
          <w:sz w:val="28"/>
          <w:szCs w:val="28"/>
        </w:rPr>
      </w:pPr>
      <w:r>
        <w:rPr>
          <w:rFonts w:ascii="Arial" w:eastAsia="Arial" w:hAnsi="Arial" w:cs="Arial"/>
          <w:b/>
          <w:sz w:val="28"/>
          <w:szCs w:val="28"/>
        </w:rPr>
        <w:t>Dip. Laura Francisca Aguilar Tabares</w:t>
      </w:r>
    </w:p>
    <w:p w14:paraId="41326344" w14:textId="77777777" w:rsidR="001E56E3" w:rsidRDefault="001E56E3" w:rsidP="001E56E3">
      <w:pPr>
        <w:jc w:val="center"/>
        <w:rPr>
          <w:rFonts w:ascii="Arial" w:eastAsia="Arial" w:hAnsi="Arial" w:cs="Arial"/>
          <w:b/>
          <w:sz w:val="28"/>
          <w:szCs w:val="28"/>
        </w:rPr>
      </w:pPr>
    </w:p>
    <w:p w14:paraId="1D69B144" w14:textId="77777777" w:rsidR="001E56E3" w:rsidRDefault="001E56E3" w:rsidP="001E56E3">
      <w:pPr>
        <w:jc w:val="center"/>
        <w:rPr>
          <w:rFonts w:ascii="Arial" w:eastAsia="Arial" w:hAnsi="Arial" w:cs="Arial"/>
          <w:b/>
          <w:sz w:val="28"/>
          <w:szCs w:val="28"/>
        </w:rPr>
      </w:pPr>
    </w:p>
    <w:p w14:paraId="0AE7B538" w14:textId="77777777" w:rsidR="001E56E3" w:rsidRDefault="001E56E3" w:rsidP="001E56E3">
      <w:pPr>
        <w:jc w:val="center"/>
        <w:rPr>
          <w:rFonts w:ascii="Arial" w:eastAsia="Arial" w:hAnsi="Arial" w:cs="Arial"/>
          <w:b/>
          <w:sz w:val="28"/>
          <w:szCs w:val="28"/>
        </w:rPr>
      </w:pPr>
    </w:p>
    <w:p w14:paraId="0CC2A161" w14:textId="7AC24BED" w:rsidR="001E56E3" w:rsidRDefault="001E56E3" w:rsidP="001E56E3">
      <w:pPr>
        <w:jc w:val="center"/>
        <w:rPr>
          <w:rFonts w:ascii="Arial Narrow" w:eastAsia="Arial Narrow" w:hAnsi="Arial Narrow" w:cs="Arial Narrow"/>
          <w:sz w:val="18"/>
          <w:szCs w:val="18"/>
        </w:rPr>
      </w:pPr>
      <w:r>
        <w:rPr>
          <w:rFonts w:ascii="Arial" w:eastAsia="Arial" w:hAnsi="Arial" w:cs="Arial"/>
          <w:b/>
          <w:sz w:val="28"/>
          <w:szCs w:val="28"/>
        </w:rPr>
        <w:t>Dip. Francisco Javier Cortez Gómez</w:t>
      </w:r>
    </w:p>
    <w:p w14:paraId="743A88BC" w14:textId="29011BF5" w:rsidR="00152407" w:rsidRPr="00A73FDC" w:rsidRDefault="00152407" w:rsidP="00467246">
      <w:pPr>
        <w:spacing w:line="360" w:lineRule="auto"/>
        <w:jc w:val="center"/>
        <w:rPr>
          <w:rFonts w:ascii="Arial" w:hAnsi="Arial" w:cs="Arial"/>
          <w:sz w:val="28"/>
          <w:szCs w:val="28"/>
        </w:rPr>
      </w:pPr>
    </w:p>
    <w:sectPr w:rsidR="00152407" w:rsidRPr="00A73FDC" w:rsidSect="000F6250">
      <w:headerReference w:type="default" r:id="rId12"/>
      <w:footerReference w:type="default" r:id="rId13"/>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99BA7" w14:textId="77777777" w:rsidR="006B67D9" w:rsidRDefault="006B67D9" w:rsidP="007C0BE8">
      <w:r>
        <w:separator/>
      </w:r>
    </w:p>
  </w:endnote>
  <w:endnote w:type="continuationSeparator" w:id="0">
    <w:p w14:paraId="252120BC" w14:textId="77777777" w:rsidR="006B67D9" w:rsidRDefault="006B67D9" w:rsidP="007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14:paraId="53FE794F" w14:textId="2DA7B5F2" w:rsidR="007041F5" w:rsidRDefault="007041F5">
        <w:pPr>
          <w:pStyle w:val="Piedepgina"/>
          <w:jc w:val="right"/>
        </w:pPr>
        <w:r>
          <w:fldChar w:fldCharType="begin"/>
        </w:r>
        <w:r>
          <w:instrText>PAGE   \* MERGEFORMAT</w:instrText>
        </w:r>
        <w:r>
          <w:fldChar w:fldCharType="separate"/>
        </w:r>
        <w:r w:rsidR="006B67D9" w:rsidRPr="006B67D9">
          <w:rPr>
            <w:noProof/>
            <w:lang w:val="es-ES"/>
          </w:rPr>
          <w:t>1</w:t>
        </w:r>
        <w:r>
          <w:fldChar w:fldCharType="end"/>
        </w:r>
      </w:p>
    </w:sdtContent>
  </w:sdt>
  <w:p w14:paraId="2CF42E1E" w14:textId="77777777"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0B142" w14:textId="77777777" w:rsidR="006B67D9" w:rsidRDefault="006B67D9" w:rsidP="007C0BE8">
      <w:r>
        <w:separator/>
      </w:r>
    </w:p>
  </w:footnote>
  <w:footnote w:type="continuationSeparator" w:id="0">
    <w:p w14:paraId="3E3842F4" w14:textId="77777777" w:rsidR="006B67D9" w:rsidRDefault="006B67D9" w:rsidP="007C0BE8">
      <w:r>
        <w:continuationSeparator/>
      </w:r>
    </w:p>
  </w:footnote>
  <w:footnote w:id="1">
    <w:p w14:paraId="17B0662C" w14:textId="724FC332" w:rsidR="00033F5F" w:rsidRDefault="00033F5F">
      <w:pPr>
        <w:pStyle w:val="Textonotapie"/>
      </w:pPr>
      <w:r>
        <w:rPr>
          <w:rStyle w:val="Refdenotaalpie"/>
        </w:rPr>
        <w:footnoteRef/>
      </w:r>
      <w:r>
        <w:t xml:space="preserve"> </w:t>
      </w:r>
      <w:r w:rsidRPr="00033F5F">
        <w:t>Martínez Anzures Roberto.. (2021). La determinación de la SCJN y el aborto. Junio 2022, de Foro Jurídico Mx Sitio web: https://forojuridico.mx/la-determinacion-de-la-scjn-y-el-aborto/</w:t>
      </w:r>
    </w:p>
  </w:footnote>
  <w:footnote w:id="2">
    <w:p w14:paraId="3D7A7479" w14:textId="2BE73B76" w:rsidR="0002598A" w:rsidRDefault="0002598A">
      <w:pPr>
        <w:pStyle w:val="Textonotapie"/>
      </w:pPr>
      <w:r>
        <w:rPr>
          <w:rStyle w:val="Refdenotaalpie"/>
        </w:rPr>
        <w:footnoteRef/>
      </w:r>
      <w:r>
        <w:t xml:space="preserve"> </w:t>
      </w:r>
      <w:r w:rsidR="006B2325" w:rsidRPr="006B2325">
        <w:t>IPAS México. (2021). “Criminalizar el aborto es inconstitucional”: SCJN. Jujnio 2022, de Ipas México Sitio web: https://ipasmexico.org/2021/09/07/criminalizar-el-aborto-es-inconstitucional-scjn/</w:t>
      </w:r>
    </w:p>
  </w:footnote>
  <w:footnote w:id="3">
    <w:p w14:paraId="7C0B6806" w14:textId="022AFE76" w:rsidR="000F3E2B" w:rsidRDefault="000F3E2B">
      <w:pPr>
        <w:pStyle w:val="Textonotapie"/>
      </w:pPr>
      <w:r>
        <w:rPr>
          <w:rStyle w:val="Refdenotaalpie"/>
        </w:rPr>
        <w:footnoteRef/>
      </w:r>
      <w:r>
        <w:t xml:space="preserve"> </w:t>
      </w:r>
      <w:r w:rsidRPr="000F3E2B">
        <w:t>López Libertad. (2022). Se resiste Coahuila a legislar sobre la interrupción legal del embarazo y contraviene a la Suprema Corte de Justicia de la Nación. Junio 2022, de SEM México Sitio web: https://www.semmexico.mx/se-resiste-coahuila-a-legislar-sobre-la-interrupcion-legal-del-embarazo-y-contraviene-a-la-suprema-corte-de-justicia-de-la-nacion/</w:t>
      </w:r>
    </w:p>
  </w:footnote>
  <w:footnote w:id="4">
    <w:p w14:paraId="53B2F432" w14:textId="20B4AB1A" w:rsidR="00033F5F" w:rsidRDefault="00033F5F">
      <w:pPr>
        <w:pStyle w:val="Textonotapie"/>
      </w:pPr>
      <w:r>
        <w:rPr>
          <w:rStyle w:val="Refdenotaalpie"/>
        </w:rPr>
        <w:footnoteRef/>
      </w:r>
      <w:r>
        <w:t xml:space="preserve"> </w:t>
      </w:r>
      <w:r w:rsidR="00100EE9" w:rsidRPr="00100EE9">
        <w:t>Castellanos Hugo. (2021). ¿Qué significa la resolución sobre el aborto de la Suprema Corte de Justicia de la Nación?. Junio 2022, de Instituto Mexicano de Sexología Sitio web: https://imesex.mx/que-significa-la-resolucion-sobre-el-aborto-de-la-suprema-corte-de-justicia-de-la-nacion/</w:t>
      </w:r>
    </w:p>
  </w:footnote>
  <w:footnote w:id="5">
    <w:p w14:paraId="7E431C21" w14:textId="6D2E4BB3" w:rsidR="0024735B" w:rsidRDefault="0024735B">
      <w:pPr>
        <w:pStyle w:val="Textonotapie"/>
      </w:pPr>
      <w:r>
        <w:rPr>
          <w:rStyle w:val="Refdenotaalpie"/>
        </w:rPr>
        <w:footnoteRef/>
      </w:r>
      <w:r>
        <w:t xml:space="preserve"> </w:t>
      </w:r>
      <w:r w:rsidR="0002598A" w:rsidRPr="0002598A">
        <w:t>Aramayo Nazul. (2021). Decisión de la SCJN obligará a legislar para no criminalizar. Junio 2022, de Periódico Vanguardia Sitio web: https://www.pressreader.com/mexico/vanguardia/20210908/282162179330607</w:t>
      </w:r>
    </w:p>
  </w:footnote>
  <w:footnote w:id="6">
    <w:p w14:paraId="10715FDC" w14:textId="4CF77685" w:rsidR="0024735B" w:rsidRDefault="0024735B">
      <w:pPr>
        <w:pStyle w:val="Textonotapie"/>
      </w:pPr>
      <w:r>
        <w:rPr>
          <w:rStyle w:val="Refdenotaalpie"/>
        </w:rPr>
        <w:footnoteRef/>
      </w:r>
      <w:r>
        <w:t xml:space="preserve"> </w:t>
      </w:r>
      <w:r w:rsidRPr="0024735B">
        <w:t>Aguilar Ángel. (2021). Tras despenalización del aborto, urgen esquemas de salud para evitar clandestinaje. Junio 2022, de El Heraldo Sitio web: https://www.elheraldodesaltillo.mx/2021/09/26/tras-despenalizacion-del-aborto-urgen-esquemas-de-salud-para-evitar-clandestinaje/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8C20" w14:textId="13ADC154" w:rsidR="007C0BE8" w:rsidRPr="009779B7" w:rsidRDefault="007B148C" w:rsidP="007C0BE8">
    <w:pPr>
      <w:tabs>
        <w:tab w:val="center" w:pos="4252"/>
        <w:tab w:val="right" w:pos="8504"/>
      </w:tabs>
      <w:jc w:val="center"/>
      <w:rPr>
        <w:b/>
        <w:bCs/>
        <w:smallCaps/>
        <w:spacing w:val="20"/>
        <w:sz w:val="26"/>
        <w:szCs w:val="26"/>
        <w:lang w:eastAsia="es-ES"/>
      </w:rPr>
    </w:pPr>
    <w:r>
      <w:rPr>
        <w:b/>
        <w:bCs/>
        <w:smallCaps/>
        <w:noProof/>
        <w:spacing w:val="20"/>
        <w:sz w:val="26"/>
        <w:szCs w:val="26"/>
      </w:rPr>
      <w:drawing>
        <wp:anchor distT="0" distB="0" distL="114300" distR="114300" simplePos="0" relativeHeight="251660288" behindDoc="0" locked="0" layoutInCell="1" allowOverlap="1" wp14:anchorId="4B6B992C" wp14:editId="1EAB0500">
          <wp:simplePos x="0" y="0"/>
          <wp:positionH relativeFrom="column">
            <wp:posOffset>5749290</wp:posOffset>
          </wp:positionH>
          <wp:positionV relativeFrom="paragraph">
            <wp:posOffset>86995</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246A836" wp14:editId="0BDE7562">
          <wp:simplePos x="0" y="0"/>
          <wp:positionH relativeFrom="column">
            <wp:posOffset>-24130</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E8" w:rsidRPr="009779B7">
      <w:rPr>
        <w:b/>
        <w:bCs/>
        <w:smallCaps/>
        <w:spacing w:val="20"/>
        <w:sz w:val="26"/>
        <w:szCs w:val="26"/>
        <w:lang w:eastAsia="es-ES"/>
      </w:rPr>
      <w:t>Estado Independiente, Libre y Soberano</w:t>
    </w:r>
  </w:p>
  <w:p w14:paraId="4D2F7780" w14:textId="77777777" w:rsidR="007C0BE8" w:rsidRPr="009779B7" w:rsidRDefault="007C0BE8" w:rsidP="007C0BE8">
    <w:pPr>
      <w:tabs>
        <w:tab w:val="center" w:pos="4252"/>
        <w:tab w:val="right" w:pos="8504"/>
      </w:tabs>
      <w:jc w:val="center"/>
      <w:rPr>
        <w:b/>
        <w:bCs/>
        <w:smallCaps/>
        <w:spacing w:val="20"/>
        <w:sz w:val="26"/>
        <w:szCs w:val="26"/>
        <w:lang w:eastAsia="es-ES"/>
      </w:rPr>
    </w:pPr>
    <w:r w:rsidRPr="009779B7">
      <w:rPr>
        <w:b/>
        <w:bCs/>
        <w:smallCaps/>
        <w:spacing w:val="20"/>
        <w:sz w:val="26"/>
        <w:szCs w:val="26"/>
        <w:lang w:eastAsia="es-ES"/>
      </w:rPr>
      <w:t>de Coahuila de Zaragoza</w:t>
    </w:r>
  </w:p>
  <w:p w14:paraId="61931271" w14:textId="310B9726" w:rsidR="009779B7" w:rsidRPr="00D42B81" w:rsidRDefault="009779B7" w:rsidP="009779B7">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14:paraId="3108351B" w14:textId="76598BBD" w:rsidR="007C0BE8" w:rsidRPr="009779B7" w:rsidRDefault="00B06BB1" w:rsidP="007C0BE8">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14:paraId="62375F53" w14:textId="77777777" w:rsidR="009779B7" w:rsidRPr="00D42B81" w:rsidRDefault="009779B7" w:rsidP="007C0BE8">
    <w:pPr>
      <w:tabs>
        <w:tab w:val="center" w:pos="4252"/>
        <w:tab w:val="right" w:pos="8504"/>
      </w:tabs>
      <w:jc w:val="center"/>
      <w:rPr>
        <w:b/>
        <w:bCs/>
        <w:smallCaps/>
        <w:spacing w:val="20"/>
        <w:sz w:val="7"/>
        <w:szCs w:val="7"/>
        <w:lang w:eastAsia="es-ES"/>
      </w:rPr>
    </w:pPr>
  </w:p>
  <w:p w14:paraId="50B0349C" w14:textId="3A0C9980" w:rsidR="007C0BE8" w:rsidRPr="00B02CF7" w:rsidRDefault="00B02CF7"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14:paraId="3AE666C4" w14:textId="77777777" w:rsidR="002F541B" w:rsidRPr="006F4DB3" w:rsidRDefault="002F541B"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14608E"/>
    <w:multiLevelType w:val="hybridMultilevel"/>
    <w:tmpl w:val="8B002596"/>
    <w:lvl w:ilvl="0" w:tplc="766EC21E">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27AD6413"/>
    <w:multiLevelType w:val="hybridMultilevel"/>
    <w:tmpl w:val="035AED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2A744DB8"/>
    <w:multiLevelType w:val="hybridMultilevel"/>
    <w:tmpl w:val="BEE4EAA4"/>
    <w:lvl w:ilvl="0" w:tplc="BB2C2AE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D09FC"/>
    <w:multiLevelType w:val="hybridMultilevel"/>
    <w:tmpl w:val="890655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569499A"/>
    <w:multiLevelType w:val="hybridMultilevel"/>
    <w:tmpl w:val="95623CA2"/>
    <w:lvl w:ilvl="0" w:tplc="BBBA88B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C9588D"/>
    <w:multiLevelType w:val="hybridMultilevel"/>
    <w:tmpl w:val="CC682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FB730F"/>
    <w:multiLevelType w:val="hybridMultilevel"/>
    <w:tmpl w:val="6D0C06E0"/>
    <w:lvl w:ilvl="0" w:tplc="10F8671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223058"/>
    <w:multiLevelType w:val="hybridMultilevel"/>
    <w:tmpl w:val="B2FAC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0F553A"/>
    <w:multiLevelType w:val="hybridMultilevel"/>
    <w:tmpl w:val="95684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2F6981"/>
    <w:multiLevelType w:val="hybridMultilevel"/>
    <w:tmpl w:val="4B428254"/>
    <w:lvl w:ilvl="0" w:tplc="6AC8E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2828CE"/>
    <w:multiLevelType w:val="hybridMultilevel"/>
    <w:tmpl w:val="25AE0E7E"/>
    <w:lvl w:ilvl="0" w:tplc="4AE8332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15"/>
  </w:num>
  <w:num w:numId="3">
    <w:abstractNumId w:val="9"/>
  </w:num>
  <w:num w:numId="4">
    <w:abstractNumId w:val="5"/>
  </w:num>
  <w:num w:numId="5">
    <w:abstractNumId w:val="2"/>
  </w:num>
  <w:num w:numId="6">
    <w:abstractNumId w:val="7"/>
  </w:num>
  <w:num w:numId="7">
    <w:abstractNumId w:val="3"/>
  </w:num>
  <w:num w:numId="8">
    <w:abstractNumId w:val="1"/>
  </w:num>
  <w:num w:numId="9">
    <w:abstractNumId w:val="16"/>
  </w:num>
  <w:num w:numId="10">
    <w:abstractNumId w:val="13"/>
  </w:num>
  <w:num w:numId="11">
    <w:abstractNumId w:val="4"/>
  </w:num>
  <w:num w:numId="12">
    <w:abstractNumId w:val="6"/>
  </w:num>
  <w:num w:numId="13">
    <w:abstractNumId w:val="12"/>
  </w:num>
  <w:num w:numId="14">
    <w:abstractNumId w:val="14"/>
  </w:num>
  <w:num w:numId="15">
    <w:abstractNumId w:val="0"/>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00FC"/>
    <w:rsid w:val="00000907"/>
    <w:rsid w:val="00000D98"/>
    <w:rsid w:val="000038D3"/>
    <w:rsid w:val="0000473B"/>
    <w:rsid w:val="0000495C"/>
    <w:rsid w:val="0000614B"/>
    <w:rsid w:val="00010762"/>
    <w:rsid w:val="000125EA"/>
    <w:rsid w:val="00013FC8"/>
    <w:rsid w:val="00014F0D"/>
    <w:rsid w:val="000160E9"/>
    <w:rsid w:val="00016565"/>
    <w:rsid w:val="000176C6"/>
    <w:rsid w:val="00020F52"/>
    <w:rsid w:val="000232B5"/>
    <w:rsid w:val="00023DBA"/>
    <w:rsid w:val="0002598A"/>
    <w:rsid w:val="00025AE8"/>
    <w:rsid w:val="00025D94"/>
    <w:rsid w:val="00031BBB"/>
    <w:rsid w:val="00033F5F"/>
    <w:rsid w:val="000340D2"/>
    <w:rsid w:val="000349D5"/>
    <w:rsid w:val="00034DB5"/>
    <w:rsid w:val="000355CC"/>
    <w:rsid w:val="00035CFA"/>
    <w:rsid w:val="000363EB"/>
    <w:rsid w:val="00036DA5"/>
    <w:rsid w:val="0004137C"/>
    <w:rsid w:val="00043063"/>
    <w:rsid w:val="000452FC"/>
    <w:rsid w:val="0004565A"/>
    <w:rsid w:val="000466E2"/>
    <w:rsid w:val="0004713D"/>
    <w:rsid w:val="000526AB"/>
    <w:rsid w:val="00052DC1"/>
    <w:rsid w:val="00054648"/>
    <w:rsid w:val="00054B9A"/>
    <w:rsid w:val="00055C3E"/>
    <w:rsid w:val="00057AD3"/>
    <w:rsid w:val="0006083D"/>
    <w:rsid w:val="000630E7"/>
    <w:rsid w:val="00066954"/>
    <w:rsid w:val="000713DB"/>
    <w:rsid w:val="0007192C"/>
    <w:rsid w:val="00075D0A"/>
    <w:rsid w:val="00076158"/>
    <w:rsid w:val="000764B4"/>
    <w:rsid w:val="000771C2"/>
    <w:rsid w:val="000779AE"/>
    <w:rsid w:val="000808FA"/>
    <w:rsid w:val="00081B8D"/>
    <w:rsid w:val="00082134"/>
    <w:rsid w:val="000844F2"/>
    <w:rsid w:val="00084867"/>
    <w:rsid w:val="00085967"/>
    <w:rsid w:val="00085C7C"/>
    <w:rsid w:val="000868FA"/>
    <w:rsid w:val="0009265F"/>
    <w:rsid w:val="000A6B31"/>
    <w:rsid w:val="000A6E84"/>
    <w:rsid w:val="000B5B83"/>
    <w:rsid w:val="000B5F68"/>
    <w:rsid w:val="000C5A78"/>
    <w:rsid w:val="000C69CA"/>
    <w:rsid w:val="000D26DF"/>
    <w:rsid w:val="000D2805"/>
    <w:rsid w:val="000D2D81"/>
    <w:rsid w:val="000D7FC7"/>
    <w:rsid w:val="000E320D"/>
    <w:rsid w:val="000E3825"/>
    <w:rsid w:val="000E39FA"/>
    <w:rsid w:val="000E4023"/>
    <w:rsid w:val="000E567B"/>
    <w:rsid w:val="000F3E2B"/>
    <w:rsid w:val="000F47E1"/>
    <w:rsid w:val="000F5C23"/>
    <w:rsid w:val="000F6250"/>
    <w:rsid w:val="001009DD"/>
    <w:rsid w:val="00100EE9"/>
    <w:rsid w:val="00101E52"/>
    <w:rsid w:val="00102C54"/>
    <w:rsid w:val="00103DB1"/>
    <w:rsid w:val="001102CB"/>
    <w:rsid w:val="0011062A"/>
    <w:rsid w:val="00111683"/>
    <w:rsid w:val="00111796"/>
    <w:rsid w:val="00113FA4"/>
    <w:rsid w:val="00114344"/>
    <w:rsid w:val="00114D7B"/>
    <w:rsid w:val="001168BB"/>
    <w:rsid w:val="0012089E"/>
    <w:rsid w:val="00120A8D"/>
    <w:rsid w:val="00120D68"/>
    <w:rsid w:val="00121CF4"/>
    <w:rsid w:val="001228EC"/>
    <w:rsid w:val="0012324D"/>
    <w:rsid w:val="00127311"/>
    <w:rsid w:val="00132B7C"/>
    <w:rsid w:val="00132F4A"/>
    <w:rsid w:val="001367E1"/>
    <w:rsid w:val="001432CE"/>
    <w:rsid w:val="00143930"/>
    <w:rsid w:val="00147C8B"/>
    <w:rsid w:val="001504FD"/>
    <w:rsid w:val="0015080E"/>
    <w:rsid w:val="00150FA4"/>
    <w:rsid w:val="001522A3"/>
    <w:rsid w:val="00152407"/>
    <w:rsid w:val="00152A0A"/>
    <w:rsid w:val="00154777"/>
    <w:rsid w:val="00154DBF"/>
    <w:rsid w:val="00155730"/>
    <w:rsid w:val="00157F0E"/>
    <w:rsid w:val="00157F8D"/>
    <w:rsid w:val="00161F20"/>
    <w:rsid w:val="00165F8E"/>
    <w:rsid w:val="001679A6"/>
    <w:rsid w:val="00167E1A"/>
    <w:rsid w:val="00170039"/>
    <w:rsid w:val="0017132E"/>
    <w:rsid w:val="00174384"/>
    <w:rsid w:val="00174EA2"/>
    <w:rsid w:val="00176875"/>
    <w:rsid w:val="00177057"/>
    <w:rsid w:val="0018153F"/>
    <w:rsid w:val="0018516C"/>
    <w:rsid w:val="00186755"/>
    <w:rsid w:val="00187793"/>
    <w:rsid w:val="00187EEF"/>
    <w:rsid w:val="0019014E"/>
    <w:rsid w:val="001917A2"/>
    <w:rsid w:val="00191D47"/>
    <w:rsid w:val="00191E91"/>
    <w:rsid w:val="001928FE"/>
    <w:rsid w:val="00193DC8"/>
    <w:rsid w:val="0019488F"/>
    <w:rsid w:val="001A07C7"/>
    <w:rsid w:val="001A128E"/>
    <w:rsid w:val="001A3089"/>
    <w:rsid w:val="001A3883"/>
    <w:rsid w:val="001A4093"/>
    <w:rsid w:val="001A4E97"/>
    <w:rsid w:val="001A71A2"/>
    <w:rsid w:val="001B0A3E"/>
    <w:rsid w:val="001B117F"/>
    <w:rsid w:val="001B1764"/>
    <w:rsid w:val="001B504D"/>
    <w:rsid w:val="001B79B3"/>
    <w:rsid w:val="001C3E48"/>
    <w:rsid w:val="001C5E91"/>
    <w:rsid w:val="001C7AE9"/>
    <w:rsid w:val="001D368D"/>
    <w:rsid w:val="001D3B69"/>
    <w:rsid w:val="001D4ADF"/>
    <w:rsid w:val="001D5426"/>
    <w:rsid w:val="001D6663"/>
    <w:rsid w:val="001E038A"/>
    <w:rsid w:val="001E56E3"/>
    <w:rsid w:val="001E6C92"/>
    <w:rsid w:val="001F0442"/>
    <w:rsid w:val="001F0E5B"/>
    <w:rsid w:val="001F221E"/>
    <w:rsid w:val="001F3F7C"/>
    <w:rsid w:val="001F5762"/>
    <w:rsid w:val="001F6348"/>
    <w:rsid w:val="0020095A"/>
    <w:rsid w:val="002024B5"/>
    <w:rsid w:val="00203321"/>
    <w:rsid w:val="0020665F"/>
    <w:rsid w:val="002066BF"/>
    <w:rsid w:val="00207474"/>
    <w:rsid w:val="0020783A"/>
    <w:rsid w:val="0021009D"/>
    <w:rsid w:val="00210916"/>
    <w:rsid w:val="0021167E"/>
    <w:rsid w:val="002142B9"/>
    <w:rsid w:val="00215404"/>
    <w:rsid w:val="00215B99"/>
    <w:rsid w:val="00220330"/>
    <w:rsid w:val="002203DD"/>
    <w:rsid w:val="002256BA"/>
    <w:rsid w:val="00227042"/>
    <w:rsid w:val="002270CF"/>
    <w:rsid w:val="00227BD5"/>
    <w:rsid w:val="00230518"/>
    <w:rsid w:val="002306FA"/>
    <w:rsid w:val="002308E6"/>
    <w:rsid w:val="002329F2"/>
    <w:rsid w:val="00233DA5"/>
    <w:rsid w:val="002357CB"/>
    <w:rsid w:val="00235816"/>
    <w:rsid w:val="0023786C"/>
    <w:rsid w:val="002407F1"/>
    <w:rsid w:val="0024193A"/>
    <w:rsid w:val="00242BED"/>
    <w:rsid w:val="00242CBD"/>
    <w:rsid w:val="002461CA"/>
    <w:rsid w:val="0024673E"/>
    <w:rsid w:val="00247326"/>
    <w:rsid w:val="0024735B"/>
    <w:rsid w:val="002500DF"/>
    <w:rsid w:val="00251741"/>
    <w:rsid w:val="002545C4"/>
    <w:rsid w:val="00254CB4"/>
    <w:rsid w:val="002565CE"/>
    <w:rsid w:val="002575D6"/>
    <w:rsid w:val="00260D85"/>
    <w:rsid w:val="00262E43"/>
    <w:rsid w:val="00263255"/>
    <w:rsid w:val="00270F47"/>
    <w:rsid w:val="00270FF2"/>
    <w:rsid w:val="002712FE"/>
    <w:rsid w:val="002722BC"/>
    <w:rsid w:val="00275645"/>
    <w:rsid w:val="00276692"/>
    <w:rsid w:val="00276CD5"/>
    <w:rsid w:val="00280819"/>
    <w:rsid w:val="002808FA"/>
    <w:rsid w:val="002825B2"/>
    <w:rsid w:val="00283765"/>
    <w:rsid w:val="002839A0"/>
    <w:rsid w:val="00285543"/>
    <w:rsid w:val="002855C3"/>
    <w:rsid w:val="002860E9"/>
    <w:rsid w:val="00286EA9"/>
    <w:rsid w:val="0028741E"/>
    <w:rsid w:val="00287769"/>
    <w:rsid w:val="00292B07"/>
    <w:rsid w:val="00293CEE"/>
    <w:rsid w:val="00297C80"/>
    <w:rsid w:val="002A2918"/>
    <w:rsid w:val="002A31AA"/>
    <w:rsid w:val="002A550B"/>
    <w:rsid w:val="002B07F0"/>
    <w:rsid w:val="002B1468"/>
    <w:rsid w:val="002B1710"/>
    <w:rsid w:val="002B32CA"/>
    <w:rsid w:val="002B59B5"/>
    <w:rsid w:val="002B621B"/>
    <w:rsid w:val="002C098D"/>
    <w:rsid w:val="002C3D52"/>
    <w:rsid w:val="002C4C90"/>
    <w:rsid w:val="002C557F"/>
    <w:rsid w:val="002C634E"/>
    <w:rsid w:val="002C6F83"/>
    <w:rsid w:val="002D019D"/>
    <w:rsid w:val="002D1DC8"/>
    <w:rsid w:val="002D339B"/>
    <w:rsid w:val="002D3E5A"/>
    <w:rsid w:val="002D47DF"/>
    <w:rsid w:val="002D6089"/>
    <w:rsid w:val="002E0726"/>
    <w:rsid w:val="002E0DB8"/>
    <w:rsid w:val="002E4821"/>
    <w:rsid w:val="002E4C25"/>
    <w:rsid w:val="002E6653"/>
    <w:rsid w:val="002E7086"/>
    <w:rsid w:val="002E7B54"/>
    <w:rsid w:val="002F24A2"/>
    <w:rsid w:val="002F289F"/>
    <w:rsid w:val="002F2E88"/>
    <w:rsid w:val="002F541B"/>
    <w:rsid w:val="002F7F2A"/>
    <w:rsid w:val="003011CD"/>
    <w:rsid w:val="00302466"/>
    <w:rsid w:val="003074D9"/>
    <w:rsid w:val="00310124"/>
    <w:rsid w:val="0031153A"/>
    <w:rsid w:val="00312C0E"/>
    <w:rsid w:val="0031397F"/>
    <w:rsid w:val="00314584"/>
    <w:rsid w:val="0031463C"/>
    <w:rsid w:val="0031507B"/>
    <w:rsid w:val="0031516C"/>
    <w:rsid w:val="00316BE8"/>
    <w:rsid w:val="00320AC0"/>
    <w:rsid w:val="00325D41"/>
    <w:rsid w:val="00332AFA"/>
    <w:rsid w:val="003339CE"/>
    <w:rsid w:val="0033446B"/>
    <w:rsid w:val="00334DA1"/>
    <w:rsid w:val="003355E8"/>
    <w:rsid w:val="00335F31"/>
    <w:rsid w:val="0034433C"/>
    <w:rsid w:val="00346FF1"/>
    <w:rsid w:val="0034797B"/>
    <w:rsid w:val="00353A18"/>
    <w:rsid w:val="003637E7"/>
    <w:rsid w:val="0036445B"/>
    <w:rsid w:val="0036666E"/>
    <w:rsid w:val="00366A38"/>
    <w:rsid w:val="00366D60"/>
    <w:rsid w:val="00367BF2"/>
    <w:rsid w:val="00370366"/>
    <w:rsid w:val="00372A92"/>
    <w:rsid w:val="00375A7B"/>
    <w:rsid w:val="0038352A"/>
    <w:rsid w:val="003835EA"/>
    <w:rsid w:val="0038414C"/>
    <w:rsid w:val="00384A80"/>
    <w:rsid w:val="00386DBB"/>
    <w:rsid w:val="0039318A"/>
    <w:rsid w:val="003943A3"/>
    <w:rsid w:val="00397CA2"/>
    <w:rsid w:val="003A0412"/>
    <w:rsid w:val="003A24DC"/>
    <w:rsid w:val="003A3900"/>
    <w:rsid w:val="003B1F81"/>
    <w:rsid w:val="003B3820"/>
    <w:rsid w:val="003B5EE8"/>
    <w:rsid w:val="003C3CBB"/>
    <w:rsid w:val="003C7482"/>
    <w:rsid w:val="003D1277"/>
    <w:rsid w:val="003D20BC"/>
    <w:rsid w:val="003D21C2"/>
    <w:rsid w:val="003D25D0"/>
    <w:rsid w:val="003D43AF"/>
    <w:rsid w:val="003D4727"/>
    <w:rsid w:val="003D614C"/>
    <w:rsid w:val="003E04CD"/>
    <w:rsid w:val="003E0A54"/>
    <w:rsid w:val="003E5271"/>
    <w:rsid w:val="003E6FA3"/>
    <w:rsid w:val="003F1FDA"/>
    <w:rsid w:val="003F2086"/>
    <w:rsid w:val="003F31EA"/>
    <w:rsid w:val="003F401C"/>
    <w:rsid w:val="004025D5"/>
    <w:rsid w:val="00403414"/>
    <w:rsid w:val="004040DE"/>
    <w:rsid w:val="00412F6E"/>
    <w:rsid w:val="004138D6"/>
    <w:rsid w:val="004139A4"/>
    <w:rsid w:val="00413D11"/>
    <w:rsid w:val="004141BA"/>
    <w:rsid w:val="00417601"/>
    <w:rsid w:val="0041787D"/>
    <w:rsid w:val="00417F76"/>
    <w:rsid w:val="00420E0C"/>
    <w:rsid w:val="00422B79"/>
    <w:rsid w:val="00422FEB"/>
    <w:rsid w:val="004302EF"/>
    <w:rsid w:val="00434C4A"/>
    <w:rsid w:val="00435CCF"/>
    <w:rsid w:val="00440269"/>
    <w:rsid w:val="00440F47"/>
    <w:rsid w:val="0044567C"/>
    <w:rsid w:val="00450A3F"/>
    <w:rsid w:val="00452B92"/>
    <w:rsid w:val="00454AFA"/>
    <w:rsid w:val="00455C5E"/>
    <w:rsid w:val="00457556"/>
    <w:rsid w:val="00462F96"/>
    <w:rsid w:val="00467246"/>
    <w:rsid w:val="00470756"/>
    <w:rsid w:val="00472177"/>
    <w:rsid w:val="00472F4E"/>
    <w:rsid w:val="00473073"/>
    <w:rsid w:val="004741D9"/>
    <w:rsid w:val="004743F3"/>
    <w:rsid w:val="00481AC8"/>
    <w:rsid w:val="00484B0C"/>
    <w:rsid w:val="0048571B"/>
    <w:rsid w:val="0048777F"/>
    <w:rsid w:val="004907E7"/>
    <w:rsid w:val="00490A1E"/>
    <w:rsid w:val="00492ACB"/>
    <w:rsid w:val="00493C8C"/>
    <w:rsid w:val="0049451B"/>
    <w:rsid w:val="00494DE2"/>
    <w:rsid w:val="00497BDD"/>
    <w:rsid w:val="004A28C6"/>
    <w:rsid w:val="004A42D6"/>
    <w:rsid w:val="004A62E1"/>
    <w:rsid w:val="004B0F90"/>
    <w:rsid w:val="004B1FA7"/>
    <w:rsid w:val="004B265F"/>
    <w:rsid w:val="004B4223"/>
    <w:rsid w:val="004B516D"/>
    <w:rsid w:val="004C04C9"/>
    <w:rsid w:val="004C07EC"/>
    <w:rsid w:val="004C0CE1"/>
    <w:rsid w:val="004C1A3E"/>
    <w:rsid w:val="004C4A1E"/>
    <w:rsid w:val="004D20E1"/>
    <w:rsid w:val="004D24C9"/>
    <w:rsid w:val="004D2B75"/>
    <w:rsid w:val="004D36C8"/>
    <w:rsid w:val="004D36F1"/>
    <w:rsid w:val="004E3C65"/>
    <w:rsid w:val="004E6366"/>
    <w:rsid w:val="004F1525"/>
    <w:rsid w:val="004F2840"/>
    <w:rsid w:val="004F2A39"/>
    <w:rsid w:val="004F5FC9"/>
    <w:rsid w:val="004F69EB"/>
    <w:rsid w:val="004F74CD"/>
    <w:rsid w:val="00503A6C"/>
    <w:rsid w:val="00504703"/>
    <w:rsid w:val="00504B54"/>
    <w:rsid w:val="0050734E"/>
    <w:rsid w:val="00510C25"/>
    <w:rsid w:val="00512066"/>
    <w:rsid w:val="005210DD"/>
    <w:rsid w:val="00524099"/>
    <w:rsid w:val="0052424C"/>
    <w:rsid w:val="00526744"/>
    <w:rsid w:val="00526ECB"/>
    <w:rsid w:val="0053022F"/>
    <w:rsid w:val="005303B9"/>
    <w:rsid w:val="00530BC6"/>
    <w:rsid w:val="005337B4"/>
    <w:rsid w:val="005342AB"/>
    <w:rsid w:val="00540CD0"/>
    <w:rsid w:val="00543661"/>
    <w:rsid w:val="00545175"/>
    <w:rsid w:val="00546DB0"/>
    <w:rsid w:val="005479E3"/>
    <w:rsid w:val="00550242"/>
    <w:rsid w:val="005532BA"/>
    <w:rsid w:val="00553C25"/>
    <w:rsid w:val="00554D23"/>
    <w:rsid w:val="0055686F"/>
    <w:rsid w:val="00560BDF"/>
    <w:rsid w:val="00560DC7"/>
    <w:rsid w:val="00562543"/>
    <w:rsid w:val="00563A39"/>
    <w:rsid w:val="005649C4"/>
    <w:rsid w:val="00565F30"/>
    <w:rsid w:val="00566AA4"/>
    <w:rsid w:val="00567FEB"/>
    <w:rsid w:val="00575532"/>
    <w:rsid w:val="00575B16"/>
    <w:rsid w:val="005761AD"/>
    <w:rsid w:val="005769CA"/>
    <w:rsid w:val="0058017D"/>
    <w:rsid w:val="0058584F"/>
    <w:rsid w:val="005865BA"/>
    <w:rsid w:val="00587B44"/>
    <w:rsid w:val="005900BE"/>
    <w:rsid w:val="00591426"/>
    <w:rsid w:val="00593E12"/>
    <w:rsid w:val="00593EF9"/>
    <w:rsid w:val="005954AB"/>
    <w:rsid w:val="00596C5D"/>
    <w:rsid w:val="00597FE8"/>
    <w:rsid w:val="005A104C"/>
    <w:rsid w:val="005A158B"/>
    <w:rsid w:val="005A1DC2"/>
    <w:rsid w:val="005A2852"/>
    <w:rsid w:val="005A3796"/>
    <w:rsid w:val="005A57DF"/>
    <w:rsid w:val="005A5DF1"/>
    <w:rsid w:val="005A7838"/>
    <w:rsid w:val="005B0094"/>
    <w:rsid w:val="005B3784"/>
    <w:rsid w:val="005B6581"/>
    <w:rsid w:val="005B7B74"/>
    <w:rsid w:val="005B7C45"/>
    <w:rsid w:val="005D184A"/>
    <w:rsid w:val="005D2B74"/>
    <w:rsid w:val="005D2C7A"/>
    <w:rsid w:val="005D4AED"/>
    <w:rsid w:val="005D5035"/>
    <w:rsid w:val="005D63A6"/>
    <w:rsid w:val="005E145D"/>
    <w:rsid w:val="005E1745"/>
    <w:rsid w:val="005E1942"/>
    <w:rsid w:val="005E2253"/>
    <w:rsid w:val="005E3CBB"/>
    <w:rsid w:val="005E5623"/>
    <w:rsid w:val="005E7261"/>
    <w:rsid w:val="005F1387"/>
    <w:rsid w:val="005F52BB"/>
    <w:rsid w:val="005F6B8F"/>
    <w:rsid w:val="00601FB6"/>
    <w:rsid w:val="0060300D"/>
    <w:rsid w:val="00610B73"/>
    <w:rsid w:val="00613B99"/>
    <w:rsid w:val="00617054"/>
    <w:rsid w:val="00617D1F"/>
    <w:rsid w:val="00626118"/>
    <w:rsid w:val="0063055C"/>
    <w:rsid w:val="006309AA"/>
    <w:rsid w:val="006321DE"/>
    <w:rsid w:val="00632FCF"/>
    <w:rsid w:val="0063486E"/>
    <w:rsid w:val="00635B06"/>
    <w:rsid w:val="0063690F"/>
    <w:rsid w:val="00643650"/>
    <w:rsid w:val="00643E5C"/>
    <w:rsid w:val="00644B02"/>
    <w:rsid w:val="0064557E"/>
    <w:rsid w:val="00647B67"/>
    <w:rsid w:val="00647D6F"/>
    <w:rsid w:val="00647D71"/>
    <w:rsid w:val="006516B9"/>
    <w:rsid w:val="00652030"/>
    <w:rsid w:val="00655A0C"/>
    <w:rsid w:val="00657122"/>
    <w:rsid w:val="006579A7"/>
    <w:rsid w:val="0066061F"/>
    <w:rsid w:val="00661B9B"/>
    <w:rsid w:val="006641FF"/>
    <w:rsid w:val="0066543A"/>
    <w:rsid w:val="006664F4"/>
    <w:rsid w:val="0066768B"/>
    <w:rsid w:val="00667764"/>
    <w:rsid w:val="006678AF"/>
    <w:rsid w:val="00667E6C"/>
    <w:rsid w:val="00670F4B"/>
    <w:rsid w:val="006724FE"/>
    <w:rsid w:val="00677A09"/>
    <w:rsid w:val="00677F1B"/>
    <w:rsid w:val="0068188D"/>
    <w:rsid w:val="00683D6A"/>
    <w:rsid w:val="006868C8"/>
    <w:rsid w:val="00696253"/>
    <w:rsid w:val="006975CC"/>
    <w:rsid w:val="006A0254"/>
    <w:rsid w:val="006A1807"/>
    <w:rsid w:val="006A3EBA"/>
    <w:rsid w:val="006A7D5E"/>
    <w:rsid w:val="006B1DFF"/>
    <w:rsid w:val="006B2325"/>
    <w:rsid w:val="006B2D55"/>
    <w:rsid w:val="006B4CC7"/>
    <w:rsid w:val="006B67D9"/>
    <w:rsid w:val="006C344D"/>
    <w:rsid w:val="006C3578"/>
    <w:rsid w:val="006D1496"/>
    <w:rsid w:val="006D28E7"/>
    <w:rsid w:val="006D3B4B"/>
    <w:rsid w:val="006D48CC"/>
    <w:rsid w:val="006D63B3"/>
    <w:rsid w:val="006D6DCD"/>
    <w:rsid w:val="006E00A9"/>
    <w:rsid w:val="006E2779"/>
    <w:rsid w:val="006E320E"/>
    <w:rsid w:val="006E4E16"/>
    <w:rsid w:val="006E62BC"/>
    <w:rsid w:val="006E6EA1"/>
    <w:rsid w:val="006F4DB3"/>
    <w:rsid w:val="006F51A4"/>
    <w:rsid w:val="006F7203"/>
    <w:rsid w:val="007002BC"/>
    <w:rsid w:val="00700F8B"/>
    <w:rsid w:val="00702312"/>
    <w:rsid w:val="00703F08"/>
    <w:rsid w:val="0070407E"/>
    <w:rsid w:val="007041F5"/>
    <w:rsid w:val="00705580"/>
    <w:rsid w:val="00706D91"/>
    <w:rsid w:val="00712BBC"/>
    <w:rsid w:val="00715E8F"/>
    <w:rsid w:val="007160C4"/>
    <w:rsid w:val="0071638D"/>
    <w:rsid w:val="007168E9"/>
    <w:rsid w:val="007216DF"/>
    <w:rsid w:val="00726218"/>
    <w:rsid w:val="007327E7"/>
    <w:rsid w:val="00732A6B"/>
    <w:rsid w:val="007373EA"/>
    <w:rsid w:val="00737708"/>
    <w:rsid w:val="007377DF"/>
    <w:rsid w:val="007379F8"/>
    <w:rsid w:val="00737C91"/>
    <w:rsid w:val="00737E1F"/>
    <w:rsid w:val="00740A5F"/>
    <w:rsid w:val="00742C94"/>
    <w:rsid w:val="007475B9"/>
    <w:rsid w:val="00751C77"/>
    <w:rsid w:val="00752FEA"/>
    <w:rsid w:val="00753AD8"/>
    <w:rsid w:val="007541FF"/>
    <w:rsid w:val="00754B79"/>
    <w:rsid w:val="007614D5"/>
    <w:rsid w:val="007643AC"/>
    <w:rsid w:val="00764A35"/>
    <w:rsid w:val="00765608"/>
    <w:rsid w:val="00765AD4"/>
    <w:rsid w:val="00766221"/>
    <w:rsid w:val="0076662C"/>
    <w:rsid w:val="00767402"/>
    <w:rsid w:val="00767DB5"/>
    <w:rsid w:val="00771388"/>
    <w:rsid w:val="0077314D"/>
    <w:rsid w:val="00773394"/>
    <w:rsid w:val="007775C6"/>
    <w:rsid w:val="00782024"/>
    <w:rsid w:val="007834C9"/>
    <w:rsid w:val="00783FDD"/>
    <w:rsid w:val="00785DEF"/>
    <w:rsid w:val="007860E1"/>
    <w:rsid w:val="00791696"/>
    <w:rsid w:val="00791D39"/>
    <w:rsid w:val="0079254E"/>
    <w:rsid w:val="00793474"/>
    <w:rsid w:val="007934EF"/>
    <w:rsid w:val="0079378B"/>
    <w:rsid w:val="0079495F"/>
    <w:rsid w:val="0079581A"/>
    <w:rsid w:val="007A035D"/>
    <w:rsid w:val="007A44D6"/>
    <w:rsid w:val="007B0316"/>
    <w:rsid w:val="007B046B"/>
    <w:rsid w:val="007B148C"/>
    <w:rsid w:val="007B21B9"/>
    <w:rsid w:val="007B29A1"/>
    <w:rsid w:val="007B3075"/>
    <w:rsid w:val="007B682B"/>
    <w:rsid w:val="007B6A4E"/>
    <w:rsid w:val="007C0BE8"/>
    <w:rsid w:val="007C5462"/>
    <w:rsid w:val="007C7866"/>
    <w:rsid w:val="007D1443"/>
    <w:rsid w:val="007D274E"/>
    <w:rsid w:val="007D37B6"/>
    <w:rsid w:val="007D4181"/>
    <w:rsid w:val="007D52BE"/>
    <w:rsid w:val="007E2999"/>
    <w:rsid w:val="007F0021"/>
    <w:rsid w:val="007F0394"/>
    <w:rsid w:val="007F1EC9"/>
    <w:rsid w:val="007F2753"/>
    <w:rsid w:val="007F2903"/>
    <w:rsid w:val="007F6421"/>
    <w:rsid w:val="007F693E"/>
    <w:rsid w:val="007F7074"/>
    <w:rsid w:val="007F7F37"/>
    <w:rsid w:val="00800AD0"/>
    <w:rsid w:val="00800B82"/>
    <w:rsid w:val="00804B63"/>
    <w:rsid w:val="00806465"/>
    <w:rsid w:val="0080726D"/>
    <w:rsid w:val="00811939"/>
    <w:rsid w:val="00812799"/>
    <w:rsid w:val="00814780"/>
    <w:rsid w:val="0081588E"/>
    <w:rsid w:val="00816A26"/>
    <w:rsid w:val="008211C5"/>
    <w:rsid w:val="008220D9"/>
    <w:rsid w:val="0082450C"/>
    <w:rsid w:val="008258DE"/>
    <w:rsid w:val="008272C3"/>
    <w:rsid w:val="00832806"/>
    <w:rsid w:val="00833B69"/>
    <w:rsid w:val="00834BCC"/>
    <w:rsid w:val="00835622"/>
    <w:rsid w:val="00837897"/>
    <w:rsid w:val="00840090"/>
    <w:rsid w:val="00842583"/>
    <w:rsid w:val="00851603"/>
    <w:rsid w:val="008531A0"/>
    <w:rsid w:val="00854B38"/>
    <w:rsid w:val="00856140"/>
    <w:rsid w:val="008567C6"/>
    <w:rsid w:val="008576EA"/>
    <w:rsid w:val="008629C1"/>
    <w:rsid w:val="00870F3B"/>
    <w:rsid w:val="00873EAB"/>
    <w:rsid w:val="008809B4"/>
    <w:rsid w:val="0088301B"/>
    <w:rsid w:val="0088411F"/>
    <w:rsid w:val="00891FDF"/>
    <w:rsid w:val="008929F9"/>
    <w:rsid w:val="00892DB5"/>
    <w:rsid w:val="00893158"/>
    <w:rsid w:val="0089544D"/>
    <w:rsid w:val="008958A0"/>
    <w:rsid w:val="008966D1"/>
    <w:rsid w:val="008974C6"/>
    <w:rsid w:val="00897533"/>
    <w:rsid w:val="00897DA4"/>
    <w:rsid w:val="008A1C20"/>
    <w:rsid w:val="008A5C3B"/>
    <w:rsid w:val="008A7C04"/>
    <w:rsid w:val="008B0C2B"/>
    <w:rsid w:val="008B297F"/>
    <w:rsid w:val="008B30C4"/>
    <w:rsid w:val="008B33AA"/>
    <w:rsid w:val="008B356C"/>
    <w:rsid w:val="008B438D"/>
    <w:rsid w:val="008B7C67"/>
    <w:rsid w:val="008C29DF"/>
    <w:rsid w:val="008C48A9"/>
    <w:rsid w:val="008C77FC"/>
    <w:rsid w:val="008D3E7A"/>
    <w:rsid w:val="008D4952"/>
    <w:rsid w:val="008D6542"/>
    <w:rsid w:val="008E704F"/>
    <w:rsid w:val="008E7E58"/>
    <w:rsid w:val="008F2A9A"/>
    <w:rsid w:val="008F36A4"/>
    <w:rsid w:val="008F6B34"/>
    <w:rsid w:val="009021AB"/>
    <w:rsid w:val="00902A31"/>
    <w:rsid w:val="00903D7B"/>
    <w:rsid w:val="00904945"/>
    <w:rsid w:val="0090602A"/>
    <w:rsid w:val="00913BDB"/>
    <w:rsid w:val="009142DF"/>
    <w:rsid w:val="009142E5"/>
    <w:rsid w:val="0091562B"/>
    <w:rsid w:val="00916370"/>
    <w:rsid w:val="0091738F"/>
    <w:rsid w:val="009210DC"/>
    <w:rsid w:val="00921EE4"/>
    <w:rsid w:val="00922669"/>
    <w:rsid w:val="00922692"/>
    <w:rsid w:val="0092440D"/>
    <w:rsid w:val="00924D88"/>
    <w:rsid w:val="009253A2"/>
    <w:rsid w:val="0092665A"/>
    <w:rsid w:val="00926C9C"/>
    <w:rsid w:val="00931DED"/>
    <w:rsid w:val="00936FAF"/>
    <w:rsid w:val="009423EF"/>
    <w:rsid w:val="0094493D"/>
    <w:rsid w:val="00944D02"/>
    <w:rsid w:val="0094519C"/>
    <w:rsid w:val="00947236"/>
    <w:rsid w:val="0096024B"/>
    <w:rsid w:val="00961613"/>
    <w:rsid w:val="00961B3A"/>
    <w:rsid w:val="00964C4B"/>
    <w:rsid w:val="00967F41"/>
    <w:rsid w:val="00971F08"/>
    <w:rsid w:val="0097492C"/>
    <w:rsid w:val="009751AF"/>
    <w:rsid w:val="0097618A"/>
    <w:rsid w:val="009762AA"/>
    <w:rsid w:val="0097630C"/>
    <w:rsid w:val="00977801"/>
    <w:rsid w:val="009779B7"/>
    <w:rsid w:val="009801E2"/>
    <w:rsid w:val="00983568"/>
    <w:rsid w:val="00983668"/>
    <w:rsid w:val="00986310"/>
    <w:rsid w:val="00987538"/>
    <w:rsid w:val="00987FAB"/>
    <w:rsid w:val="009940AD"/>
    <w:rsid w:val="009940CB"/>
    <w:rsid w:val="00994142"/>
    <w:rsid w:val="009957C8"/>
    <w:rsid w:val="00995B39"/>
    <w:rsid w:val="00995ECD"/>
    <w:rsid w:val="009A13BA"/>
    <w:rsid w:val="009A287B"/>
    <w:rsid w:val="009A3CF4"/>
    <w:rsid w:val="009A5721"/>
    <w:rsid w:val="009A6B55"/>
    <w:rsid w:val="009A6F04"/>
    <w:rsid w:val="009A792A"/>
    <w:rsid w:val="009B1022"/>
    <w:rsid w:val="009B1CF5"/>
    <w:rsid w:val="009B2DA6"/>
    <w:rsid w:val="009B4D93"/>
    <w:rsid w:val="009C4B89"/>
    <w:rsid w:val="009C4F8C"/>
    <w:rsid w:val="009C50E3"/>
    <w:rsid w:val="009C6437"/>
    <w:rsid w:val="009C6B2F"/>
    <w:rsid w:val="009D1BB8"/>
    <w:rsid w:val="009D3636"/>
    <w:rsid w:val="009D388D"/>
    <w:rsid w:val="009D3DF9"/>
    <w:rsid w:val="009D4499"/>
    <w:rsid w:val="009E34E3"/>
    <w:rsid w:val="009E3D70"/>
    <w:rsid w:val="009E7F79"/>
    <w:rsid w:val="009F16F5"/>
    <w:rsid w:val="009F4B87"/>
    <w:rsid w:val="009F5C09"/>
    <w:rsid w:val="009F5E35"/>
    <w:rsid w:val="009F791F"/>
    <w:rsid w:val="00A054E4"/>
    <w:rsid w:val="00A07952"/>
    <w:rsid w:val="00A07A0C"/>
    <w:rsid w:val="00A10E15"/>
    <w:rsid w:val="00A133E8"/>
    <w:rsid w:val="00A1533F"/>
    <w:rsid w:val="00A16875"/>
    <w:rsid w:val="00A17982"/>
    <w:rsid w:val="00A17E5A"/>
    <w:rsid w:val="00A17F3B"/>
    <w:rsid w:val="00A2103F"/>
    <w:rsid w:val="00A22AB4"/>
    <w:rsid w:val="00A2402D"/>
    <w:rsid w:val="00A25091"/>
    <w:rsid w:val="00A2644E"/>
    <w:rsid w:val="00A30182"/>
    <w:rsid w:val="00A34E38"/>
    <w:rsid w:val="00A350B5"/>
    <w:rsid w:val="00A35128"/>
    <w:rsid w:val="00A36781"/>
    <w:rsid w:val="00A42306"/>
    <w:rsid w:val="00A424BA"/>
    <w:rsid w:val="00A4399C"/>
    <w:rsid w:val="00A50BEF"/>
    <w:rsid w:val="00A51690"/>
    <w:rsid w:val="00A52201"/>
    <w:rsid w:val="00A53CFA"/>
    <w:rsid w:val="00A54900"/>
    <w:rsid w:val="00A55497"/>
    <w:rsid w:val="00A56FCD"/>
    <w:rsid w:val="00A570C8"/>
    <w:rsid w:val="00A65C7C"/>
    <w:rsid w:val="00A717DB"/>
    <w:rsid w:val="00A73649"/>
    <w:rsid w:val="00A73FDC"/>
    <w:rsid w:val="00A75B08"/>
    <w:rsid w:val="00A76B20"/>
    <w:rsid w:val="00A80F07"/>
    <w:rsid w:val="00A829B0"/>
    <w:rsid w:val="00A84437"/>
    <w:rsid w:val="00A851E9"/>
    <w:rsid w:val="00A864BE"/>
    <w:rsid w:val="00A86781"/>
    <w:rsid w:val="00A90363"/>
    <w:rsid w:val="00A919D0"/>
    <w:rsid w:val="00AA2DF2"/>
    <w:rsid w:val="00AA4CC2"/>
    <w:rsid w:val="00AA519B"/>
    <w:rsid w:val="00AA64C8"/>
    <w:rsid w:val="00AB0AA5"/>
    <w:rsid w:val="00AB200E"/>
    <w:rsid w:val="00AB3C55"/>
    <w:rsid w:val="00AB3E5C"/>
    <w:rsid w:val="00AB4565"/>
    <w:rsid w:val="00AB48E2"/>
    <w:rsid w:val="00AB4B7B"/>
    <w:rsid w:val="00AB5076"/>
    <w:rsid w:val="00AB5821"/>
    <w:rsid w:val="00AC136D"/>
    <w:rsid w:val="00AC583F"/>
    <w:rsid w:val="00AC7534"/>
    <w:rsid w:val="00AC7CCD"/>
    <w:rsid w:val="00AC7E74"/>
    <w:rsid w:val="00AD5BC0"/>
    <w:rsid w:val="00AD7D05"/>
    <w:rsid w:val="00AE02B1"/>
    <w:rsid w:val="00AE44D5"/>
    <w:rsid w:val="00AF3DD6"/>
    <w:rsid w:val="00AF53EF"/>
    <w:rsid w:val="00AF6028"/>
    <w:rsid w:val="00B00FC9"/>
    <w:rsid w:val="00B011E7"/>
    <w:rsid w:val="00B01875"/>
    <w:rsid w:val="00B01B39"/>
    <w:rsid w:val="00B02512"/>
    <w:rsid w:val="00B02CF7"/>
    <w:rsid w:val="00B03125"/>
    <w:rsid w:val="00B041E7"/>
    <w:rsid w:val="00B06BB1"/>
    <w:rsid w:val="00B1248C"/>
    <w:rsid w:val="00B12F90"/>
    <w:rsid w:val="00B136C3"/>
    <w:rsid w:val="00B13E89"/>
    <w:rsid w:val="00B16C4C"/>
    <w:rsid w:val="00B2286E"/>
    <w:rsid w:val="00B22F73"/>
    <w:rsid w:val="00B245A9"/>
    <w:rsid w:val="00B24DA4"/>
    <w:rsid w:val="00B25A24"/>
    <w:rsid w:val="00B25A2B"/>
    <w:rsid w:val="00B30A96"/>
    <w:rsid w:val="00B30F81"/>
    <w:rsid w:val="00B31BE1"/>
    <w:rsid w:val="00B3286F"/>
    <w:rsid w:val="00B32BE8"/>
    <w:rsid w:val="00B344C2"/>
    <w:rsid w:val="00B34FC4"/>
    <w:rsid w:val="00B372D1"/>
    <w:rsid w:val="00B40FBA"/>
    <w:rsid w:val="00B46216"/>
    <w:rsid w:val="00B52305"/>
    <w:rsid w:val="00B52DEF"/>
    <w:rsid w:val="00B53952"/>
    <w:rsid w:val="00B54962"/>
    <w:rsid w:val="00B55D79"/>
    <w:rsid w:val="00B60D0B"/>
    <w:rsid w:val="00B613A4"/>
    <w:rsid w:val="00B634CD"/>
    <w:rsid w:val="00B63E1C"/>
    <w:rsid w:val="00B673BA"/>
    <w:rsid w:val="00B71A19"/>
    <w:rsid w:val="00B72205"/>
    <w:rsid w:val="00B7424D"/>
    <w:rsid w:val="00B775F6"/>
    <w:rsid w:val="00B80264"/>
    <w:rsid w:val="00B8302E"/>
    <w:rsid w:val="00B83844"/>
    <w:rsid w:val="00B85864"/>
    <w:rsid w:val="00B911E1"/>
    <w:rsid w:val="00B93F3A"/>
    <w:rsid w:val="00BA2150"/>
    <w:rsid w:val="00BA3A28"/>
    <w:rsid w:val="00BA7D63"/>
    <w:rsid w:val="00BA7FC2"/>
    <w:rsid w:val="00BB3160"/>
    <w:rsid w:val="00BB3317"/>
    <w:rsid w:val="00BB3C60"/>
    <w:rsid w:val="00BB661A"/>
    <w:rsid w:val="00BC0250"/>
    <w:rsid w:val="00BC29A8"/>
    <w:rsid w:val="00BC30B6"/>
    <w:rsid w:val="00BC3332"/>
    <w:rsid w:val="00BC3543"/>
    <w:rsid w:val="00BC3CE4"/>
    <w:rsid w:val="00BC4317"/>
    <w:rsid w:val="00BD4E70"/>
    <w:rsid w:val="00BD7E42"/>
    <w:rsid w:val="00BE151A"/>
    <w:rsid w:val="00BE219F"/>
    <w:rsid w:val="00BE3344"/>
    <w:rsid w:val="00BE6BE7"/>
    <w:rsid w:val="00BE7469"/>
    <w:rsid w:val="00BE75BF"/>
    <w:rsid w:val="00BF143D"/>
    <w:rsid w:val="00BF23FF"/>
    <w:rsid w:val="00BF271B"/>
    <w:rsid w:val="00BF39D1"/>
    <w:rsid w:val="00BF406D"/>
    <w:rsid w:val="00BF470B"/>
    <w:rsid w:val="00BF4D0C"/>
    <w:rsid w:val="00C01743"/>
    <w:rsid w:val="00C027A6"/>
    <w:rsid w:val="00C03584"/>
    <w:rsid w:val="00C07E2D"/>
    <w:rsid w:val="00C1007F"/>
    <w:rsid w:val="00C1057B"/>
    <w:rsid w:val="00C11447"/>
    <w:rsid w:val="00C12C34"/>
    <w:rsid w:val="00C13A37"/>
    <w:rsid w:val="00C20C71"/>
    <w:rsid w:val="00C25962"/>
    <w:rsid w:val="00C25E0B"/>
    <w:rsid w:val="00C261A6"/>
    <w:rsid w:val="00C270C2"/>
    <w:rsid w:val="00C30EFE"/>
    <w:rsid w:val="00C31E1F"/>
    <w:rsid w:val="00C31E81"/>
    <w:rsid w:val="00C32755"/>
    <w:rsid w:val="00C33A38"/>
    <w:rsid w:val="00C4240C"/>
    <w:rsid w:val="00C447BE"/>
    <w:rsid w:val="00C465C6"/>
    <w:rsid w:val="00C50F19"/>
    <w:rsid w:val="00C52038"/>
    <w:rsid w:val="00C52AE3"/>
    <w:rsid w:val="00C52B3B"/>
    <w:rsid w:val="00C54E53"/>
    <w:rsid w:val="00C618A5"/>
    <w:rsid w:val="00C61C36"/>
    <w:rsid w:val="00C62ABD"/>
    <w:rsid w:val="00C62DB9"/>
    <w:rsid w:val="00C637D2"/>
    <w:rsid w:val="00C64961"/>
    <w:rsid w:val="00C64EFF"/>
    <w:rsid w:val="00C65A90"/>
    <w:rsid w:val="00C70597"/>
    <w:rsid w:val="00C71EC7"/>
    <w:rsid w:val="00C71FBD"/>
    <w:rsid w:val="00C72991"/>
    <w:rsid w:val="00C73592"/>
    <w:rsid w:val="00C74CD7"/>
    <w:rsid w:val="00C75150"/>
    <w:rsid w:val="00C77273"/>
    <w:rsid w:val="00C77280"/>
    <w:rsid w:val="00C77516"/>
    <w:rsid w:val="00C811F2"/>
    <w:rsid w:val="00C8361E"/>
    <w:rsid w:val="00C8761F"/>
    <w:rsid w:val="00C905E3"/>
    <w:rsid w:val="00C9277E"/>
    <w:rsid w:val="00C92BE7"/>
    <w:rsid w:val="00C95F48"/>
    <w:rsid w:val="00C960E0"/>
    <w:rsid w:val="00C97BF9"/>
    <w:rsid w:val="00CA0E63"/>
    <w:rsid w:val="00CA35DD"/>
    <w:rsid w:val="00CA70B1"/>
    <w:rsid w:val="00CA78D8"/>
    <w:rsid w:val="00CB0E06"/>
    <w:rsid w:val="00CB1512"/>
    <w:rsid w:val="00CB15EB"/>
    <w:rsid w:val="00CC1675"/>
    <w:rsid w:val="00CC22DE"/>
    <w:rsid w:val="00CC389B"/>
    <w:rsid w:val="00CC6C66"/>
    <w:rsid w:val="00CD29FB"/>
    <w:rsid w:val="00CD309C"/>
    <w:rsid w:val="00CD407E"/>
    <w:rsid w:val="00CD514E"/>
    <w:rsid w:val="00CD6E92"/>
    <w:rsid w:val="00CE3691"/>
    <w:rsid w:val="00CE3F3F"/>
    <w:rsid w:val="00CE4D59"/>
    <w:rsid w:val="00CE7A27"/>
    <w:rsid w:val="00CF1230"/>
    <w:rsid w:val="00CF16D0"/>
    <w:rsid w:val="00CF27D8"/>
    <w:rsid w:val="00CF2EBE"/>
    <w:rsid w:val="00CF4F10"/>
    <w:rsid w:val="00CF583D"/>
    <w:rsid w:val="00CF63EA"/>
    <w:rsid w:val="00CF65BC"/>
    <w:rsid w:val="00CF68A5"/>
    <w:rsid w:val="00CF784B"/>
    <w:rsid w:val="00D010FB"/>
    <w:rsid w:val="00D06712"/>
    <w:rsid w:val="00D06D05"/>
    <w:rsid w:val="00D13EBA"/>
    <w:rsid w:val="00D14188"/>
    <w:rsid w:val="00D146C6"/>
    <w:rsid w:val="00D14835"/>
    <w:rsid w:val="00D14B97"/>
    <w:rsid w:val="00D17F64"/>
    <w:rsid w:val="00D2159C"/>
    <w:rsid w:val="00D247C2"/>
    <w:rsid w:val="00D24CCB"/>
    <w:rsid w:val="00D25792"/>
    <w:rsid w:val="00D269C4"/>
    <w:rsid w:val="00D32380"/>
    <w:rsid w:val="00D33317"/>
    <w:rsid w:val="00D35BE5"/>
    <w:rsid w:val="00D37C38"/>
    <w:rsid w:val="00D40861"/>
    <w:rsid w:val="00D42B81"/>
    <w:rsid w:val="00D46156"/>
    <w:rsid w:val="00D47E19"/>
    <w:rsid w:val="00D50702"/>
    <w:rsid w:val="00D51E0D"/>
    <w:rsid w:val="00D52B8F"/>
    <w:rsid w:val="00D55893"/>
    <w:rsid w:val="00D56CD3"/>
    <w:rsid w:val="00D56E29"/>
    <w:rsid w:val="00D6139B"/>
    <w:rsid w:val="00D62456"/>
    <w:rsid w:val="00D63AD4"/>
    <w:rsid w:val="00D669B6"/>
    <w:rsid w:val="00D6755B"/>
    <w:rsid w:val="00D67884"/>
    <w:rsid w:val="00D70710"/>
    <w:rsid w:val="00D71E01"/>
    <w:rsid w:val="00D72C78"/>
    <w:rsid w:val="00D7537F"/>
    <w:rsid w:val="00D76742"/>
    <w:rsid w:val="00D77386"/>
    <w:rsid w:val="00D812CA"/>
    <w:rsid w:val="00D833BD"/>
    <w:rsid w:val="00D87CFB"/>
    <w:rsid w:val="00D90353"/>
    <w:rsid w:val="00D92629"/>
    <w:rsid w:val="00D92F5A"/>
    <w:rsid w:val="00D94C41"/>
    <w:rsid w:val="00DA2DF0"/>
    <w:rsid w:val="00DA7D6D"/>
    <w:rsid w:val="00DB5988"/>
    <w:rsid w:val="00DB7C83"/>
    <w:rsid w:val="00DB7ED5"/>
    <w:rsid w:val="00DC2E44"/>
    <w:rsid w:val="00DC4E42"/>
    <w:rsid w:val="00DC68B8"/>
    <w:rsid w:val="00DC7507"/>
    <w:rsid w:val="00DD0396"/>
    <w:rsid w:val="00DD0B43"/>
    <w:rsid w:val="00DD2844"/>
    <w:rsid w:val="00DD3600"/>
    <w:rsid w:val="00DD6542"/>
    <w:rsid w:val="00DE1208"/>
    <w:rsid w:val="00DE4A30"/>
    <w:rsid w:val="00DF0D50"/>
    <w:rsid w:val="00DF4B7A"/>
    <w:rsid w:val="00E07C8E"/>
    <w:rsid w:val="00E108F5"/>
    <w:rsid w:val="00E1118D"/>
    <w:rsid w:val="00E11712"/>
    <w:rsid w:val="00E11B8B"/>
    <w:rsid w:val="00E11EAE"/>
    <w:rsid w:val="00E1226E"/>
    <w:rsid w:val="00E235F6"/>
    <w:rsid w:val="00E247CB"/>
    <w:rsid w:val="00E24DD3"/>
    <w:rsid w:val="00E250D9"/>
    <w:rsid w:val="00E2757C"/>
    <w:rsid w:val="00E27EE9"/>
    <w:rsid w:val="00E30C58"/>
    <w:rsid w:val="00E318E8"/>
    <w:rsid w:val="00E31AF4"/>
    <w:rsid w:val="00E31E9B"/>
    <w:rsid w:val="00E33D2F"/>
    <w:rsid w:val="00E378AF"/>
    <w:rsid w:val="00E4099B"/>
    <w:rsid w:val="00E423FB"/>
    <w:rsid w:val="00E42581"/>
    <w:rsid w:val="00E43267"/>
    <w:rsid w:val="00E44C21"/>
    <w:rsid w:val="00E51FCC"/>
    <w:rsid w:val="00E53E91"/>
    <w:rsid w:val="00E571B5"/>
    <w:rsid w:val="00E620FF"/>
    <w:rsid w:val="00E62E98"/>
    <w:rsid w:val="00E7281C"/>
    <w:rsid w:val="00E73AA8"/>
    <w:rsid w:val="00E80E74"/>
    <w:rsid w:val="00E825D0"/>
    <w:rsid w:val="00E825E1"/>
    <w:rsid w:val="00E82706"/>
    <w:rsid w:val="00E85356"/>
    <w:rsid w:val="00E86601"/>
    <w:rsid w:val="00E9216A"/>
    <w:rsid w:val="00E92B8D"/>
    <w:rsid w:val="00E93AA9"/>
    <w:rsid w:val="00E93E7E"/>
    <w:rsid w:val="00E951D7"/>
    <w:rsid w:val="00E97058"/>
    <w:rsid w:val="00E97992"/>
    <w:rsid w:val="00EA1345"/>
    <w:rsid w:val="00EA53FF"/>
    <w:rsid w:val="00EA6C24"/>
    <w:rsid w:val="00EA6D84"/>
    <w:rsid w:val="00EB0732"/>
    <w:rsid w:val="00EB32D6"/>
    <w:rsid w:val="00EB4645"/>
    <w:rsid w:val="00EB6D93"/>
    <w:rsid w:val="00EB6FC3"/>
    <w:rsid w:val="00EC0BB0"/>
    <w:rsid w:val="00EC0FB8"/>
    <w:rsid w:val="00ED502C"/>
    <w:rsid w:val="00ED62B4"/>
    <w:rsid w:val="00ED6375"/>
    <w:rsid w:val="00ED747B"/>
    <w:rsid w:val="00EE03F8"/>
    <w:rsid w:val="00EE0C1A"/>
    <w:rsid w:val="00EE2950"/>
    <w:rsid w:val="00EE2AD7"/>
    <w:rsid w:val="00EF04E0"/>
    <w:rsid w:val="00EF08E4"/>
    <w:rsid w:val="00EF3707"/>
    <w:rsid w:val="00EF3C40"/>
    <w:rsid w:val="00EF422E"/>
    <w:rsid w:val="00EF4D55"/>
    <w:rsid w:val="00EF75F8"/>
    <w:rsid w:val="00EF7D38"/>
    <w:rsid w:val="00F01E79"/>
    <w:rsid w:val="00F02C90"/>
    <w:rsid w:val="00F05F99"/>
    <w:rsid w:val="00F06216"/>
    <w:rsid w:val="00F0631A"/>
    <w:rsid w:val="00F066DF"/>
    <w:rsid w:val="00F078BB"/>
    <w:rsid w:val="00F117F7"/>
    <w:rsid w:val="00F12C53"/>
    <w:rsid w:val="00F14B4A"/>
    <w:rsid w:val="00F16ABD"/>
    <w:rsid w:val="00F24B74"/>
    <w:rsid w:val="00F24E89"/>
    <w:rsid w:val="00F265DE"/>
    <w:rsid w:val="00F31CED"/>
    <w:rsid w:val="00F31FB8"/>
    <w:rsid w:val="00F32FA9"/>
    <w:rsid w:val="00F35218"/>
    <w:rsid w:val="00F355AC"/>
    <w:rsid w:val="00F363DF"/>
    <w:rsid w:val="00F40AC5"/>
    <w:rsid w:val="00F41FA6"/>
    <w:rsid w:val="00F44E85"/>
    <w:rsid w:val="00F44F44"/>
    <w:rsid w:val="00F45191"/>
    <w:rsid w:val="00F466A6"/>
    <w:rsid w:val="00F46996"/>
    <w:rsid w:val="00F501C4"/>
    <w:rsid w:val="00F509D3"/>
    <w:rsid w:val="00F51092"/>
    <w:rsid w:val="00F518DD"/>
    <w:rsid w:val="00F56C69"/>
    <w:rsid w:val="00F578DD"/>
    <w:rsid w:val="00F626B1"/>
    <w:rsid w:val="00F64DBC"/>
    <w:rsid w:val="00F6655D"/>
    <w:rsid w:val="00F66738"/>
    <w:rsid w:val="00F71774"/>
    <w:rsid w:val="00F722AF"/>
    <w:rsid w:val="00F72330"/>
    <w:rsid w:val="00F73C78"/>
    <w:rsid w:val="00F75295"/>
    <w:rsid w:val="00F75DEF"/>
    <w:rsid w:val="00F768F4"/>
    <w:rsid w:val="00F77803"/>
    <w:rsid w:val="00F8457B"/>
    <w:rsid w:val="00F84D89"/>
    <w:rsid w:val="00F862AC"/>
    <w:rsid w:val="00F864AC"/>
    <w:rsid w:val="00F86E8C"/>
    <w:rsid w:val="00F8757D"/>
    <w:rsid w:val="00F87AB1"/>
    <w:rsid w:val="00F9183F"/>
    <w:rsid w:val="00F9414B"/>
    <w:rsid w:val="00F95B54"/>
    <w:rsid w:val="00FA356B"/>
    <w:rsid w:val="00FA5B29"/>
    <w:rsid w:val="00FA6479"/>
    <w:rsid w:val="00FA6EB9"/>
    <w:rsid w:val="00FB23D8"/>
    <w:rsid w:val="00FB47BA"/>
    <w:rsid w:val="00FB49DA"/>
    <w:rsid w:val="00FB644C"/>
    <w:rsid w:val="00FB7442"/>
    <w:rsid w:val="00FB7684"/>
    <w:rsid w:val="00FC016D"/>
    <w:rsid w:val="00FC06F3"/>
    <w:rsid w:val="00FC16E5"/>
    <w:rsid w:val="00FC395A"/>
    <w:rsid w:val="00FC3EC5"/>
    <w:rsid w:val="00FC721A"/>
    <w:rsid w:val="00FD0A11"/>
    <w:rsid w:val="00FD137C"/>
    <w:rsid w:val="00FD16B8"/>
    <w:rsid w:val="00FD538E"/>
    <w:rsid w:val="00FD7A9C"/>
    <w:rsid w:val="00FE107B"/>
    <w:rsid w:val="00FE1926"/>
    <w:rsid w:val="00FE2849"/>
    <w:rsid w:val="00FE2E1B"/>
    <w:rsid w:val="00FE3044"/>
    <w:rsid w:val="00FE32EF"/>
    <w:rsid w:val="00FE3E17"/>
    <w:rsid w:val="00FE5399"/>
    <w:rsid w:val="00FE5BE9"/>
    <w:rsid w:val="00FE7060"/>
    <w:rsid w:val="00FE7068"/>
    <w:rsid w:val="00FF2E12"/>
    <w:rsid w:val="00FF2F6E"/>
    <w:rsid w:val="00FF79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2F706"/>
  <w15:docId w15:val="{0CB31366-AF85-4161-9448-A316CDB7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FEB"/>
    <w:pPr>
      <w:spacing w:after="0" w:line="240" w:lineRule="auto"/>
    </w:pPr>
    <w:rPr>
      <w:rFonts w:ascii="Times New Roman" w:eastAsia="Times New Roman" w:hAnsi="Times New Roman" w:cs="Times New Roman"/>
      <w:sz w:val="20"/>
      <w:szCs w:val="20"/>
      <w:lang w:eastAsia="es-MX"/>
    </w:rPr>
  </w:style>
  <w:style w:type="paragraph" w:styleId="Ttulo2">
    <w:name w:val="heading 2"/>
    <w:basedOn w:val="Normal"/>
    <w:next w:val="Normal"/>
    <w:link w:val="Ttulo2Car"/>
    <w:uiPriority w:val="9"/>
    <w:semiHidden/>
    <w:unhideWhenUsed/>
    <w:qFormat/>
    <w:rsid w:val="002837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jc w:val="both"/>
    </w:pPr>
    <w:rPr>
      <w:rFonts w:ascii="Consolas" w:hAnsi="Consolas"/>
      <w:sz w:val="21"/>
      <w:szCs w:val="21"/>
      <w:lang w:val="x-none"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val="x-none" w:eastAsia="es-ES"/>
    </w:rPr>
  </w:style>
  <w:style w:type="paragraph" w:styleId="Prrafodelista">
    <w:name w:val="List Paragraph"/>
    <w:basedOn w:val="Normal"/>
    <w:uiPriority w:val="34"/>
    <w:qFormat/>
    <w:rsid w:val="002E0DB8"/>
    <w:pPr>
      <w:ind w:left="720"/>
      <w:contextualSpacing/>
    </w:pPr>
  </w:style>
  <w:style w:type="paragraph" w:styleId="Textonotapie">
    <w:name w:val="footnote text"/>
    <w:basedOn w:val="Normal"/>
    <w:link w:val="TextonotapieCar"/>
    <w:uiPriority w:val="99"/>
    <w:semiHidden/>
    <w:unhideWhenUsed/>
    <w:rsid w:val="002C634E"/>
  </w:style>
  <w:style w:type="character" w:customStyle="1" w:styleId="TextonotapieCar">
    <w:name w:val="Texto nota pie Car"/>
    <w:basedOn w:val="Fuentedeprrafopredeter"/>
    <w:link w:val="Textonotapie"/>
    <w:uiPriority w:val="99"/>
    <w:semiHidden/>
    <w:rsid w:val="002C634E"/>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C634E"/>
    <w:rPr>
      <w:vertAlign w:val="superscript"/>
    </w:rPr>
  </w:style>
  <w:style w:type="character" w:styleId="Hipervnculo">
    <w:name w:val="Hyperlink"/>
    <w:basedOn w:val="Fuentedeprrafopredeter"/>
    <w:uiPriority w:val="99"/>
    <w:unhideWhenUsed/>
    <w:rsid w:val="002C634E"/>
    <w:rPr>
      <w:color w:val="0000FF"/>
      <w:u w:val="single"/>
    </w:rPr>
  </w:style>
  <w:style w:type="character" w:customStyle="1" w:styleId="Ttulo2Car">
    <w:name w:val="Título 2 Car"/>
    <w:basedOn w:val="Fuentedeprrafopredeter"/>
    <w:link w:val="Ttulo2"/>
    <w:uiPriority w:val="9"/>
    <w:semiHidden/>
    <w:rsid w:val="00283765"/>
    <w:rPr>
      <w:rFonts w:asciiTheme="majorHAnsi" w:eastAsiaTheme="majorEastAsia" w:hAnsiTheme="majorHAnsi" w:cstheme="majorBidi"/>
      <w:color w:val="2F5496" w:themeColor="accent1" w:themeShade="BF"/>
      <w:sz w:val="26"/>
      <w:szCs w:val="26"/>
      <w:lang w:eastAsia="es-MX"/>
    </w:rPr>
  </w:style>
  <w:style w:type="paragraph" w:styleId="NormalWeb">
    <w:name w:val="Normal (Web)"/>
    <w:basedOn w:val="Normal"/>
    <w:uiPriority w:val="99"/>
    <w:unhideWhenUsed/>
    <w:rsid w:val="00434C4A"/>
    <w:pPr>
      <w:spacing w:before="100" w:beforeAutospacing="1" w:after="100" w:afterAutospacing="1"/>
    </w:pPr>
    <w:rPr>
      <w:sz w:val="24"/>
      <w:szCs w:val="24"/>
    </w:rPr>
  </w:style>
  <w:style w:type="paragraph" w:customStyle="1" w:styleId="p6">
    <w:name w:val="p_6"/>
    <w:basedOn w:val="Normal"/>
    <w:rsid w:val="00AB0AA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6253">
      <w:bodyDiv w:val="1"/>
      <w:marLeft w:val="0"/>
      <w:marRight w:val="0"/>
      <w:marTop w:val="0"/>
      <w:marBottom w:val="0"/>
      <w:divBdr>
        <w:top w:val="none" w:sz="0" w:space="0" w:color="auto"/>
        <w:left w:val="none" w:sz="0" w:space="0" w:color="auto"/>
        <w:bottom w:val="none" w:sz="0" w:space="0" w:color="auto"/>
        <w:right w:val="none" w:sz="0" w:space="0" w:color="auto"/>
      </w:divBdr>
    </w:div>
    <w:div w:id="152839645">
      <w:bodyDiv w:val="1"/>
      <w:marLeft w:val="0"/>
      <w:marRight w:val="0"/>
      <w:marTop w:val="0"/>
      <w:marBottom w:val="0"/>
      <w:divBdr>
        <w:top w:val="none" w:sz="0" w:space="0" w:color="auto"/>
        <w:left w:val="none" w:sz="0" w:space="0" w:color="auto"/>
        <w:bottom w:val="none" w:sz="0" w:space="0" w:color="auto"/>
        <w:right w:val="none" w:sz="0" w:space="0" w:color="auto"/>
      </w:divBdr>
    </w:div>
    <w:div w:id="197163425">
      <w:bodyDiv w:val="1"/>
      <w:marLeft w:val="0"/>
      <w:marRight w:val="0"/>
      <w:marTop w:val="0"/>
      <w:marBottom w:val="0"/>
      <w:divBdr>
        <w:top w:val="none" w:sz="0" w:space="0" w:color="auto"/>
        <w:left w:val="none" w:sz="0" w:space="0" w:color="auto"/>
        <w:bottom w:val="none" w:sz="0" w:space="0" w:color="auto"/>
        <w:right w:val="none" w:sz="0" w:space="0" w:color="auto"/>
      </w:divBdr>
    </w:div>
    <w:div w:id="209076618">
      <w:bodyDiv w:val="1"/>
      <w:marLeft w:val="0"/>
      <w:marRight w:val="0"/>
      <w:marTop w:val="0"/>
      <w:marBottom w:val="0"/>
      <w:divBdr>
        <w:top w:val="none" w:sz="0" w:space="0" w:color="auto"/>
        <w:left w:val="none" w:sz="0" w:space="0" w:color="auto"/>
        <w:bottom w:val="none" w:sz="0" w:space="0" w:color="auto"/>
        <w:right w:val="none" w:sz="0" w:space="0" w:color="auto"/>
      </w:divBdr>
    </w:div>
    <w:div w:id="391542080">
      <w:bodyDiv w:val="1"/>
      <w:marLeft w:val="0"/>
      <w:marRight w:val="0"/>
      <w:marTop w:val="0"/>
      <w:marBottom w:val="0"/>
      <w:divBdr>
        <w:top w:val="none" w:sz="0" w:space="0" w:color="auto"/>
        <w:left w:val="none" w:sz="0" w:space="0" w:color="auto"/>
        <w:bottom w:val="none" w:sz="0" w:space="0" w:color="auto"/>
        <w:right w:val="none" w:sz="0" w:space="0" w:color="auto"/>
      </w:divBdr>
      <w:divsChild>
        <w:div w:id="1646860240">
          <w:marLeft w:val="0"/>
          <w:marRight w:val="0"/>
          <w:marTop w:val="0"/>
          <w:marBottom w:val="0"/>
          <w:divBdr>
            <w:top w:val="none" w:sz="0" w:space="0" w:color="auto"/>
            <w:left w:val="none" w:sz="0" w:space="0" w:color="auto"/>
            <w:bottom w:val="none" w:sz="0" w:space="0" w:color="auto"/>
            <w:right w:val="none" w:sz="0" w:space="0" w:color="auto"/>
          </w:divBdr>
        </w:div>
        <w:div w:id="335496111">
          <w:marLeft w:val="0"/>
          <w:marRight w:val="0"/>
          <w:marTop w:val="0"/>
          <w:marBottom w:val="0"/>
          <w:divBdr>
            <w:top w:val="none" w:sz="0" w:space="0" w:color="auto"/>
            <w:left w:val="none" w:sz="0" w:space="0" w:color="auto"/>
            <w:bottom w:val="none" w:sz="0" w:space="0" w:color="auto"/>
            <w:right w:val="none" w:sz="0" w:space="0" w:color="auto"/>
          </w:divBdr>
        </w:div>
        <w:div w:id="1013611428">
          <w:marLeft w:val="0"/>
          <w:marRight w:val="0"/>
          <w:marTop w:val="0"/>
          <w:marBottom w:val="0"/>
          <w:divBdr>
            <w:top w:val="none" w:sz="0" w:space="0" w:color="auto"/>
            <w:left w:val="none" w:sz="0" w:space="0" w:color="auto"/>
            <w:bottom w:val="none" w:sz="0" w:space="0" w:color="auto"/>
            <w:right w:val="none" w:sz="0" w:space="0" w:color="auto"/>
          </w:divBdr>
        </w:div>
        <w:div w:id="1752116311">
          <w:marLeft w:val="0"/>
          <w:marRight w:val="0"/>
          <w:marTop w:val="0"/>
          <w:marBottom w:val="0"/>
          <w:divBdr>
            <w:top w:val="none" w:sz="0" w:space="0" w:color="auto"/>
            <w:left w:val="none" w:sz="0" w:space="0" w:color="auto"/>
            <w:bottom w:val="none" w:sz="0" w:space="0" w:color="auto"/>
            <w:right w:val="none" w:sz="0" w:space="0" w:color="auto"/>
          </w:divBdr>
        </w:div>
      </w:divsChild>
    </w:div>
    <w:div w:id="626935850">
      <w:bodyDiv w:val="1"/>
      <w:marLeft w:val="0"/>
      <w:marRight w:val="0"/>
      <w:marTop w:val="0"/>
      <w:marBottom w:val="0"/>
      <w:divBdr>
        <w:top w:val="none" w:sz="0" w:space="0" w:color="auto"/>
        <w:left w:val="none" w:sz="0" w:space="0" w:color="auto"/>
        <w:bottom w:val="none" w:sz="0" w:space="0" w:color="auto"/>
        <w:right w:val="none" w:sz="0" w:space="0" w:color="auto"/>
      </w:divBdr>
    </w:div>
    <w:div w:id="905724522">
      <w:bodyDiv w:val="1"/>
      <w:marLeft w:val="0"/>
      <w:marRight w:val="0"/>
      <w:marTop w:val="0"/>
      <w:marBottom w:val="0"/>
      <w:divBdr>
        <w:top w:val="none" w:sz="0" w:space="0" w:color="auto"/>
        <w:left w:val="none" w:sz="0" w:space="0" w:color="auto"/>
        <w:bottom w:val="none" w:sz="0" w:space="0" w:color="auto"/>
        <w:right w:val="none" w:sz="0" w:space="0" w:color="auto"/>
      </w:divBdr>
    </w:div>
    <w:div w:id="1157955988">
      <w:bodyDiv w:val="1"/>
      <w:marLeft w:val="0"/>
      <w:marRight w:val="0"/>
      <w:marTop w:val="0"/>
      <w:marBottom w:val="0"/>
      <w:divBdr>
        <w:top w:val="none" w:sz="0" w:space="0" w:color="auto"/>
        <w:left w:val="none" w:sz="0" w:space="0" w:color="auto"/>
        <w:bottom w:val="none" w:sz="0" w:space="0" w:color="auto"/>
        <w:right w:val="none" w:sz="0" w:space="0" w:color="auto"/>
      </w:divBdr>
    </w:div>
    <w:div w:id="1220752098">
      <w:bodyDiv w:val="1"/>
      <w:marLeft w:val="0"/>
      <w:marRight w:val="0"/>
      <w:marTop w:val="0"/>
      <w:marBottom w:val="0"/>
      <w:divBdr>
        <w:top w:val="none" w:sz="0" w:space="0" w:color="auto"/>
        <w:left w:val="none" w:sz="0" w:space="0" w:color="auto"/>
        <w:bottom w:val="none" w:sz="0" w:space="0" w:color="auto"/>
        <w:right w:val="none" w:sz="0" w:space="0" w:color="auto"/>
      </w:divBdr>
    </w:div>
    <w:div w:id="1766876761">
      <w:bodyDiv w:val="1"/>
      <w:marLeft w:val="0"/>
      <w:marRight w:val="0"/>
      <w:marTop w:val="0"/>
      <w:marBottom w:val="0"/>
      <w:divBdr>
        <w:top w:val="none" w:sz="0" w:space="0" w:color="auto"/>
        <w:left w:val="none" w:sz="0" w:space="0" w:color="auto"/>
        <w:bottom w:val="none" w:sz="0" w:space="0" w:color="auto"/>
        <w:right w:val="none" w:sz="0" w:space="0" w:color="auto"/>
      </w:divBdr>
      <w:divsChild>
        <w:div w:id="592208">
          <w:marLeft w:val="0"/>
          <w:marRight w:val="0"/>
          <w:marTop w:val="0"/>
          <w:marBottom w:val="0"/>
          <w:divBdr>
            <w:top w:val="none" w:sz="0" w:space="0" w:color="auto"/>
            <w:left w:val="none" w:sz="0" w:space="0" w:color="auto"/>
            <w:bottom w:val="none" w:sz="0" w:space="0" w:color="auto"/>
            <w:right w:val="none" w:sz="0" w:space="0" w:color="auto"/>
          </w:divBdr>
        </w:div>
        <w:div w:id="1144003763">
          <w:marLeft w:val="0"/>
          <w:marRight w:val="0"/>
          <w:marTop w:val="0"/>
          <w:marBottom w:val="0"/>
          <w:divBdr>
            <w:top w:val="none" w:sz="0" w:space="0" w:color="auto"/>
            <w:left w:val="none" w:sz="0" w:space="0" w:color="auto"/>
            <w:bottom w:val="none" w:sz="0" w:space="0" w:color="auto"/>
            <w:right w:val="none" w:sz="0" w:space="0" w:color="auto"/>
          </w:divBdr>
        </w:div>
        <w:div w:id="500658242">
          <w:marLeft w:val="0"/>
          <w:marRight w:val="0"/>
          <w:marTop w:val="0"/>
          <w:marBottom w:val="0"/>
          <w:divBdr>
            <w:top w:val="none" w:sz="0" w:space="0" w:color="auto"/>
            <w:left w:val="none" w:sz="0" w:space="0" w:color="auto"/>
            <w:bottom w:val="none" w:sz="0" w:space="0" w:color="auto"/>
            <w:right w:val="none" w:sz="0" w:space="0" w:color="auto"/>
          </w:divBdr>
        </w:div>
        <w:div w:id="1319844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00B22-248B-4AD6-BD26-F95CEFC34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1666</Words>
  <Characters>9163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davidguillenp@gmail.com</dc:creator>
  <cp:lastModifiedBy>Juan Lumbreras</cp:lastModifiedBy>
  <cp:revision>2</cp:revision>
  <cp:lastPrinted>2022-03-22T16:44:00Z</cp:lastPrinted>
  <dcterms:created xsi:type="dcterms:W3CDTF">2022-06-21T17:01:00Z</dcterms:created>
  <dcterms:modified xsi:type="dcterms:W3CDTF">2022-06-21T17:01:00Z</dcterms:modified>
</cp:coreProperties>
</file>