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07192" w14:textId="407F3CCF" w:rsidR="00511C66" w:rsidRDefault="00511C66" w:rsidP="00511C66">
      <w:pPr>
        <w:jc w:val="both"/>
        <w:rPr>
          <w:rFonts w:ascii="Arial Narrow" w:hAnsi="Arial Narrow"/>
          <w:color w:val="000000"/>
          <w:sz w:val="26"/>
          <w:szCs w:val="26"/>
          <w:lang w:eastAsia="es-ES"/>
        </w:rPr>
      </w:pPr>
    </w:p>
    <w:p w14:paraId="6C4CA69D" w14:textId="77777777" w:rsidR="00B302E6" w:rsidRDefault="00B302E6" w:rsidP="00511C66">
      <w:pPr>
        <w:jc w:val="both"/>
        <w:rPr>
          <w:rFonts w:ascii="Arial Narrow" w:hAnsi="Arial Narrow"/>
          <w:color w:val="000000"/>
          <w:sz w:val="26"/>
          <w:szCs w:val="26"/>
          <w:lang w:eastAsia="es-ES"/>
        </w:rPr>
      </w:pPr>
    </w:p>
    <w:p w14:paraId="2C46CD79" w14:textId="77777777" w:rsidR="00B302E6" w:rsidRPr="00B302E6" w:rsidRDefault="00B302E6" w:rsidP="00B302E6">
      <w:pPr>
        <w:jc w:val="both"/>
        <w:rPr>
          <w:rFonts w:ascii="Arial Narrow" w:hAnsi="Arial Narrow"/>
          <w:b/>
          <w:color w:val="000000"/>
          <w:sz w:val="26"/>
          <w:szCs w:val="26"/>
          <w:lang w:eastAsia="es-ES"/>
        </w:rPr>
      </w:pPr>
      <w:bookmarkStart w:id="0" w:name="_GoBack"/>
      <w:r w:rsidRPr="00B302E6">
        <w:rPr>
          <w:rFonts w:ascii="Arial Narrow" w:hAnsi="Arial Narrow"/>
          <w:color w:val="000000"/>
          <w:sz w:val="26"/>
          <w:szCs w:val="26"/>
          <w:lang w:eastAsia="es-ES"/>
        </w:rPr>
        <w:t xml:space="preserve">Iniciativa con Proyecto de Decreto, por el que se reforman los artículos 233, 349 y 351, del </w:t>
      </w:r>
      <w:r w:rsidRPr="00B302E6">
        <w:rPr>
          <w:rFonts w:ascii="Arial Narrow" w:hAnsi="Arial Narrow"/>
          <w:b/>
          <w:color w:val="000000"/>
          <w:sz w:val="26"/>
          <w:szCs w:val="26"/>
          <w:lang w:eastAsia="es-ES"/>
        </w:rPr>
        <w:t>Código Penal de Coahuila de Zaragoza</w:t>
      </w:r>
      <w:r w:rsidRPr="00B302E6">
        <w:rPr>
          <w:rFonts w:ascii="Arial Narrow" w:hAnsi="Arial Narrow"/>
          <w:b/>
          <w:color w:val="000000"/>
          <w:sz w:val="26"/>
          <w:szCs w:val="26"/>
          <w:lang w:eastAsia="es-ES"/>
        </w:rPr>
        <w:t>.</w:t>
      </w:r>
    </w:p>
    <w:p w14:paraId="06E152DA" w14:textId="77777777" w:rsidR="00B302E6" w:rsidRDefault="00B302E6" w:rsidP="00B302E6">
      <w:pPr>
        <w:jc w:val="both"/>
        <w:rPr>
          <w:rFonts w:ascii="Arial Narrow" w:hAnsi="Arial Narrow"/>
          <w:color w:val="000000"/>
          <w:sz w:val="26"/>
          <w:szCs w:val="26"/>
          <w:lang w:eastAsia="es-ES"/>
        </w:rPr>
      </w:pPr>
    </w:p>
    <w:p w14:paraId="28E93F22" w14:textId="5811DE05" w:rsidR="00B302E6" w:rsidRPr="00B302E6" w:rsidRDefault="00B302E6" w:rsidP="00B302E6">
      <w:pPr>
        <w:numPr>
          <w:ilvl w:val="0"/>
          <w:numId w:val="24"/>
        </w:numPr>
        <w:spacing w:after="160" w:line="259" w:lineRule="auto"/>
        <w:contextualSpacing/>
        <w:jc w:val="both"/>
        <w:rPr>
          <w:rFonts w:ascii="Arial Narrow" w:eastAsia="Calibri" w:hAnsi="Arial Narrow"/>
          <w:b/>
          <w:color w:val="000000"/>
          <w:sz w:val="26"/>
          <w:szCs w:val="26"/>
          <w:lang w:eastAsia="es-ES"/>
        </w:rPr>
      </w:pPr>
      <w:r w:rsidRPr="00B302E6">
        <w:rPr>
          <w:rFonts w:ascii="Arial Narrow" w:eastAsia="Calibri" w:hAnsi="Arial Narrow"/>
          <w:b/>
          <w:color w:val="000000"/>
          <w:sz w:val="26"/>
          <w:szCs w:val="26"/>
          <w:lang w:eastAsia="es-ES"/>
        </w:rPr>
        <w:t>E</w:t>
      </w:r>
      <w:r w:rsidRPr="00B302E6">
        <w:rPr>
          <w:rFonts w:ascii="Arial Narrow" w:eastAsia="Calibri" w:hAnsi="Arial Narrow"/>
          <w:b/>
          <w:color w:val="000000"/>
          <w:sz w:val="26"/>
          <w:szCs w:val="26"/>
          <w:lang w:eastAsia="es-ES"/>
        </w:rPr>
        <w:t>n materia de protección a los derechos de las niñas, niños y adolescentes.</w:t>
      </w:r>
    </w:p>
    <w:p w14:paraId="6ED1B7FD" w14:textId="77777777" w:rsidR="00511C66" w:rsidRPr="00511C66" w:rsidRDefault="00511C66" w:rsidP="00511C66">
      <w:pPr>
        <w:jc w:val="both"/>
        <w:rPr>
          <w:rFonts w:ascii="Arial Narrow" w:hAnsi="Arial Narrow"/>
          <w:color w:val="000000"/>
          <w:sz w:val="26"/>
          <w:szCs w:val="26"/>
          <w:lang w:eastAsia="es-ES"/>
        </w:rPr>
      </w:pPr>
    </w:p>
    <w:p w14:paraId="7E8C5227" w14:textId="0B8DF46F" w:rsidR="00511C66" w:rsidRPr="00511C66" w:rsidRDefault="00511C66" w:rsidP="00511C66">
      <w:pPr>
        <w:jc w:val="both"/>
        <w:rPr>
          <w:rFonts w:ascii="Arial Narrow" w:hAnsi="Arial Narrow"/>
          <w:color w:val="000000"/>
          <w:sz w:val="26"/>
          <w:szCs w:val="26"/>
          <w:lang w:eastAsia="es-ES"/>
        </w:rPr>
      </w:pPr>
      <w:r w:rsidRPr="00511C66">
        <w:rPr>
          <w:rFonts w:ascii="Arial Narrow" w:hAnsi="Arial Narrow"/>
          <w:color w:val="000000"/>
          <w:sz w:val="26"/>
          <w:szCs w:val="26"/>
          <w:lang w:eastAsia="es-ES"/>
        </w:rPr>
        <w:t xml:space="preserve">Planteada por el </w:t>
      </w:r>
      <w:r w:rsidR="00B302E6" w:rsidRPr="00B302E6">
        <w:rPr>
          <w:rFonts w:ascii="Arial Narrow" w:hAnsi="Arial Narrow"/>
          <w:b/>
          <w:color w:val="000000"/>
          <w:sz w:val="26"/>
          <w:szCs w:val="26"/>
          <w:lang w:eastAsia="es-ES"/>
        </w:rPr>
        <w:t>Diputado Álvaro Moreira Valdés</w:t>
      </w:r>
      <w:r w:rsidRPr="00511C66">
        <w:rPr>
          <w:rFonts w:ascii="Arial Narrow" w:hAnsi="Arial Narrow"/>
          <w:b/>
          <w:color w:val="000000"/>
          <w:sz w:val="26"/>
          <w:szCs w:val="26"/>
          <w:lang w:eastAsia="es-ES"/>
        </w:rPr>
        <w:t>,</w:t>
      </w:r>
      <w:r w:rsidRPr="00511C66">
        <w:rPr>
          <w:rFonts w:ascii="Arial Narrow" w:hAnsi="Arial Narrow"/>
          <w:color w:val="000000"/>
          <w:sz w:val="26"/>
          <w:szCs w:val="26"/>
          <w:lang w:eastAsia="es-ES"/>
        </w:rPr>
        <w:t xml:space="preserve"> del Grupo Parlamentario “Miguel Ramos Arizpe”, del Partido Revolucionario Institucional.</w:t>
      </w:r>
    </w:p>
    <w:p w14:paraId="68389C13" w14:textId="77777777" w:rsidR="00511C66" w:rsidRPr="00511C66" w:rsidRDefault="00511C66" w:rsidP="00511C66">
      <w:pPr>
        <w:jc w:val="both"/>
        <w:rPr>
          <w:rFonts w:ascii="Arial Narrow" w:hAnsi="Arial Narrow" w:cs="Arial"/>
          <w:sz w:val="26"/>
          <w:szCs w:val="26"/>
          <w:lang w:eastAsia="es-ES"/>
        </w:rPr>
      </w:pPr>
    </w:p>
    <w:p w14:paraId="5EC8731F" w14:textId="368454D8" w:rsidR="00511C66" w:rsidRPr="00511C66" w:rsidRDefault="00511C66" w:rsidP="00511C66">
      <w:pPr>
        <w:jc w:val="both"/>
        <w:rPr>
          <w:rFonts w:ascii="Arial Narrow" w:hAnsi="Arial Narrow"/>
          <w:b/>
          <w:color w:val="000000"/>
          <w:sz w:val="26"/>
          <w:szCs w:val="26"/>
          <w:lang w:eastAsia="es-ES"/>
        </w:rPr>
      </w:pPr>
      <w:r w:rsidRPr="00511C66">
        <w:rPr>
          <w:rFonts w:ascii="Arial Narrow" w:hAnsi="Arial Narrow"/>
          <w:color w:val="000000"/>
          <w:sz w:val="26"/>
          <w:szCs w:val="26"/>
          <w:lang w:eastAsia="es-ES"/>
        </w:rPr>
        <w:t xml:space="preserve">Fecha de Lectura de la Iniciativa: </w:t>
      </w:r>
      <w:r w:rsidRPr="00511C66">
        <w:rPr>
          <w:rFonts w:ascii="Arial Narrow" w:hAnsi="Arial Narrow"/>
          <w:b/>
          <w:color w:val="000000"/>
          <w:sz w:val="26"/>
          <w:szCs w:val="26"/>
          <w:lang w:eastAsia="es-ES"/>
        </w:rPr>
        <w:t>2</w:t>
      </w:r>
      <w:r w:rsidR="00B302E6">
        <w:rPr>
          <w:rFonts w:ascii="Arial Narrow" w:hAnsi="Arial Narrow"/>
          <w:b/>
          <w:color w:val="000000"/>
          <w:sz w:val="26"/>
          <w:szCs w:val="26"/>
          <w:lang w:eastAsia="es-ES"/>
        </w:rPr>
        <w:t>8</w:t>
      </w:r>
      <w:r w:rsidRPr="00511C66">
        <w:rPr>
          <w:rFonts w:ascii="Arial Narrow" w:hAnsi="Arial Narrow"/>
          <w:b/>
          <w:color w:val="000000"/>
          <w:sz w:val="26"/>
          <w:szCs w:val="26"/>
          <w:lang w:eastAsia="es-ES"/>
        </w:rPr>
        <w:t xml:space="preserve"> de Junio de 2022.</w:t>
      </w:r>
    </w:p>
    <w:p w14:paraId="4AF54D85" w14:textId="77777777" w:rsidR="00511C66" w:rsidRPr="00511C66" w:rsidRDefault="00511C66" w:rsidP="00511C66">
      <w:pPr>
        <w:jc w:val="both"/>
        <w:rPr>
          <w:rFonts w:ascii="Arial Narrow" w:hAnsi="Arial Narrow"/>
          <w:color w:val="000000"/>
          <w:sz w:val="26"/>
          <w:szCs w:val="26"/>
          <w:lang w:eastAsia="es-ES"/>
        </w:rPr>
      </w:pPr>
    </w:p>
    <w:p w14:paraId="3FABB850" w14:textId="77777777" w:rsidR="00511C66" w:rsidRPr="00511C66" w:rsidRDefault="00511C66" w:rsidP="00511C66">
      <w:pPr>
        <w:jc w:val="both"/>
        <w:rPr>
          <w:rFonts w:ascii="Arial Narrow" w:hAnsi="Arial Narrow"/>
          <w:b/>
          <w:color w:val="000000"/>
          <w:sz w:val="26"/>
          <w:szCs w:val="26"/>
          <w:lang w:eastAsia="es-ES"/>
        </w:rPr>
      </w:pPr>
      <w:r w:rsidRPr="00511C66">
        <w:rPr>
          <w:rFonts w:ascii="Arial Narrow" w:hAnsi="Arial Narrow"/>
          <w:color w:val="000000"/>
          <w:sz w:val="26"/>
          <w:szCs w:val="26"/>
          <w:lang w:eastAsia="es-ES"/>
        </w:rPr>
        <w:t xml:space="preserve">Turnada a la </w:t>
      </w:r>
      <w:r w:rsidRPr="00511C66">
        <w:rPr>
          <w:rFonts w:ascii="Arial Narrow" w:hAnsi="Arial Narrow"/>
          <w:b/>
          <w:color w:val="000000"/>
          <w:sz w:val="26"/>
          <w:szCs w:val="26"/>
          <w:lang w:eastAsia="es-ES"/>
        </w:rPr>
        <w:t>Comisión de Gobernación, Puntos Constitucionales y Justicia.</w:t>
      </w:r>
    </w:p>
    <w:p w14:paraId="39CABC77" w14:textId="77777777" w:rsidR="00511C66" w:rsidRPr="00511C66" w:rsidRDefault="00511C66" w:rsidP="00511C66">
      <w:pPr>
        <w:jc w:val="both"/>
        <w:rPr>
          <w:rFonts w:ascii="Arial Narrow" w:hAnsi="Arial Narrow"/>
          <w:color w:val="000000"/>
          <w:sz w:val="26"/>
          <w:szCs w:val="26"/>
          <w:lang w:eastAsia="es-ES"/>
        </w:rPr>
      </w:pPr>
    </w:p>
    <w:bookmarkEnd w:id="0"/>
    <w:p w14:paraId="31ACEE2F" w14:textId="3ABD5ED2" w:rsidR="00511C66" w:rsidRPr="00511C66" w:rsidRDefault="00511C66" w:rsidP="00511C66">
      <w:pPr>
        <w:jc w:val="both"/>
        <w:rPr>
          <w:rFonts w:ascii="Arial Narrow" w:hAnsi="Arial Narrow"/>
          <w:b/>
          <w:color w:val="000000"/>
          <w:sz w:val="26"/>
          <w:szCs w:val="26"/>
          <w:lang w:eastAsia="es-ES"/>
        </w:rPr>
      </w:pPr>
      <w:r w:rsidRPr="00511C66">
        <w:rPr>
          <w:rFonts w:ascii="Arial Narrow" w:hAnsi="Arial Narrow"/>
          <w:b/>
          <w:color w:val="000000"/>
          <w:sz w:val="26"/>
          <w:szCs w:val="26"/>
          <w:lang w:eastAsia="es-ES"/>
        </w:rPr>
        <w:t xml:space="preserve">Fecha de lectura del Dictamen: </w:t>
      </w:r>
    </w:p>
    <w:p w14:paraId="523A4974" w14:textId="77777777" w:rsidR="00511C66" w:rsidRPr="00511C66" w:rsidRDefault="00511C66" w:rsidP="00511C66">
      <w:pPr>
        <w:jc w:val="both"/>
        <w:rPr>
          <w:rFonts w:ascii="Arial Narrow" w:hAnsi="Arial Narrow"/>
          <w:b/>
          <w:color w:val="000000"/>
          <w:sz w:val="26"/>
          <w:szCs w:val="26"/>
          <w:lang w:eastAsia="es-ES"/>
        </w:rPr>
      </w:pPr>
    </w:p>
    <w:p w14:paraId="2120D2D1" w14:textId="1CE6D423" w:rsidR="00511C66" w:rsidRPr="00511C66" w:rsidRDefault="00511C66" w:rsidP="00511C66">
      <w:pPr>
        <w:ind w:left="1418" w:hanging="1418"/>
        <w:jc w:val="both"/>
        <w:rPr>
          <w:rFonts w:ascii="Arial Narrow" w:hAnsi="Arial Narrow"/>
          <w:b/>
          <w:color w:val="000000"/>
          <w:sz w:val="26"/>
          <w:szCs w:val="26"/>
          <w:lang w:eastAsia="es-ES"/>
        </w:rPr>
      </w:pPr>
      <w:r w:rsidRPr="00511C66">
        <w:rPr>
          <w:rFonts w:ascii="Arial Narrow" w:hAnsi="Arial Narrow"/>
          <w:b/>
          <w:color w:val="000000"/>
          <w:sz w:val="26"/>
          <w:szCs w:val="26"/>
          <w:lang w:eastAsia="es-ES"/>
        </w:rPr>
        <w:t xml:space="preserve">Decreto No. </w:t>
      </w:r>
    </w:p>
    <w:p w14:paraId="03445014" w14:textId="77777777" w:rsidR="00511C66" w:rsidRPr="00511C66" w:rsidRDefault="00511C66" w:rsidP="00511C66">
      <w:pPr>
        <w:ind w:left="1418" w:hanging="1418"/>
        <w:jc w:val="both"/>
        <w:rPr>
          <w:rFonts w:ascii="Arial Narrow" w:hAnsi="Arial Narrow"/>
          <w:b/>
          <w:color w:val="000000"/>
          <w:sz w:val="26"/>
          <w:szCs w:val="26"/>
          <w:lang w:eastAsia="es-ES"/>
        </w:rPr>
      </w:pPr>
    </w:p>
    <w:p w14:paraId="6EC0D2EC" w14:textId="77777777" w:rsidR="00511C66" w:rsidRPr="00511C66" w:rsidRDefault="00511C66" w:rsidP="00511C66">
      <w:pPr>
        <w:jc w:val="both"/>
        <w:rPr>
          <w:rFonts w:ascii="Arial Narrow" w:hAnsi="Arial Narrow"/>
          <w:color w:val="000000"/>
          <w:sz w:val="26"/>
          <w:szCs w:val="26"/>
          <w:lang w:eastAsia="es-ES"/>
        </w:rPr>
      </w:pPr>
      <w:r w:rsidRPr="00511C66">
        <w:rPr>
          <w:rFonts w:ascii="Arial Narrow" w:hAnsi="Arial Narrow"/>
          <w:color w:val="000000"/>
          <w:sz w:val="26"/>
          <w:szCs w:val="26"/>
          <w:lang w:eastAsia="es-ES"/>
        </w:rPr>
        <w:t xml:space="preserve">Publicación en el Periódico Oficial del Gobierno del Estado: </w:t>
      </w:r>
    </w:p>
    <w:p w14:paraId="7668A8C3" w14:textId="77777777" w:rsidR="00511C66" w:rsidRPr="00511C66" w:rsidRDefault="00511C66" w:rsidP="00511C66">
      <w:pPr>
        <w:jc w:val="both"/>
        <w:rPr>
          <w:rFonts w:ascii="Arial Narrow" w:hAnsi="Arial Narrow"/>
          <w:color w:val="000000"/>
          <w:sz w:val="26"/>
          <w:szCs w:val="26"/>
          <w:lang w:eastAsia="es-ES"/>
        </w:rPr>
      </w:pPr>
    </w:p>
    <w:p w14:paraId="281F2984" w14:textId="77777777" w:rsidR="00511C66" w:rsidRPr="00511C66" w:rsidRDefault="00511C66" w:rsidP="00511C66">
      <w:pPr>
        <w:spacing w:line="276" w:lineRule="auto"/>
        <w:jc w:val="both"/>
        <w:rPr>
          <w:rFonts w:ascii="Arial" w:hAnsi="Arial" w:cs="Arial"/>
          <w:b/>
        </w:rPr>
      </w:pPr>
    </w:p>
    <w:p w14:paraId="228455E7" w14:textId="77777777" w:rsidR="00511C66" w:rsidRDefault="00511C66" w:rsidP="00696B52">
      <w:pPr>
        <w:spacing w:line="276" w:lineRule="auto"/>
        <w:jc w:val="both"/>
        <w:rPr>
          <w:rFonts w:ascii="Arial" w:hAnsi="Arial" w:cs="Arial"/>
          <w:b/>
          <w:sz w:val="25"/>
          <w:szCs w:val="25"/>
          <w:lang w:eastAsia="es-ES"/>
        </w:rPr>
      </w:pPr>
    </w:p>
    <w:p w14:paraId="3BDFBCFF" w14:textId="77777777" w:rsidR="00511C66" w:rsidRDefault="00511C66">
      <w:pPr>
        <w:spacing w:after="160" w:line="259" w:lineRule="auto"/>
        <w:rPr>
          <w:rFonts w:ascii="Arial" w:hAnsi="Arial" w:cs="Arial"/>
          <w:b/>
          <w:sz w:val="25"/>
          <w:szCs w:val="25"/>
          <w:lang w:eastAsia="es-ES"/>
        </w:rPr>
      </w:pPr>
      <w:r>
        <w:rPr>
          <w:rFonts w:ascii="Arial" w:hAnsi="Arial" w:cs="Arial"/>
          <w:b/>
          <w:sz w:val="25"/>
          <w:szCs w:val="25"/>
          <w:lang w:eastAsia="es-ES"/>
        </w:rPr>
        <w:br w:type="page"/>
      </w:r>
    </w:p>
    <w:p w14:paraId="051E0526" w14:textId="49E045BA" w:rsidR="00425E00" w:rsidRPr="00652790" w:rsidRDefault="00425E00" w:rsidP="00696B52">
      <w:pPr>
        <w:spacing w:line="276" w:lineRule="auto"/>
        <w:jc w:val="both"/>
        <w:rPr>
          <w:rFonts w:ascii="Arial" w:hAnsi="Arial" w:cs="Arial"/>
          <w:b/>
          <w:bCs/>
          <w:sz w:val="25"/>
          <w:szCs w:val="25"/>
        </w:rPr>
      </w:pPr>
      <w:r w:rsidRPr="00652790">
        <w:rPr>
          <w:rFonts w:ascii="Arial" w:hAnsi="Arial" w:cs="Arial"/>
          <w:b/>
          <w:sz w:val="25"/>
          <w:szCs w:val="25"/>
          <w:lang w:eastAsia="es-ES"/>
        </w:rPr>
        <w:lastRenderedPageBreak/>
        <w:t>INICIATIVA CON PROYECTO DE DECRETO QUE PRESENTA</w:t>
      </w:r>
      <w:r w:rsidR="00C404F7" w:rsidRPr="00652790">
        <w:rPr>
          <w:rFonts w:ascii="Arial" w:hAnsi="Arial" w:cs="Arial"/>
          <w:b/>
          <w:sz w:val="25"/>
          <w:szCs w:val="25"/>
          <w:lang w:eastAsia="es-ES"/>
        </w:rPr>
        <w:t xml:space="preserve"> EL DIPUTADO ÁLVARO MOREIRA VALDÉS, CONJUNTAMENTE CON</w:t>
      </w:r>
      <w:r w:rsidRPr="00652790">
        <w:rPr>
          <w:rFonts w:ascii="Arial" w:hAnsi="Arial" w:cs="Arial"/>
          <w:b/>
          <w:sz w:val="25"/>
          <w:szCs w:val="25"/>
          <w:lang w:eastAsia="es-ES"/>
        </w:rPr>
        <w:t xml:space="preserve"> LAS DIPUTADAS Y DIPUTADOS INTEGRANTES DEL GRUPO PARLAMENTARIO “MIGUEL RAMOS AR</w:t>
      </w:r>
      <w:r w:rsidR="00E92B0B" w:rsidRPr="00652790">
        <w:rPr>
          <w:rFonts w:ascii="Arial" w:hAnsi="Arial" w:cs="Arial"/>
          <w:b/>
          <w:sz w:val="25"/>
          <w:szCs w:val="25"/>
          <w:lang w:eastAsia="es-ES"/>
        </w:rPr>
        <w:t>I</w:t>
      </w:r>
      <w:r w:rsidRPr="00652790">
        <w:rPr>
          <w:rFonts w:ascii="Arial" w:hAnsi="Arial" w:cs="Arial"/>
          <w:b/>
          <w:sz w:val="25"/>
          <w:szCs w:val="25"/>
          <w:lang w:eastAsia="es-ES"/>
        </w:rPr>
        <w:t xml:space="preserve">ZPE”, DEL PARTIDO REVOLUCIONARIO INSTITUCIONAL, POR EL QUE SE </w:t>
      </w:r>
      <w:r w:rsidR="0088174B" w:rsidRPr="00652790">
        <w:rPr>
          <w:rFonts w:ascii="Arial" w:hAnsi="Arial" w:cs="Arial"/>
          <w:b/>
          <w:sz w:val="25"/>
          <w:szCs w:val="25"/>
          <w:lang w:eastAsia="es-ES"/>
        </w:rPr>
        <w:t>REFORMA</w:t>
      </w:r>
      <w:r w:rsidR="002761B4" w:rsidRPr="00652790">
        <w:rPr>
          <w:rFonts w:ascii="Arial" w:hAnsi="Arial" w:cs="Arial"/>
          <w:b/>
          <w:sz w:val="25"/>
          <w:szCs w:val="25"/>
          <w:lang w:eastAsia="es-ES"/>
        </w:rPr>
        <w:t>N</w:t>
      </w:r>
      <w:r w:rsidR="007525DB" w:rsidRPr="00652790">
        <w:rPr>
          <w:rFonts w:ascii="Arial" w:hAnsi="Arial" w:cs="Arial"/>
          <w:b/>
          <w:sz w:val="25"/>
          <w:szCs w:val="25"/>
          <w:lang w:eastAsia="es-ES"/>
        </w:rPr>
        <w:t xml:space="preserve"> </w:t>
      </w:r>
      <w:r w:rsidR="00A0092C" w:rsidRPr="00652790">
        <w:rPr>
          <w:rFonts w:ascii="Arial" w:hAnsi="Arial" w:cs="Arial"/>
          <w:b/>
          <w:sz w:val="25"/>
          <w:szCs w:val="25"/>
          <w:lang w:eastAsia="es-ES"/>
        </w:rPr>
        <w:t>LOS ARTÍCULOS 233 Y 351, Y SE ADICIONA EL ARTÍCULO 349</w:t>
      </w:r>
      <w:r w:rsidR="007525DB" w:rsidRPr="00652790">
        <w:rPr>
          <w:rFonts w:ascii="Arial" w:hAnsi="Arial" w:cs="Arial"/>
          <w:b/>
          <w:bCs/>
          <w:sz w:val="25"/>
          <w:szCs w:val="25"/>
        </w:rPr>
        <w:t xml:space="preserve"> DEL CÓDIGO PENAL PARA EL ESTADO DE COAHUILA DE ZARAGOZA</w:t>
      </w:r>
      <w:r w:rsidR="000E085F" w:rsidRPr="00652790">
        <w:rPr>
          <w:rFonts w:ascii="Arial" w:hAnsi="Arial" w:cs="Arial"/>
          <w:b/>
          <w:bCs/>
          <w:sz w:val="25"/>
          <w:szCs w:val="25"/>
        </w:rPr>
        <w:t>, EN MATERIA DE PROTECCIÓN A LOS DERECHOS DE</w:t>
      </w:r>
      <w:r w:rsidR="00C404F7" w:rsidRPr="00652790">
        <w:rPr>
          <w:rFonts w:ascii="Arial" w:hAnsi="Arial" w:cs="Arial"/>
          <w:b/>
          <w:bCs/>
          <w:sz w:val="25"/>
          <w:szCs w:val="25"/>
        </w:rPr>
        <w:t xml:space="preserve"> </w:t>
      </w:r>
      <w:r w:rsidR="000E085F" w:rsidRPr="00652790">
        <w:rPr>
          <w:rFonts w:ascii="Arial" w:hAnsi="Arial" w:cs="Arial"/>
          <w:b/>
          <w:bCs/>
          <w:sz w:val="25"/>
          <w:szCs w:val="25"/>
        </w:rPr>
        <w:t>L</w:t>
      </w:r>
      <w:r w:rsidR="00C404F7" w:rsidRPr="00652790">
        <w:rPr>
          <w:rFonts w:ascii="Arial" w:hAnsi="Arial" w:cs="Arial"/>
          <w:b/>
          <w:bCs/>
          <w:sz w:val="25"/>
          <w:szCs w:val="25"/>
        </w:rPr>
        <w:t>AS NIÑAS, NIÑOS Y ADOLESCENTES</w:t>
      </w:r>
      <w:r w:rsidR="007525DB" w:rsidRPr="00652790">
        <w:rPr>
          <w:rFonts w:ascii="Arial" w:hAnsi="Arial" w:cs="Arial"/>
          <w:b/>
          <w:bCs/>
          <w:sz w:val="25"/>
          <w:szCs w:val="25"/>
          <w:lang w:eastAsia="es-ES"/>
        </w:rPr>
        <w:t>.</w:t>
      </w:r>
    </w:p>
    <w:p w14:paraId="25F6EA50" w14:textId="77777777" w:rsidR="00A0092C" w:rsidRPr="00652790" w:rsidRDefault="00A0092C" w:rsidP="00696B52">
      <w:pPr>
        <w:tabs>
          <w:tab w:val="left" w:pos="1670"/>
          <w:tab w:val="left" w:pos="4020"/>
        </w:tabs>
        <w:spacing w:line="276" w:lineRule="auto"/>
        <w:jc w:val="both"/>
        <w:rPr>
          <w:rFonts w:ascii="Arial" w:hAnsi="Arial" w:cs="Arial"/>
          <w:b/>
          <w:sz w:val="25"/>
          <w:szCs w:val="25"/>
          <w:lang w:eastAsia="es-ES"/>
        </w:rPr>
      </w:pPr>
    </w:p>
    <w:p w14:paraId="7E762E4E" w14:textId="77777777" w:rsidR="00425E00" w:rsidRPr="00652790" w:rsidRDefault="00425E00" w:rsidP="00696B52">
      <w:pPr>
        <w:spacing w:line="276" w:lineRule="auto"/>
        <w:jc w:val="both"/>
        <w:rPr>
          <w:rFonts w:ascii="Arial" w:hAnsi="Arial" w:cs="Arial"/>
          <w:b/>
          <w:sz w:val="25"/>
          <w:szCs w:val="25"/>
          <w:lang w:eastAsia="es-ES"/>
        </w:rPr>
      </w:pPr>
      <w:r w:rsidRPr="00652790">
        <w:rPr>
          <w:rFonts w:ascii="Arial" w:hAnsi="Arial" w:cs="Arial"/>
          <w:b/>
          <w:sz w:val="25"/>
          <w:szCs w:val="25"/>
          <w:lang w:eastAsia="es-ES"/>
        </w:rPr>
        <w:t xml:space="preserve">H. PLENO DEL CONGRESO DEL ESTADO </w:t>
      </w:r>
    </w:p>
    <w:p w14:paraId="16DB547C" w14:textId="77777777" w:rsidR="00425E00" w:rsidRPr="00652790" w:rsidRDefault="00425E00" w:rsidP="00696B52">
      <w:pPr>
        <w:spacing w:line="276" w:lineRule="auto"/>
        <w:jc w:val="both"/>
        <w:rPr>
          <w:rFonts w:ascii="Arial" w:hAnsi="Arial" w:cs="Arial"/>
          <w:b/>
          <w:sz w:val="25"/>
          <w:szCs w:val="25"/>
          <w:lang w:eastAsia="es-ES"/>
        </w:rPr>
      </w:pPr>
      <w:r w:rsidRPr="00652790">
        <w:rPr>
          <w:rFonts w:ascii="Arial" w:hAnsi="Arial" w:cs="Arial"/>
          <w:b/>
          <w:sz w:val="25"/>
          <w:szCs w:val="25"/>
          <w:lang w:eastAsia="es-ES"/>
        </w:rPr>
        <w:t>DE COAHUILA DE ZARAGOZA.</w:t>
      </w:r>
    </w:p>
    <w:p w14:paraId="7744CD1E" w14:textId="77777777" w:rsidR="00425E00" w:rsidRPr="00652790" w:rsidRDefault="00425E00" w:rsidP="00696B52">
      <w:pPr>
        <w:spacing w:line="276" w:lineRule="auto"/>
        <w:jc w:val="both"/>
        <w:rPr>
          <w:rFonts w:ascii="Arial" w:hAnsi="Arial" w:cs="Arial"/>
          <w:b/>
          <w:sz w:val="25"/>
          <w:szCs w:val="25"/>
          <w:lang w:eastAsia="es-ES"/>
        </w:rPr>
      </w:pPr>
      <w:r w:rsidRPr="00652790">
        <w:rPr>
          <w:rFonts w:ascii="Arial" w:hAnsi="Arial" w:cs="Arial"/>
          <w:b/>
          <w:sz w:val="25"/>
          <w:szCs w:val="25"/>
          <w:lang w:eastAsia="es-ES"/>
        </w:rPr>
        <w:t>P R E S E N T E.-</w:t>
      </w:r>
    </w:p>
    <w:p w14:paraId="257E0152" w14:textId="77777777" w:rsidR="00425E00" w:rsidRPr="00652790" w:rsidRDefault="00425E00" w:rsidP="00696B52">
      <w:pPr>
        <w:spacing w:line="276" w:lineRule="auto"/>
        <w:jc w:val="both"/>
        <w:rPr>
          <w:rFonts w:ascii="Arial" w:hAnsi="Arial" w:cs="Arial"/>
          <w:sz w:val="25"/>
          <w:szCs w:val="25"/>
          <w:lang w:eastAsia="es-ES"/>
        </w:rPr>
      </w:pPr>
    </w:p>
    <w:p w14:paraId="6E055F5C" w14:textId="5094DD11" w:rsidR="00425E00" w:rsidRPr="00652790" w:rsidRDefault="00DD194E" w:rsidP="00696B52">
      <w:pPr>
        <w:spacing w:line="276" w:lineRule="auto"/>
        <w:jc w:val="both"/>
        <w:rPr>
          <w:rFonts w:ascii="Arial" w:hAnsi="Arial" w:cs="Arial"/>
          <w:sz w:val="25"/>
          <w:szCs w:val="25"/>
          <w:lang w:eastAsia="es-ES"/>
        </w:rPr>
      </w:pPr>
      <w:r w:rsidRPr="00652790">
        <w:rPr>
          <w:rFonts w:ascii="Arial" w:hAnsi="Arial" w:cs="Arial"/>
          <w:sz w:val="25"/>
          <w:szCs w:val="25"/>
          <w:lang w:eastAsia="es-ES"/>
        </w:rPr>
        <w:t>El</w:t>
      </w:r>
      <w:r w:rsidR="00425E00" w:rsidRPr="00652790">
        <w:rPr>
          <w:rFonts w:ascii="Arial" w:hAnsi="Arial" w:cs="Arial"/>
          <w:sz w:val="25"/>
          <w:szCs w:val="25"/>
          <w:lang w:eastAsia="es-ES"/>
        </w:rPr>
        <w:t xml:space="preserve"> suscrit</w:t>
      </w:r>
      <w:r w:rsidRPr="00652790">
        <w:rPr>
          <w:rFonts w:ascii="Arial" w:hAnsi="Arial" w:cs="Arial"/>
          <w:sz w:val="25"/>
          <w:szCs w:val="25"/>
          <w:lang w:eastAsia="es-ES"/>
        </w:rPr>
        <w:t>o</w:t>
      </w:r>
      <w:r w:rsidR="00425E00" w:rsidRPr="00652790">
        <w:rPr>
          <w:rFonts w:ascii="Arial" w:hAnsi="Arial" w:cs="Arial"/>
          <w:sz w:val="25"/>
          <w:szCs w:val="25"/>
          <w:lang w:eastAsia="es-ES"/>
        </w:rPr>
        <w:t xml:space="preserve"> </w:t>
      </w:r>
      <w:r w:rsidR="00C404F7" w:rsidRPr="00652790">
        <w:rPr>
          <w:rFonts w:ascii="Arial" w:hAnsi="Arial" w:cs="Arial"/>
          <w:b/>
          <w:bCs/>
          <w:sz w:val="25"/>
          <w:szCs w:val="25"/>
          <w:lang w:eastAsia="es-ES"/>
        </w:rPr>
        <w:t>Diputado Álvaro Moreira Valdés</w:t>
      </w:r>
      <w:r w:rsidR="00C404F7" w:rsidRPr="00652790">
        <w:rPr>
          <w:rFonts w:ascii="Arial" w:hAnsi="Arial" w:cs="Arial"/>
          <w:sz w:val="25"/>
          <w:szCs w:val="25"/>
          <w:lang w:eastAsia="es-ES"/>
        </w:rPr>
        <w:t>, conjuntamente con las diputadas y los diputados</w:t>
      </w:r>
      <w:r w:rsidR="00425E00" w:rsidRPr="00652790">
        <w:rPr>
          <w:rFonts w:ascii="Arial" w:hAnsi="Arial" w:cs="Arial"/>
          <w:sz w:val="25"/>
          <w:szCs w:val="25"/>
          <w:lang w:eastAsia="es-ES"/>
        </w:rPr>
        <w:t xml:space="preserve"> integrante del Grupo Parlamentario “Miguel Ramos Arizpe” del Partido Revolucionario Institucional, en ejercicio de las facultades que nos confieren el artículo 59 fracción I de la Constitución Política del Estado de Coahuila de Zaragoza, así como los artículos 21 fracción IV, 152 fracción I y 167 de la Ley Orgánica del Congreso del Estado Independiente, Libre y Soberano de Coahuila de Zaragoza, </w:t>
      </w:r>
      <w:r w:rsidR="00C404F7" w:rsidRPr="00652790">
        <w:rPr>
          <w:rFonts w:ascii="Arial" w:hAnsi="Arial" w:cs="Arial"/>
          <w:sz w:val="25"/>
          <w:szCs w:val="25"/>
        </w:rPr>
        <w:t>así como los artículos 16 fracción IV, 45 fracción IV, V y VI del Reglamento Interior</w:t>
      </w:r>
      <w:r w:rsidR="00214B0D" w:rsidRPr="00652790">
        <w:rPr>
          <w:rFonts w:ascii="Arial" w:hAnsi="Arial" w:cs="Arial"/>
          <w:sz w:val="25"/>
          <w:szCs w:val="25"/>
        </w:rPr>
        <w:t xml:space="preserve"> y</w:t>
      </w:r>
      <w:r w:rsidR="00C404F7" w:rsidRPr="00652790">
        <w:rPr>
          <w:rFonts w:ascii="Arial" w:hAnsi="Arial" w:cs="Arial"/>
          <w:sz w:val="25"/>
          <w:szCs w:val="25"/>
        </w:rPr>
        <w:t xml:space="preserve"> de Pr</w:t>
      </w:r>
      <w:r w:rsidR="00E92B0B" w:rsidRPr="00652790">
        <w:rPr>
          <w:rFonts w:ascii="Arial" w:hAnsi="Arial" w:cs="Arial"/>
          <w:sz w:val="25"/>
          <w:szCs w:val="25"/>
        </w:rPr>
        <w:t>á</w:t>
      </w:r>
      <w:r w:rsidR="00C404F7" w:rsidRPr="00652790">
        <w:rPr>
          <w:rFonts w:ascii="Arial" w:hAnsi="Arial" w:cs="Arial"/>
          <w:sz w:val="25"/>
          <w:szCs w:val="25"/>
        </w:rPr>
        <w:t>cticas Parlamentarias del Congreso del Estado Libre e Independiente de Coahuila de Zaragoza, nos permitimos someter a este H. Pleno del Congreso,</w:t>
      </w:r>
      <w:r w:rsidR="00E92B0B" w:rsidRPr="00652790">
        <w:rPr>
          <w:rFonts w:ascii="Arial" w:hAnsi="Arial" w:cs="Arial"/>
          <w:sz w:val="25"/>
          <w:szCs w:val="25"/>
        </w:rPr>
        <w:t xml:space="preserve"> </w:t>
      </w:r>
      <w:r w:rsidR="00425E00" w:rsidRPr="00652790">
        <w:rPr>
          <w:rFonts w:ascii="Arial" w:hAnsi="Arial" w:cs="Arial"/>
          <w:sz w:val="25"/>
          <w:szCs w:val="25"/>
          <w:lang w:eastAsia="es-ES"/>
        </w:rPr>
        <w:t xml:space="preserve">la presente Iniciativa con Proyecto de Decreto por el que se </w:t>
      </w:r>
      <w:r w:rsidR="00C404F7" w:rsidRPr="00652790">
        <w:rPr>
          <w:rFonts w:ascii="Arial" w:hAnsi="Arial" w:cs="Arial"/>
          <w:sz w:val="25"/>
          <w:szCs w:val="25"/>
          <w:lang w:eastAsia="es-ES"/>
        </w:rPr>
        <w:t>reforman diversas disposiciones del Código Penal del Estado de Coahuila de Zaragoza</w:t>
      </w:r>
      <w:r w:rsidRPr="00652790">
        <w:rPr>
          <w:rFonts w:ascii="Arial" w:hAnsi="Arial" w:cs="Arial"/>
          <w:bCs/>
          <w:sz w:val="25"/>
          <w:szCs w:val="25"/>
          <w:lang w:val="es-ES"/>
        </w:rPr>
        <w:t>, bajo la siguiente:</w:t>
      </w:r>
    </w:p>
    <w:p w14:paraId="231CC0FB" w14:textId="5821E699" w:rsidR="00425E00" w:rsidRPr="00652790" w:rsidRDefault="00425E00" w:rsidP="00696B52">
      <w:pPr>
        <w:spacing w:line="276" w:lineRule="auto"/>
        <w:jc w:val="both"/>
        <w:rPr>
          <w:rFonts w:cs="Arial"/>
          <w:b/>
          <w:sz w:val="25"/>
          <w:szCs w:val="25"/>
          <w:lang w:eastAsia="es-ES"/>
        </w:rPr>
      </w:pPr>
    </w:p>
    <w:p w14:paraId="27985BF1" w14:textId="77777777" w:rsidR="002A29C6" w:rsidRPr="00652790" w:rsidRDefault="002A29C6" w:rsidP="00696B52">
      <w:pPr>
        <w:spacing w:line="276" w:lineRule="auto"/>
        <w:jc w:val="both"/>
        <w:rPr>
          <w:rFonts w:cs="Arial"/>
          <w:b/>
          <w:sz w:val="25"/>
          <w:szCs w:val="25"/>
          <w:lang w:eastAsia="es-ES"/>
        </w:rPr>
      </w:pPr>
    </w:p>
    <w:p w14:paraId="21242C76" w14:textId="14007BEF" w:rsidR="00425E00" w:rsidRPr="00652790" w:rsidRDefault="00C404F7" w:rsidP="00696B52">
      <w:pPr>
        <w:spacing w:line="276" w:lineRule="auto"/>
        <w:jc w:val="center"/>
        <w:rPr>
          <w:rFonts w:ascii="Arial" w:hAnsi="Arial" w:cs="Arial"/>
          <w:b/>
          <w:sz w:val="25"/>
          <w:szCs w:val="25"/>
          <w:lang w:eastAsia="es-ES"/>
        </w:rPr>
      </w:pPr>
      <w:r w:rsidRPr="00652790">
        <w:rPr>
          <w:rFonts w:ascii="Arial" w:hAnsi="Arial" w:cs="Arial"/>
          <w:b/>
          <w:sz w:val="25"/>
          <w:szCs w:val="25"/>
          <w:lang w:eastAsia="es-ES"/>
        </w:rPr>
        <w:t>EXPOSICIÓN DE MOTIVOS</w:t>
      </w:r>
    </w:p>
    <w:p w14:paraId="352419DF" w14:textId="77777777" w:rsidR="003B5C4E" w:rsidRPr="00652790" w:rsidRDefault="003B5C4E" w:rsidP="00696B52">
      <w:pPr>
        <w:spacing w:line="276" w:lineRule="auto"/>
        <w:jc w:val="both"/>
        <w:rPr>
          <w:rFonts w:ascii="Arial" w:eastAsia="Arial" w:hAnsi="Arial" w:cs="Arial"/>
          <w:sz w:val="25"/>
          <w:szCs w:val="25"/>
        </w:rPr>
      </w:pPr>
    </w:p>
    <w:p w14:paraId="3288391F" w14:textId="0A51B6CC" w:rsidR="00933EB9" w:rsidRPr="00652790" w:rsidRDefault="00BB1B89" w:rsidP="00696B52">
      <w:pPr>
        <w:spacing w:line="276" w:lineRule="auto"/>
        <w:jc w:val="both"/>
        <w:rPr>
          <w:rFonts w:ascii="Arial" w:hAnsi="Arial" w:cs="Arial"/>
          <w:sz w:val="25"/>
          <w:szCs w:val="25"/>
        </w:rPr>
      </w:pPr>
      <w:r w:rsidRPr="00652790">
        <w:rPr>
          <w:rFonts w:ascii="Arial" w:hAnsi="Arial" w:cs="Arial"/>
          <w:sz w:val="25"/>
          <w:szCs w:val="25"/>
        </w:rPr>
        <w:t>Las niñas, niños y adolescentes son titulares de derechos humanos</w:t>
      </w:r>
      <w:r w:rsidR="00933EB9" w:rsidRPr="00652790">
        <w:rPr>
          <w:rFonts w:ascii="Arial" w:hAnsi="Arial" w:cs="Arial"/>
          <w:sz w:val="25"/>
          <w:szCs w:val="25"/>
        </w:rPr>
        <w:t xml:space="preserve"> recogidos en diversos instrumentos nacionales e internacionales.</w:t>
      </w:r>
    </w:p>
    <w:p w14:paraId="4B224B3A" w14:textId="77777777" w:rsidR="00933EB9" w:rsidRPr="00652790" w:rsidRDefault="00933EB9" w:rsidP="00696B52">
      <w:pPr>
        <w:spacing w:line="276" w:lineRule="auto"/>
        <w:jc w:val="both"/>
        <w:rPr>
          <w:rFonts w:ascii="Arial" w:hAnsi="Arial" w:cs="Arial"/>
          <w:sz w:val="25"/>
          <w:szCs w:val="25"/>
        </w:rPr>
      </w:pPr>
    </w:p>
    <w:p w14:paraId="16683C46" w14:textId="3265CFD6" w:rsidR="005C641A" w:rsidRPr="00652790" w:rsidRDefault="00933EB9" w:rsidP="00696B52">
      <w:pPr>
        <w:spacing w:line="276" w:lineRule="auto"/>
        <w:jc w:val="both"/>
        <w:rPr>
          <w:rFonts w:ascii="Arial" w:hAnsi="Arial" w:cs="Arial"/>
          <w:sz w:val="25"/>
          <w:szCs w:val="25"/>
        </w:rPr>
      </w:pPr>
      <w:r w:rsidRPr="00652790">
        <w:rPr>
          <w:rFonts w:ascii="Arial" w:hAnsi="Arial" w:cs="Arial"/>
          <w:sz w:val="25"/>
          <w:szCs w:val="25"/>
        </w:rPr>
        <w:t>Al efecto,</w:t>
      </w:r>
      <w:r w:rsidR="00BB1B89" w:rsidRPr="00652790">
        <w:rPr>
          <w:rFonts w:ascii="Arial" w:hAnsi="Arial" w:cs="Arial"/>
          <w:sz w:val="25"/>
          <w:szCs w:val="25"/>
        </w:rPr>
        <w:t xml:space="preserve"> l</w:t>
      </w:r>
      <w:r w:rsidR="001A00A2" w:rsidRPr="00652790">
        <w:rPr>
          <w:rFonts w:ascii="Arial" w:hAnsi="Arial" w:cs="Arial"/>
          <w:sz w:val="25"/>
          <w:szCs w:val="25"/>
        </w:rPr>
        <w:t>a Convención sobre los Derechos del Niño, ratificada por el Estado mexicano en 1990</w:t>
      </w:r>
      <w:r w:rsidR="00BB1B89" w:rsidRPr="00652790">
        <w:rPr>
          <w:rFonts w:ascii="Arial" w:hAnsi="Arial" w:cs="Arial"/>
          <w:sz w:val="25"/>
          <w:szCs w:val="25"/>
        </w:rPr>
        <w:t xml:space="preserve">, </w:t>
      </w:r>
      <w:r w:rsidRPr="00652790">
        <w:rPr>
          <w:rFonts w:ascii="Arial" w:hAnsi="Arial" w:cs="Arial"/>
          <w:sz w:val="25"/>
          <w:szCs w:val="25"/>
        </w:rPr>
        <w:t xml:space="preserve">es el </w:t>
      </w:r>
      <w:r w:rsidR="00BB1B89" w:rsidRPr="00652790">
        <w:rPr>
          <w:rFonts w:ascii="Arial" w:hAnsi="Arial" w:cs="Arial"/>
          <w:sz w:val="25"/>
          <w:szCs w:val="25"/>
        </w:rPr>
        <w:t xml:space="preserve">documento que se constituye como uno de los más altos estándares </w:t>
      </w:r>
      <w:r w:rsidR="007E745F" w:rsidRPr="00652790">
        <w:rPr>
          <w:rFonts w:ascii="Arial" w:hAnsi="Arial" w:cs="Arial"/>
          <w:sz w:val="25"/>
          <w:szCs w:val="25"/>
        </w:rPr>
        <w:t xml:space="preserve">y en el </w:t>
      </w:r>
      <w:r w:rsidR="005C641A" w:rsidRPr="00652790">
        <w:rPr>
          <w:rFonts w:ascii="Arial" w:hAnsi="Arial" w:cs="Arial"/>
          <w:sz w:val="25"/>
          <w:szCs w:val="25"/>
        </w:rPr>
        <w:t>que</w:t>
      </w:r>
      <w:r w:rsidR="007E745F" w:rsidRPr="00652790">
        <w:rPr>
          <w:rFonts w:ascii="Arial" w:hAnsi="Arial" w:cs="Arial"/>
          <w:sz w:val="25"/>
          <w:szCs w:val="25"/>
        </w:rPr>
        <w:t xml:space="preserve"> se</w:t>
      </w:r>
      <w:r w:rsidR="005C641A" w:rsidRPr="00652790">
        <w:rPr>
          <w:rFonts w:ascii="Arial" w:hAnsi="Arial" w:cs="Arial"/>
          <w:sz w:val="25"/>
          <w:szCs w:val="25"/>
        </w:rPr>
        <w:t xml:space="preserve"> reconoce que los niños son individuos con derecho </w:t>
      </w:r>
      <w:r w:rsidR="00E92B0B" w:rsidRPr="00652790">
        <w:rPr>
          <w:rFonts w:ascii="Arial" w:hAnsi="Arial" w:cs="Arial"/>
          <w:sz w:val="25"/>
          <w:szCs w:val="25"/>
        </w:rPr>
        <w:t>al</w:t>
      </w:r>
      <w:r w:rsidR="005C641A" w:rsidRPr="00652790">
        <w:rPr>
          <w:rFonts w:ascii="Arial" w:hAnsi="Arial" w:cs="Arial"/>
          <w:sz w:val="25"/>
          <w:szCs w:val="25"/>
        </w:rPr>
        <w:t xml:space="preserve"> pleno desarrollo físico, mental y social, así como </w:t>
      </w:r>
      <w:r w:rsidR="00BB1B89" w:rsidRPr="00652790">
        <w:rPr>
          <w:rFonts w:ascii="Arial" w:hAnsi="Arial" w:cs="Arial"/>
          <w:sz w:val="25"/>
          <w:szCs w:val="25"/>
        </w:rPr>
        <w:t>de</w:t>
      </w:r>
      <w:r w:rsidR="005C641A" w:rsidRPr="00652790">
        <w:rPr>
          <w:rFonts w:ascii="Arial" w:hAnsi="Arial" w:cs="Arial"/>
          <w:sz w:val="25"/>
          <w:szCs w:val="25"/>
        </w:rPr>
        <w:t xml:space="preserve"> expresar libremente sus opiniones</w:t>
      </w:r>
      <w:r w:rsidR="001A00A2" w:rsidRPr="00652790">
        <w:rPr>
          <w:rFonts w:ascii="Arial" w:hAnsi="Arial" w:cs="Arial"/>
          <w:sz w:val="25"/>
          <w:szCs w:val="25"/>
        </w:rPr>
        <w:t>.</w:t>
      </w:r>
      <w:r w:rsidR="005C641A" w:rsidRPr="00652790">
        <w:rPr>
          <w:rStyle w:val="Refdenotaalpie"/>
          <w:rFonts w:ascii="Arial" w:hAnsi="Arial" w:cs="Arial"/>
          <w:sz w:val="25"/>
          <w:szCs w:val="25"/>
        </w:rPr>
        <w:footnoteReference w:id="1"/>
      </w:r>
      <w:r w:rsidR="001A00A2" w:rsidRPr="00652790">
        <w:rPr>
          <w:rFonts w:ascii="Arial" w:hAnsi="Arial" w:cs="Arial"/>
          <w:sz w:val="25"/>
          <w:szCs w:val="25"/>
        </w:rPr>
        <w:t xml:space="preserve"> </w:t>
      </w:r>
    </w:p>
    <w:p w14:paraId="37E433A8" w14:textId="77777777" w:rsidR="005C641A" w:rsidRPr="00652790" w:rsidRDefault="005C641A" w:rsidP="00696B52">
      <w:pPr>
        <w:spacing w:line="276" w:lineRule="auto"/>
        <w:jc w:val="both"/>
        <w:rPr>
          <w:rFonts w:ascii="Arial" w:hAnsi="Arial" w:cs="Arial"/>
          <w:sz w:val="25"/>
          <w:szCs w:val="25"/>
        </w:rPr>
      </w:pPr>
    </w:p>
    <w:p w14:paraId="37A65BDF" w14:textId="3D794531" w:rsidR="001A00A2" w:rsidRPr="00652790" w:rsidRDefault="001A00A2" w:rsidP="00696B52">
      <w:pPr>
        <w:spacing w:line="276" w:lineRule="auto"/>
        <w:jc w:val="both"/>
        <w:rPr>
          <w:rFonts w:ascii="Arial" w:hAnsi="Arial" w:cs="Arial"/>
          <w:sz w:val="25"/>
          <w:szCs w:val="25"/>
        </w:rPr>
      </w:pPr>
      <w:r w:rsidRPr="00652790">
        <w:rPr>
          <w:rFonts w:ascii="Arial" w:hAnsi="Arial" w:cs="Arial"/>
          <w:sz w:val="25"/>
          <w:szCs w:val="25"/>
        </w:rPr>
        <w:t xml:space="preserve">A nivel nacional, </w:t>
      </w:r>
      <w:r w:rsidR="00214B0D" w:rsidRPr="00652790">
        <w:rPr>
          <w:rFonts w:ascii="Arial" w:hAnsi="Arial" w:cs="Arial"/>
          <w:sz w:val="25"/>
          <w:szCs w:val="25"/>
        </w:rPr>
        <w:t>se</w:t>
      </w:r>
      <w:r w:rsidRPr="00652790">
        <w:rPr>
          <w:rFonts w:ascii="Arial" w:hAnsi="Arial" w:cs="Arial"/>
          <w:sz w:val="25"/>
          <w:szCs w:val="25"/>
        </w:rPr>
        <w:t xml:space="preserve"> encuentra su fundamento en el artículo 4º de la Constitución Política de los Estados Unidos Mexicanos, que establece que en todas las decisiones y actuaciones del Estado se velará y cumplirá con el principio del interés superior de la niñez. Adicionalmente, </w:t>
      </w:r>
      <w:r w:rsidR="00F8428A" w:rsidRPr="00652790">
        <w:rPr>
          <w:rFonts w:ascii="Arial" w:hAnsi="Arial" w:cs="Arial"/>
          <w:sz w:val="25"/>
          <w:szCs w:val="25"/>
        </w:rPr>
        <w:t xml:space="preserve">con </w:t>
      </w:r>
      <w:r w:rsidRPr="00652790">
        <w:rPr>
          <w:rFonts w:ascii="Arial" w:hAnsi="Arial" w:cs="Arial"/>
          <w:sz w:val="25"/>
          <w:szCs w:val="25"/>
        </w:rPr>
        <w:t>la aprobación de la Ley General de los Derechos de Niñas, Niños y Adolescentes en 2014</w:t>
      </w:r>
      <w:r w:rsidR="00214B0D" w:rsidRPr="00652790">
        <w:rPr>
          <w:rFonts w:ascii="Arial" w:hAnsi="Arial" w:cs="Arial"/>
          <w:sz w:val="25"/>
          <w:szCs w:val="25"/>
        </w:rPr>
        <w:t>,</w:t>
      </w:r>
      <w:r w:rsidRPr="00652790">
        <w:rPr>
          <w:rFonts w:ascii="Arial" w:hAnsi="Arial" w:cs="Arial"/>
          <w:sz w:val="25"/>
          <w:szCs w:val="25"/>
        </w:rPr>
        <w:t xml:space="preserve"> </w:t>
      </w:r>
      <w:r w:rsidR="00F8428A" w:rsidRPr="00652790">
        <w:rPr>
          <w:rFonts w:ascii="Arial" w:hAnsi="Arial" w:cs="Arial"/>
          <w:sz w:val="25"/>
          <w:szCs w:val="25"/>
        </w:rPr>
        <w:t xml:space="preserve">se </w:t>
      </w:r>
      <w:r w:rsidRPr="00652790">
        <w:rPr>
          <w:rFonts w:ascii="Arial" w:hAnsi="Arial" w:cs="Arial"/>
          <w:sz w:val="25"/>
          <w:szCs w:val="25"/>
        </w:rPr>
        <w:t>estableció un marco legal orientado a promover, proteger y garantizar sus derechos</w:t>
      </w:r>
      <w:r w:rsidR="00BB1B89" w:rsidRPr="00652790">
        <w:rPr>
          <w:rFonts w:ascii="Arial" w:hAnsi="Arial" w:cs="Arial"/>
          <w:sz w:val="25"/>
          <w:szCs w:val="25"/>
        </w:rPr>
        <w:t xml:space="preserve">, </w:t>
      </w:r>
      <w:r w:rsidRPr="00652790">
        <w:rPr>
          <w:rFonts w:ascii="Arial" w:hAnsi="Arial" w:cs="Arial"/>
          <w:sz w:val="25"/>
          <w:szCs w:val="25"/>
        </w:rPr>
        <w:t xml:space="preserve">como </w:t>
      </w:r>
      <w:r w:rsidR="00214B0D" w:rsidRPr="00652790">
        <w:rPr>
          <w:rFonts w:ascii="Arial" w:hAnsi="Arial" w:cs="Arial"/>
          <w:sz w:val="25"/>
          <w:szCs w:val="25"/>
        </w:rPr>
        <w:t xml:space="preserve">es </w:t>
      </w:r>
      <w:r w:rsidR="00C37F09" w:rsidRPr="00652790">
        <w:rPr>
          <w:rFonts w:ascii="Arial" w:hAnsi="Arial" w:cs="Arial"/>
          <w:sz w:val="25"/>
          <w:szCs w:val="25"/>
        </w:rPr>
        <w:t xml:space="preserve">el </w:t>
      </w:r>
      <w:r w:rsidRPr="00652790">
        <w:rPr>
          <w:rFonts w:ascii="Arial" w:hAnsi="Arial" w:cs="Arial"/>
          <w:sz w:val="25"/>
          <w:szCs w:val="25"/>
        </w:rPr>
        <w:t>de acceso a una vida libre de violencia y a la integridad personal</w:t>
      </w:r>
      <w:r w:rsidR="00BB1B89" w:rsidRPr="00652790">
        <w:rPr>
          <w:rFonts w:ascii="Arial" w:hAnsi="Arial" w:cs="Arial"/>
          <w:sz w:val="25"/>
          <w:szCs w:val="25"/>
        </w:rPr>
        <w:t>,</w:t>
      </w:r>
      <w:r w:rsidRPr="00652790">
        <w:rPr>
          <w:rFonts w:ascii="Arial" w:hAnsi="Arial" w:cs="Arial"/>
          <w:sz w:val="25"/>
          <w:szCs w:val="25"/>
        </w:rPr>
        <w:t xml:space="preserve"> </w:t>
      </w:r>
      <w:r w:rsidR="00BB1B89" w:rsidRPr="00652790">
        <w:rPr>
          <w:rFonts w:ascii="Arial" w:hAnsi="Arial" w:cs="Arial"/>
          <w:sz w:val="25"/>
          <w:szCs w:val="25"/>
        </w:rPr>
        <w:t xml:space="preserve">y </w:t>
      </w:r>
      <w:r w:rsidRPr="00652790">
        <w:rPr>
          <w:rFonts w:ascii="Arial" w:hAnsi="Arial" w:cs="Arial"/>
          <w:sz w:val="25"/>
          <w:szCs w:val="25"/>
        </w:rPr>
        <w:t xml:space="preserve">el </w:t>
      </w:r>
      <w:r w:rsidR="00C37F09" w:rsidRPr="00652790">
        <w:rPr>
          <w:rFonts w:ascii="Arial" w:hAnsi="Arial" w:cs="Arial"/>
          <w:sz w:val="25"/>
          <w:szCs w:val="25"/>
        </w:rPr>
        <w:t>de</w:t>
      </w:r>
      <w:r w:rsidRPr="00652790">
        <w:rPr>
          <w:rFonts w:ascii="Arial" w:hAnsi="Arial" w:cs="Arial"/>
          <w:sz w:val="25"/>
          <w:szCs w:val="25"/>
        </w:rPr>
        <w:t xml:space="preserve"> participación</w:t>
      </w:r>
      <w:r w:rsidR="00214B0D" w:rsidRPr="00652790">
        <w:rPr>
          <w:rFonts w:ascii="Arial" w:hAnsi="Arial" w:cs="Arial"/>
          <w:sz w:val="25"/>
          <w:szCs w:val="25"/>
        </w:rPr>
        <w:t>;</w:t>
      </w:r>
      <w:r w:rsidRPr="00652790">
        <w:rPr>
          <w:rFonts w:ascii="Arial" w:hAnsi="Arial" w:cs="Arial"/>
          <w:sz w:val="25"/>
          <w:szCs w:val="25"/>
        </w:rPr>
        <w:t xml:space="preserve"> es decir, </w:t>
      </w:r>
      <w:r w:rsidR="00BB1B89" w:rsidRPr="00652790">
        <w:rPr>
          <w:rFonts w:ascii="Arial" w:hAnsi="Arial" w:cs="Arial"/>
          <w:sz w:val="25"/>
          <w:szCs w:val="25"/>
        </w:rPr>
        <w:t xml:space="preserve">a </w:t>
      </w:r>
      <w:r w:rsidRPr="00652790">
        <w:rPr>
          <w:rFonts w:ascii="Arial" w:hAnsi="Arial" w:cs="Arial"/>
          <w:sz w:val="25"/>
          <w:szCs w:val="25"/>
        </w:rPr>
        <w:t xml:space="preserve">que sus opiniones sean tomadas en cuenta en todos aquellos asuntos de su </w:t>
      </w:r>
      <w:r w:rsidRPr="00652790">
        <w:rPr>
          <w:rFonts w:ascii="Arial" w:hAnsi="Arial" w:cs="Arial"/>
          <w:sz w:val="25"/>
          <w:szCs w:val="25"/>
          <w:lang w:val="es-ES_tradnl"/>
        </w:rPr>
        <w:t>competencia</w:t>
      </w:r>
      <w:r w:rsidRPr="00652790">
        <w:rPr>
          <w:rFonts w:ascii="Arial" w:hAnsi="Arial" w:cs="Arial"/>
          <w:sz w:val="25"/>
          <w:szCs w:val="25"/>
        </w:rPr>
        <w:t xml:space="preserve">, de acuerdo a su edad, desarrollo evolutivo, cognoscitivo y madurez. </w:t>
      </w:r>
    </w:p>
    <w:p w14:paraId="30A06915" w14:textId="77777777" w:rsidR="001A00A2" w:rsidRPr="00652790" w:rsidRDefault="001A00A2" w:rsidP="00696B52">
      <w:pPr>
        <w:spacing w:line="276" w:lineRule="auto"/>
        <w:jc w:val="both"/>
        <w:rPr>
          <w:rFonts w:ascii="Arial" w:hAnsi="Arial" w:cs="Arial"/>
          <w:sz w:val="25"/>
          <w:szCs w:val="25"/>
        </w:rPr>
      </w:pPr>
    </w:p>
    <w:p w14:paraId="3D481C85" w14:textId="7B06A15C" w:rsidR="00D571A1" w:rsidRPr="00652790" w:rsidRDefault="00F8428A" w:rsidP="00696B52">
      <w:pPr>
        <w:spacing w:line="276" w:lineRule="auto"/>
        <w:jc w:val="both"/>
        <w:rPr>
          <w:rFonts w:ascii="Arial" w:hAnsi="Arial" w:cs="Arial"/>
          <w:color w:val="000000" w:themeColor="text1"/>
          <w:sz w:val="25"/>
          <w:szCs w:val="25"/>
        </w:rPr>
      </w:pPr>
      <w:r w:rsidRPr="00652790">
        <w:rPr>
          <w:rFonts w:ascii="Arial" w:hAnsi="Arial" w:cs="Arial"/>
          <w:sz w:val="25"/>
          <w:szCs w:val="25"/>
        </w:rPr>
        <w:t xml:space="preserve">En Coahuila, el 18 de marzo del mismo año </w:t>
      </w:r>
      <w:r w:rsidR="00214B0D" w:rsidRPr="00652790">
        <w:rPr>
          <w:rFonts w:ascii="Arial" w:hAnsi="Arial" w:cs="Arial"/>
          <w:sz w:val="25"/>
          <w:szCs w:val="25"/>
        </w:rPr>
        <w:t xml:space="preserve">(2014) </w:t>
      </w:r>
      <w:r w:rsidRPr="00652790">
        <w:rPr>
          <w:rFonts w:ascii="Arial" w:hAnsi="Arial" w:cs="Arial"/>
          <w:sz w:val="25"/>
          <w:szCs w:val="25"/>
        </w:rPr>
        <w:t>se public</w:t>
      </w:r>
      <w:r w:rsidR="00BB1B89" w:rsidRPr="00652790">
        <w:rPr>
          <w:rFonts w:ascii="Arial" w:hAnsi="Arial" w:cs="Arial"/>
          <w:sz w:val="25"/>
          <w:szCs w:val="25"/>
        </w:rPr>
        <w:t>ó</w:t>
      </w:r>
      <w:r w:rsidRPr="00652790">
        <w:rPr>
          <w:rFonts w:ascii="Arial" w:hAnsi="Arial" w:cs="Arial"/>
          <w:sz w:val="25"/>
          <w:szCs w:val="25"/>
        </w:rPr>
        <w:t xml:space="preserve"> en el Periódico Oficial la Ley </w:t>
      </w:r>
      <w:r w:rsidR="00BB1B89" w:rsidRPr="00652790">
        <w:rPr>
          <w:rFonts w:ascii="Arial" w:hAnsi="Arial" w:cs="Arial"/>
          <w:sz w:val="25"/>
          <w:szCs w:val="25"/>
        </w:rPr>
        <w:t>d</w:t>
      </w:r>
      <w:r w:rsidRPr="00652790">
        <w:rPr>
          <w:rFonts w:ascii="Arial" w:hAnsi="Arial" w:cs="Arial"/>
          <w:sz w:val="25"/>
          <w:szCs w:val="25"/>
        </w:rPr>
        <w:t>el Sistema Estatal para la Garantía de los Derechos Humanos de Niños y Niñas</w:t>
      </w:r>
      <w:r w:rsidR="00D571A1" w:rsidRPr="00652790">
        <w:rPr>
          <w:rFonts w:ascii="Arial" w:hAnsi="Arial" w:cs="Arial"/>
          <w:color w:val="000000" w:themeColor="text1"/>
          <w:sz w:val="25"/>
          <w:szCs w:val="25"/>
        </w:rPr>
        <w:t>,</w:t>
      </w:r>
      <w:r w:rsidR="00214B0D" w:rsidRPr="00652790">
        <w:rPr>
          <w:rStyle w:val="Refdenotaalpie"/>
          <w:rFonts w:ascii="Arial" w:hAnsi="Arial" w:cs="Arial"/>
          <w:color w:val="000000" w:themeColor="text1"/>
          <w:sz w:val="25"/>
          <w:szCs w:val="25"/>
        </w:rPr>
        <w:footnoteReference w:id="2"/>
      </w:r>
      <w:r w:rsidRPr="00652790">
        <w:rPr>
          <w:rFonts w:ascii="Arial" w:hAnsi="Arial" w:cs="Arial"/>
          <w:b/>
          <w:color w:val="000000" w:themeColor="text1"/>
          <w:sz w:val="25"/>
          <w:szCs w:val="25"/>
        </w:rPr>
        <w:t xml:space="preserve"> </w:t>
      </w:r>
      <w:r w:rsidR="00BB1B89" w:rsidRPr="00652790">
        <w:rPr>
          <w:rFonts w:ascii="Arial" w:hAnsi="Arial" w:cs="Arial"/>
          <w:color w:val="000000" w:themeColor="text1"/>
          <w:sz w:val="25"/>
          <w:szCs w:val="25"/>
        </w:rPr>
        <w:t>que</w:t>
      </w:r>
      <w:r w:rsidR="006F0A0F" w:rsidRPr="00652790">
        <w:rPr>
          <w:rFonts w:ascii="Arial" w:hAnsi="Arial" w:cs="Arial"/>
          <w:color w:val="000000" w:themeColor="text1"/>
          <w:sz w:val="25"/>
          <w:szCs w:val="25"/>
        </w:rPr>
        <w:t xml:space="preserve"> además </w:t>
      </w:r>
      <w:r w:rsidR="00A66F88" w:rsidRPr="00652790">
        <w:rPr>
          <w:rFonts w:ascii="Arial" w:hAnsi="Arial" w:cs="Arial"/>
          <w:color w:val="000000" w:themeColor="text1"/>
          <w:sz w:val="25"/>
          <w:szCs w:val="25"/>
        </w:rPr>
        <w:t>c</w:t>
      </w:r>
      <w:r w:rsidR="006F0A0F" w:rsidRPr="00652790">
        <w:rPr>
          <w:rFonts w:ascii="Arial" w:hAnsi="Arial" w:cs="Arial"/>
          <w:color w:val="000000" w:themeColor="text1"/>
          <w:sz w:val="25"/>
          <w:szCs w:val="25"/>
        </w:rPr>
        <w:t xml:space="preserve">rea y regula la integración, organización y funcionamiento del Sistema Estatal, a efecto de que el </w:t>
      </w:r>
      <w:r w:rsidR="00214B0D" w:rsidRPr="00652790">
        <w:rPr>
          <w:rFonts w:ascii="Arial" w:hAnsi="Arial" w:cs="Arial"/>
          <w:color w:val="000000" w:themeColor="text1"/>
          <w:sz w:val="25"/>
          <w:szCs w:val="25"/>
        </w:rPr>
        <w:t>e</w:t>
      </w:r>
      <w:r w:rsidR="006F0A0F" w:rsidRPr="00652790">
        <w:rPr>
          <w:rFonts w:ascii="Arial" w:hAnsi="Arial" w:cs="Arial"/>
          <w:color w:val="000000" w:themeColor="text1"/>
          <w:sz w:val="25"/>
          <w:szCs w:val="25"/>
        </w:rPr>
        <w:t xml:space="preserve">stado cumpla con su responsabilidad de protección, prevención y restitución integral </w:t>
      </w:r>
      <w:r w:rsidR="00D571A1" w:rsidRPr="00652790">
        <w:rPr>
          <w:rFonts w:ascii="Arial" w:hAnsi="Arial" w:cs="Arial"/>
          <w:color w:val="000000" w:themeColor="text1"/>
          <w:sz w:val="25"/>
          <w:szCs w:val="25"/>
        </w:rPr>
        <w:t>cuando</w:t>
      </w:r>
      <w:r w:rsidR="006F0A0F" w:rsidRPr="00652790">
        <w:rPr>
          <w:rFonts w:ascii="Arial" w:hAnsi="Arial" w:cs="Arial"/>
          <w:color w:val="000000" w:themeColor="text1"/>
          <w:sz w:val="25"/>
          <w:szCs w:val="25"/>
        </w:rPr>
        <w:t xml:space="preserve"> hayan sido vulnerados</w:t>
      </w:r>
      <w:r w:rsidR="00D571A1" w:rsidRPr="00652790">
        <w:rPr>
          <w:rFonts w:ascii="Arial" w:hAnsi="Arial" w:cs="Arial"/>
          <w:color w:val="000000" w:themeColor="text1"/>
          <w:sz w:val="25"/>
          <w:szCs w:val="25"/>
        </w:rPr>
        <w:t>.</w:t>
      </w:r>
    </w:p>
    <w:p w14:paraId="126E2EC6" w14:textId="77777777" w:rsidR="00D571A1" w:rsidRPr="00652790" w:rsidRDefault="00D571A1" w:rsidP="00696B52">
      <w:pPr>
        <w:spacing w:line="276" w:lineRule="auto"/>
        <w:jc w:val="both"/>
        <w:rPr>
          <w:rFonts w:ascii="Arial" w:hAnsi="Arial" w:cs="Arial"/>
          <w:color w:val="000000" w:themeColor="text1"/>
          <w:sz w:val="25"/>
          <w:szCs w:val="25"/>
        </w:rPr>
      </w:pPr>
    </w:p>
    <w:p w14:paraId="0CE63ACB" w14:textId="0709D96E" w:rsidR="00D34960" w:rsidRPr="00652790" w:rsidRDefault="00214B0D" w:rsidP="00696B52">
      <w:pPr>
        <w:spacing w:line="276" w:lineRule="auto"/>
        <w:jc w:val="both"/>
        <w:rPr>
          <w:rFonts w:ascii="Arial" w:hAnsi="Arial" w:cs="Arial"/>
          <w:sz w:val="25"/>
          <w:szCs w:val="25"/>
        </w:rPr>
      </w:pPr>
      <w:r w:rsidRPr="00652790">
        <w:rPr>
          <w:rFonts w:ascii="Arial" w:hAnsi="Arial" w:cs="Arial"/>
          <w:color w:val="000000" w:themeColor="text1"/>
          <w:sz w:val="25"/>
          <w:szCs w:val="25"/>
        </w:rPr>
        <w:t>E</w:t>
      </w:r>
      <w:r w:rsidR="003B13A8" w:rsidRPr="00652790">
        <w:rPr>
          <w:rFonts w:ascii="Arial" w:hAnsi="Arial" w:cs="Arial"/>
          <w:color w:val="000000" w:themeColor="text1"/>
          <w:sz w:val="25"/>
          <w:szCs w:val="25"/>
        </w:rPr>
        <w:t>ste ordenamiento</w:t>
      </w:r>
      <w:r w:rsidR="00A66F88" w:rsidRPr="00652790">
        <w:rPr>
          <w:rFonts w:ascii="Arial" w:hAnsi="Arial" w:cs="Arial"/>
          <w:color w:val="000000" w:themeColor="text1"/>
          <w:sz w:val="25"/>
          <w:szCs w:val="25"/>
        </w:rPr>
        <w:t xml:space="preserve"> e</w:t>
      </w:r>
      <w:r w:rsidR="006F0A0F" w:rsidRPr="00652790">
        <w:rPr>
          <w:rFonts w:ascii="Arial" w:hAnsi="Arial" w:cs="Arial"/>
          <w:color w:val="000000" w:themeColor="text1"/>
          <w:sz w:val="25"/>
          <w:szCs w:val="25"/>
        </w:rPr>
        <w:t>stablece los principios rectores y criterios que orienta</w:t>
      </w:r>
      <w:r w:rsidR="00D571A1" w:rsidRPr="00652790">
        <w:rPr>
          <w:rFonts w:ascii="Arial" w:hAnsi="Arial" w:cs="Arial"/>
          <w:color w:val="000000" w:themeColor="text1"/>
          <w:sz w:val="25"/>
          <w:szCs w:val="25"/>
        </w:rPr>
        <w:t>n</w:t>
      </w:r>
      <w:r w:rsidR="006F0A0F" w:rsidRPr="00652790">
        <w:rPr>
          <w:rFonts w:ascii="Arial" w:hAnsi="Arial" w:cs="Arial"/>
          <w:color w:val="000000" w:themeColor="text1"/>
          <w:sz w:val="25"/>
          <w:szCs w:val="25"/>
        </w:rPr>
        <w:t xml:space="preserve"> la política </w:t>
      </w:r>
      <w:r w:rsidR="003B13A8" w:rsidRPr="00652790">
        <w:rPr>
          <w:rFonts w:ascii="Arial" w:hAnsi="Arial" w:cs="Arial"/>
          <w:color w:val="000000" w:themeColor="text1"/>
          <w:sz w:val="25"/>
          <w:szCs w:val="25"/>
        </w:rPr>
        <w:t>local</w:t>
      </w:r>
      <w:r w:rsidR="006F0A0F" w:rsidRPr="00652790">
        <w:rPr>
          <w:rFonts w:ascii="Arial" w:hAnsi="Arial" w:cs="Arial"/>
          <w:color w:val="000000" w:themeColor="text1"/>
          <w:sz w:val="25"/>
          <w:szCs w:val="25"/>
        </w:rPr>
        <w:t xml:space="preserve"> en materia de niños, niñas y adolescentes, así como las facultades, competencias, concurrencia y bases de coordinación entre el estado y los municipios</w:t>
      </w:r>
      <w:r w:rsidR="00FE6ACC" w:rsidRPr="00652790">
        <w:rPr>
          <w:rFonts w:ascii="Arial" w:hAnsi="Arial" w:cs="Arial"/>
          <w:color w:val="000000" w:themeColor="text1"/>
          <w:sz w:val="25"/>
          <w:szCs w:val="25"/>
        </w:rPr>
        <w:t xml:space="preserve">, </w:t>
      </w:r>
      <w:r w:rsidR="006F0A0F" w:rsidRPr="00652790">
        <w:rPr>
          <w:rFonts w:ascii="Arial" w:hAnsi="Arial" w:cs="Arial"/>
          <w:color w:val="000000" w:themeColor="text1"/>
          <w:sz w:val="25"/>
          <w:szCs w:val="25"/>
        </w:rPr>
        <w:t xml:space="preserve">la actuación de los Poderes Legislativo y Judicial, los organismos autónomos </w:t>
      </w:r>
      <w:r w:rsidR="00D571A1" w:rsidRPr="00652790">
        <w:rPr>
          <w:rFonts w:ascii="Arial" w:hAnsi="Arial" w:cs="Arial"/>
          <w:color w:val="000000" w:themeColor="text1"/>
          <w:sz w:val="25"/>
          <w:szCs w:val="25"/>
        </w:rPr>
        <w:t>y</w:t>
      </w:r>
      <w:r w:rsidR="00D34960" w:rsidRPr="00652790">
        <w:rPr>
          <w:rFonts w:ascii="Arial" w:hAnsi="Arial" w:cs="Arial"/>
          <w:color w:val="000000" w:themeColor="text1"/>
          <w:sz w:val="25"/>
          <w:szCs w:val="25"/>
        </w:rPr>
        <w:t xml:space="preserve"> los sectores privado y social</w:t>
      </w:r>
      <w:r w:rsidR="00D571A1" w:rsidRPr="00652790">
        <w:rPr>
          <w:rFonts w:ascii="Arial" w:hAnsi="Arial" w:cs="Arial"/>
          <w:color w:val="000000" w:themeColor="text1"/>
          <w:sz w:val="25"/>
          <w:szCs w:val="25"/>
        </w:rPr>
        <w:t>.</w:t>
      </w:r>
    </w:p>
    <w:p w14:paraId="5AE522D7" w14:textId="0665D57F" w:rsidR="002D2CEC" w:rsidRPr="00652790" w:rsidRDefault="00FE6ACC" w:rsidP="00696B52">
      <w:pPr>
        <w:pStyle w:val="NormalWeb"/>
        <w:spacing w:line="276" w:lineRule="auto"/>
        <w:jc w:val="both"/>
        <w:rPr>
          <w:rFonts w:ascii="Arial" w:hAnsi="Arial" w:cs="Arial"/>
          <w:color w:val="000000" w:themeColor="text1"/>
          <w:sz w:val="25"/>
          <w:szCs w:val="25"/>
        </w:rPr>
      </w:pPr>
      <w:r w:rsidRPr="00652790">
        <w:rPr>
          <w:rFonts w:ascii="Arial" w:hAnsi="Arial" w:cs="Arial"/>
          <w:sz w:val="25"/>
          <w:szCs w:val="25"/>
        </w:rPr>
        <w:t>P</w:t>
      </w:r>
      <w:r w:rsidR="006F4023" w:rsidRPr="00652790">
        <w:rPr>
          <w:rFonts w:ascii="Arial" w:hAnsi="Arial" w:cs="Arial"/>
          <w:sz w:val="25"/>
          <w:szCs w:val="25"/>
        </w:rPr>
        <w:t xml:space="preserve">ese a </w:t>
      </w:r>
      <w:r w:rsidR="00214B0D" w:rsidRPr="00652790">
        <w:rPr>
          <w:rFonts w:ascii="Arial" w:hAnsi="Arial" w:cs="Arial"/>
          <w:sz w:val="25"/>
          <w:szCs w:val="25"/>
        </w:rPr>
        <w:t>e</w:t>
      </w:r>
      <w:r w:rsidR="006F4023" w:rsidRPr="00652790">
        <w:rPr>
          <w:rFonts w:ascii="Arial" w:hAnsi="Arial" w:cs="Arial"/>
          <w:sz w:val="25"/>
          <w:szCs w:val="25"/>
        </w:rPr>
        <w:t xml:space="preserve">ste y otros esfuerzos, </w:t>
      </w:r>
      <w:r w:rsidR="006F4023" w:rsidRPr="00652790">
        <w:rPr>
          <w:rFonts w:ascii="Arial" w:hAnsi="Arial" w:cs="Arial"/>
          <w:color w:val="000000" w:themeColor="text1"/>
          <w:sz w:val="25"/>
          <w:szCs w:val="25"/>
        </w:rPr>
        <w:t>de acuerdo con el Fondo de las Naciones Unidas para la Infancia (Unicef)</w:t>
      </w:r>
      <w:r w:rsidR="002D2CEC" w:rsidRPr="00652790">
        <w:rPr>
          <w:rFonts w:ascii="Arial" w:hAnsi="Arial" w:cs="Arial"/>
          <w:color w:val="000000" w:themeColor="text1"/>
          <w:sz w:val="25"/>
          <w:szCs w:val="25"/>
        </w:rPr>
        <w:t>,</w:t>
      </w:r>
      <w:r w:rsidR="006F4023" w:rsidRPr="00652790">
        <w:rPr>
          <w:rFonts w:ascii="Arial" w:hAnsi="Arial" w:cs="Arial"/>
          <w:color w:val="000000" w:themeColor="text1"/>
          <w:sz w:val="25"/>
          <w:szCs w:val="25"/>
        </w:rPr>
        <w:t xml:space="preserve"> </w:t>
      </w:r>
      <w:r w:rsidR="002D2CEC" w:rsidRPr="00652790">
        <w:rPr>
          <w:rFonts w:ascii="Arial" w:hAnsi="Arial" w:cs="Arial"/>
          <w:color w:val="000000" w:themeColor="text1"/>
          <w:sz w:val="25"/>
          <w:szCs w:val="25"/>
        </w:rPr>
        <w:t>México es uno de los países con más alta prevalencia de niños, niñas y adolescentes que experimentaron castigo físico, y el onceavo (11º) con la tasa más alta de homicidios de menores de edad.</w:t>
      </w:r>
      <w:r w:rsidR="002D2CEC" w:rsidRPr="00652790">
        <w:rPr>
          <w:rStyle w:val="Refdenotaalpie"/>
          <w:rFonts w:cs="Arial"/>
          <w:color w:val="000000" w:themeColor="text1"/>
          <w:sz w:val="25"/>
          <w:szCs w:val="25"/>
        </w:rPr>
        <w:footnoteReference w:id="3"/>
      </w:r>
    </w:p>
    <w:p w14:paraId="2ECD514A" w14:textId="4E6FC68E" w:rsidR="007B4D31" w:rsidRPr="00652790" w:rsidRDefault="003B13A8" w:rsidP="00696B52">
      <w:pPr>
        <w:pStyle w:val="NormalWeb"/>
        <w:shd w:val="clear" w:color="auto" w:fill="FFFFFF"/>
        <w:spacing w:before="0" w:beforeAutospacing="0" w:line="276" w:lineRule="auto"/>
        <w:jc w:val="both"/>
        <w:rPr>
          <w:rFonts w:ascii="Arial" w:hAnsi="Arial" w:cs="Arial"/>
          <w:color w:val="000000" w:themeColor="text1"/>
          <w:sz w:val="25"/>
          <w:szCs w:val="25"/>
        </w:rPr>
      </w:pPr>
      <w:r w:rsidRPr="00652790">
        <w:rPr>
          <w:rFonts w:ascii="Arial" w:hAnsi="Arial" w:cs="Arial"/>
          <w:color w:val="000000" w:themeColor="text1"/>
          <w:sz w:val="25"/>
          <w:szCs w:val="25"/>
        </w:rPr>
        <w:t xml:space="preserve">De acuerdo a esta organización, durante la contingencia por el COVID-19 se incrementó exponencialmente la violencia contra niñas, niños y adolescentes en </w:t>
      </w:r>
      <w:r w:rsidR="00943FA5" w:rsidRPr="00652790">
        <w:rPr>
          <w:rFonts w:ascii="Arial" w:hAnsi="Arial" w:cs="Arial"/>
          <w:color w:val="000000" w:themeColor="text1"/>
          <w:sz w:val="25"/>
          <w:szCs w:val="25"/>
        </w:rPr>
        <w:t>el país</w:t>
      </w:r>
      <w:r w:rsidRPr="00652790">
        <w:rPr>
          <w:rFonts w:ascii="Arial" w:hAnsi="Arial" w:cs="Arial"/>
          <w:color w:val="000000" w:themeColor="text1"/>
          <w:sz w:val="25"/>
          <w:szCs w:val="25"/>
        </w:rPr>
        <w:t xml:space="preserve">. </w:t>
      </w:r>
      <w:r w:rsidR="009876CC" w:rsidRPr="00652790">
        <w:rPr>
          <w:rFonts w:ascii="Arial" w:hAnsi="Arial" w:cs="Arial"/>
          <w:color w:val="000000" w:themeColor="text1"/>
          <w:sz w:val="25"/>
          <w:szCs w:val="25"/>
        </w:rPr>
        <w:t>En el documento “Protección de la niñez ante la violencia: Respuestas durante y después de COVID-19”,</w:t>
      </w:r>
      <w:r w:rsidR="009876CC" w:rsidRPr="00652790">
        <w:rPr>
          <w:rStyle w:val="Refdenotaalpie"/>
          <w:rFonts w:ascii="Arial" w:hAnsi="Arial" w:cs="Arial"/>
          <w:color w:val="000000" w:themeColor="text1"/>
          <w:sz w:val="25"/>
          <w:szCs w:val="25"/>
        </w:rPr>
        <w:footnoteReference w:id="4"/>
      </w:r>
      <w:r w:rsidR="009876CC" w:rsidRPr="00652790">
        <w:rPr>
          <w:rFonts w:ascii="Arial" w:hAnsi="Arial" w:cs="Arial"/>
          <w:color w:val="000000" w:themeColor="text1"/>
          <w:sz w:val="25"/>
          <w:szCs w:val="25"/>
        </w:rPr>
        <w:t xml:space="preserve"> se relata que e</w:t>
      </w:r>
      <w:r w:rsidRPr="00652790">
        <w:rPr>
          <w:rFonts w:ascii="Arial" w:hAnsi="Arial" w:cs="Arial"/>
          <w:color w:val="000000" w:themeColor="text1"/>
          <w:sz w:val="25"/>
          <w:szCs w:val="25"/>
        </w:rPr>
        <w:t>l aumento de los niveles de estrés, la inseguridad económica y alimentaria, el desempleo y las restricciones de movimiento debilitan los factores de protección que contribuyen al incremento en los niveles de violencia doméstica. A esto se suma que niñas, niños</w:t>
      </w:r>
      <w:r w:rsidR="00FE6ACC" w:rsidRPr="00652790">
        <w:rPr>
          <w:rFonts w:ascii="Arial" w:hAnsi="Arial" w:cs="Arial"/>
          <w:color w:val="000000" w:themeColor="text1"/>
          <w:sz w:val="25"/>
          <w:szCs w:val="25"/>
        </w:rPr>
        <w:t xml:space="preserve"> y</w:t>
      </w:r>
      <w:r w:rsidRPr="00652790">
        <w:rPr>
          <w:rFonts w:ascii="Arial" w:hAnsi="Arial" w:cs="Arial"/>
          <w:color w:val="000000" w:themeColor="text1"/>
          <w:sz w:val="25"/>
          <w:szCs w:val="25"/>
        </w:rPr>
        <w:t xml:space="preserve"> adolescentes tienen limitadas posibilidades de acceder a ayuda, incluso con fuentes de apoyo informal en escuelas, amigos y familiares, resultado de la situación de distanciamiento social.</w:t>
      </w:r>
    </w:p>
    <w:p w14:paraId="6DC8DACC" w14:textId="2ADCB369" w:rsidR="007B4D31" w:rsidRPr="00652790" w:rsidRDefault="007B4D31" w:rsidP="00696B52">
      <w:pPr>
        <w:spacing w:line="276" w:lineRule="auto"/>
        <w:jc w:val="both"/>
        <w:rPr>
          <w:rFonts w:ascii="Arial" w:hAnsi="Arial" w:cs="Arial"/>
          <w:color w:val="000000" w:themeColor="text1"/>
          <w:sz w:val="25"/>
          <w:szCs w:val="25"/>
        </w:rPr>
      </w:pPr>
      <w:r w:rsidRPr="00652790">
        <w:rPr>
          <w:rFonts w:ascii="Arial" w:hAnsi="Arial" w:cs="Arial"/>
          <w:color w:val="000000" w:themeColor="text1"/>
          <w:sz w:val="25"/>
          <w:szCs w:val="25"/>
        </w:rPr>
        <w:t xml:space="preserve">De acuerdo con datos oficiales presentados por el gobierno de la República (conforme al reporte de indicencia delictiva a </w:t>
      </w:r>
      <w:r w:rsidR="007E4466" w:rsidRPr="00652790">
        <w:rPr>
          <w:rFonts w:ascii="Arial" w:hAnsi="Arial" w:cs="Arial"/>
          <w:color w:val="000000" w:themeColor="text1"/>
          <w:sz w:val="25"/>
          <w:szCs w:val="25"/>
        </w:rPr>
        <w:t>mayo</w:t>
      </w:r>
      <w:r w:rsidRPr="00652790">
        <w:rPr>
          <w:rFonts w:ascii="Arial" w:hAnsi="Arial" w:cs="Arial"/>
          <w:color w:val="000000" w:themeColor="text1"/>
          <w:sz w:val="25"/>
          <w:szCs w:val="25"/>
        </w:rPr>
        <w:t xml:space="preserve"> 2022),</w:t>
      </w:r>
      <w:r w:rsidRPr="00652790">
        <w:rPr>
          <w:rStyle w:val="Refdenotaalpie"/>
          <w:rFonts w:cs="Arial"/>
          <w:color w:val="000000" w:themeColor="text1"/>
          <w:sz w:val="25"/>
          <w:szCs w:val="25"/>
        </w:rPr>
        <w:footnoteReference w:id="5"/>
      </w:r>
      <w:r w:rsidRPr="00652790">
        <w:rPr>
          <w:rFonts w:ascii="Arial" w:hAnsi="Arial" w:cs="Arial"/>
          <w:color w:val="000000" w:themeColor="text1"/>
          <w:sz w:val="25"/>
          <w:szCs w:val="25"/>
        </w:rPr>
        <w:t xml:space="preserve"> durante el 2020 hubo 2,404 homicidios contra menores, de los que el 45% se trató de homicidios dolosos. Para el 2021, los homicidios subieron a 2,447.</w:t>
      </w:r>
    </w:p>
    <w:p w14:paraId="4D8A8D13" w14:textId="5752E885" w:rsidR="007227A4" w:rsidRPr="00652790" w:rsidRDefault="007227A4" w:rsidP="00696B52">
      <w:pPr>
        <w:spacing w:line="276" w:lineRule="auto"/>
        <w:jc w:val="both"/>
        <w:rPr>
          <w:rFonts w:ascii="Arial" w:hAnsi="Arial" w:cs="Arial"/>
          <w:color w:val="000000" w:themeColor="text1"/>
          <w:sz w:val="25"/>
          <w:szCs w:val="25"/>
        </w:rPr>
      </w:pPr>
    </w:p>
    <w:tbl>
      <w:tblPr>
        <w:tblStyle w:val="Tablaconcuadrcula"/>
        <w:tblW w:w="5000" w:type="pct"/>
        <w:jc w:val="center"/>
        <w:tblLayout w:type="fixed"/>
        <w:tblLook w:val="04A0" w:firstRow="1" w:lastRow="0" w:firstColumn="1" w:lastColumn="0" w:noHBand="0" w:noVBand="1"/>
      </w:tblPr>
      <w:tblGrid>
        <w:gridCol w:w="608"/>
        <w:gridCol w:w="753"/>
        <w:gridCol w:w="656"/>
        <w:gridCol w:w="861"/>
        <w:gridCol w:w="765"/>
        <w:gridCol w:w="1314"/>
        <w:gridCol w:w="799"/>
        <w:gridCol w:w="940"/>
        <w:gridCol w:w="900"/>
        <w:gridCol w:w="1077"/>
        <w:gridCol w:w="723"/>
      </w:tblGrid>
      <w:tr w:rsidR="007227A4" w:rsidRPr="004C3F26" w14:paraId="1C1EB72C" w14:textId="77777777" w:rsidTr="004C3F26">
        <w:trPr>
          <w:trHeight w:val="437"/>
          <w:jc w:val="center"/>
        </w:trPr>
        <w:tc>
          <w:tcPr>
            <w:tcW w:w="324" w:type="pct"/>
            <w:vAlign w:val="center"/>
          </w:tcPr>
          <w:p w14:paraId="30E921C2"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Año</w:t>
            </w:r>
          </w:p>
        </w:tc>
        <w:tc>
          <w:tcPr>
            <w:tcW w:w="401" w:type="pct"/>
            <w:vAlign w:val="center"/>
          </w:tcPr>
          <w:p w14:paraId="7AC0CD97"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Total</w:t>
            </w:r>
          </w:p>
        </w:tc>
        <w:tc>
          <w:tcPr>
            <w:tcW w:w="1214" w:type="pct"/>
            <w:gridSpan w:val="3"/>
            <w:vAlign w:val="center"/>
          </w:tcPr>
          <w:p w14:paraId="519C09F3"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Homicidio</w:t>
            </w:r>
          </w:p>
        </w:tc>
        <w:tc>
          <w:tcPr>
            <w:tcW w:w="699" w:type="pct"/>
            <w:vAlign w:val="center"/>
          </w:tcPr>
          <w:p w14:paraId="6A367EED"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Feminicidios</w:t>
            </w:r>
          </w:p>
        </w:tc>
        <w:tc>
          <w:tcPr>
            <w:tcW w:w="425" w:type="pct"/>
            <w:vAlign w:val="center"/>
          </w:tcPr>
          <w:p w14:paraId="47B02729"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Lesiones</w:t>
            </w:r>
          </w:p>
        </w:tc>
        <w:tc>
          <w:tcPr>
            <w:tcW w:w="500" w:type="pct"/>
            <w:vAlign w:val="center"/>
          </w:tcPr>
          <w:p w14:paraId="4BDB1A4C"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Trata de personas</w:t>
            </w:r>
          </w:p>
        </w:tc>
        <w:tc>
          <w:tcPr>
            <w:tcW w:w="479" w:type="pct"/>
            <w:vAlign w:val="center"/>
          </w:tcPr>
          <w:p w14:paraId="2F8CBD9C"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Tráfico de menores</w:t>
            </w:r>
          </w:p>
        </w:tc>
        <w:tc>
          <w:tcPr>
            <w:tcW w:w="573" w:type="pct"/>
            <w:vAlign w:val="center"/>
          </w:tcPr>
          <w:p w14:paraId="4552E802"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Corrupción de menores</w:t>
            </w:r>
          </w:p>
        </w:tc>
        <w:tc>
          <w:tcPr>
            <w:tcW w:w="386" w:type="pct"/>
            <w:vAlign w:val="center"/>
          </w:tcPr>
          <w:p w14:paraId="189B6281"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Otros delitos</w:t>
            </w:r>
          </w:p>
        </w:tc>
      </w:tr>
      <w:tr w:rsidR="00696B52" w:rsidRPr="004C3F26" w14:paraId="28757651" w14:textId="77777777" w:rsidTr="004C3F26">
        <w:trPr>
          <w:trHeight w:val="244"/>
          <w:jc w:val="center"/>
        </w:trPr>
        <w:tc>
          <w:tcPr>
            <w:tcW w:w="324" w:type="pct"/>
            <w:vAlign w:val="center"/>
          </w:tcPr>
          <w:p w14:paraId="6165D153" w14:textId="77777777" w:rsidR="007227A4" w:rsidRPr="004C3F26" w:rsidRDefault="007227A4" w:rsidP="00696B52">
            <w:pPr>
              <w:spacing w:line="276" w:lineRule="auto"/>
              <w:jc w:val="center"/>
              <w:rPr>
                <w:rFonts w:ascii="Arial" w:hAnsi="Arial" w:cs="Arial"/>
                <w:color w:val="000000" w:themeColor="text1"/>
                <w:sz w:val="16"/>
                <w:szCs w:val="25"/>
              </w:rPr>
            </w:pPr>
          </w:p>
        </w:tc>
        <w:tc>
          <w:tcPr>
            <w:tcW w:w="401" w:type="pct"/>
            <w:vAlign w:val="center"/>
          </w:tcPr>
          <w:p w14:paraId="1A1C3BCA" w14:textId="77777777" w:rsidR="007227A4" w:rsidRPr="004C3F26" w:rsidRDefault="007227A4" w:rsidP="00696B52">
            <w:pPr>
              <w:spacing w:line="276" w:lineRule="auto"/>
              <w:jc w:val="center"/>
              <w:rPr>
                <w:rFonts w:ascii="Arial" w:hAnsi="Arial" w:cs="Arial"/>
                <w:color w:val="000000" w:themeColor="text1"/>
                <w:sz w:val="16"/>
                <w:szCs w:val="25"/>
              </w:rPr>
            </w:pPr>
          </w:p>
        </w:tc>
        <w:tc>
          <w:tcPr>
            <w:tcW w:w="349" w:type="pct"/>
            <w:vAlign w:val="center"/>
          </w:tcPr>
          <w:p w14:paraId="482E77AB"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Total</w:t>
            </w:r>
          </w:p>
        </w:tc>
        <w:tc>
          <w:tcPr>
            <w:tcW w:w="458" w:type="pct"/>
            <w:vAlign w:val="center"/>
          </w:tcPr>
          <w:p w14:paraId="39B1B94F"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Culposo</w:t>
            </w:r>
          </w:p>
        </w:tc>
        <w:tc>
          <w:tcPr>
            <w:tcW w:w="407" w:type="pct"/>
            <w:vAlign w:val="center"/>
          </w:tcPr>
          <w:p w14:paraId="721ECB89"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Doloso</w:t>
            </w:r>
          </w:p>
        </w:tc>
        <w:tc>
          <w:tcPr>
            <w:tcW w:w="699" w:type="pct"/>
            <w:vAlign w:val="center"/>
          </w:tcPr>
          <w:p w14:paraId="22733DAF" w14:textId="77777777" w:rsidR="007227A4" w:rsidRPr="004C3F26" w:rsidRDefault="007227A4" w:rsidP="00696B52">
            <w:pPr>
              <w:spacing w:line="276" w:lineRule="auto"/>
              <w:jc w:val="center"/>
              <w:rPr>
                <w:rFonts w:ascii="Arial" w:hAnsi="Arial" w:cs="Arial"/>
                <w:color w:val="000000" w:themeColor="text1"/>
                <w:sz w:val="16"/>
                <w:szCs w:val="25"/>
              </w:rPr>
            </w:pPr>
          </w:p>
        </w:tc>
        <w:tc>
          <w:tcPr>
            <w:tcW w:w="425" w:type="pct"/>
            <w:vAlign w:val="center"/>
          </w:tcPr>
          <w:p w14:paraId="3A12203E" w14:textId="77777777" w:rsidR="007227A4" w:rsidRPr="004C3F26" w:rsidRDefault="007227A4" w:rsidP="00696B52">
            <w:pPr>
              <w:spacing w:line="276" w:lineRule="auto"/>
              <w:jc w:val="center"/>
              <w:rPr>
                <w:rFonts w:ascii="Arial" w:hAnsi="Arial" w:cs="Arial"/>
                <w:color w:val="000000" w:themeColor="text1"/>
                <w:sz w:val="16"/>
                <w:szCs w:val="25"/>
              </w:rPr>
            </w:pPr>
          </w:p>
        </w:tc>
        <w:tc>
          <w:tcPr>
            <w:tcW w:w="500" w:type="pct"/>
            <w:vAlign w:val="center"/>
          </w:tcPr>
          <w:p w14:paraId="646BB0CE" w14:textId="77777777" w:rsidR="007227A4" w:rsidRPr="004C3F26" w:rsidRDefault="007227A4" w:rsidP="00696B52">
            <w:pPr>
              <w:spacing w:line="276" w:lineRule="auto"/>
              <w:jc w:val="center"/>
              <w:rPr>
                <w:rFonts w:ascii="Arial" w:hAnsi="Arial" w:cs="Arial"/>
                <w:color w:val="000000" w:themeColor="text1"/>
                <w:sz w:val="16"/>
                <w:szCs w:val="25"/>
              </w:rPr>
            </w:pPr>
          </w:p>
        </w:tc>
        <w:tc>
          <w:tcPr>
            <w:tcW w:w="479" w:type="pct"/>
            <w:vAlign w:val="center"/>
          </w:tcPr>
          <w:p w14:paraId="126AB737" w14:textId="77777777" w:rsidR="007227A4" w:rsidRPr="004C3F26" w:rsidRDefault="007227A4" w:rsidP="00696B52">
            <w:pPr>
              <w:spacing w:line="276" w:lineRule="auto"/>
              <w:jc w:val="center"/>
              <w:rPr>
                <w:rFonts w:ascii="Arial" w:hAnsi="Arial" w:cs="Arial"/>
                <w:color w:val="000000" w:themeColor="text1"/>
                <w:sz w:val="16"/>
                <w:szCs w:val="25"/>
              </w:rPr>
            </w:pPr>
          </w:p>
        </w:tc>
        <w:tc>
          <w:tcPr>
            <w:tcW w:w="573" w:type="pct"/>
            <w:vAlign w:val="center"/>
          </w:tcPr>
          <w:p w14:paraId="23036D6F" w14:textId="77777777" w:rsidR="007227A4" w:rsidRPr="004C3F26" w:rsidRDefault="007227A4" w:rsidP="00696B52">
            <w:pPr>
              <w:spacing w:line="276" w:lineRule="auto"/>
              <w:jc w:val="center"/>
              <w:rPr>
                <w:rFonts w:ascii="Arial" w:hAnsi="Arial" w:cs="Arial"/>
                <w:color w:val="000000" w:themeColor="text1"/>
                <w:sz w:val="16"/>
                <w:szCs w:val="25"/>
              </w:rPr>
            </w:pPr>
          </w:p>
        </w:tc>
        <w:tc>
          <w:tcPr>
            <w:tcW w:w="386" w:type="pct"/>
            <w:vAlign w:val="center"/>
          </w:tcPr>
          <w:p w14:paraId="5589F47E" w14:textId="77777777" w:rsidR="007227A4" w:rsidRPr="004C3F26" w:rsidRDefault="007227A4" w:rsidP="00696B52">
            <w:pPr>
              <w:spacing w:line="276" w:lineRule="auto"/>
              <w:jc w:val="center"/>
              <w:rPr>
                <w:rFonts w:ascii="Arial" w:hAnsi="Arial" w:cs="Arial"/>
                <w:color w:val="000000" w:themeColor="text1"/>
                <w:sz w:val="16"/>
                <w:szCs w:val="25"/>
              </w:rPr>
            </w:pPr>
          </w:p>
        </w:tc>
      </w:tr>
      <w:tr w:rsidR="00696B52" w:rsidRPr="004C3F26" w14:paraId="0024E4C7" w14:textId="77777777" w:rsidTr="004C3F26">
        <w:trPr>
          <w:trHeight w:val="262"/>
          <w:jc w:val="center"/>
        </w:trPr>
        <w:tc>
          <w:tcPr>
            <w:tcW w:w="324" w:type="pct"/>
            <w:vAlign w:val="center"/>
          </w:tcPr>
          <w:p w14:paraId="3D48D486"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2022</w:t>
            </w:r>
          </w:p>
        </w:tc>
        <w:tc>
          <w:tcPr>
            <w:tcW w:w="401" w:type="pct"/>
            <w:vAlign w:val="center"/>
          </w:tcPr>
          <w:p w14:paraId="2E0DDD04" w14:textId="5DE9089A"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13,273</w:t>
            </w:r>
          </w:p>
        </w:tc>
        <w:tc>
          <w:tcPr>
            <w:tcW w:w="349" w:type="pct"/>
            <w:vAlign w:val="center"/>
          </w:tcPr>
          <w:p w14:paraId="64E4AF1A" w14:textId="6947CA31" w:rsidR="007227A4" w:rsidRPr="004C3F26" w:rsidRDefault="007E4466"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1,053</w:t>
            </w:r>
          </w:p>
        </w:tc>
        <w:tc>
          <w:tcPr>
            <w:tcW w:w="458" w:type="pct"/>
            <w:vAlign w:val="center"/>
          </w:tcPr>
          <w:p w14:paraId="341E71AE" w14:textId="035E3AFE" w:rsidR="007227A4" w:rsidRPr="004C3F26" w:rsidRDefault="007E4466"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602</w:t>
            </w:r>
          </w:p>
        </w:tc>
        <w:tc>
          <w:tcPr>
            <w:tcW w:w="407" w:type="pct"/>
            <w:vAlign w:val="center"/>
          </w:tcPr>
          <w:p w14:paraId="0EFBF602" w14:textId="1C422C9B" w:rsidR="007227A4" w:rsidRPr="004C3F26" w:rsidRDefault="007E4466"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451</w:t>
            </w:r>
          </w:p>
        </w:tc>
        <w:tc>
          <w:tcPr>
            <w:tcW w:w="699" w:type="pct"/>
            <w:vAlign w:val="center"/>
          </w:tcPr>
          <w:p w14:paraId="73195D60" w14:textId="7DFE3060" w:rsidR="007227A4" w:rsidRPr="004C3F26" w:rsidRDefault="007E4466"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49</w:t>
            </w:r>
          </w:p>
        </w:tc>
        <w:tc>
          <w:tcPr>
            <w:tcW w:w="425" w:type="pct"/>
            <w:vAlign w:val="center"/>
          </w:tcPr>
          <w:p w14:paraId="2F2023FD" w14:textId="6BC10D84" w:rsidR="007227A4" w:rsidRPr="004C3F26" w:rsidRDefault="007E4466"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7,150</w:t>
            </w:r>
          </w:p>
        </w:tc>
        <w:tc>
          <w:tcPr>
            <w:tcW w:w="500" w:type="pct"/>
            <w:vAlign w:val="center"/>
          </w:tcPr>
          <w:p w14:paraId="7F115AFA" w14:textId="63CC774A"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1</w:t>
            </w:r>
            <w:r w:rsidR="007E4466" w:rsidRPr="004C3F26">
              <w:rPr>
                <w:rFonts w:ascii="Arial" w:hAnsi="Arial" w:cs="Arial"/>
                <w:color w:val="000000" w:themeColor="text1"/>
                <w:sz w:val="16"/>
                <w:szCs w:val="25"/>
              </w:rPr>
              <w:t>67</w:t>
            </w:r>
          </w:p>
        </w:tc>
        <w:tc>
          <w:tcPr>
            <w:tcW w:w="479" w:type="pct"/>
            <w:vAlign w:val="center"/>
          </w:tcPr>
          <w:p w14:paraId="57DC2041"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3</w:t>
            </w:r>
          </w:p>
        </w:tc>
        <w:tc>
          <w:tcPr>
            <w:tcW w:w="573" w:type="pct"/>
            <w:vAlign w:val="center"/>
          </w:tcPr>
          <w:p w14:paraId="32CE4C22" w14:textId="375043E9" w:rsidR="007227A4" w:rsidRPr="004C3F26" w:rsidRDefault="007E4466"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979</w:t>
            </w:r>
          </w:p>
        </w:tc>
        <w:tc>
          <w:tcPr>
            <w:tcW w:w="386" w:type="pct"/>
            <w:vAlign w:val="center"/>
          </w:tcPr>
          <w:p w14:paraId="2F4B8B1F" w14:textId="0E06139A" w:rsidR="007227A4" w:rsidRPr="004C3F26" w:rsidRDefault="007E4466"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3,872</w:t>
            </w:r>
          </w:p>
        </w:tc>
      </w:tr>
      <w:tr w:rsidR="00696B52" w:rsidRPr="004C3F26" w14:paraId="79D11E7B" w14:textId="77777777" w:rsidTr="004C3F26">
        <w:trPr>
          <w:trHeight w:val="262"/>
          <w:jc w:val="center"/>
        </w:trPr>
        <w:tc>
          <w:tcPr>
            <w:tcW w:w="324" w:type="pct"/>
            <w:vAlign w:val="center"/>
          </w:tcPr>
          <w:p w14:paraId="226968D5"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2021</w:t>
            </w:r>
          </w:p>
        </w:tc>
        <w:tc>
          <w:tcPr>
            <w:tcW w:w="401" w:type="pct"/>
            <w:vAlign w:val="center"/>
          </w:tcPr>
          <w:p w14:paraId="40E7723F"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27,795</w:t>
            </w:r>
          </w:p>
        </w:tc>
        <w:tc>
          <w:tcPr>
            <w:tcW w:w="349" w:type="pct"/>
            <w:vAlign w:val="center"/>
          </w:tcPr>
          <w:p w14:paraId="0A16ABF6"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2,447</w:t>
            </w:r>
          </w:p>
        </w:tc>
        <w:tc>
          <w:tcPr>
            <w:tcW w:w="458" w:type="pct"/>
            <w:vAlign w:val="center"/>
          </w:tcPr>
          <w:p w14:paraId="22CFC460"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1,370</w:t>
            </w:r>
          </w:p>
        </w:tc>
        <w:tc>
          <w:tcPr>
            <w:tcW w:w="407" w:type="pct"/>
            <w:vAlign w:val="center"/>
          </w:tcPr>
          <w:p w14:paraId="17AD5FB5"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1,077</w:t>
            </w:r>
          </w:p>
        </w:tc>
        <w:tc>
          <w:tcPr>
            <w:tcW w:w="699" w:type="pct"/>
            <w:vAlign w:val="center"/>
          </w:tcPr>
          <w:p w14:paraId="713D6B82"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111</w:t>
            </w:r>
          </w:p>
        </w:tc>
        <w:tc>
          <w:tcPr>
            <w:tcW w:w="425" w:type="pct"/>
            <w:vAlign w:val="center"/>
          </w:tcPr>
          <w:p w14:paraId="5C524260"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13,757</w:t>
            </w:r>
          </w:p>
        </w:tc>
        <w:tc>
          <w:tcPr>
            <w:tcW w:w="500" w:type="pct"/>
            <w:vAlign w:val="center"/>
          </w:tcPr>
          <w:p w14:paraId="5AC9494C"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371</w:t>
            </w:r>
          </w:p>
        </w:tc>
        <w:tc>
          <w:tcPr>
            <w:tcW w:w="479" w:type="pct"/>
            <w:vAlign w:val="center"/>
          </w:tcPr>
          <w:p w14:paraId="770DBC14"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18</w:t>
            </w:r>
          </w:p>
        </w:tc>
        <w:tc>
          <w:tcPr>
            <w:tcW w:w="573" w:type="pct"/>
            <w:vAlign w:val="center"/>
          </w:tcPr>
          <w:p w14:paraId="64F53271"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1,923</w:t>
            </w:r>
          </w:p>
        </w:tc>
        <w:tc>
          <w:tcPr>
            <w:tcW w:w="386" w:type="pct"/>
            <w:vAlign w:val="center"/>
          </w:tcPr>
          <w:p w14:paraId="2D9CF789"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9,138</w:t>
            </w:r>
          </w:p>
        </w:tc>
      </w:tr>
      <w:tr w:rsidR="00696B52" w:rsidRPr="004C3F26" w14:paraId="48EAD506" w14:textId="77777777" w:rsidTr="004C3F26">
        <w:trPr>
          <w:trHeight w:val="262"/>
          <w:jc w:val="center"/>
        </w:trPr>
        <w:tc>
          <w:tcPr>
            <w:tcW w:w="324" w:type="pct"/>
            <w:vAlign w:val="center"/>
          </w:tcPr>
          <w:p w14:paraId="668B3B1C"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2020</w:t>
            </w:r>
          </w:p>
        </w:tc>
        <w:tc>
          <w:tcPr>
            <w:tcW w:w="401" w:type="pct"/>
            <w:vAlign w:val="center"/>
          </w:tcPr>
          <w:p w14:paraId="066786B4"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24,830</w:t>
            </w:r>
          </w:p>
        </w:tc>
        <w:tc>
          <w:tcPr>
            <w:tcW w:w="349" w:type="pct"/>
            <w:vAlign w:val="center"/>
          </w:tcPr>
          <w:p w14:paraId="4CA75F96"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2,404</w:t>
            </w:r>
          </w:p>
        </w:tc>
        <w:tc>
          <w:tcPr>
            <w:tcW w:w="458" w:type="pct"/>
            <w:vAlign w:val="center"/>
          </w:tcPr>
          <w:p w14:paraId="4C0AE02C"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1,302</w:t>
            </w:r>
          </w:p>
        </w:tc>
        <w:tc>
          <w:tcPr>
            <w:tcW w:w="407" w:type="pct"/>
            <w:vAlign w:val="center"/>
          </w:tcPr>
          <w:p w14:paraId="5846DA4A"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1,102</w:t>
            </w:r>
          </w:p>
        </w:tc>
        <w:tc>
          <w:tcPr>
            <w:tcW w:w="699" w:type="pct"/>
            <w:vAlign w:val="center"/>
          </w:tcPr>
          <w:p w14:paraId="31312EB6"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113</w:t>
            </w:r>
          </w:p>
        </w:tc>
        <w:tc>
          <w:tcPr>
            <w:tcW w:w="425" w:type="pct"/>
            <w:vAlign w:val="center"/>
          </w:tcPr>
          <w:p w14:paraId="46D9D030"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12,177</w:t>
            </w:r>
          </w:p>
        </w:tc>
        <w:tc>
          <w:tcPr>
            <w:tcW w:w="500" w:type="pct"/>
            <w:vAlign w:val="center"/>
          </w:tcPr>
          <w:p w14:paraId="2D1493A3"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263</w:t>
            </w:r>
          </w:p>
        </w:tc>
        <w:tc>
          <w:tcPr>
            <w:tcW w:w="479" w:type="pct"/>
            <w:vAlign w:val="center"/>
          </w:tcPr>
          <w:p w14:paraId="097091A9"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9</w:t>
            </w:r>
          </w:p>
        </w:tc>
        <w:tc>
          <w:tcPr>
            <w:tcW w:w="573" w:type="pct"/>
            <w:vAlign w:val="center"/>
          </w:tcPr>
          <w:p w14:paraId="3E90B1C6"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1,684</w:t>
            </w:r>
          </w:p>
        </w:tc>
        <w:tc>
          <w:tcPr>
            <w:tcW w:w="386" w:type="pct"/>
            <w:vAlign w:val="center"/>
          </w:tcPr>
          <w:p w14:paraId="5000C74E"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8,180</w:t>
            </w:r>
          </w:p>
        </w:tc>
      </w:tr>
      <w:tr w:rsidR="00696B52" w:rsidRPr="004C3F26" w14:paraId="2185DB00" w14:textId="77777777" w:rsidTr="004C3F26">
        <w:trPr>
          <w:trHeight w:val="244"/>
          <w:jc w:val="center"/>
        </w:trPr>
        <w:tc>
          <w:tcPr>
            <w:tcW w:w="324" w:type="pct"/>
            <w:vAlign w:val="center"/>
          </w:tcPr>
          <w:p w14:paraId="73FB3146"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2019</w:t>
            </w:r>
          </w:p>
        </w:tc>
        <w:tc>
          <w:tcPr>
            <w:tcW w:w="401" w:type="pct"/>
            <w:vAlign w:val="center"/>
          </w:tcPr>
          <w:p w14:paraId="069E526E"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28,185</w:t>
            </w:r>
          </w:p>
        </w:tc>
        <w:tc>
          <w:tcPr>
            <w:tcW w:w="349" w:type="pct"/>
            <w:vAlign w:val="center"/>
          </w:tcPr>
          <w:p w14:paraId="02CCED27"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2,432</w:t>
            </w:r>
          </w:p>
        </w:tc>
        <w:tc>
          <w:tcPr>
            <w:tcW w:w="458" w:type="pct"/>
            <w:vAlign w:val="center"/>
          </w:tcPr>
          <w:p w14:paraId="0AB2A493"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1,371</w:t>
            </w:r>
          </w:p>
        </w:tc>
        <w:tc>
          <w:tcPr>
            <w:tcW w:w="407" w:type="pct"/>
            <w:vAlign w:val="center"/>
          </w:tcPr>
          <w:p w14:paraId="02603FC0"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1,061</w:t>
            </w:r>
          </w:p>
        </w:tc>
        <w:tc>
          <w:tcPr>
            <w:tcW w:w="699" w:type="pct"/>
            <w:vAlign w:val="center"/>
          </w:tcPr>
          <w:p w14:paraId="417A5087"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95</w:t>
            </w:r>
          </w:p>
        </w:tc>
        <w:tc>
          <w:tcPr>
            <w:tcW w:w="425" w:type="pct"/>
            <w:vAlign w:val="center"/>
          </w:tcPr>
          <w:p w14:paraId="0C7026F0"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15,181</w:t>
            </w:r>
          </w:p>
        </w:tc>
        <w:tc>
          <w:tcPr>
            <w:tcW w:w="500" w:type="pct"/>
            <w:vAlign w:val="center"/>
          </w:tcPr>
          <w:p w14:paraId="45928B3F"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205</w:t>
            </w:r>
          </w:p>
        </w:tc>
        <w:tc>
          <w:tcPr>
            <w:tcW w:w="479" w:type="pct"/>
            <w:vAlign w:val="center"/>
          </w:tcPr>
          <w:p w14:paraId="21F4C35C"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15</w:t>
            </w:r>
          </w:p>
        </w:tc>
        <w:tc>
          <w:tcPr>
            <w:tcW w:w="573" w:type="pct"/>
            <w:vAlign w:val="center"/>
          </w:tcPr>
          <w:p w14:paraId="45F7613C" w14:textId="77777777" w:rsidR="007227A4" w:rsidRPr="004C3F26" w:rsidRDefault="007227A4" w:rsidP="00696B52">
            <w:pPr>
              <w:spacing w:line="276" w:lineRule="auto"/>
              <w:jc w:val="center"/>
              <w:rPr>
                <w:rFonts w:ascii="Arial" w:hAnsi="Arial" w:cs="Arial"/>
                <w:color w:val="000000" w:themeColor="text1"/>
                <w:sz w:val="16"/>
                <w:szCs w:val="25"/>
              </w:rPr>
            </w:pPr>
            <w:r w:rsidRPr="004C3F26">
              <w:rPr>
                <w:rFonts w:ascii="Arial" w:hAnsi="Arial" w:cs="Arial"/>
                <w:color w:val="000000" w:themeColor="text1"/>
                <w:sz w:val="16"/>
                <w:szCs w:val="25"/>
              </w:rPr>
              <w:t>1,858</w:t>
            </w:r>
          </w:p>
        </w:tc>
        <w:tc>
          <w:tcPr>
            <w:tcW w:w="386" w:type="pct"/>
            <w:vAlign w:val="center"/>
          </w:tcPr>
          <w:p w14:paraId="3E5A1935" w14:textId="77777777" w:rsidR="007227A4" w:rsidRPr="004C3F26" w:rsidRDefault="007227A4" w:rsidP="00696B52">
            <w:pPr>
              <w:spacing w:line="276" w:lineRule="auto"/>
              <w:rPr>
                <w:rFonts w:ascii="Arial" w:hAnsi="Arial" w:cs="Arial"/>
                <w:color w:val="000000" w:themeColor="text1"/>
                <w:sz w:val="16"/>
                <w:szCs w:val="25"/>
              </w:rPr>
            </w:pPr>
            <w:r w:rsidRPr="004C3F26">
              <w:rPr>
                <w:rFonts w:ascii="Arial" w:hAnsi="Arial" w:cs="Arial"/>
                <w:color w:val="000000" w:themeColor="text1"/>
                <w:sz w:val="16"/>
                <w:szCs w:val="25"/>
              </w:rPr>
              <w:t>8,399</w:t>
            </w:r>
          </w:p>
        </w:tc>
      </w:tr>
    </w:tbl>
    <w:p w14:paraId="22AF0F42" w14:textId="77777777" w:rsidR="007227A4" w:rsidRPr="00652790" w:rsidRDefault="007227A4" w:rsidP="00696B52">
      <w:pPr>
        <w:spacing w:line="276" w:lineRule="auto"/>
        <w:jc w:val="both"/>
        <w:rPr>
          <w:color w:val="000000" w:themeColor="text1"/>
          <w:sz w:val="25"/>
          <w:szCs w:val="25"/>
        </w:rPr>
      </w:pPr>
    </w:p>
    <w:p w14:paraId="3FD2583C" w14:textId="77777777" w:rsidR="007B4D31" w:rsidRPr="00652790" w:rsidRDefault="007B4D31" w:rsidP="00696B52">
      <w:pPr>
        <w:spacing w:line="276" w:lineRule="auto"/>
        <w:jc w:val="both"/>
        <w:rPr>
          <w:rFonts w:ascii="Arial" w:hAnsi="Arial" w:cs="Arial"/>
          <w:color w:val="000000" w:themeColor="text1"/>
          <w:sz w:val="25"/>
          <w:szCs w:val="25"/>
        </w:rPr>
      </w:pPr>
    </w:p>
    <w:p w14:paraId="35CD8707" w14:textId="4E42D259" w:rsidR="00822A24" w:rsidRPr="00652790" w:rsidRDefault="007B4D31" w:rsidP="00696B52">
      <w:pPr>
        <w:spacing w:line="276" w:lineRule="auto"/>
        <w:jc w:val="both"/>
        <w:rPr>
          <w:noProof/>
          <w:sz w:val="25"/>
          <w:szCs w:val="25"/>
        </w:rPr>
      </w:pPr>
      <w:r w:rsidRPr="00652790">
        <w:rPr>
          <w:rFonts w:ascii="Arial" w:hAnsi="Arial" w:cs="Arial"/>
          <w:color w:val="000000" w:themeColor="text1"/>
          <w:sz w:val="25"/>
          <w:szCs w:val="25"/>
        </w:rPr>
        <w:t xml:space="preserve">Este año se vislumbra aún más peligroso para la infancia, pues tan solo de enero a </w:t>
      </w:r>
      <w:r w:rsidR="007E4466" w:rsidRPr="00652790">
        <w:rPr>
          <w:rFonts w:ascii="Arial" w:hAnsi="Arial" w:cs="Arial"/>
          <w:color w:val="000000" w:themeColor="text1"/>
          <w:sz w:val="25"/>
          <w:szCs w:val="25"/>
        </w:rPr>
        <w:t>mayo</w:t>
      </w:r>
      <w:r w:rsidRPr="00652790">
        <w:rPr>
          <w:rFonts w:ascii="Arial" w:hAnsi="Arial" w:cs="Arial"/>
          <w:color w:val="000000" w:themeColor="text1"/>
          <w:sz w:val="25"/>
          <w:szCs w:val="25"/>
        </w:rPr>
        <w:t xml:space="preserve"> de 2022 se han cometido más de </w:t>
      </w:r>
      <w:r w:rsidR="007E4466" w:rsidRPr="00652790">
        <w:rPr>
          <w:rFonts w:ascii="Arial" w:hAnsi="Arial" w:cs="Arial"/>
          <w:color w:val="000000" w:themeColor="text1"/>
          <w:sz w:val="25"/>
          <w:szCs w:val="25"/>
        </w:rPr>
        <w:t>13</w:t>
      </w:r>
      <w:r w:rsidRPr="00652790">
        <w:rPr>
          <w:rFonts w:ascii="Arial" w:hAnsi="Arial" w:cs="Arial"/>
          <w:color w:val="000000" w:themeColor="text1"/>
          <w:sz w:val="25"/>
          <w:szCs w:val="25"/>
        </w:rPr>
        <w:t xml:space="preserve"> mil delitos contra niñas, niños y adolescentes en el país, lo que representa un incremento de 1</w:t>
      </w:r>
      <w:r w:rsidR="00B37DDB" w:rsidRPr="00652790">
        <w:rPr>
          <w:rFonts w:ascii="Arial" w:hAnsi="Arial" w:cs="Arial"/>
          <w:color w:val="000000" w:themeColor="text1"/>
          <w:sz w:val="25"/>
          <w:szCs w:val="25"/>
        </w:rPr>
        <w:t>8</w:t>
      </w:r>
      <w:r w:rsidRPr="00652790">
        <w:rPr>
          <w:rFonts w:ascii="Arial" w:hAnsi="Arial" w:cs="Arial"/>
          <w:color w:val="000000" w:themeColor="text1"/>
          <w:sz w:val="25"/>
          <w:szCs w:val="25"/>
        </w:rPr>
        <w:t>% con relación al mismo periodo del año anterior (</w:t>
      </w:r>
      <w:r w:rsidR="00B37DDB" w:rsidRPr="00652790">
        <w:rPr>
          <w:rFonts w:ascii="Arial" w:hAnsi="Arial" w:cs="Arial"/>
          <w:color w:val="000000" w:themeColor="text1"/>
          <w:sz w:val="25"/>
          <w:szCs w:val="25"/>
        </w:rPr>
        <w:t>11,155)</w:t>
      </w:r>
      <w:r w:rsidRPr="00652790">
        <w:rPr>
          <w:rFonts w:ascii="Arial" w:hAnsi="Arial" w:cs="Arial"/>
          <w:color w:val="000000" w:themeColor="text1"/>
          <w:sz w:val="25"/>
          <w:szCs w:val="25"/>
        </w:rPr>
        <w:t>.</w:t>
      </w:r>
      <w:r w:rsidRPr="00652790">
        <w:rPr>
          <w:rStyle w:val="Refdenotaalpie"/>
          <w:rFonts w:cs="Arial"/>
          <w:color w:val="000000" w:themeColor="text1"/>
          <w:sz w:val="25"/>
          <w:szCs w:val="25"/>
        </w:rPr>
        <w:footnoteReference w:id="6"/>
      </w:r>
      <w:r w:rsidRPr="00652790">
        <w:rPr>
          <w:rFonts w:ascii="Arial" w:hAnsi="Arial" w:cs="Arial"/>
          <w:color w:val="000000" w:themeColor="text1"/>
          <w:sz w:val="25"/>
          <w:szCs w:val="25"/>
        </w:rPr>
        <w:t xml:space="preserve"> Lo anterior sin contar las más de </w:t>
      </w:r>
      <w:r w:rsidR="00822A24" w:rsidRPr="00652790">
        <w:rPr>
          <w:rFonts w:ascii="Arial" w:hAnsi="Arial" w:cs="Arial"/>
          <w:color w:val="000000" w:themeColor="text1"/>
          <w:sz w:val="25"/>
          <w:szCs w:val="25"/>
        </w:rPr>
        <w:t>2,234</w:t>
      </w:r>
      <w:r w:rsidRPr="00652790">
        <w:rPr>
          <w:rFonts w:ascii="Arial" w:hAnsi="Arial" w:cs="Arial"/>
          <w:color w:val="000000" w:themeColor="text1"/>
          <w:sz w:val="25"/>
          <w:szCs w:val="25"/>
        </w:rPr>
        <w:t xml:space="preserve"> desapariciones que fueron reportadas, desconociendo el paradero del 4</w:t>
      </w:r>
      <w:r w:rsidR="00822A24" w:rsidRPr="00652790">
        <w:rPr>
          <w:rFonts w:ascii="Arial" w:hAnsi="Arial" w:cs="Arial"/>
          <w:color w:val="000000" w:themeColor="text1"/>
          <w:sz w:val="25"/>
          <w:szCs w:val="25"/>
        </w:rPr>
        <w:t>1</w:t>
      </w:r>
      <w:r w:rsidRPr="00652790">
        <w:rPr>
          <w:rFonts w:ascii="Arial" w:hAnsi="Arial" w:cs="Arial"/>
          <w:color w:val="000000" w:themeColor="text1"/>
          <w:sz w:val="25"/>
          <w:szCs w:val="25"/>
        </w:rPr>
        <w:t xml:space="preserve">% de ellos (datos del 01 de enero al </w:t>
      </w:r>
      <w:r w:rsidR="006B5776" w:rsidRPr="00652790">
        <w:rPr>
          <w:rFonts w:ascii="Arial" w:hAnsi="Arial" w:cs="Arial"/>
          <w:color w:val="000000" w:themeColor="text1"/>
          <w:sz w:val="25"/>
          <w:szCs w:val="25"/>
        </w:rPr>
        <w:t>21</w:t>
      </w:r>
      <w:r w:rsidRPr="00652790">
        <w:rPr>
          <w:rFonts w:ascii="Arial" w:hAnsi="Arial" w:cs="Arial"/>
          <w:color w:val="000000" w:themeColor="text1"/>
          <w:sz w:val="25"/>
          <w:szCs w:val="25"/>
        </w:rPr>
        <w:t xml:space="preserve"> de junio de este año).</w:t>
      </w:r>
      <w:r w:rsidR="00822A24" w:rsidRPr="00652790">
        <w:rPr>
          <w:rStyle w:val="Refdenotaalpie"/>
          <w:rFonts w:ascii="Arial" w:hAnsi="Arial" w:cs="Arial"/>
          <w:color w:val="000000" w:themeColor="text1"/>
          <w:sz w:val="25"/>
          <w:szCs w:val="25"/>
        </w:rPr>
        <w:footnoteReference w:id="7"/>
      </w:r>
      <w:r w:rsidR="00822A24" w:rsidRPr="00652790">
        <w:rPr>
          <w:noProof/>
          <w:sz w:val="25"/>
          <w:szCs w:val="25"/>
        </w:rPr>
        <w:t xml:space="preserve"> </w:t>
      </w:r>
    </w:p>
    <w:p w14:paraId="3125877E" w14:textId="77777777" w:rsidR="00822A24" w:rsidRPr="00652790" w:rsidRDefault="00822A24" w:rsidP="00696B52">
      <w:pPr>
        <w:spacing w:line="276" w:lineRule="auto"/>
        <w:jc w:val="both"/>
        <w:rPr>
          <w:noProof/>
          <w:sz w:val="25"/>
          <w:szCs w:val="25"/>
        </w:rPr>
      </w:pPr>
    </w:p>
    <w:p w14:paraId="3F9F805E" w14:textId="67013EA7" w:rsidR="007B4D31" w:rsidRPr="00652790" w:rsidRDefault="00822A24" w:rsidP="00696B52">
      <w:pPr>
        <w:spacing w:line="276" w:lineRule="auto"/>
        <w:jc w:val="both"/>
        <w:rPr>
          <w:rFonts w:ascii="Arial" w:hAnsi="Arial" w:cs="Arial"/>
          <w:sz w:val="25"/>
          <w:szCs w:val="25"/>
          <w:lang w:val="es-ES"/>
        </w:rPr>
      </w:pPr>
      <w:r w:rsidRPr="00652790">
        <w:rPr>
          <w:rFonts w:ascii="Arial" w:hAnsi="Arial" w:cs="Arial"/>
          <w:noProof/>
          <w:color w:val="000000" w:themeColor="text1"/>
          <w:sz w:val="25"/>
          <w:szCs w:val="25"/>
        </w:rPr>
        <w:drawing>
          <wp:inline distT="0" distB="0" distL="0" distR="0" wp14:anchorId="219D3F96" wp14:editId="4CB215F5">
            <wp:extent cx="5972810" cy="2641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2810" cy="2641600"/>
                    </a:xfrm>
                    <a:prstGeom prst="rect">
                      <a:avLst/>
                    </a:prstGeom>
                  </pic:spPr>
                </pic:pic>
              </a:graphicData>
            </a:graphic>
          </wp:inline>
        </w:drawing>
      </w:r>
    </w:p>
    <w:p w14:paraId="1606D710" w14:textId="77777777" w:rsidR="00E245D7" w:rsidRPr="00652790" w:rsidRDefault="00E245D7" w:rsidP="00696B52">
      <w:pPr>
        <w:spacing w:line="276" w:lineRule="auto"/>
        <w:jc w:val="both"/>
        <w:rPr>
          <w:rFonts w:ascii="Arial" w:hAnsi="Arial" w:cs="Arial"/>
          <w:sz w:val="25"/>
          <w:szCs w:val="25"/>
          <w:lang w:val="es-ES"/>
        </w:rPr>
      </w:pPr>
    </w:p>
    <w:p w14:paraId="312117F8" w14:textId="77777777" w:rsidR="00943FA5" w:rsidRPr="00652790" w:rsidRDefault="00943FA5" w:rsidP="00696B52">
      <w:pPr>
        <w:pStyle w:val="NormalWeb"/>
        <w:shd w:val="clear" w:color="auto" w:fill="FFFFFF"/>
        <w:spacing w:before="0" w:beforeAutospacing="0" w:line="276" w:lineRule="auto"/>
        <w:jc w:val="both"/>
        <w:rPr>
          <w:rFonts w:ascii="ArialMT" w:hAnsi="ArialMT"/>
          <w:color w:val="000000" w:themeColor="text1"/>
          <w:sz w:val="25"/>
          <w:szCs w:val="25"/>
        </w:rPr>
      </w:pPr>
      <w:r w:rsidRPr="00652790">
        <w:rPr>
          <w:rFonts w:ascii="ArialMT" w:hAnsi="ArialMT"/>
          <w:color w:val="000000" w:themeColor="text1"/>
          <w:sz w:val="25"/>
          <w:szCs w:val="25"/>
        </w:rPr>
        <w:t>Cuando hay violencia en el hogar, hay violencia contra las niñas, niños y adolescentes que ahí residen. Cuando son testigos de estos actos en contra de algún miembro de sus familias, sufren de violencia emocional, incluso en muchas ocasiones son susceptibles de ser las víctimas directas de ataques físicos, psicológicos o sexuales.</w:t>
      </w:r>
    </w:p>
    <w:p w14:paraId="5DA14B86" w14:textId="77777777" w:rsidR="00943FA5" w:rsidRPr="00652790" w:rsidRDefault="00943FA5" w:rsidP="00696B52">
      <w:pPr>
        <w:spacing w:line="276" w:lineRule="auto"/>
        <w:jc w:val="both"/>
        <w:rPr>
          <w:rFonts w:ascii="Arial" w:hAnsi="Arial" w:cs="Arial"/>
          <w:sz w:val="25"/>
          <w:szCs w:val="25"/>
          <w:lang w:val="es-ES"/>
        </w:rPr>
      </w:pPr>
      <w:r w:rsidRPr="00652790">
        <w:rPr>
          <w:rFonts w:ascii="Arial" w:hAnsi="Arial" w:cs="Arial"/>
          <w:color w:val="000000" w:themeColor="text1"/>
          <w:sz w:val="25"/>
          <w:szCs w:val="25"/>
        </w:rPr>
        <w:t>Aunque las formas que adopta la violencia en la infancia y la adolescencia son distintas dependiendo del contexto y el grupo de edad, esta se presenta en los hogares, las escuelas o la vía pública, y puede provenir de padres, madres, cuidadores u otras figuras de autoridad</w:t>
      </w:r>
      <w:r w:rsidRPr="00652790">
        <w:rPr>
          <w:rFonts w:ascii="Arial" w:hAnsi="Arial" w:cs="Arial"/>
          <w:sz w:val="25"/>
          <w:szCs w:val="25"/>
          <w:lang w:val="es-ES"/>
        </w:rPr>
        <w:t>, habiéndose agravado considerablemente en el último año.</w:t>
      </w:r>
    </w:p>
    <w:p w14:paraId="6AB267D8" w14:textId="77777777" w:rsidR="00943FA5" w:rsidRPr="00652790" w:rsidRDefault="00943FA5" w:rsidP="00696B52">
      <w:pPr>
        <w:spacing w:line="276" w:lineRule="auto"/>
        <w:jc w:val="both"/>
        <w:rPr>
          <w:rFonts w:ascii="Arial" w:hAnsi="Arial" w:cs="Arial"/>
          <w:color w:val="000000" w:themeColor="text1"/>
          <w:sz w:val="25"/>
          <w:szCs w:val="25"/>
          <w:lang w:val="es-ES"/>
        </w:rPr>
      </w:pPr>
    </w:p>
    <w:p w14:paraId="417032B1" w14:textId="4ECA0894" w:rsidR="0019347A" w:rsidRPr="00652790" w:rsidRDefault="00E245D7" w:rsidP="00696B52">
      <w:pPr>
        <w:spacing w:line="276" w:lineRule="auto"/>
        <w:jc w:val="both"/>
        <w:rPr>
          <w:rFonts w:ascii="Arial" w:hAnsi="Arial" w:cs="Arial"/>
          <w:color w:val="000000" w:themeColor="text1"/>
          <w:sz w:val="25"/>
          <w:szCs w:val="25"/>
        </w:rPr>
      </w:pPr>
      <w:r w:rsidRPr="00652790">
        <w:rPr>
          <w:rFonts w:ascii="Arial" w:hAnsi="Arial" w:cs="Arial"/>
          <w:color w:val="000000" w:themeColor="text1"/>
          <w:sz w:val="25"/>
          <w:szCs w:val="25"/>
        </w:rPr>
        <w:t xml:space="preserve">Debido al contexto en que suelen desarrollarse y </w:t>
      </w:r>
      <w:r w:rsidR="006846D8" w:rsidRPr="00652790">
        <w:rPr>
          <w:rFonts w:ascii="Arial" w:hAnsi="Arial" w:cs="Arial"/>
          <w:color w:val="000000" w:themeColor="text1"/>
          <w:sz w:val="25"/>
          <w:szCs w:val="25"/>
        </w:rPr>
        <w:t xml:space="preserve">a su </w:t>
      </w:r>
      <w:r w:rsidR="0039445B" w:rsidRPr="00652790">
        <w:rPr>
          <w:rFonts w:ascii="Arial" w:hAnsi="Arial" w:cs="Arial"/>
          <w:color w:val="000000" w:themeColor="text1"/>
          <w:sz w:val="25"/>
          <w:szCs w:val="25"/>
        </w:rPr>
        <w:t xml:space="preserve">especial </w:t>
      </w:r>
      <w:r w:rsidR="006846D8" w:rsidRPr="00652790">
        <w:rPr>
          <w:rFonts w:ascii="Arial" w:hAnsi="Arial" w:cs="Arial"/>
          <w:color w:val="000000" w:themeColor="text1"/>
          <w:sz w:val="25"/>
          <w:szCs w:val="25"/>
        </w:rPr>
        <w:t xml:space="preserve">situación de vulnerabilidad, </w:t>
      </w:r>
      <w:r w:rsidRPr="00652790">
        <w:rPr>
          <w:rFonts w:ascii="Arial" w:hAnsi="Arial" w:cs="Arial"/>
          <w:color w:val="000000" w:themeColor="text1"/>
          <w:sz w:val="25"/>
          <w:szCs w:val="25"/>
        </w:rPr>
        <w:t>los casos de violencia contra niñas, niños y adolescentes son difícilmente denunciados, ya sea por temor al agresor, a la exposición pública, a la estigmatización, por desconfianza en las autoridades, por desconocimiento de los derechos o bien por la ausencia de mecanismos disponibles y accesibles para reportar y pedir ayuda.</w:t>
      </w:r>
      <w:r w:rsidR="006846D8" w:rsidRPr="00652790">
        <w:rPr>
          <w:rStyle w:val="Refdenotaalpie"/>
          <w:rFonts w:ascii="Arial" w:hAnsi="Arial" w:cs="Arial"/>
          <w:color w:val="000000" w:themeColor="text1"/>
          <w:sz w:val="25"/>
          <w:szCs w:val="25"/>
        </w:rPr>
        <w:footnoteReference w:id="8"/>
      </w:r>
      <w:r w:rsidRPr="00652790">
        <w:rPr>
          <w:rFonts w:ascii="Arial" w:hAnsi="Arial" w:cs="Arial"/>
          <w:color w:val="000000" w:themeColor="text1"/>
          <w:sz w:val="25"/>
          <w:szCs w:val="25"/>
        </w:rPr>
        <w:t xml:space="preserve"> </w:t>
      </w:r>
      <w:r w:rsidR="0019347A" w:rsidRPr="00652790">
        <w:rPr>
          <w:rFonts w:ascii="Arial" w:hAnsi="Arial" w:cs="Arial"/>
          <w:color w:val="000000" w:themeColor="text1"/>
          <w:sz w:val="25"/>
          <w:szCs w:val="25"/>
        </w:rPr>
        <w:t>Desafortunadamente</w:t>
      </w:r>
      <w:r w:rsidR="006846D8" w:rsidRPr="00652790">
        <w:rPr>
          <w:rFonts w:ascii="Arial" w:hAnsi="Arial" w:cs="Arial"/>
          <w:color w:val="000000" w:themeColor="text1"/>
          <w:sz w:val="25"/>
          <w:szCs w:val="25"/>
        </w:rPr>
        <w:t xml:space="preserve">, </w:t>
      </w:r>
      <w:r w:rsidR="0039445B" w:rsidRPr="00652790">
        <w:rPr>
          <w:rFonts w:ascii="Arial" w:hAnsi="Arial" w:cs="Arial"/>
          <w:color w:val="000000" w:themeColor="text1"/>
          <w:sz w:val="25"/>
          <w:szCs w:val="25"/>
        </w:rPr>
        <w:t xml:space="preserve">en tiempos recientes hemos visto cómo la falta oportuna de denuncia ha traido </w:t>
      </w:r>
      <w:r w:rsidR="0019347A" w:rsidRPr="00652790">
        <w:rPr>
          <w:rFonts w:ascii="Arial" w:hAnsi="Arial" w:cs="Arial"/>
          <w:color w:val="000000" w:themeColor="text1"/>
          <w:sz w:val="25"/>
          <w:szCs w:val="25"/>
        </w:rPr>
        <w:t xml:space="preserve">trágicas </w:t>
      </w:r>
      <w:r w:rsidR="0039445B" w:rsidRPr="00652790">
        <w:rPr>
          <w:rFonts w:ascii="Arial" w:hAnsi="Arial" w:cs="Arial"/>
          <w:color w:val="000000" w:themeColor="text1"/>
          <w:sz w:val="25"/>
          <w:szCs w:val="25"/>
        </w:rPr>
        <w:t>consecuencias</w:t>
      </w:r>
      <w:r w:rsidR="0019347A" w:rsidRPr="00652790">
        <w:rPr>
          <w:rFonts w:ascii="Arial" w:hAnsi="Arial" w:cs="Arial"/>
          <w:color w:val="000000" w:themeColor="text1"/>
          <w:sz w:val="25"/>
          <w:szCs w:val="25"/>
        </w:rPr>
        <w:t>.</w:t>
      </w:r>
      <w:r w:rsidR="0039445B" w:rsidRPr="00652790">
        <w:rPr>
          <w:rFonts w:ascii="Arial" w:hAnsi="Arial" w:cs="Arial"/>
          <w:color w:val="000000" w:themeColor="text1"/>
          <w:sz w:val="25"/>
          <w:szCs w:val="25"/>
        </w:rPr>
        <w:t xml:space="preserve"> </w:t>
      </w:r>
    </w:p>
    <w:p w14:paraId="37B805EF" w14:textId="29C87871" w:rsidR="001F7507" w:rsidRPr="00652790" w:rsidRDefault="001F7507" w:rsidP="00696B52">
      <w:pPr>
        <w:spacing w:line="276" w:lineRule="auto"/>
        <w:jc w:val="both"/>
        <w:rPr>
          <w:rFonts w:ascii="Arial" w:hAnsi="Arial" w:cs="Arial"/>
          <w:color w:val="000000" w:themeColor="text1"/>
          <w:sz w:val="25"/>
          <w:szCs w:val="25"/>
        </w:rPr>
      </w:pPr>
    </w:p>
    <w:p w14:paraId="7958E02C" w14:textId="2090BEF6" w:rsidR="006871A6" w:rsidRPr="00652790" w:rsidRDefault="001F7507" w:rsidP="00696B52">
      <w:pPr>
        <w:pStyle w:val="p0"/>
        <w:spacing w:before="0" w:beforeAutospacing="0" w:line="276" w:lineRule="auto"/>
        <w:jc w:val="both"/>
        <w:rPr>
          <w:rFonts w:ascii="Arial" w:hAnsi="Arial" w:cs="Arial"/>
          <w:color w:val="000000" w:themeColor="text1"/>
          <w:sz w:val="25"/>
          <w:szCs w:val="25"/>
        </w:rPr>
      </w:pPr>
      <w:r w:rsidRPr="00652790">
        <w:rPr>
          <w:rFonts w:ascii="Arial" w:hAnsi="Arial" w:cs="Arial"/>
          <w:color w:val="000000" w:themeColor="text1"/>
          <w:sz w:val="25"/>
          <w:szCs w:val="25"/>
        </w:rPr>
        <w:t>Datos del Secretariado Ejecutivo del Sistema Nacional de Seguridad Pública</w:t>
      </w:r>
      <w:r w:rsidRPr="00652790">
        <w:rPr>
          <w:rStyle w:val="apple-converted-space"/>
          <w:rFonts w:ascii="Arial" w:hAnsi="Arial" w:cs="Arial"/>
          <w:color w:val="000000" w:themeColor="text1"/>
          <w:sz w:val="25"/>
          <w:szCs w:val="25"/>
        </w:rPr>
        <w:t> </w:t>
      </w:r>
      <w:r w:rsidRPr="00652790">
        <w:rPr>
          <w:rFonts w:ascii="Arial" w:hAnsi="Arial" w:cs="Arial"/>
          <w:color w:val="000000" w:themeColor="text1"/>
          <w:sz w:val="25"/>
          <w:szCs w:val="25"/>
        </w:rPr>
        <w:t xml:space="preserve">(SESNSP), indican </w:t>
      </w:r>
      <w:r w:rsidR="00C0050B" w:rsidRPr="00652790">
        <w:rPr>
          <w:rFonts w:ascii="Arial" w:hAnsi="Arial" w:cs="Arial"/>
          <w:color w:val="000000" w:themeColor="text1"/>
          <w:sz w:val="25"/>
          <w:szCs w:val="25"/>
        </w:rPr>
        <w:t>un incremento del 20% en la i</w:t>
      </w:r>
      <w:r w:rsidR="006871A6" w:rsidRPr="00652790">
        <w:rPr>
          <w:rFonts w:ascii="Arial" w:hAnsi="Arial" w:cs="Arial"/>
          <w:color w:val="000000" w:themeColor="text1"/>
          <w:sz w:val="25"/>
          <w:szCs w:val="25"/>
        </w:rPr>
        <w:t>ncidencia de delitos contra la libertad y seguridad sexual, con 34,045 denuncias</w:t>
      </w:r>
      <w:r w:rsidR="00C0050B" w:rsidRPr="00652790">
        <w:rPr>
          <w:rFonts w:ascii="Arial" w:hAnsi="Arial" w:cs="Arial"/>
          <w:color w:val="000000" w:themeColor="text1"/>
          <w:sz w:val="25"/>
          <w:szCs w:val="25"/>
        </w:rPr>
        <w:t xml:space="preserve"> presentadas entre enero a mayo del año en curso, </w:t>
      </w:r>
      <w:r w:rsidR="006871A6" w:rsidRPr="00652790">
        <w:rPr>
          <w:rFonts w:ascii="Arial" w:hAnsi="Arial" w:cs="Arial"/>
          <w:color w:val="000000" w:themeColor="text1"/>
          <w:sz w:val="25"/>
          <w:szCs w:val="25"/>
        </w:rPr>
        <w:t xml:space="preserve">en comparación con el mismo periodo del año anterior </w:t>
      </w:r>
      <w:r w:rsidR="00C0050B" w:rsidRPr="00652790">
        <w:rPr>
          <w:rFonts w:ascii="Arial" w:hAnsi="Arial" w:cs="Arial"/>
          <w:color w:val="000000" w:themeColor="text1"/>
          <w:sz w:val="25"/>
          <w:szCs w:val="25"/>
        </w:rPr>
        <w:t>(</w:t>
      </w:r>
      <w:r w:rsidR="006871A6" w:rsidRPr="00652790">
        <w:rPr>
          <w:rFonts w:ascii="Arial" w:hAnsi="Arial" w:cs="Arial"/>
          <w:color w:val="000000" w:themeColor="text1"/>
          <w:sz w:val="25"/>
          <w:szCs w:val="25"/>
        </w:rPr>
        <w:t>28,491), de los que 873 de estos hechos fueron denunciados en Coahuila.</w:t>
      </w:r>
      <w:r w:rsidR="006871A6" w:rsidRPr="00652790">
        <w:rPr>
          <w:rStyle w:val="Refdenotaalpie"/>
          <w:rFonts w:ascii="Arial" w:hAnsi="Arial" w:cs="Arial"/>
          <w:color w:val="000000" w:themeColor="text1"/>
          <w:sz w:val="25"/>
          <w:szCs w:val="25"/>
        </w:rPr>
        <w:footnoteReference w:id="9"/>
      </w:r>
    </w:p>
    <w:p w14:paraId="54CC76CF" w14:textId="73F1C163" w:rsidR="0019347A" w:rsidRPr="00652790" w:rsidRDefault="001F7507" w:rsidP="00696B52">
      <w:pPr>
        <w:pStyle w:val="p1"/>
        <w:spacing w:before="0" w:beforeAutospacing="0" w:line="276" w:lineRule="auto"/>
        <w:jc w:val="both"/>
        <w:rPr>
          <w:rFonts w:ascii="Arial" w:hAnsi="Arial" w:cs="Arial"/>
          <w:color w:val="000000" w:themeColor="text1"/>
          <w:sz w:val="25"/>
          <w:szCs w:val="25"/>
        </w:rPr>
      </w:pPr>
      <w:r w:rsidRPr="00652790">
        <w:rPr>
          <w:rFonts w:ascii="Arial" w:hAnsi="Arial" w:cs="Arial"/>
          <w:color w:val="000000" w:themeColor="text1"/>
          <w:sz w:val="25"/>
          <w:szCs w:val="25"/>
        </w:rPr>
        <w:t xml:space="preserve">De igual forma, información de la Fiscalía General del Estado de Coahuila señala que una de cada cuatro investigaciones por delitos sexuales en </w:t>
      </w:r>
      <w:r w:rsidR="007C4AF6" w:rsidRPr="00652790">
        <w:rPr>
          <w:rFonts w:ascii="Arial" w:hAnsi="Arial" w:cs="Arial"/>
          <w:color w:val="000000" w:themeColor="text1"/>
          <w:sz w:val="25"/>
          <w:szCs w:val="25"/>
        </w:rPr>
        <w:t>el estado</w:t>
      </w:r>
      <w:r w:rsidRPr="00652790">
        <w:rPr>
          <w:rFonts w:ascii="Arial" w:hAnsi="Arial" w:cs="Arial"/>
          <w:color w:val="000000" w:themeColor="text1"/>
          <w:sz w:val="25"/>
          <w:szCs w:val="25"/>
        </w:rPr>
        <w:t xml:space="preserve"> tiene como víctimas a menores de edad. Además, en lo que va del año las autoridades han registrado al menos ocho casos de</w:t>
      </w:r>
      <w:r w:rsidRPr="00652790">
        <w:rPr>
          <w:rStyle w:val="apple-converted-space"/>
          <w:rFonts w:ascii="Arial" w:hAnsi="Arial" w:cs="Arial"/>
          <w:color w:val="000000" w:themeColor="text1"/>
          <w:sz w:val="25"/>
          <w:szCs w:val="25"/>
        </w:rPr>
        <w:t> </w:t>
      </w:r>
      <w:r w:rsidRPr="00652790">
        <w:rPr>
          <w:rFonts w:ascii="Arial" w:hAnsi="Arial" w:cs="Arial"/>
          <w:color w:val="000000" w:themeColor="text1"/>
          <w:sz w:val="25"/>
          <w:szCs w:val="25"/>
        </w:rPr>
        <w:t>agresiones sexuales en escuelas.</w:t>
      </w:r>
      <w:r w:rsidRPr="00652790">
        <w:rPr>
          <w:rStyle w:val="Refdenotaalpie"/>
          <w:rFonts w:ascii="Arial" w:hAnsi="Arial" w:cs="Arial"/>
          <w:color w:val="000000" w:themeColor="text1"/>
          <w:sz w:val="25"/>
          <w:szCs w:val="25"/>
        </w:rPr>
        <w:footnoteReference w:id="10"/>
      </w:r>
    </w:p>
    <w:p w14:paraId="75119DF6" w14:textId="23C5E06E" w:rsidR="00861B1E" w:rsidRPr="00652790" w:rsidRDefault="00861B1E" w:rsidP="00696B52">
      <w:pPr>
        <w:pStyle w:val="p1"/>
        <w:spacing w:before="0" w:beforeAutospacing="0" w:line="276" w:lineRule="auto"/>
        <w:jc w:val="both"/>
        <w:rPr>
          <w:rFonts w:ascii="Arial" w:hAnsi="Arial" w:cs="Arial"/>
          <w:color w:val="000000" w:themeColor="text1"/>
          <w:sz w:val="25"/>
          <w:szCs w:val="25"/>
        </w:rPr>
      </w:pPr>
      <w:r w:rsidRPr="00652790">
        <w:rPr>
          <w:rFonts w:ascii="Arial" w:hAnsi="Arial" w:cs="Arial"/>
          <w:color w:val="000000" w:themeColor="text1"/>
          <w:sz w:val="25"/>
          <w:szCs w:val="25"/>
        </w:rPr>
        <w:t>Este problema se agrava si consideramos que durante el pasado 2021 la cifra negra de la violencia sexual creció. En efecto, la organización México Evalúa dio a conocer que el 99.5% de los casos de delitos sexuales</w:t>
      </w:r>
      <w:r w:rsidR="00B664CD" w:rsidRPr="00652790">
        <w:rPr>
          <w:rFonts w:ascii="Arial" w:hAnsi="Arial" w:cs="Arial"/>
          <w:color w:val="000000" w:themeColor="text1"/>
          <w:sz w:val="25"/>
          <w:szCs w:val="25"/>
        </w:rPr>
        <w:t xml:space="preserve"> en el país</w:t>
      </w:r>
      <w:r w:rsidRPr="00652790">
        <w:rPr>
          <w:rFonts w:ascii="Arial" w:hAnsi="Arial" w:cs="Arial"/>
          <w:color w:val="000000" w:themeColor="text1"/>
          <w:sz w:val="25"/>
          <w:szCs w:val="25"/>
        </w:rPr>
        <w:t xml:space="preserve"> no se denunciaron.</w:t>
      </w:r>
      <w:r w:rsidRPr="00652790">
        <w:rPr>
          <w:rStyle w:val="Refdenotaalpie"/>
          <w:rFonts w:ascii="Arial" w:hAnsi="Arial" w:cs="Arial"/>
          <w:color w:val="000000" w:themeColor="text1"/>
          <w:sz w:val="25"/>
          <w:szCs w:val="25"/>
        </w:rPr>
        <w:footnoteReference w:id="11"/>
      </w:r>
      <w:r w:rsidR="00B664CD" w:rsidRPr="00652790">
        <w:rPr>
          <w:rFonts w:ascii="Arial" w:hAnsi="Arial" w:cs="Arial"/>
          <w:color w:val="000000" w:themeColor="text1"/>
          <w:sz w:val="25"/>
          <w:szCs w:val="25"/>
        </w:rPr>
        <w:t xml:space="preserve"> </w:t>
      </w:r>
    </w:p>
    <w:p w14:paraId="1999F55D" w14:textId="1DC3ACE6" w:rsidR="003713FC" w:rsidRPr="00652790" w:rsidRDefault="00C0050B" w:rsidP="00696B52">
      <w:pPr>
        <w:spacing w:line="276" w:lineRule="auto"/>
        <w:jc w:val="both"/>
        <w:rPr>
          <w:rFonts w:ascii="Arial" w:hAnsi="Arial" w:cs="Arial"/>
          <w:sz w:val="25"/>
          <w:szCs w:val="25"/>
        </w:rPr>
      </w:pPr>
      <w:r w:rsidRPr="00652790">
        <w:rPr>
          <w:rFonts w:ascii="Arial" w:hAnsi="Arial" w:cs="Arial"/>
          <w:color w:val="000000" w:themeColor="text1"/>
          <w:sz w:val="25"/>
          <w:szCs w:val="25"/>
        </w:rPr>
        <w:t>Para afianzar la cultura de denuncia</w:t>
      </w:r>
      <w:r w:rsidR="00E909CE" w:rsidRPr="00652790">
        <w:rPr>
          <w:rFonts w:ascii="Arial" w:hAnsi="Arial" w:cs="Arial"/>
          <w:color w:val="000000" w:themeColor="text1"/>
          <w:sz w:val="25"/>
          <w:szCs w:val="25"/>
        </w:rPr>
        <w:t>,</w:t>
      </w:r>
      <w:r w:rsidR="0019347A" w:rsidRPr="00652790">
        <w:rPr>
          <w:rFonts w:ascii="Arial" w:hAnsi="Arial" w:cs="Arial"/>
          <w:color w:val="000000" w:themeColor="text1"/>
          <w:sz w:val="25"/>
          <w:szCs w:val="25"/>
        </w:rPr>
        <w:t xml:space="preserve"> la Ley del Sistema Estatal para la Garantía de Niños y Niñas del Estado de Coahuila de Zaragoza establece </w:t>
      </w:r>
      <w:r w:rsidR="0019347A" w:rsidRPr="00652790">
        <w:rPr>
          <w:rFonts w:ascii="Arial" w:hAnsi="Arial" w:cs="Arial"/>
          <w:sz w:val="25"/>
          <w:szCs w:val="25"/>
          <w:lang w:val="es-ES"/>
        </w:rPr>
        <w:t xml:space="preserve">la obligación de cualquier persona de informar a la </w:t>
      </w:r>
      <w:r w:rsidRPr="00652790">
        <w:rPr>
          <w:rFonts w:ascii="Arial" w:hAnsi="Arial" w:cs="Arial"/>
          <w:sz w:val="25"/>
          <w:szCs w:val="25"/>
          <w:lang w:val="es-ES"/>
        </w:rPr>
        <w:t>Procuraduría para Niñas, Niños y la Familia en Coahuila (</w:t>
      </w:r>
      <w:r w:rsidR="0019347A" w:rsidRPr="00652790">
        <w:rPr>
          <w:rFonts w:ascii="Arial" w:hAnsi="Arial" w:cs="Arial"/>
          <w:sz w:val="25"/>
          <w:szCs w:val="25"/>
          <w:lang w:val="es-ES"/>
        </w:rPr>
        <w:t>PRONNIF</w:t>
      </w:r>
      <w:r w:rsidRPr="00652790">
        <w:rPr>
          <w:rFonts w:ascii="Arial" w:hAnsi="Arial" w:cs="Arial"/>
          <w:sz w:val="25"/>
          <w:szCs w:val="25"/>
          <w:lang w:val="es-ES"/>
        </w:rPr>
        <w:t>)</w:t>
      </w:r>
      <w:r w:rsidR="0019347A" w:rsidRPr="00652790">
        <w:rPr>
          <w:rFonts w:ascii="Arial" w:hAnsi="Arial" w:cs="Arial"/>
          <w:sz w:val="25"/>
          <w:szCs w:val="25"/>
          <w:lang w:val="es-ES"/>
        </w:rPr>
        <w:t xml:space="preserve"> cuando </w:t>
      </w:r>
      <w:r w:rsidR="0019347A" w:rsidRPr="00652790">
        <w:rPr>
          <w:rFonts w:ascii="Arial" w:hAnsi="Arial" w:cs="Arial"/>
          <w:sz w:val="25"/>
          <w:szCs w:val="25"/>
        </w:rPr>
        <w:t>tenga conocimiento de que un niño, niña o adolescente sufre maltrato o violencia familiar (artículo 74). Lo mismo prevé con relación a los directores y el personal encargado de los centros de salud, educativos, albergues, guarderías, estancias infantiles o cualquier otro sitio donde permanezcan, se atienda o se le preste algún servicio a niños, niñas o adolescentes, sean públicos o privados (artículo 62). Sin embargo, el incumplimiento a estas normas no va más allá de una amonestación</w:t>
      </w:r>
      <w:r w:rsidR="00054F3D" w:rsidRPr="00652790">
        <w:rPr>
          <w:rFonts w:ascii="Arial" w:hAnsi="Arial" w:cs="Arial"/>
          <w:sz w:val="25"/>
          <w:szCs w:val="25"/>
        </w:rPr>
        <w:t xml:space="preserve">, </w:t>
      </w:r>
      <w:r w:rsidR="0019347A" w:rsidRPr="00652790">
        <w:rPr>
          <w:rFonts w:ascii="Arial" w:hAnsi="Arial" w:cs="Arial"/>
          <w:sz w:val="25"/>
          <w:szCs w:val="25"/>
        </w:rPr>
        <w:t>multa</w:t>
      </w:r>
      <w:r w:rsidR="00054F3D" w:rsidRPr="00652790">
        <w:rPr>
          <w:rFonts w:ascii="Arial" w:hAnsi="Arial" w:cs="Arial"/>
          <w:sz w:val="25"/>
          <w:szCs w:val="25"/>
        </w:rPr>
        <w:t>, trabajo en favor de la comunidad, destitución o clausura</w:t>
      </w:r>
      <w:r w:rsidR="0019347A" w:rsidRPr="00652790">
        <w:rPr>
          <w:rFonts w:ascii="Arial" w:hAnsi="Arial" w:cs="Arial"/>
          <w:sz w:val="25"/>
          <w:szCs w:val="25"/>
        </w:rPr>
        <w:t xml:space="preserve"> (artículo 110).</w:t>
      </w:r>
    </w:p>
    <w:p w14:paraId="79FFCA3F" w14:textId="77777777" w:rsidR="003713FC" w:rsidRPr="00652790" w:rsidRDefault="003713FC" w:rsidP="00696B52">
      <w:pPr>
        <w:spacing w:line="276" w:lineRule="auto"/>
        <w:jc w:val="both"/>
        <w:rPr>
          <w:rFonts w:ascii="Arial" w:hAnsi="Arial" w:cs="Arial"/>
          <w:sz w:val="25"/>
          <w:szCs w:val="25"/>
        </w:rPr>
      </w:pPr>
    </w:p>
    <w:p w14:paraId="5287B54F" w14:textId="5890FB42" w:rsidR="003713FC" w:rsidRPr="00652790" w:rsidRDefault="0002046D" w:rsidP="00696B52">
      <w:pPr>
        <w:spacing w:line="276" w:lineRule="auto"/>
        <w:jc w:val="both"/>
        <w:rPr>
          <w:rFonts w:ascii="Arial" w:hAnsi="Arial" w:cs="Arial"/>
          <w:color w:val="000000" w:themeColor="text1"/>
          <w:sz w:val="25"/>
          <w:szCs w:val="25"/>
        </w:rPr>
      </w:pPr>
      <w:r w:rsidRPr="00652790">
        <w:rPr>
          <w:rFonts w:ascii="Arial" w:hAnsi="Arial" w:cs="Arial"/>
          <w:color w:val="000000" w:themeColor="text1"/>
          <w:sz w:val="25"/>
          <w:szCs w:val="25"/>
        </w:rPr>
        <w:t xml:space="preserve">Por su parte, el Código Penal </w:t>
      </w:r>
      <w:r w:rsidR="003713FC" w:rsidRPr="00652790">
        <w:rPr>
          <w:rFonts w:ascii="Arial" w:hAnsi="Arial" w:cs="Arial"/>
          <w:color w:val="000000" w:themeColor="text1"/>
          <w:sz w:val="25"/>
          <w:szCs w:val="25"/>
        </w:rPr>
        <w:t xml:space="preserve">prevé en el título relativo a los “Delitos contra la investigación y persecusión de delitos o la impartición de justicia”, el de omisión de denuncia (artículo 349), que contempla una pena de uno a seis meses de prisión y multa a quien conociendo que se está cometiendo un delito omita dar noticia del mismo a la autoridad, a pesar de poder hacerlo sin que corra peligro personal. </w:t>
      </w:r>
      <w:r w:rsidR="00AC3FD6" w:rsidRPr="00652790">
        <w:rPr>
          <w:rFonts w:ascii="Arial" w:hAnsi="Arial" w:cs="Arial"/>
          <w:color w:val="000000" w:themeColor="text1"/>
          <w:sz w:val="25"/>
          <w:szCs w:val="25"/>
        </w:rPr>
        <w:t>No obstante</w:t>
      </w:r>
      <w:r w:rsidR="003713FC" w:rsidRPr="00652790">
        <w:rPr>
          <w:rFonts w:ascii="Arial" w:hAnsi="Arial" w:cs="Arial"/>
          <w:color w:val="000000" w:themeColor="text1"/>
          <w:sz w:val="25"/>
          <w:szCs w:val="25"/>
        </w:rPr>
        <w:t xml:space="preserve">, </w:t>
      </w:r>
      <w:r w:rsidR="00D42187" w:rsidRPr="00652790">
        <w:rPr>
          <w:rFonts w:ascii="Arial" w:hAnsi="Arial" w:cs="Arial"/>
          <w:color w:val="000000" w:themeColor="text1"/>
          <w:sz w:val="25"/>
          <w:szCs w:val="25"/>
        </w:rPr>
        <w:t xml:space="preserve">este tipo penal </w:t>
      </w:r>
      <w:r w:rsidR="003713FC" w:rsidRPr="00652790">
        <w:rPr>
          <w:rFonts w:ascii="Arial" w:hAnsi="Arial" w:cs="Arial"/>
          <w:sz w:val="25"/>
          <w:szCs w:val="25"/>
        </w:rPr>
        <w:t>s</w:t>
      </w:r>
      <w:r w:rsidR="00D42187" w:rsidRPr="00652790">
        <w:rPr>
          <w:rFonts w:ascii="Arial" w:hAnsi="Arial" w:cs="Arial"/>
          <w:sz w:val="25"/>
          <w:szCs w:val="25"/>
        </w:rPr>
        <w:t>o</w:t>
      </w:r>
      <w:r w:rsidR="003713FC" w:rsidRPr="00652790">
        <w:rPr>
          <w:rFonts w:ascii="Arial" w:hAnsi="Arial" w:cs="Arial"/>
          <w:sz w:val="25"/>
          <w:szCs w:val="25"/>
        </w:rPr>
        <w:t>lo</w:t>
      </w:r>
      <w:r w:rsidR="00D42187" w:rsidRPr="00652790">
        <w:rPr>
          <w:rFonts w:ascii="Arial" w:hAnsi="Arial" w:cs="Arial"/>
          <w:sz w:val="25"/>
          <w:szCs w:val="25"/>
        </w:rPr>
        <w:t xml:space="preserve"> es</w:t>
      </w:r>
      <w:r w:rsidR="003713FC" w:rsidRPr="00652790">
        <w:rPr>
          <w:rFonts w:ascii="Arial" w:hAnsi="Arial" w:cs="Arial"/>
          <w:sz w:val="25"/>
          <w:szCs w:val="25"/>
        </w:rPr>
        <w:t xml:space="preserve"> aplicable a </w:t>
      </w:r>
      <w:r w:rsidR="00933EB9" w:rsidRPr="00652790">
        <w:rPr>
          <w:rFonts w:ascii="Arial" w:hAnsi="Arial" w:cs="Arial"/>
          <w:sz w:val="25"/>
          <w:szCs w:val="25"/>
        </w:rPr>
        <w:t>conductas delictivas</w:t>
      </w:r>
      <w:r w:rsidR="003713FC" w:rsidRPr="00652790">
        <w:rPr>
          <w:rFonts w:ascii="Arial" w:hAnsi="Arial" w:cs="Arial"/>
          <w:sz w:val="25"/>
          <w:szCs w:val="25"/>
        </w:rPr>
        <w:t xml:space="preserve"> de carácter permanente o continuado, cuyo término medio aritmético punible exceda de cinco años de prisión, </w:t>
      </w:r>
      <w:r w:rsidR="00FE6ACC" w:rsidRPr="00652790">
        <w:rPr>
          <w:rFonts w:ascii="Arial" w:hAnsi="Arial" w:cs="Arial"/>
          <w:sz w:val="25"/>
          <w:szCs w:val="25"/>
        </w:rPr>
        <w:t xml:space="preserve">excluyéndose por </w:t>
      </w:r>
      <w:r w:rsidR="00805DAA" w:rsidRPr="00652790">
        <w:rPr>
          <w:rFonts w:ascii="Arial" w:hAnsi="Arial" w:cs="Arial"/>
          <w:sz w:val="25"/>
          <w:szCs w:val="25"/>
        </w:rPr>
        <w:t>esta razón delitos como el</w:t>
      </w:r>
      <w:r w:rsidR="003713FC" w:rsidRPr="00652790">
        <w:rPr>
          <w:rFonts w:ascii="Arial" w:hAnsi="Arial" w:cs="Arial"/>
          <w:sz w:val="25"/>
          <w:szCs w:val="25"/>
        </w:rPr>
        <w:t xml:space="preserve"> de violencia familiar (artículo 251)</w:t>
      </w:r>
      <w:r w:rsidR="00805DAA" w:rsidRPr="00652790">
        <w:rPr>
          <w:rFonts w:ascii="Arial" w:hAnsi="Arial" w:cs="Arial"/>
          <w:sz w:val="25"/>
          <w:szCs w:val="25"/>
        </w:rPr>
        <w:t>, el de corrupción de menores (artículo 237), acoso sexual y violación a la intimidad sexual (artículo 236)</w:t>
      </w:r>
      <w:r w:rsidR="000177C2" w:rsidRPr="00652790">
        <w:rPr>
          <w:rFonts w:ascii="Arial" w:hAnsi="Arial" w:cs="Arial"/>
          <w:sz w:val="25"/>
          <w:szCs w:val="25"/>
        </w:rPr>
        <w:t>, por mencionar algunos</w:t>
      </w:r>
      <w:r w:rsidR="003713FC" w:rsidRPr="00652790">
        <w:rPr>
          <w:rFonts w:ascii="Arial" w:hAnsi="Arial" w:cs="Arial"/>
          <w:sz w:val="25"/>
          <w:szCs w:val="25"/>
        </w:rPr>
        <w:t>.</w:t>
      </w:r>
    </w:p>
    <w:p w14:paraId="5B45B4CA" w14:textId="77777777" w:rsidR="003713FC" w:rsidRPr="00652790" w:rsidRDefault="003713FC" w:rsidP="00696B52">
      <w:pPr>
        <w:spacing w:line="276" w:lineRule="auto"/>
        <w:jc w:val="both"/>
        <w:rPr>
          <w:rFonts w:ascii="Arial" w:hAnsi="Arial" w:cs="Arial"/>
          <w:sz w:val="25"/>
          <w:szCs w:val="25"/>
        </w:rPr>
      </w:pPr>
    </w:p>
    <w:p w14:paraId="3F566C25" w14:textId="153EDFE2" w:rsidR="0002046D" w:rsidRPr="00652790" w:rsidRDefault="003713FC" w:rsidP="00696B52">
      <w:pPr>
        <w:spacing w:line="276" w:lineRule="auto"/>
        <w:jc w:val="both"/>
        <w:rPr>
          <w:rFonts w:ascii="Arial" w:hAnsi="Arial" w:cs="Arial"/>
          <w:color w:val="000000" w:themeColor="text1"/>
          <w:sz w:val="25"/>
          <w:szCs w:val="25"/>
        </w:rPr>
      </w:pPr>
      <w:r w:rsidRPr="00652790">
        <w:rPr>
          <w:rFonts w:ascii="Arial" w:hAnsi="Arial" w:cs="Arial"/>
          <w:sz w:val="25"/>
          <w:szCs w:val="25"/>
        </w:rPr>
        <w:t xml:space="preserve">De igual forma, este ordenamiento </w:t>
      </w:r>
      <w:r w:rsidR="001A25D6" w:rsidRPr="00652790">
        <w:rPr>
          <w:rFonts w:ascii="Arial" w:hAnsi="Arial" w:cs="Arial"/>
          <w:sz w:val="25"/>
          <w:szCs w:val="25"/>
        </w:rPr>
        <w:t xml:space="preserve">tipifica el </w:t>
      </w:r>
      <w:r w:rsidR="0002046D" w:rsidRPr="00652790">
        <w:rPr>
          <w:rFonts w:ascii="Arial" w:hAnsi="Arial" w:cs="Arial"/>
          <w:color w:val="000000" w:themeColor="text1"/>
          <w:sz w:val="25"/>
          <w:szCs w:val="25"/>
        </w:rPr>
        <w:t xml:space="preserve">delito </w:t>
      </w:r>
      <w:r w:rsidR="00933EB9" w:rsidRPr="00652790">
        <w:rPr>
          <w:rFonts w:ascii="Arial" w:hAnsi="Arial" w:cs="Arial"/>
          <w:color w:val="000000" w:themeColor="text1"/>
          <w:sz w:val="25"/>
          <w:szCs w:val="25"/>
        </w:rPr>
        <w:t>de</w:t>
      </w:r>
      <w:r w:rsidR="0002046D" w:rsidRPr="00652790">
        <w:rPr>
          <w:rFonts w:ascii="Arial" w:hAnsi="Arial" w:cs="Arial"/>
          <w:color w:val="000000" w:themeColor="text1"/>
          <w:sz w:val="25"/>
          <w:szCs w:val="25"/>
        </w:rPr>
        <w:t xml:space="preserve"> omisión de denuncia respecto a </w:t>
      </w:r>
      <w:r w:rsidR="00933EB9" w:rsidRPr="00652790">
        <w:rPr>
          <w:rFonts w:ascii="Arial" w:hAnsi="Arial" w:cs="Arial"/>
          <w:color w:val="000000" w:themeColor="text1"/>
          <w:sz w:val="25"/>
          <w:szCs w:val="25"/>
        </w:rPr>
        <w:t>la</w:t>
      </w:r>
      <w:r w:rsidR="0002046D" w:rsidRPr="00652790">
        <w:rPr>
          <w:rFonts w:ascii="Arial" w:hAnsi="Arial" w:cs="Arial"/>
          <w:color w:val="000000" w:themeColor="text1"/>
          <w:sz w:val="25"/>
          <w:szCs w:val="25"/>
        </w:rPr>
        <w:t xml:space="preserve"> violación equiparada, violación impropia o abuso sexual</w:t>
      </w:r>
      <w:r w:rsidR="00AB390E" w:rsidRPr="00652790">
        <w:rPr>
          <w:rFonts w:ascii="Arial" w:hAnsi="Arial" w:cs="Arial"/>
          <w:color w:val="000000" w:themeColor="text1"/>
          <w:sz w:val="25"/>
          <w:szCs w:val="25"/>
        </w:rPr>
        <w:t>,</w:t>
      </w:r>
      <w:r w:rsidR="0002046D" w:rsidRPr="00652790">
        <w:rPr>
          <w:rFonts w:ascii="Arial" w:hAnsi="Arial" w:cs="Arial"/>
          <w:color w:val="000000" w:themeColor="text1"/>
          <w:sz w:val="25"/>
          <w:szCs w:val="25"/>
        </w:rPr>
        <w:t xml:space="preserve"> contra personas menores de edad (artículo 233), imponiendo una pena de 4 meses a 3 años de prisión y multa, a quien le conste cualquiera de </w:t>
      </w:r>
      <w:r w:rsidR="00FE6ACC" w:rsidRPr="00652790">
        <w:rPr>
          <w:rFonts w:ascii="Arial" w:hAnsi="Arial" w:cs="Arial"/>
          <w:color w:val="000000" w:themeColor="text1"/>
          <w:sz w:val="25"/>
          <w:szCs w:val="25"/>
        </w:rPr>
        <w:t>estas</w:t>
      </w:r>
      <w:r w:rsidR="0002046D" w:rsidRPr="00652790">
        <w:rPr>
          <w:rFonts w:ascii="Arial" w:hAnsi="Arial" w:cs="Arial"/>
          <w:color w:val="000000" w:themeColor="text1"/>
          <w:sz w:val="25"/>
          <w:szCs w:val="25"/>
        </w:rPr>
        <w:t xml:space="preserve"> conductas y no acuda a denunciarlas. Sin embargo, este mismo precepto exceptúa todos aquellos casos en los que haya causa de licitud o excusa legal para esa omisión.</w:t>
      </w:r>
    </w:p>
    <w:p w14:paraId="69167079" w14:textId="0B4F1CD1" w:rsidR="00635B0C" w:rsidRPr="00652790" w:rsidRDefault="00635B0C" w:rsidP="00696B52">
      <w:pPr>
        <w:spacing w:line="276" w:lineRule="auto"/>
        <w:jc w:val="both"/>
        <w:rPr>
          <w:rFonts w:ascii="Arial" w:hAnsi="Arial" w:cs="Arial"/>
          <w:color w:val="000000" w:themeColor="text1"/>
          <w:sz w:val="25"/>
          <w:szCs w:val="25"/>
        </w:rPr>
      </w:pPr>
    </w:p>
    <w:p w14:paraId="7511252F" w14:textId="4EAB512D" w:rsidR="009A5F85" w:rsidRPr="00652790" w:rsidRDefault="009A5F85" w:rsidP="00696B52">
      <w:pPr>
        <w:spacing w:line="276" w:lineRule="auto"/>
        <w:jc w:val="both"/>
        <w:rPr>
          <w:rFonts w:ascii="Arial" w:hAnsi="Arial" w:cs="Arial"/>
          <w:color w:val="000000" w:themeColor="text1"/>
          <w:sz w:val="25"/>
          <w:szCs w:val="25"/>
        </w:rPr>
      </w:pPr>
      <w:r w:rsidRPr="00652790">
        <w:rPr>
          <w:rFonts w:ascii="Arial" w:hAnsi="Arial" w:cs="Arial"/>
          <w:color w:val="000000" w:themeColor="text1"/>
          <w:sz w:val="25"/>
          <w:szCs w:val="25"/>
        </w:rPr>
        <w:t>Al respecto, las causas de licitud se prevén en el artículo 56 del Código Penal, incluyendo entre estas: el consentimiento presunto, defensa legítima, estado de necesidad legítimo, estado coactivo de necesidad legítimo, cumplimiento legítimo de un deber o ejercicio legítimo de un derecho, impedimento o excusa legítimo y práctica de un deporte.</w:t>
      </w:r>
    </w:p>
    <w:p w14:paraId="1D5608A3" w14:textId="77777777" w:rsidR="009A5F85" w:rsidRPr="00652790" w:rsidRDefault="009A5F85" w:rsidP="00696B52">
      <w:pPr>
        <w:spacing w:line="276" w:lineRule="auto"/>
        <w:jc w:val="both"/>
        <w:rPr>
          <w:rFonts w:ascii="Arial" w:hAnsi="Arial" w:cs="Arial"/>
          <w:color w:val="000000" w:themeColor="text1"/>
          <w:sz w:val="25"/>
          <w:szCs w:val="25"/>
        </w:rPr>
      </w:pPr>
    </w:p>
    <w:p w14:paraId="34218A15" w14:textId="26508AFE" w:rsidR="00635B0C" w:rsidRPr="00652790" w:rsidRDefault="009A5F85" w:rsidP="00696B52">
      <w:pPr>
        <w:spacing w:line="276" w:lineRule="auto"/>
        <w:jc w:val="both"/>
        <w:rPr>
          <w:rFonts w:ascii="Arial" w:hAnsi="Arial" w:cs="Arial"/>
          <w:sz w:val="25"/>
          <w:szCs w:val="25"/>
        </w:rPr>
      </w:pPr>
      <w:r w:rsidRPr="00652790">
        <w:rPr>
          <w:rFonts w:ascii="Arial" w:hAnsi="Arial" w:cs="Arial"/>
          <w:color w:val="000000" w:themeColor="text1"/>
          <w:sz w:val="25"/>
          <w:szCs w:val="25"/>
        </w:rPr>
        <w:t>En tanto, las</w:t>
      </w:r>
      <w:r w:rsidR="00635B0C" w:rsidRPr="00652790">
        <w:rPr>
          <w:rFonts w:ascii="Arial" w:hAnsi="Arial" w:cs="Arial"/>
          <w:color w:val="000000" w:themeColor="text1"/>
          <w:sz w:val="25"/>
          <w:szCs w:val="25"/>
        </w:rPr>
        <w:t xml:space="preserve"> excusas absolutorias y excepciones las encontramos en el artículo 351, que exime de toda pena a quien omita realizar una denuncia</w:t>
      </w:r>
      <w:r w:rsidR="00DB197C" w:rsidRPr="00652790">
        <w:rPr>
          <w:rFonts w:ascii="Arial" w:hAnsi="Arial" w:cs="Arial"/>
          <w:color w:val="000000" w:themeColor="text1"/>
          <w:sz w:val="25"/>
          <w:szCs w:val="25"/>
        </w:rPr>
        <w:t xml:space="preserve">, cuando la persona está obligada a guardar el secreto profesional, así como cuando son ascendientes o descendientes consanguíneos sin limitación de grado, afínes en primer grado o por adopción, cónyuge, concubina o concubinario, compañero civil y parientes colaterales por consanguinidad o afinidad hasta el cuarto grado. Misma excusa es concedida cuando la persona está </w:t>
      </w:r>
      <w:r w:rsidR="00DB197C" w:rsidRPr="00652790">
        <w:rPr>
          <w:rFonts w:ascii="Arial" w:hAnsi="Arial" w:cs="Arial"/>
          <w:sz w:val="25"/>
          <w:szCs w:val="25"/>
        </w:rPr>
        <w:t>ligada con el imputado por amor, estrecha amistad, o por respeto o gratitud.</w:t>
      </w:r>
    </w:p>
    <w:p w14:paraId="12A7AA62" w14:textId="4540369C" w:rsidR="001A25D6" w:rsidRPr="00652790" w:rsidRDefault="001A25D6" w:rsidP="00696B52">
      <w:pPr>
        <w:spacing w:line="276" w:lineRule="auto"/>
        <w:jc w:val="both"/>
        <w:rPr>
          <w:rFonts w:ascii="Arial" w:hAnsi="Arial" w:cs="Arial"/>
          <w:sz w:val="25"/>
          <w:szCs w:val="25"/>
        </w:rPr>
      </w:pPr>
    </w:p>
    <w:p w14:paraId="19FB11D5" w14:textId="40F526D0" w:rsidR="00933EB9" w:rsidRPr="00652790" w:rsidRDefault="001A25D6" w:rsidP="00696B52">
      <w:pPr>
        <w:spacing w:line="276" w:lineRule="auto"/>
        <w:jc w:val="both"/>
        <w:rPr>
          <w:rFonts w:ascii="Arial" w:hAnsi="Arial" w:cs="Arial"/>
          <w:sz w:val="25"/>
          <w:szCs w:val="25"/>
        </w:rPr>
      </w:pPr>
      <w:r w:rsidRPr="00652790">
        <w:rPr>
          <w:rFonts w:ascii="Arial" w:hAnsi="Arial" w:cs="Arial"/>
          <w:sz w:val="25"/>
          <w:szCs w:val="25"/>
        </w:rPr>
        <w:t xml:space="preserve">Si bien estas excusas no se aplican con respecto a la omisión de denuncias de delitos como violación, violación equiparada o impropia cometidos contra menores de edad o incapaces, </w:t>
      </w:r>
      <w:r w:rsidR="00272611" w:rsidRPr="00652790">
        <w:rPr>
          <w:rFonts w:ascii="Arial" w:hAnsi="Arial" w:cs="Arial"/>
          <w:sz w:val="25"/>
          <w:szCs w:val="25"/>
        </w:rPr>
        <w:t xml:space="preserve">este artículo sí permite </w:t>
      </w:r>
      <w:r w:rsidR="00933EB9" w:rsidRPr="00652790">
        <w:rPr>
          <w:rFonts w:ascii="Arial" w:hAnsi="Arial" w:cs="Arial"/>
          <w:sz w:val="25"/>
          <w:szCs w:val="25"/>
        </w:rPr>
        <w:t xml:space="preserve">expresamente </w:t>
      </w:r>
      <w:r w:rsidR="00272611" w:rsidRPr="00652790">
        <w:rPr>
          <w:rFonts w:ascii="Arial" w:hAnsi="Arial" w:cs="Arial"/>
          <w:sz w:val="25"/>
          <w:szCs w:val="25"/>
        </w:rPr>
        <w:t xml:space="preserve">que las personas que caen en estos supuestos de excepción puedan reservarse el nombre de quien esté </w:t>
      </w:r>
      <w:r w:rsidR="00933EB9" w:rsidRPr="00652790">
        <w:rPr>
          <w:rFonts w:ascii="Arial" w:hAnsi="Arial" w:cs="Arial"/>
          <w:sz w:val="25"/>
          <w:szCs w:val="25"/>
        </w:rPr>
        <w:t>ejerciendo</w:t>
      </w:r>
      <w:r w:rsidR="00272611" w:rsidRPr="00652790">
        <w:rPr>
          <w:rFonts w:ascii="Arial" w:hAnsi="Arial" w:cs="Arial"/>
          <w:sz w:val="25"/>
          <w:szCs w:val="25"/>
        </w:rPr>
        <w:t xml:space="preserve"> </w:t>
      </w:r>
      <w:r w:rsidR="00933EB9" w:rsidRPr="00652790">
        <w:rPr>
          <w:rFonts w:ascii="Arial" w:hAnsi="Arial" w:cs="Arial"/>
          <w:sz w:val="25"/>
          <w:szCs w:val="25"/>
        </w:rPr>
        <w:t>estas conductas</w:t>
      </w:r>
      <w:r w:rsidR="00272611" w:rsidRPr="00652790">
        <w:rPr>
          <w:rFonts w:ascii="Arial" w:hAnsi="Arial" w:cs="Arial"/>
          <w:sz w:val="25"/>
          <w:szCs w:val="25"/>
        </w:rPr>
        <w:t xml:space="preserve"> en contra de los menores.</w:t>
      </w:r>
      <w:r w:rsidR="00FE6ACC" w:rsidRPr="00652790">
        <w:rPr>
          <w:rFonts w:ascii="Arial" w:hAnsi="Arial" w:cs="Arial"/>
          <w:sz w:val="25"/>
          <w:szCs w:val="25"/>
        </w:rPr>
        <w:t xml:space="preserve"> </w:t>
      </w:r>
    </w:p>
    <w:p w14:paraId="1079A02C" w14:textId="77777777" w:rsidR="00933EB9" w:rsidRPr="00652790" w:rsidRDefault="00933EB9" w:rsidP="00696B52">
      <w:pPr>
        <w:spacing w:line="276" w:lineRule="auto"/>
        <w:jc w:val="both"/>
        <w:rPr>
          <w:rFonts w:ascii="Arial" w:hAnsi="Arial" w:cs="Arial"/>
          <w:sz w:val="25"/>
          <w:szCs w:val="25"/>
        </w:rPr>
      </w:pPr>
    </w:p>
    <w:p w14:paraId="04878CF6" w14:textId="77777777" w:rsidR="00933EB9" w:rsidRPr="00652790" w:rsidRDefault="00933EB9" w:rsidP="00696B52">
      <w:pPr>
        <w:spacing w:line="276" w:lineRule="auto"/>
        <w:ind w:left="993"/>
        <w:jc w:val="both"/>
        <w:rPr>
          <w:rFonts w:ascii="Arial Narrow" w:hAnsi="Arial Narrow" w:cs="Arial"/>
          <w:b/>
          <w:i/>
          <w:iCs/>
          <w:sz w:val="25"/>
          <w:szCs w:val="25"/>
        </w:rPr>
      </w:pPr>
      <w:r w:rsidRPr="00652790">
        <w:rPr>
          <w:rFonts w:ascii="Arial Narrow" w:hAnsi="Arial Narrow" w:cs="Arial"/>
          <w:b/>
          <w:i/>
          <w:iCs/>
          <w:sz w:val="25"/>
          <w:szCs w:val="25"/>
        </w:rPr>
        <w:t>Artículo 351 (Excusas absolutorias y excepciones)</w:t>
      </w:r>
    </w:p>
    <w:p w14:paraId="5F3776BB" w14:textId="77777777" w:rsidR="00933EB9" w:rsidRPr="00652790" w:rsidRDefault="00933EB9" w:rsidP="00696B52">
      <w:pPr>
        <w:spacing w:line="276" w:lineRule="auto"/>
        <w:ind w:left="993"/>
        <w:jc w:val="both"/>
        <w:rPr>
          <w:rFonts w:ascii="Arial Narrow" w:hAnsi="Arial Narrow" w:cs="Arial"/>
          <w:i/>
          <w:iCs/>
          <w:sz w:val="25"/>
          <w:szCs w:val="25"/>
        </w:rPr>
      </w:pPr>
    </w:p>
    <w:p w14:paraId="6DD2DB11" w14:textId="77777777" w:rsidR="00933EB9" w:rsidRPr="00652790" w:rsidRDefault="00933EB9" w:rsidP="00696B52">
      <w:pPr>
        <w:spacing w:line="276" w:lineRule="auto"/>
        <w:ind w:left="993"/>
        <w:jc w:val="both"/>
        <w:rPr>
          <w:rFonts w:ascii="Arial Narrow" w:hAnsi="Arial Narrow" w:cs="Arial"/>
          <w:i/>
          <w:iCs/>
          <w:sz w:val="25"/>
          <w:szCs w:val="25"/>
        </w:rPr>
      </w:pPr>
      <w:r w:rsidRPr="00652790">
        <w:rPr>
          <w:rFonts w:ascii="Arial Narrow" w:hAnsi="Arial Narrow" w:cs="Arial"/>
          <w:i/>
          <w:iCs/>
          <w:sz w:val="25"/>
          <w:szCs w:val="25"/>
        </w:rPr>
        <w:t>No se punirá a quien omita una denuncia u oculte o ayude a quien aparezca como responsable de un delito, en los términos de los dos artículos precedentes, si quien omite la denuncia es una persona obligada a guardar el secreto profesional, con inclusión de los sacerdotes o ministros religiosos, los ascendientes o descendientes consanguíneos sin limitación de grado, afines en primer grado o por adopción, el cónyuge, concubina, concubinario, compañero civil y parientes colaterales por consanguinidad o por afinidad hasta el cuarto grado, adoptante, adoptada o adoptado, tutor o tutora.</w:t>
      </w:r>
    </w:p>
    <w:p w14:paraId="4D2B1409" w14:textId="77777777" w:rsidR="00933EB9" w:rsidRPr="00652790" w:rsidRDefault="00933EB9" w:rsidP="00696B52">
      <w:pPr>
        <w:spacing w:line="276" w:lineRule="auto"/>
        <w:ind w:left="993"/>
        <w:jc w:val="both"/>
        <w:rPr>
          <w:rFonts w:ascii="Arial Narrow" w:hAnsi="Arial Narrow" w:cs="Arial"/>
          <w:i/>
          <w:iCs/>
          <w:sz w:val="25"/>
          <w:szCs w:val="25"/>
        </w:rPr>
      </w:pPr>
    </w:p>
    <w:p w14:paraId="08AC76AA" w14:textId="77777777" w:rsidR="00933EB9" w:rsidRPr="00652790" w:rsidRDefault="00933EB9" w:rsidP="00696B52">
      <w:pPr>
        <w:spacing w:line="276" w:lineRule="auto"/>
        <w:ind w:left="993"/>
        <w:jc w:val="both"/>
        <w:rPr>
          <w:rFonts w:ascii="Arial Narrow" w:hAnsi="Arial Narrow" w:cs="Arial"/>
          <w:i/>
          <w:iCs/>
          <w:sz w:val="25"/>
          <w:szCs w:val="25"/>
        </w:rPr>
      </w:pPr>
      <w:r w:rsidRPr="00652790">
        <w:rPr>
          <w:rFonts w:ascii="Arial Narrow" w:hAnsi="Arial Narrow" w:cs="Arial"/>
          <w:i/>
          <w:iCs/>
          <w:sz w:val="25"/>
          <w:szCs w:val="25"/>
        </w:rPr>
        <w:t>Tampoco se punirá a quien omita una denuncia, oculte o ayude al responsable de un delito, en los términos de los dos artículos precedentes, si aquél está ligado con el imputado por amor, estrecha amistad, o por respeto o gratitud, siempre y cuando los tres últimos no obedezcan a motivos ilícitos. De igual modo, no se punirá al defensor del imputado que lo oculte o lo ayude en los términos del artículo 350 de este código.</w:t>
      </w:r>
    </w:p>
    <w:p w14:paraId="5B50FF9E" w14:textId="77777777" w:rsidR="00933EB9" w:rsidRPr="00652790" w:rsidRDefault="00933EB9" w:rsidP="00696B52">
      <w:pPr>
        <w:spacing w:line="276" w:lineRule="auto"/>
        <w:ind w:left="993"/>
        <w:jc w:val="both"/>
        <w:rPr>
          <w:rFonts w:ascii="Arial Narrow" w:hAnsi="Arial Narrow" w:cs="Arial"/>
          <w:i/>
          <w:iCs/>
          <w:sz w:val="25"/>
          <w:szCs w:val="25"/>
        </w:rPr>
      </w:pPr>
    </w:p>
    <w:p w14:paraId="4D6B4284" w14:textId="77777777" w:rsidR="00933EB9" w:rsidRPr="00652790" w:rsidRDefault="00933EB9" w:rsidP="00696B52">
      <w:pPr>
        <w:spacing w:line="276" w:lineRule="auto"/>
        <w:ind w:left="993"/>
        <w:jc w:val="both"/>
        <w:rPr>
          <w:rFonts w:ascii="Arial Narrow" w:hAnsi="Arial Narrow" w:cs="Arial"/>
          <w:b/>
          <w:bCs/>
          <w:i/>
          <w:iCs/>
          <w:sz w:val="25"/>
          <w:szCs w:val="25"/>
          <w:u w:val="single"/>
        </w:rPr>
      </w:pPr>
      <w:r w:rsidRPr="00652790">
        <w:rPr>
          <w:rFonts w:ascii="Arial Narrow" w:hAnsi="Arial Narrow" w:cs="Arial"/>
          <w:b/>
          <w:bCs/>
          <w:i/>
          <w:iCs/>
          <w:sz w:val="25"/>
          <w:szCs w:val="25"/>
        </w:rPr>
        <w:t xml:space="preserve">Las excusas de pena referidas en este artículo no aplicarán respecto a la omisión de denuncia, cuando se trate de secuestro, </w:t>
      </w:r>
      <w:r w:rsidRPr="00652790">
        <w:rPr>
          <w:rFonts w:ascii="Arial Narrow" w:hAnsi="Arial Narrow" w:cs="Arial"/>
          <w:b/>
          <w:bCs/>
          <w:i/>
          <w:iCs/>
          <w:sz w:val="25"/>
          <w:szCs w:val="25"/>
          <w:u w:val="single"/>
        </w:rPr>
        <w:t>violación, violación equiparada o impropia, cometidos con o sin agravantes contra menores de edad, o contra incapaces</w:t>
      </w:r>
      <w:r w:rsidRPr="00652790">
        <w:rPr>
          <w:rFonts w:ascii="Arial Narrow" w:hAnsi="Arial Narrow" w:cs="Arial"/>
          <w:b/>
          <w:bCs/>
          <w:i/>
          <w:iCs/>
          <w:sz w:val="25"/>
          <w:szCs w:val="25"/>
        </w:rPr>
        <w:t xml:space="preserve">, delitos contra el seguro desarrollo de la personalidad, trata de personas, explotación de menores, o extorsión en cualquiera de sus formas, pero las personas señaladas en este artículo y las personas obligadas a guardar el secreto profesional, con inclusión de los sacerdotes o ministros religiosos, </w:t>
      </w:r>
      <w:r w:rsidRPr="00652790">
        <w:rPr>
          <w:rFonts w:ascii="Arial Narrow" w:hAnsi="Arial Narrow" w:cs="Arial"/>
          <w:b/>
          <w:bCs/>
          <w:i/>
          <w:iCs/>
          <w:sz w:val="25"/>
          <w:szCs w:val="25"/>
          <w:u w:val="single"/>
        </w:rPr>
        <w:t>podrán reservarse el nombre de quien esté cometiendo el delito permanente o continuado.</w:t>
      </w:r>
    </w:p>
    <w:p w14:paraId="26E38DEF" w14:textId="77777777" w:rsidR="00933EB9" w:rsidRPr="00652790" w:rsidRDefault="00933EB9" w:rsidP="00696B52">
      <w:pPr>
        <w:spacing w:line="276" w:lineRule="auto"/>
        <w:jc w:val="both"/>
        <w:rPr>
          <w:rFonts w:ascii="Arial Narrow" w:hAnsi="Arial Narrow" w:cs="Arial"/>
          <w:sz w:val="25"/>
          <w:szCs w:val="25"/>
        </w:rPr>
      </w:pPr>
    </w:p>
    <w:p w14:paraId="7DBE31C0" w14:textId="77777777" w:rsidR="00933EB9" w:rsidRPr="00652790" w:rsidRDefault="00933EB9" w:rsidP="00696B52">
      <w:pPr>
        <w:spacing w:line="276" w:lineRule="auto"/>
        <w:jc w:val="both"/>
        <w:rPr>
          <w:rFonts w:ascii="Arial" w:hAnsi="Arial" w:cs="Arial"/>
          <w:sz w:val="25"/>
          <w:szCs w:val="25"/>
        </w:rPr>
      </w:pPr>
    </w:p>
    <w:p w14:paraId="4B7BE3AD" w14:textId="64D19C36" w:rsidR="001A25D6" w:rsidRPr="00652790" w:rsidRDefault="00272611" w:rsidP="00696B52">
      <w:pPr>
        <w:spacing w:line="276" w:lineRule="auto"/>
        <w:jc w:val="both"/>
        <w:rPr>
          <w:rFonts w:ascii="Arial" w:hAnsi="Arial" w:cs="Arial"/>
          <w:sz w:val="25"/>
          <w:szCs w:val="25"/>
        </w:rPr>
      </w:pPr>
      <w:r w:rsidRPr="00652790">
        <w:rPr>
          <w:rFonts w:ascii="Arial" w:hAnsi="Arial" w:cs="Arial"/>
          <w:sz w:val="25"/>
          <w:szCs w:val="25"/>
        </w:rPr>
        <w:t xml:space="preserve">Asimismo, es de señalar que </w:t>
      </w:r>
      <w:r w:rsidR="001A25D6" w:rsidRPr="00652790">
        <w:rPr>
          <w:rFonts w:ascii="Arial" w:hAnsi="Arial" w:cs="Arial"/>
          <w:sz w:val="25"/>
          <w:szCs w:val="25"/>
        </w:rPr>
        <w:t>el delito</w:t>
      </w:r>
      <w:r w:rsidR="003713FC" w:rsidRPr="00652790">
        <w:rPr>
          <w:rFonts w:ascii="Arial" w:hAnsi="Arial" w:cs="Arial"/>
          <w:sz w:val="25"/>
          <w:szCs w:val="25"/>
        </w:rPr>
        <w:t xml:space="preserve"> </w:t>
      </w:r>
      <w:r w:rsidR="001A25D6" w:rsidRPr="00652790">
        <w:rPr>
          <w:rFonts w:ascii="Arial" w:hAnsi="Arial" w:cs="Arial"/>
          <w:sz w:val="25"/>
          <w:szCs w:val="25"/>
        </w:rPr>
        <w:t>de violencia familiar</w:t>
      </w:r>
      <w:r w:rsidR="00AC3FD6" w:rsidRPr="00652790">
        <w:rPr>
          <w:rFonts w:ascii="Arial" w:hAnsi="Arial" w:cs="Arial"/>
          <w:sz w:val="25"/>
          <w:szCs w:val="25"/>
        </w:rPr>
        <w:t xml:space="preserve"> cometido contra menores de edad no es </w:t>
      </w:r>
      <w:r w:rsidR="003713FC" w:rsidRPr="00652790">
        <w:rPr>
          <w:rFonts w:ascii="Arial" w:hAnsi="Arial" w:cs="Arial"/>
          <w:sz w:val="25"/>
          <w:szCs w:val="25"/>
        </w:rPr>
        <w:t>contemplado,</w:t>
      </w:r>
      <w:r w:rsidRPr="00652790">
        <w:rPr>
          <w:rFonts w:ascii="Arial" w:hAnsi="Arial" w:cs="Arial"/>
          <w:sz w:val="25"/>
          <w:szCs w:val="25"/>
        </w:rPr>
        <w:t xml:space="preserve"> </w:t>
      </w:r>
      <w:r w:rsidR="003713FC" w:rsidRPr="00652790">
        <w:rPr>
          <w:rFonts w:ascii="Arial" w:hAnsi="Arial" w:cs="Arial"/>
          <w:sz w:val="25"/>
          <w:szCs w:val="25"/>
        </w:rPr>
        <w:t xml:space="preserve">razón por la que </w:t>
      </w:r>
      <w:r w:rsidR="00FE6ACC" w:rsidRPr="00652790">
        <w:rPr>
          <w:rFonts w:ascii="Arial" w:hAnsi="Arial" w:cs="Arial"/>
          <w:sz w:val="25"/>
          <w:szCs w:val="25"/>
        </w:rPr>
        <w:t xml:space="preserve">se puede </w:t>
      </w:r>
      <w:r w:rsidR="003713FC" w:rsidRPr="00652790">
        <w:rPr>
          <w:rFonts w:ascii="Arial" w:hAnsi="Arial" w:cs="Arial"/>
          <w:sz w:val="25"/>
          <w:szCs w:val="25"/>
        </w:rPr>
        <w:t>omitir sin pena alguna el realizar la denuncia respectiva.</w:t>
      </w:r>
      <w:r w:rsidRPr="00652790">
        <w:rPr>
          <w:rFonts w:ascii="Arial" w:hAnsi="Arial" w:cs="Arial"/>
          <w:sz w:val="25"/>
          <w:szCs w:val="25"/>
        </w:rPr>
        <w:t xml:space="preserve"> </w:t>
      </w:r>
    </w:p>
    <w:p w14:paraId="47EAE7AD" w14:textId="19C6C5FF" w:rsidR="00DB197C" w:rsidRPr="00652790" w:rsidRDefault="00DB197C" w:rsidP="00696B52">
      <w:pPr>
        <w:spacing w:line="276" w:lineRule="auto"/>
        <w:jc w:val="both"/>
        <w:rPr>
          <w:rFonts w:ascii="Arial" w:hAnsi="Arial" w:cs="Arial"/>
          <w:sz w:val="25"/>
          <w:szCs w:val="25"/>
        </w:rPr>
      </w:pPr>
    </w:p>
    <w:p w14:paraId="2EA5CCCB" w14:textId="44A2B127" w:rsidR="004979D5" w:rsidRPr="00652790" w:rsidRDefault="00DB197C" w:rsidP="00696B52">
      <w:pPr>
        <w:spacing w:line="276" w:lineRule="auto"/>
        <w:jc w:val="both"/>
        <w:rPr>
          <w:rFonts w:ascii="Arial" w:hAnsi="Arial" w:cs="Arial"/>
          <w:color w:val="000000" w:themeColor="text1"/>
          <w:sz w:val="25"/>
          <w:szCs w:val="25"/>
        </w:rPr>
      </w:pPr>
      <w:r w:rsidRPr="00652790">
        <w:rPr>
          <w:rFonts w:ascii="Arial" w:hAnsi="Arial" w:cs="Arial"/>
          <w:sz w:val="25"/>
          <w:szCs w:val="25"/>
        </w:rPr>
        <w:t xml:space="preserve">Como se observa, estas excusas absolutorias excluyen en gran medida a quienes de primera mano son testigos de los actos de violencia contra las niñas, niños y adolescentes, pues la mayor parte </w:t>
      </w:r>
      <w:r w:rsidR="00FE6ACC" w:rsidRPr="00652790">
        <w:rPr>
          <w:rFonts w:ascii="Arial" w:hAnsi="Arial" w:cs="Arial"/>
          <w:sz w:val="25"/>
          <w:szCs w:val="25"/>
        </w:rPr>
        <w:t>ocurre</w:t>
      </w:r>
      <w:r w:rsidRPr="00652790">
        <w:rPr>
          <w:rFonts w:ascii="Arial" w:hAnsi="Arial" w:cs="Arial"/>
          <w:sz w:val="25"/>
          <w:szCs w:val="25"/>
        </w:rPr>
        <w:t xml:space="preserve"> en el seno familiar</w:t>
      </w:r>
      <w:r w:rsidR="001A25D6" w:rsidRPr="00652790">
        <w:rPr>
          <w:rFonts w:ascii="Arial" w:hAnsi="Arial" w:cs="Arial"/>
          <w:sz w:val="25"/>
          <w:szCs w:val="25"/>
        </w:rPr>
        <w:t xml:space="preserve">, configurándose como un obstáculo para garantizar y proteger los derechos de las niñas, niños y adolescentes, en clara </w:t>
      </w:r>
      <w:r w:rsidR="006D082A" w:rsidRPr="00652790">
        <w:rPr>
          <w:rFonts w:ascii="Arial" w:hAnsi="Arial" w:cs="Arial"/>
          <w:sz w:val="25"/>
          <w:szCs w:val="25"/>
        </w:rPr>
        <w:t>vulneración</w:t>
      </w:r>
      <w:r w:rsidR="001A25D6" w:rsidRPr="00652790">
        <w:rPr>
          <w:rFonts w:ascii="Arial" w:hAnsi="Arial" w:cs="Arial"/>
          <w:sz w:val="25"/>
          <w:szCs w:val="25"/>
        </w:rPr>
        <w:t xml:space="preserve"> al interés superior del menor</w:t>
      </w:r>
      <w:r w:rsidR="004F2171" w:rsidRPr="00652790">
        <w:rPr>
          <w:rFonts w:ascii="Arial" w:hAnsi="Arial" w:cs="Arial"/>
          <w:sz w:val="25"/>
          <w:szCs w:val="25"/>
        </w:rPr>
        <w:t>, además de exceptuar el señalamiento del agresor, dejando subsistente el riesgo para la víctima.</w:t>
      </w:r>
    </w:p>
    <w:p w14:paraId="1D703C61" w14:textId="77777777" w:rsidR="004979D5" w:rsidRPr="00652790" w:rsidRDefault="004979D5" w:rsidP="00696B52">
      <w:pPr>
        <w:spacing w:line="276" w:lineRule="auto"/>
        <w:jc w:val="both"/>
        <w:rPr>
          <w:rFonts w:ascii="Arial" w:hAnsi="Arial" w:cs="Arial"/>
          <w:color w:val="000000" w:themeColor="text1"/>
          <w:sz w:val="25"/>
          <w:szCs w:val="25"/>
        </w:rPr>
      </w:pPr>
    </w:p>
    <w:p w14:paraId="66B3994F" w14:textId="649AD351" w:rsidR="006F0B29" w:rsidRPr="00652790" w:rsidRDefault="004979D5" w:rsidP="00696B52">
      <w:pPr>
        <w:spacing w:line="276" w:lineRule="auto"/>
        <w:jc w:val="both"/>
        <w:rPr>
          <w:rFonts w:ascii="Arial" w:hAnsi="Arial" w:cs="Arial"/>
          <w:color w:val="000000" w:themeColor="text1"/>
          <w:sz w:val="25"/>
          <w:szCs w:val="25"/>
          <w:lang w:val="es-ES"/>
        </w:rPr>
      </w:pPr>
      <w:r w:rsidRPr="00652790">
        <w:rPr>
          <w:rFonts w:ascii="Arial" w:hAnsi="Arial" w:cs="Arial"/>
          <w:color w:val="000000" w:themeColor="text1"/>
          <w:sz w:val="25"/>
          <w:szCs w:val="25"/>
          <w:lang w:val="es-ES"/>
        </w:rPr>
        <w:t>Por todo lo anterior</w:t>
      </w:r>
      <w:r w:rsidR="001A25D6" w:rsidRPr="00652790">
        <w:rPr>
          <w:rFonts w:ascii="Arial" w:hAnsi="Arial" w:cs="Arial"/>
          <w:color w:val="000000" w:themeColor="text1"/>
          <w:sz w:val="25"/>
          <w:szCs w:val="25"/>
          <w:lang w:val="es-ES"/>
        </w:rPr>
        <w:t xml:space="preserve">, </w:t>
      </w:r>
      <w:r w:rsidR="00AF52A3" w:rsidRPr="00652790">
        <w:rPr>
          <w:rFonts w:ascii="Arial" w:hAnsi="Arial" w:cs="Arial"/>
          <w:color w:val="000000" w:themeColor="text1"/>
          <w:sz w:val="25"/>
          <w:szCs w:val="25"/>
          <w:lang w:val="es-ES"/>
        </w:rPr>
        <w:t>se estima oportuno</w:t>
      </w:r>
      <w:r w:rsidR="006F0B29" w:rsidRPr="00652790">
        <w:rPr>
          <w:rFonts w:ascii="Arial" w:hAnsi="Arial" w:cs="Arial"/>
          <w:color w:val="000000" w:themeColor="text1"/>
          <w:sz w:val="25"/>
          <w:szCs w:val="25"/>
          <w:lang w:val="es-ES"/>
        </w:rPr>
        <w:t xml:space="preserve"> armonizar lo dispuesto en el 233 con lo que al respecto se señala en el artículo 351, ambos del ordenamiento penal. Toda vez que el primero de los preceptos admite excusa legal para la omisión de denuncia respecto a los delitos de violación equiparada, violación impropia o abuso sexual contra menores de edad; en tanto que el artículo 351 excluye expresamente las excusas absolutorias y excepciones en estos delitos.</w:t>
      </w:r>
    </w:p>
    <w:p w14:paraId="00EF1CC3" w14:textId="5635D89C" w:rsidR="006F0B29" w:rsidRPr="00652790" w:rsidRDefault="006F0B29" w:rsidP="00696B52">
      <w:pPr>
        <w:spacing w:line="276" w:lineRule="auto"/>
        <w:jc w:val="both"/>
        <w:rPr>
          <w:rFonts w:ascii="Arial" w:hAnsi="Arial" w:cs="Arial"/>
          <w:color w:val="000000" w:themeColor="text1"/>
          <w:sz w:val="25"/>
          <w:szCs w:val="25"/>
          <w:lang w:val="es-ES"/>
        </w:rPr>
      </w:pPr>
    </w:p>
    <w:p w14:paraId="728FA725" w14:textId="73CADDB7" w:rsidR="00C2128A" w:rsidRPr="00652790" w:rsidRDefault="00C2128A" w:rsidP="00696B52">
      <w:pPr>
        <w:spacing w:line="276" w:lineRule="auto"/>
        <w:jc w:val="both"/>
        <w:rPr>
          <w:rFonts w:ascii="Arial" w:hAnsi="Arial" w:cs="Arial"/>
          <w:sz w:val="25"/>
          <w:szCs w:val="25"/>
          <w:lang w:val="es-ES"/>
        </w:rPr>
      </w:pPr>
      <w:r w:rsidRPr="00652790">
        <w:rPr>
          <w:rFonts w:ascii="Arial" w:hAnsi="Arial" w:cs="Arial"/>
          <w:sz w:val="25"/>
          <w:szCs w:val="25"/>
          <w:lang w:val="es-ES"/>
        </w:rPr>
        <w:t xml:space="preserve">Asimismo, en cumplimiento al interés superior del menor, se propone eliminar las excusas legales para omitir la denuncia cuando se involucre la comisión de delitos contra la libertad y seguridad </w:t>
      </w:r>
      <w:r w:rsidR="006D082A" w:rsidRPr="00652790">
        <w:rPr>
          <w:rFonts w:ascii="Arial" w:hAnsi="Arial" w:cs="Arial"/>
          <w:sz w:val="25"/>
          <w:szCs w:val="25"/>
          <w:lang w:val="es-ES"/>
        </w:rPr>
        <w:t>sexual y el desarrollo de la personalidad</w:t>
      </w:r>
      <w:r w:rsidRPr="00652790">
        <w:rPr>
          <w:rFonts w:ascii="Arial" w:hAnsi="Arial" w:cs="Arial"/>
          <w:sz w:val="25"/>
          <w:szCs w:val="25"/>
          <w:lang w:val="es-ES"/>
        </w:rPr>
        <w:t xml:space="preserve"> de personas menores de edad o incapaces, incluyendo así </w:t>
      </w:r>
      <w:r w:rsidR="006D082A" w:rsidRPr="00652790">
        <w:rPr>
          <w:rFonts w:ascii="Arial" w:hAnsi="Arial" w:cs="Arial"/>
          <w:sz w:val="25"/>
          <w:szCs w:val="25"/>
          <w:lang w:val="es-ES"/>
        </w:rPr>
        <w:t xml:space="preserve">delitos como </w:t>
      </w:r>
      <w:r w:rsidRPr="00652790">
        <w:rPr>
          <w:rFonts w:ascii="Arial" w:hAnsi="Arial" w:cs="Arial"/>
          <w:sz w:val="25"/>
          <w:szCs w:val="25"/>
          <w:lang w:val="es-ES"/>
        </w:rPr>
        <w:t xml:space="preserve">el abuso sexual, además de la violencia familiar cometida en contra de menores de edad o incapaces, imponiendo además en estos casos, el deber de informar a la autoridad el nombre de la persona o personas responsables de estos actos. </w:t>
      </w:r>
    </w:p>
    <w:p w14:paraId="6AC3BF52" w14:textId="77777777" w:rsidR="00C2128A" w:rsidRPr="00652790" w:rsidRDefault="00C2128A" w:rsidP="00696B52">
      <w:pPr>
        <w:spacing w:line="276" w:lineRule="auto"/>
        <w:jc w:val="both"/>
        <w:rPr>
          <w:rFonts w:ascii="Arial" w:hAnsi="Arial" w:cs="Arial"/>
          <w:color w:val="000000" w:themeColor="text1"/>
          <w:sz w:val="25"/>
          <w:szCs w:val="25"/>
          <w:lang w:val="es-ES"/>
        </w:rPr>
      </w:pPr>
    </w:p>
    <w:p w14:paraId="2CA0B774" w14:textId="3B1A0E48" w:rsidR="004979D5" w:rsidRPr="00652790" w:rsidRDefault="003F78F3" w:rsidP="00696B52">
      <w:pPr>
        <w:spacing w:line="276" w:lineRule="auto"/>
        <w:jc w:val="both"/>
        <w:rPr>
          <w:rFonts w:ascii="Arial" w:hAnsi="Arial" w:cs="Arial"/>
          <w:color w:val="000000" w:themeColor="text1"/>
          <w:sz w:val="25"/>
          <w:szCs w:val="25"/>
        </w:rPr>
      </w:pPr>
      <w:r w:rsidRPr="00652790">
        <w:rPr>
          <w:rFonts w:ascii="Arial" w:hAnsi="Arial" w:cs="Arial"/>
          <w:color w:val="000000" w:themeColor="text1"/>
          <w:sz w:val="25"/>
          <w:szCs w:val="25"/>
          <w:lang w:val="es-ES"/>
        </w:rPr>
        <w:t xml:space="preserve">De igual forma, se propone </w:t>
      </w:r>
      <w:r w:rsidR="001A25D6" w:rsidRPr="00652790">
        <w:rPr>
          <w:rFonts w:ascii="Arial" w:hAnsi="Arial" w:cs="Arial"/>
          <w:color w:val="000000" w:themeColor="text1"/>
          <w:sz w:val="25"/>
          <w:szCs w:val="25"/>
          <w:lang w:val="es-ES"/>
        </w:rPr>
        <w:t>incluir en el artículo 349</w:t>
      </w:r>
      <w:r w:rsidR="00933EB9" w:rsidRPr="00652790">
        <w:rPr>
          <w:rFonts w:ascii="Arial" w:hAnsi="Arial" w:cs="Arial"/>
          <w:color w:val="000000" w:themeColor="text1"/>
          <w:sz w:val="25"/>
          <w:szCs w:val="25"/>
          <w:lang w:val="es-ES"/>
        </w:rPr>
        <w:t xml:space="preserve"> del Código Penal del Estado</w:t>
      </w:r>
      <w:r w:rsidR="004979D5" w:rsidRPr="00652790">
        <w:rPr>
          <w:rFonts w:ascii="Arial" w:hAnsi="Arial" w:cs="Arial"/>
          <w:color w:val="000000" w:themeColor="text1"/>
          <w:sz w:val="25"/>
          <w:szCs w:val="25"/>
          <w:lang w:val="es-ES"/>
        </w:rPr>
        <w:t xml:space="preserve">, relativo al delito de omisión de denuncia, las mismas penas </w:t>
      </w:r>
      <w:r w:rsidR="00040813" w:rsidRPr="00652790">
        <w:rPr>
          <w:rFonts w:ascii="Arial" w:hAnsi="Arial" w:cs="Arial"/>
          <w:color w:val="000000" w:themeColor="text1"/>
          <w:sz w:val="25"/>
          <w:szCs w:val="25"/>
          <w:lang w:val="es-ES"/>
        </w:rPr>
        <w:t>para</w:t>
      </w:r>
      <w:r w:rsidR="004979D5" w:rsidRPr="00652790">
        <w:rPr>
          <w:rFonts w:ascii="Arial" w:hAnsi="Arial" w:cs="Arial"/>
          <w:color w:val="000000" w:themeColor="text1"/>
          <w:sz w:val="25"/>
          <w:szCs w:val="25"/>
        </w:rPr>
        <w:t xml:space="preserve"> los directores y </w:t>
      </w:r>
      <w:r w:rsidR="00040813" w:rsidRPr="00652790">
        <w:rPr>
          <w:rFonts w:ascii="Arial" w:hAnsi="Arial" w:cs="Arial"/>
          <w:color w:val="000000" w:themeColor="text1"/>
          <w:sz w:val="25"/>
          <w:szCs w:val="25"/>
        </w:rPr>
        <w:t>e</w:t>
      </w:r>
      <w:r w:rsidR="00C2128A" w:rsidRPr="00652790">
        <w:rPr>
          <w:rFonts w:ascii="Arial" w:hAnsi="Arial" w:cs="Arial"/>
          <w:color w:val="000000" w:themeColor="text1"/>
          <w:sz w:val="25"/>
          <w:szCs w:val="25"/>
        </w:rPr>
        <w:t>l</w:t>
      </w:r>
      <w:r w:rsidR="004979D5" w:rsidRPr="00652790">
        <w:rPr>
          <w:rFonts w:ascii="Arial" w:hAnsi="Arial" w:cs="Arial"/>
          <w:color w:val="000000" w:themeColor="text1"/>
          <w:sz w:val="25"/>
          <w:szCs w:val="25"/>
        </w:rPr>
        <w:t xml:space="preserve"> personal que se desempeñe en los centros de salud, educativos, albergues, guarderías, estancias infantiles o cualquier otro sitio donde permanezcan, se atienda o se le preste algún servicio a niños, niñas o adolescentes, sean públicos o privados, que teniendo conocimiento de cualquier condición o circunstancia de la cual pudiera derivar la sospecha de que exista una situación de violencia, riesgo, amenaza o cualquier afectación de los derechos de los menores, omita hacer </w:t>
      </w:r>
      <w:r w:rsidR="000D0210" w:rsidRPr="00652790">
        <w:rPr>
          <w:rFonts w:ascii="Arial" w:hAnsi="Arial" w:cs="Arial"/>
          <w:color w:val="000000" w:themeColor="text1"/>
          <w:sz w:val="25"/>
          <w:szCs w:val="25"/>
        </w:rPr>
        <w:t>la denuncia</w:t>
      </w:r>
      <w:r w:rsidR="004979D5" w:rsidRPr="00652790">
        <w:rPr>
          <w:rFonts w:ascii="Arial" w:hAnsi="Arial" w:cs="Arial"/>
          <w:color w:val="000000" w:themeColor="text1"/>
          <w:sz w:val="25"/>
          <w:szCs w:val="25"/>
        </w:rPr>
        <w:t xml:space="preserve"> ante la autoridad. </w:t>
      </w:r>
    </w:p>
    <w:p w14:paraId="328E6867" w14:textId="5815B8D5" w:rsidR="00D2038E" w:rsidRPr="00652790" w:rsidRDefault="00D2038E" w:rsidP="00696B52">
      <w:pPr>
        <w:spacing w:line="276" w:lineRule="auto"/>
        <w:jc w:val="both"/>
        <w:rPr>
          <w:rFonts w:ascii="Arial" w:hAnsi="Arial" w:cs="Arial"/>
          <w:sz w:val="25"/>
          <w:szCs w:val="25"/>
        </w:rPr>
      </w:pPr>
    </w:p>
    <w:p w14:paraId="1080A88B" w14:textId="46C953E6" w:rsidR="00D2038E" w:rsidRPr="00652790" w:rsidRDefault="006D082A" w:rsidP="00696B52">
      <w:pPr>
        <w:spacing w:line="276" w:lineRule="auto"/>
        <w:jc w:val="both"/>
        <w:rPr>
          <w:rFonts w:ascii="Arial" w:hAnsi="Arial" w:cs="Arial"/>
          <w:sz w:val="25"/>
          <w:szCs w:val="25"/>
        </w:rPr>
      </w:pPr>
      <w:r w:rsidRPr="00652790">
        <w:rPr>
          <w:rFonts w:ascii="Arial" w:hAnsi="Arial" w:cs="Arial"/>
          <w:sz w:val="25"/>
          <w:szCs w:val="25"/>
        </w:rPr>
        <w:t xml:space="preserve">No debe existir excusa </w:t>
      </w:r>
      <w:r w:rsidR="00393DC6" w:rsidRPr="00652790">
        <w:rPr>
          <w:rFonts w:ascii="Arial" w:hAnsi="Arial" w:cs="Arial"/>
          <w:sz w:val="25"/>
          <w:szCs w:val="25"/>
        </w:rPr>
        <w:t>para permitir</w:t>
      </w:r>
      <w:r w:rsidRPr="00652790">
        <w:rPr>
          <w:rFonts w:ascii="Arial" w:hAnsi="Arial" w:cs="Arial"/>
          <w:sz w:val="25"/>
          <w:szCs w:val="25"/>
        </w:rPr>
        <w:t xml:space="preserve"> la violencia contra la niñez y adolescencia. </w:t>
      </w:r>
      <w:r w:rsidR="00D2038E" w:rsidRPr="00652790">
        <w:rPr>
          <w:rFonts w:ascii="Arial" w:hAnsi="Arial" w:cs="Arial"/>
          <w:sz w:val="25"/>
          <w:szCs w:val="25"/>
          <w:lang w:val="es-ES"/>
        </w:rPr>
        <w:t xml:space="preserve">Las diputadas y los diputados del Partido Revolucionario Institucional consideramos que con estas reformas se blinda aún más el sistema de protección a las niñas, niños y adolescentes en Coahuila, </w:t>
      </w:r>
      <w:r w:rsidR="002A07E6" w:rsidRPr="00652790">
        <w:rPr>
          <w:rFonts w:ascii="Arial" w:hAnsi="Arial" w:cs="Arial"/>
          <w:sz w:val="25"/>
          <w:szCs w:val="25"/>
          <w:lang w:val="es-ES"/>
        </w:rPr>
        <w:t xml:space="preserve">luchando por que exista cero tolerancia e impunidad en los delitos contra menores, </w:t>
      </w:r>
      <w:r w:rsidR="00D2038E" w:rsidRPr="00652790">
        <w:rPr>
          <w:rFonts w:ascii="Arial" w:hAnsi="Arial" w:cs="Arial"/>
          <w:sz w:val="25"/>
          <w:szCs w:val="25"/>
          <w:lang w:val="es-ES"/>
        </w:rPr>
        <w:t>previendo de forma específica una red de denuncia pública de todos aquellos actos que los violentan o vulneran de forma grave, involucrando activamente a quienes se encuentran en los principales círculos de apoyo y convivencia con ellos.</w:t>
      </w:r>
    </w:p>
    <w:p w14:paraId="1B7E4223" w14:textId="42E465FC" w:rsidR="00425E00" w:rsidRPr="00652790" w:rsidRDefault="00425E00" w:rsidP="00696B52">
      <w:pPr>
        <w:spacing w:line="276" w:lineRule="auto"/>
        <w:jc w:val="both"/>
        <w:rPr>
          <w:rFonts w:ascii="Arial" w:hAnsi="Arial" w:cs="Arial"/>
          <w:b/>
          <w:sz w:val="25"/>
          <w:szCs w:val="25"/>
          <w:lang w:val="es-ES" w:eastAsia="es-ES"/>
        </w:rPr>
      </w:pPr>
    </w:p>
    <w:p w14:paraId="47D63FF1" w14:textId="6A8190A4" w:rsidR="006F0458" w:rsidRPr="00652790" w:rsidRDefault="006F0458" w:rsidP="00696B52">
      <w:pPr>
        <w:spacing w:line="276" w:lineRule="auto"/>
        <w:jc w:val="both"/>
        <w:rPr>
          <w:rFonts w:ascii="Arial" w:hAnsi="Arial" w:cs="Arial"/>
          <w:color w:val="000000" w:themeColor="text1"/>
          <w:sz w:val="25"/>
          <w:szCs w:val="25"/>
        </w:rPr>
      </w:pPr>
      <w:r w:rsidRPr="00652790">
        <w:rPr>
          <w:rFonts w:ascii="Arial" w:hAnsi="Arial" w:cs="Arial"/>
          <w:sz w:val="25"/>
          <w:szCs w:val="25"/>
          <w:lang w:eastAsia="es-ES"/>
        </w:rPr>
        <w:t xml:space="preserve">En virtud de lo anterior, </w:t>
      </w:r>
      <w:r w:rsidRPr="00652790">
        <w:rPr>
          <w:rFonts w:ascii="Arial" w:hAnsi="Arial" w:cs="Arial"/>
          <w:sz w:val="25"/>
          <w:szCs w:val="25"/>
        </w:rPr>
        <w:t xml:space="preserve">y a fin de </w:t>
      </w:r>
      <w:r w:rsidRPr="00652790">
        <w:rPr>
          <w:rFonts w:ascii="Arial" w:hAnsi="Arial" w:cs="Arial"/>
          <w:color w:val="000000" w:themeColor="text1"/>
          <w:sz w:val="25"/>
          <w:szCs w:val="25"/>
        </w:rPr>
        <w:t>garantizar la protección de niñas, niños y adolescentes</w:t>
      </w:r>
      <w:r w:rsidR="00B40C0C" w:rsidRPr="00652790">
        <w:rPr>
          <w:rFonts w:ascii="Arial" w:hAnsi="Arial" w:cs="Arial"/>
          <w:color w:val="000000" w:themeColor="text1"/>
          <w:sz w:val="25"/>
          <w:szCs w:val="25"/>
        </w:rPr>
        <w:t>,</w:t>
      </w:r>
      <w:r w:rsidRPr="00652790">
        <w:rPr>
          <w:rFonts w:ascii="Arial" w:hAnsi="Arial" w:cs="Arial"/>
          <w:color w:val="000000" w:themeColor="text1"/>
          <w:sz w:val="25"/>
          <w:szCs w:val="25"/>
        </w:rPr>
        <w:t xml:space="preserve"> </w:t>
      </w:r>
      <w:r w:rsidRPr="00652790">
        <w:rPr>
          <w:rFonts w:ascii="Arial" w:hAnsi="Arial" w:cs="Arial"/>
          <w:color w:val="000000" w:themeColor="text1"/>
          <w:sz w:val="25"/>
          <w:szCs w:val="25"/>
          <w:lang w:val="es-ES_tradnl"/>
        </w:rPr>
        <w:t>salvaguardando</w:t>
      </w:r>
      <w:r w:rsidRPr="00652790">
        <w:rPr>
          <w:rFonts w:ascii="Arial" w:hAnsi="Arial" w:cs="Arial"/>
          <w:color w:val="000000" w:themeColor="text1"/>
          <w:sz w:val="25"/>
          <w:szCs w:val="25"/>
        </w:rPr>
        <w:t xml:space="preserve"> su derecho a vivir una vida libre de toda forma de violencia, </w:t>
      </w:r>
      <w:r w:rsidRPr="00652790">
        <w:rPr>
          <w:rFonts w:ascii="Arial" w:hAnsi="Arial" w:cs="Arial"/>
          <w:sz w:val="25"/>
          <w:szCs w:val="25"/>
          <w:lang w:eastAsia="es-ES"/>
        </w:rPr>
        <w:t>ponemos a la consideración de este H. Pleno del Congreso, el siguiente:</w:t>
      </w:r>
    </w:p>
    <w:p w14:paraId="55BC09DC" w14:textId="77777777" w:rsidR="00425E00" w:rsidRPr="00652790" w:rsidRDefault="00425E00" w:rsidP="00696B52">
      <w:pPr>
        <w:spacing w:line="276" w:lineRule="auto"/>
        <w:rPr>
          <w:rFonts w:ascii="Arial" w:hAnsi="Arial" w:cs="Arial"/>
          <w:b/>
          <w:sz w:val="25"/>
          <w:szCs w:val="25"/>
          <w:lang w:eastAsia="es-ES"/>
        </w:rPr>
      </w:pPr>
    </w:p>
    <w:p w14:paraId="29D33243" w14:textId="77777777" w:rsidR="00425E00" w:rsidRPr="00652790" w:rsidRDefault="00425E00" w:rsidP="00696B52">
      <w:pPr>
        <w:spacing w:line="276" w:lineRule="auto"/>
        <w:jc w:val="center"/>
        <w:rPr>
          <w:rFonts w:ascii="Arial" w:hAnsi="Arial" w:cs="Arial"/>
          <w:b/>
          <w:bCs/>
          <w:sz w:val="25"/>
          <w:szCs w:val="25"/>
          <w:lang w:eastAsia="es-ES"/>
        </w:rPr>
      </w:pPr>
      <w:r w:rsidRPr="00652790">
        <w:rPr>
          <w:rFonts w:ascii="Arial" w:hAnsi="Arial" w:cs="Arial"/>
          <w:b/>
          <w:sz w:val="25"/>
          <w:szCs w:val="25"/>
          <w:lang w:eastAsia="es-ES"/>
        </w:rPr>
        <w:t>PROYECTO DE DECRETO</w:t>
      </w:r>
    </w:p>
    <w:p w14:paraId="263BF90D" w14:textId="77777777" w:rsidR="00425E00" w:rsidRPr="00652790" w:rsidRDefault="00425E00" w:rsidP="00696B52">
      <w:pPr>
        <w:spacing w:line="276" w:lineRule="auto"/>
        <w:rPr>
          <w:rFonts w:ascii="Arial" w:hAnsi="Arial" w:cs="Arial"/>
          <w:b/>
          <w:bCs/>
          <w:sz w:val="25"/>
          <w:szCs w:val="25"/>
          <w:lang w:eastAsia="es-ES"/>
        </w:rPr>
      </w:pPr>
    </w:p>
    <w:p w14:paraId="1BE93D1F" w14:textId="66E74FA5" w:rsidR="00147663" w:rsidRPr="00652790" w:rsidRDefault="00040813" w:rsidP="00696B52">
      <w:pPr>
        <w:spacing w:line="276" w:lineRule="auto"/>
        <w:jc w:val="both"/>
        <w:rPr>
          <w:rFonts w:ascii="Arial" w:hAnsi="Arial" w:cs="Arial"/>
          <w:b/>
          <w:bCs/>
          <w:sz w:val="25"/>
          <w:szCs w:val="25"/>
        </w:rPr>
      </w:pPr>
      <w:r w:rsidRPr="00652790">
        <w:rPr>
          <w:rFonts w:ascii="Arial" w:hAnsi="Arial" w:cs="Arial"/>
          <w:b/>
          <w:sz w:val="25"/>
          <w:szCs w:val="25"/>
          <w:lang w:eastAsia="es-ES"/>
        </w:rPr>
        <w:t>ÚNICO</w:t>
      </w:r>
      <w:r w:rsidR="00425E00" w:rsidRPr="00652790">
        <w:rPr>
          <w:rFonts w:ascii="Arial" w:hAnsi="Arial" w:cs="Arial"/>
          <w:b/>
          <w:sz w:val="25"/>
          <w:szCs w:val="25"/>
          <w:lang w:eastAsia="es-ES"/>
        </w:rPr>
        <w:t xml:space="preserve">.- </w:t>
      </w:r>
      <w:r w:rsidR="00AE7A75" w:rsidRPr="00652790">
        <w:rPr>
          <w:rFonts w:ascii="Arial" w:hAnsi="Arial" w:cs="Arial"/>
          <w:bCs/>
          <w:sz w:val="25"/>
          <w:szCs w:val="25"/>
          <w:lang w:eastAsia="es-ES"/>
        </w:rPr>
        <w:t>Se</w:t>
      </w:r>
      <w:r w:rsidR="000D0210" w:rsidRPr="00652790">
        <w:rPr>
          <w:rFonts w:ascii="Arial" w:hAnsi="Arial" w:cs="Arial"/>
          <w:bCs/>
          <w:sz w:val="25"/>
          <w:szCs w:val="25"/>
          <w:lang w:eastAsia="es-ES"/>
        </w:rPr>
        <w:t xml:space="preserve"> </w:t>
      </w:r>
      <w:r w:rsidR="00AE7A75" w:rsidRPr="00652790">
        <w:rPr>
          <w:rFonts w:ascii="Arial" w:hAnsi="Arial" w:cs="Arial"/>
          <w:bCs/>
          <w:sz w:val="25"/>
          <w:szCs w:val="25"/>
          <w:lang w:eastAsia="es-ES"/>
        </w:rPr>
        <w:t xml:space="preserve">reforma </w:t>
      </w:r>
      <w:r w:rsidR="00AE7A75" w:rsidRPr="00652790">
        <w:rPr>
          <w:rFonts w:ascii="Arial" w:hAnsi="Arial" w:cs="Arial"/>
          <w:bCs/>
          <w:sz w:val="25"/>
          <w:szCs w:val="25"/>
        </w:rPr>
        <w:t xml:space="preserve">el </w:t>
      </w:r>
      <w:r w:rsidR="000D0210" w:rsidRPr="00652790">
        <w:rPr>
          <w:rFonts w:ascii="Arial" w:hAnsi="Arial" w:cs="Arial"/>
          <w:bCs/>
          <w:sz w:val="25"/>
          <w:szCs w:val="25"/>
        </w:rPr>
        <w:t xml:space="preserve">artículo 233 y el tercer párrafo del artículo 351, y se adiciona un segundo párrafo al artículo 349, del </w:t>
      </w:r>
      <w:r w:rsidR="00AE7A75" w:rsidRPr="00652790">
        <w:rPr>
          <w:rFonts w:ascii="Arial" w:hAnsi="Arial" w:cs="Arial"/>
          <w:bCs/>
          <w:sz w:val="25"/>
          <w:szCs w:val="25"/>
        </w:rPr>
        <w:t xml:space="preserve">Código Penal </w:t>
      </w:r>
      <w:r w:rsidR="000D0210" w:rsidRPr="00652790">
        <w:rPr>
          <w:rFonts w:ascii="Arial" w:hAnsi="Arial" w:cs="Arial"/>
          <w:bCs/>
          <w:sz w:val="25"/>
          <w:szCs w:val="25"/>
        </w:rPr>
        <w:t>para el</w:t>
      </w:r>
      <w:r w:rsidR="00AE7A75" w:rsidRPr="00652790">
        <w:rPr>
          <w:rFonts w:ascii="Arial" w:hAnsi="Arial" w:cs="Arial"/>
          <w:bCs/>
          <w:sz w:val="25"/>
          <w:szCs w:val="25"/>
        </w:rPr>
        <w:t xml:space="preserve"> Estado </w:t>
      </w:r>
      <w:r w:rsidR="000D0210" w:rsidRPr="00652790">
        <w:rPr>
          <w:rFonts w:ascii="Arial" w:hAnsi="Arial" w:cs="Arial"/>
          <w:bCs/>
          <w:sz w:val="25"/>
          <w:szCs w:val="25"/>
        </w:rPr>
        <w:t>de</w:t>
      </w:r>
      <w:r w:rsidR="00AE7A75" w:rsidRPr="00652790">
        <w:rPr>
          <w:rFonts w:ascii="Arial" w:hAnsi="Arial" w:cs="Arial"/>
          <w:bCs/>
          <w:sz w:val="25"/>
          <w:szCs w:val="25"/>
        </w:rPr>
        <w:t xml:space="preserve"> Coahuila </w:t>
      </w:r>
      <w:r w:rsidR="000D0210" w:rsidRPr="00652790">
        <w:rPr>
          <w:rFonts w:ascii="Arial" w:hAnsi="Arial" w:cs="Arial"/>
          <w:bCs/>
          <w:sz w:val="25"/>
          <w:szCs w:val="25"/>
        </w:rPr>
        <w:t>de</w:t>
      </w:r>
      <w:r w:rsidR="00AE7A75" w:rsidRPr="00652790">
        <w:rPr>
          <w:rFonts w:ascii="Arial" w:hAnsi="Arial" w:cs="Arial"/>
          <w:bCs/>
          <w:sz w:val="25"/>
          <w:szCs w:val="25"/>
        </w:rPr>
        <w:t xml:space="preserve"> Zaragoza</w:t>
      </w:r>
      <w:r w:rsidR="00AE7A75" w:rsidRPr="00652790">
        <w:rPr>
          <w:rFonts w:ascii="Arial" w:hAnsi="Arial" w:cs="Arial"/>
          <w:b/>
          <w:bCs/>
          <w:sz w:val="25"/>
          <w:szCs w:val="25"/>
        </w:rPr>
        <w:t xml:space="preserve"> </w:t>
      </w:r>
      <w:r w:rsidR="00425E00" w:rsidRPr="00652790">
        <w:rPr>
          <w:rFonts w:ascii="Arial" w:hAnsi="Arial" w:cs="Arial"/>
          <w:sz w:val="25"/>
          <w:szCs w:val="25"/>
          <w:lang w:eastAsia="es-ES"/>
        </w:rPr>
        <w:t>para quedar como sigue:</w:t>
      </w:r>
    </w:p>
    <w:p w14:paraId="235C7993" w14:textId="478878AC" w:rsidR="00147663" w:rsidRPr="00652790" w:rsidRDefault="00147663" w:rsidP="00696B52">
      <w:pPr>
        <w:spacing w:line="276" w:lineRule="auto"/>
        <w:jc w:val="both"/>
        <w:rPr>
          <w:rFonts w:ascii="Arial" w:hAnsi="Arial" w:cs="Arial"/>
          <w:sz w:val="25"/>
          <w:szCs w:val="25"/>
          <w:lang w:eastAsia="es-ES"/>
        </w:rPr>
      </w:pPr>
    </w:p>
    <w:p w14:paraId="191E2121" w14:textId="77777777" w:rsidR="00AE7A75" w:rsidRPr="00652790" w:rsidRDefault="00AE7A75" w:rsidP="00696B52">
      <w:pPr>
        <w:spacing w:line="276" w:lineRule="auto"/>
        <w:jc w:val="both"/>
        <w:rPr>
          <w:rFonts w:ascii="Arial" w:hAnsi="Arial" w:cs="Arial"/>
          <w:b/>
          <w:sz w:val="25"/>
          <w:szCs w:val="25"/>
        </w:rPr>
      </w:pPr>
      <w:r w:rsidRPr="00652790">
        <w:rPr>
          <w:rFonts w:ascii="Arial" w:hAnsi="Arial" w:cs="Arial"/>
          <w:b/>
          <w:sz w:val="25"/>
          <w:szCs w:val="25"/>
        </w:rPr>
        <w:t>Artículo 233 (Omisión de denuncia respecto a los delitos de violación equiparada, violación impropia o abuso sexual, contra personas menores de edad)</w:t>
      </w:r>
    </w:p>
    <w:p w14:paraId="33E9BC77" w14:textId="77777777" w:rsidR="00AE7A75" w:rsidRPr="00652790" w:rsidRDefault="00AE7A75" w:rsidP="00696B52">
      <w:pPr>
        <w:autoSpaceDE w:val="0"/>
        <w:autoSpaceDN w:val="0"/>
        <w:adjustRightInd w:val="0"/>
        <w:spacing w:line="276" w:lineRule="auto"/>
        <w:jc w:val="both"/>
        <w:rPr>
          <w:rFonts w:ascii="Arial" w:eastAsia="Calibri" w:hAnsi="Arial" w:cs="Arial"/>
          <w:sz w:val="25"/>
          <w:szCs w:val="25"/>
        </w:rPr>
      </w:pPr>
    </w:p>
    <w:p w14:paraId="598A3639" w14:textId="7E38ACA3" w:rsidR="00AE7A75" w:rsidRPr="00652790" w:rsidRDefault="00AE7A75" w:rsidP="00696B52">
      <w:pPr>
        <w:spacing w:line="276" w:lineRule="auto"/>
        <w:jc w:val="both"/>
        <w:rPr>
          <w:rFonts w:ascii="Arial" w:hAnsi="Arial" w:cs="Arial"/>
          <w:sz w:val="25"/>
          <w:szCs w:val="25"/>
        </w:rPr>
      </w:pPr>
      <w:r w:rsidRPr="00652790">
        <w:rPr>
          <w:rFonts w:ascii="Arial" w:hAnsi="Arial" w:cs="Arial"/>
          <w:sz w:val="25"/>
          <w:szCs w:val="25"/>
        </w:rPr>
        <w:t>Se impondrá de cuatro meses a tres años de prisión y multa, a quien le conste cualquiera de las conductas de violación equiparada, violación impropia o abuso sexual contra una persona menor de quince años de edad, previstas en este capítulo, o le conste cualquiera de dichas conductas cuando sean cometidas contra incapaces, y no acuda a denunciarlas.</w:t>
      </w:r>
    </w:p>
    <w:p w14:paraId="12D295FE" w14:textId="77777777" w:rsidR="006F0B29" w:rsidRPr="00652790" w:rsidRDefault="006F0B29" w:rsidP="00696B52">
      <w:pPr>
        <w:spacing w:line="276" w:lineRule="auto"/>
        <w:jc w:val="both"/>
        <w:rPr>
          <w:rFonts w:ascii="Arial" w:hAnsi="Arial" w:cs="Arial"/>
          <w:sz w:val="25"/>
          <w:szCs w:val="25"/>
        </w:rPr>
      </w:pPr>
    </w:p>
    <w:p w14:paraId="56441E5F" w14:textId="77777777" w:rsidR="00AE7A75" w:rsidRPr="00652790" w:rsidRDefault="00AE7A75" w:rsidP="00696B52">
      <w:pPr>
        <w:spacing w:line="276" w:lineRule="auto"/>
        <w:jc w:val="both"/>
        <w:rPr>
          <w:rFonts w:ascii="Arial" w:hAnsi="Arial" w:cs="Arial"/>
          <w:b/>
          <w:bCs/>
          <w:sz w:val="25"/>
          <w:szCs w:val="25"/>
        </w:rPr>
      </w:pPr>
      <w:r w:rsidRPr="00652790">
        <w:rPr>
          <w:rFonts w:ascii="Arial" w:hAnsi="Arial" w:cs="Arial"/>
          <w:b/>
          <w:bCs/>
          <w:sz w:val="25"/>
          <w:szCs w:val="25"/>
        </w:rPr>
        <w:t>Artículo 349 (Omisión de denuncia)</w:t>
      </w:r>
    </w:p>
    <w:p w14:paraId="0E4E0293" w14:textId="77777777" w:rsidR="00AE7A75" w:rsidRPr="00652790" w:rsidRDefault="00AE7A75" w:rsidP="00696B52">
      <w:pPr>
        <w:spacing w:line="276" w:lineRule="auto"/>
        <w:jc w:val="both"/>
        <w:rPr>
          <w:rFonts w:ascii="Arial" w:hAnsi="Arial" w:cs="Arial"/>
          <w:sz w:val="25"/>
          <w:szCs w:val="25"/>
        </w:rPr>
      </w:pPr>
    </w:p>
    <w:p w14:paraId="61C56FA2" w14:textId="0ADE607E" w:rsidR="00AE7A75" w:rsidRPr="00652790" w:rsidRDefault="000D0210" w:rsidP="00696B52">
      <w:pPr>
        <w:spacing w:line="276" w:lineRule="auto"/>
        <w:jc w:val="both"/>
        <w:rPr>
          <w:rFonts w:ascii="Arial" w:hAnsi="Arial" w:cs="Arial"/>
          <w:sz w:val="25"/>
          <w:szCs w:val="25"/>
        </w:rPr>
      </w:pPr>
      <w:r w:rsidRPr="00652790">
        <w:rPr>
          <w:rFonts w:ascii="Arial" w:hAnsi="Arial" w:cs="Arial"/>
          <w:sz w:val="25"/>
          <w:szCs w:val="25"/>
        </w:rPr>
        <w:t>…</w:t>
      </w:r>
    </w:p>
    <w:p w14:paraId="6E587676" w14:textId="77777777" w:rsidR="00AE7A75" w:rsidRPr="00652790" w:rsidRDefault="00AE7A75" w:rsidP="00696B52">
      <w:pPr>
        <w:spacing w:line="276" w:lineRule="auto"/>
        <w:jc w:val="both"/>
        <w:rPr>
          <w:rFonts w:ascii="Arial" w:hAnsi="Arial" w:cs="Arial"/>
          <w:sz w:val="25"/>
          <w:szCs w:val="25"/>
        </w:rPr>
      </w:pPr>
    </w:p>
    <w:p w14:paraId="52C57A30" w14:textId="2EF310E8" w:rsidR="00AE7A75" w:rsidRPr="00652790" w:rsidRDefault="00AE7A75" w:rsidP="00696B52">
      <w:pPr>
        <w:spacing w:line="276" w:lineRule="auto"/>
        <w:jc w:val="both"/>
        <w:rPr>
          <w:rFonts w:ascii="Arial" w:hAnsi="Arial" w:cs="Arial"/>
          <w:b/>
          <w:bCs/>
          <w:color w:val="000000" w:themeColor="text1"/>
          <w:sz w:val="25"/>
          <w:szCs w:val="25"/>
        </w:rPr>
      </w:pPr>
      <w:r w:rsidRPr="00652790">
        <w:rPr>
          <w:rFonts w:ascii="Arial" w:hAnsi="Arial" w:cs="Arial"/>
          <w:b/>
          <w:bCs/>
          <w:color w:val="000000" w:themeColor="text1"/>
          <w:sz w:val="25"/>
          <w:szCs w:val="25"/>
        </w:rPr>
        <w:t xml:space="preserve">Mismas penas se impondrán a los directores y </w:t>
      </w:r>
      <w:r w:rsidR="0066536F" w:rsidRPr="00652790">
        <w:rPr>
          <w:rFonts w:ascii="Arial" w:hAnsi="Arial" w:cs="Arial"/>
          <w:b/>
          <w:bCs/>
          <w:color w:val="000000" w:themeColor="text1"/>
          <w:sz w:val="25"/>
          <w:szCs w:val="25"/>
        </w:rPr>
        <w:t>a</w:t>
      </w:r>
      <w:r w:rsidRPr="00652790">
        <w:rPr>
          <w:rFonts w:ascii="Arial" w:hAnsi="Arial" w:cs="Arial"/>
          <w:b/>
          <w:bCs/>
          <w:color w:val="000000" w:themeColor="text1"/>
          <w:sz w:val="25"/>
          <w:szCs w:val="25"/>
        </w:rPr>
        <w:t xml:space="preserve">l personal que se desempeñe en los centros de salud, educativos, albergues, guarderías, estancias infantiles o cualquier otro sitio donde permanezcan, se atienda o se le preste algún servicio a niños, niñas o adolescentes, sean públicos o privados, que teniendo conocimiento de cualquier condición o circunstancia de la cual pudiera derivar la sospecha de que exista una situación de violencia, riesgo, amenaza o cualquier afectación de los derechos de los menores, omita hacer </w:t>
      </w:r>
      <w:r w:rsidR="000D0210" w:rsidRPr="00652790">
        <w:rPr>
          <w:rFonts w:ascii="Arial" w:hAnsi="Arial" w:cs="Arial"/>
          <w:b/>
          <w:bCs/>
          <w:color w:val="000000" w:themeColor="text1"/>
          <w:sz w:val="25"/>
          <w:szCs w:val="25"/>
        </w:rPr>
        <w:t>la denuncia</w:t>
      </w:r>
      <w:r w:rsidRPr="00652790">
        <w:rPr>
          <w:rFonts w:ascii="Arial" w:hAnsi="Arial" w:cs="Arial"/>
          <w:b/>
          <w:bCs/>
          <w:color w:val="000000" w:themeColor="text1"/>
          <w:sz w:val="25"/>
          <w:szCs w:val="25"/>
        </w:rPr>
        <w:t xml:space="preserve"> ante la autoridad</w:t>
      </w:r>
      <w:r w:rsidR="00D81F93" w:rsidRPr="00652790">
        <w:rPr>
          <w:rFonts w:ascii="Arial" w:hAnsi="Arial" w:cs="Arial"/>
          <w:b/>
          <w:bCs/>
          <w:color w:val="000000" w:themeColor="text1"/>
          <w:sz w:val="25"/>
          <w:szCs w:val="25"/>
        </w:rPr>
        <w:t xml:space="preserve"> correspondiente</w:t>
      </w:r>
      <w:r w:rsidRPr="00652790">
        <w:rPr>
          <w:rFonts w:ascii="Arial" w:hAnsi="Arial" w:cs="Arial"/>
          <w:b/>
          <w:bCs/>
          <w:color w:val="000000" w:themeColor="text1"/>
          <w:sz w:val="25"/>
          <w:szCs w:val="25"/>
        </w:rPr>
        <w:t xml:space="preserve">. </w:t>
      </w:r>
    </w:p>
    <w:p w14:paraId="57AB429E" w14:textId="24989566" w:rsidR="00AE7A75" w:rsidRPr="00652790" w:rsidRDefault="00AE7A75" w:rsidP="00696B52">
      <w:pPr>
        <w:spacing w:line="276" w:lineRule="auto"/>
        <w:jc w:val="both"/>
        <w:rPr>
          <w:rFonts w:ascii="Arial" w:hAnsi="Arial" w:cs="Arial"/>
          <w:sz w:val="25"/>
          <w:szCs w:val="25"/>
        </w:rPr>
      </w:pPr>
    </w:p>
    <w:p w14:paraId="2A958428" w14:textId="77777777" w:rsidR="00AE7A75" w:rsidRPr="00652790" w:rsidRDefault="00AE7A75" w:rsidP="00696B52">
      <w:pPr>
        <w:spacing w:line="276" w:lineRule="auto"/>
        <w:jc w:val="both"/>
        <w:rPr>
          <w:rFonts w:ascii="Arial" w:hAnsi="Arial" w:cs="Arial"/>
          <w:b/>
          <w:sz w:val="25"/>
          <w:szCs w:val="25"/>
        </w:rPr>
      </w:pPr>
      <w:r w:rsidRPr="00652790">
        <w:rPr>
          <w:rFonts w:ascii="Arial" w:hAnsi="Arial" w:cs="Arial"/>
          <w:b/>
          <w:sz w:val="25"/>
          <w:szCs w:val="25"/>
        </w:rPr>
        <w:t>Artículo 351 (Excusas absolutorias y excepciones)</w:t>
      </w:r>
    </w:p>
    <w:p w14:paraId="44FBAA6E" w14:textId="783BEC04" w:rsidR="00AE7A75" w:rsidRPr="00652790" w:rsidRDefault="00AE7A75" w:rsidP="00696B52">
      <w:pPr>
        <w:spacing w:line="276" w:lineRule="auto"/>
        <w:jc w:val="both"/>
        <w:rPr>
          <w:rFonts w:ascii="Arial" w:hAnsi="Arial" w:cs="Arial"/>
          <w:sz w:val="25"/>
          <w:szCs w:val="25"/>
        </w:rPr>
      </w:pPr>
    </w:p>
    <w:p w14:paraId="0169D5AC" w14:textId="2A2FF517" w:rsidR="00AE7A75" w:rsidRPr="00652790" w:rsidRDefault="000D0210" w:rsidP="00696B52">
      <w:pPr>
        <w:spacing w:line="276" w:lineRule="auto"/>
        <w:jc w:val="both"/>
        <w:rPr>
          <w:rFonts w:ascii="Arial" w:hAnsi="Arial" w:cs="Arial"/>
          <w:sz w:val="25"/>
          <w:szCs w:val="25"/>
        </w:rPr>
      </w:pPr>
      <w:r w:rsidRPr="00652790">
        <w:rPr>
          <w:rFonts w:ascii="Arial" w:hAnsi="Arial" w:cs="Arial"/>
          <w:sz w:val="25"/>
          <w:szCs w:val="25"/>
        </w:rPr>
        <w:t>…</w:t>
      </w:r>
    </w:p>
    <w:p w14:paraId="5436D63D" w14:textId="77777777" w:rsidR="00AE7A75" w:rsidRPr="00652790" w:rsidRDefault="00AE7A75" w:rsidP="00696B52">
      <w:pPr>
        <w:spacing w:line="276" w:lineRule="auto"/>
        <w:jc w:val="both"/>
        <w:rPr>
          <w:rFonts w:ascii="Arial" w:hAnsi="Arial" w:cs="Arial"/>
          <w:sz w:val="25"/>
          <w:szCs w:val="25"/>
        </w:rPr>
      </w:pPr>
    </w:p>
    <w:p w14:paraId="56C5C930" w14:textId="4196C874" w:rsidR="00AE7A75" w:rsidRPr="00652790" w:rsidRDefault="000D0210" w:rsidP="00696B52">
      <w:pPr>
        <w:spacing w:line="276" w:lineRule="auto"/>
        <w:jc w:val="both"/>
        <w:rPr>
          <w:rFonts w:ascii="Arial" w:hAnsi="Arial" w:cs="Arial"/>
          <w:sz w:val="25"/>
          <w:szCs w:val="25"/>
        </w:rPr>
      </w:pPr>
      <w:r w:rsidRPr="00652790">
        <w:rPr>
          <w:rFonts w:ascii="Arial" w:hAnsi="Arial" w:cs="Arial"/>
          <w:sz w:val="25"/>
          <w:szCs w:val="25"/>
        </w:rPr>
        <w:t>…</w:t>
      </w:r>
    </w:p>
    <w:p w14:paraId="7CC4125F" w14:textId="77777777" w:rsidR="00AE7A75" w:rsidRPr="00652790" w:rsidRDefault="00AE7A75" w:rsidP="00696B52">
      <w:pPr>
        <w:spacing w:line="276" w:lineRule="auto"/>
        <w:jc w:val="both"/>
        <w:rPr>
          <w:rFonts w:ascii="Arial" w:hAnsi="Arial" w:cs="Arial"/>
          <w:sz w:val="25"/>
          <w:szCs w:val="25"/>
        </w:rPr>
      </w:pPr>
    </w:p>
    <w:p w14:paraId="0901C1D9" w14:textId="7AB87D55" w:rsidR="00AE7A75" w:rsidRPr="00652790" w:rsidRDefault="00AE7A75" w:rsidP="00696B52">
      <w:pPr>
        <w:spacing w:line="276" w:lineRule="auto"/>
        <w:jc w:val="both"/>
        <w:rPr>
          <w:rFonts w:ascii="Arial" w:hAnsi="Arial" w:cs="Arial"/>
          <w:sz w:val="25"/>
          <w:szCs w:val="25"/>
        </w:rPr>
      </w:pPr>
      <w:r w:rsidRPr="00652790">
        <w:rPr>
          <w:rFonts w:ascii="Arial" w:hAnsi="Arial" w:cs="Arial"/>
          <w:sz w:val="25"/>
          <w:szCs w:val="25"/>
        </w:rPr>
        <w:t xml:space="preserve">Las excusas de pena referidas en este artículo no aplicarán respecto a la omisión de denuncia, cuando se trate de secuestro, </w:t>
      </w:r>
      <w:r w:rsidRPr="00652790">
        <w:rPr>
          <w:rFonts w:ascii="Arial" w:hAnsi="Arial" w:cs="Arial"/>
          <w:b/>
          <w:bCs/>
          <w:color w:val="000000" w:themeColor="text1"/>
          <w:sz w:val="25"/>
          <w:szCs w:val="25"/>
        </w:rPr>
        <w:t>abuso sexual,</w:t>
      </w:r>
      <w:r w:rsidRPr="00652790">
        <w:rPr>
          <w:rFonts w:ascii="Arial" w:hAnsi="Arial" w:cs="Arial"/>
          <w:color w:val="000000" w:themeColor="text1"/>
          <w:sz w:val="25"/>
          <w:szCs w:val="25"/>
        </w:rPr>
        <w:t xml:space="preserve"> </w:t>
      </w:r>
      <w:r w:rsidRPr="00652790">
        <w:rPr>
          <w:rFonts w:ascii="Arial" w:hAnsi="Arial" w:cs="Arial"/>
          <w:sz w:val="25"/>
          <w:szCs w:val="25"/>
        </w:rPr>
        <w:t>violación, violación equiparada o impropia,</w:t>
      </w:r>
      <w:r w:rsidRPr="00652790">
        <w:rPr>
          <w:rFonts w:ascii="Arial" w:hAnsi="Arial" w:cs="Arial"/>
          <w:color w:val="FF0000"/>
          <w:sz w:val="25"/>
          <w:szCs w:val="25"/>
        </w:rPr>
        <w:t xml:space="preserve"> </w:t>
      </w:r>
      <w:r w:rsidRPr="00652790">
        <w:rPr>
          <w:rFonts w:ascii="Arial" w:hAnsi="Arial" w:cs="Arial"/>
          <w:sz w:val="25"/>
          <w:szCs w:val="25"/>
        </w:rPr>
        <w:t xml:space="preserve">cometidos con o sin agravantes contra menores de edad, o contra incapaces, delitos contra el seguro desarrollo de la personalidad, trata de personas, explotación de menores, o extorsión en cualquiera de sus formas, </w:t>
      </w:r>
      <w:r w:rsidRPr="00652790">
        <w:rPr>
          <w:rFonts w:ascii="Arial" w:hAnsi="Arial" w:cs="Arial"/>
          <w:b/>
          <w:bCs/>
          <w:color w:val="000000" w:themeColor="text1"/>
          <w:sz w:val="25"/>
          <w:szCs w:val="25"/>
        </w:rPr>
        <w:t>así como del delito de violencia familiar cometido en contra de menores o incapaces,</w:t>
      </w:r>
      <w:r w:rsidRPr="00652790">
        <w:rPr>
          <w:rFonts w:ascii="Arial" w:hAnsi="Arial" w:cs="Arial"/>
          <w:color w:val="000000" w:themeColor="text1"/>
          <w:sz w:val="25"/>
          <w:szCs w:val="25"/>
        </w:rPr>
        <w:t xml:space="preserve"> </w:t>
      </w:r>
      <w:r w:rsidRPr="00652790">
        <w:rPr>
          <w:rFonts w:ascii="Arial" w:hAnsi="Arial" w:cs="Arial"/>
          <w:sz w:val="25"/>
          <w:szCs w:val="25"/>
        </w:rPr>
        <w:t>pero las personas obligadas a guardar el secreto profesional, con inclusión de los sacerdotes o ministros religiosos, podrán reservarse el nombre de quien esté cometiendo el delito.</w:t>
      </w:r>
    </w:p>
    <w:p w14:paraId="682280FC" w14:textId="5261E4C3" w:rsidR="00AE7A75" w:rsidRPr="00652790" w:rsidRDefault="00AE7A75" w:rsidP="00696B52">
      <w:pPr>
        <w:spacing w:line="276" w:lineRule="auto"/>
        <w:jc w:val="both"/>
        <w:rPr>
          <w:rFonts w:ascii="Arial" w:hAnsi="Arial" w:cs="Arial"/>
          <w:sz w:val="25"/>
          <w:szCs w:val="25"/>
          <w:lang w:eastAsia="es-ES"/>
        </w:rPr>
      </w:pPr>
    </w:p>
    <w:p w14:paraId="1091DB4B" w14:textId="4696868A" w:rsidR="00D02E42" w:rsidRPr="00652790" w:rsidRDefault="00D02E42" w:rsidP="00696B52">
      <w:pPr>
        <w:spacing w:line="276" w:lineRule="auto"/>
        <w:jc w:val="both"/>
        <w:rPr>
          <w:rFonts w:ascii="Arial" w:hAnsi="Arial" w:cs="Arial"/>
          <w:sz w:val="25"/>
          <w:szCs w:val="25"/>
          <w:lang w:eastAsia="es-ES"/>
        </w:rPr>
      </w:pPr>
    </w:p>
    <w:p w14:paraId="6881C4AA" w14:textId="77777777" w:rsidR="00D02E42" w:rsidRPr="00652790" w:rsidRDefault="00D02E42" w:rsidP="00696B52">
      <w:pPr>
        <w:spacing w:line="276" w:lineRule="auto"/>
        <w:jc w:val="both"/>
        <w:rPr>
          <w:rFonts w:ascii="Arial" w:hAnsi="Arial" w:cs="Arial"/>
          <w:sz w:val="25"/>
          <w:szCs w:val="25"/>
          <w:lang w:eastAsia="es-ES"/>
        </w:rPr>
      </w:pPr>
    </w:p>
    <w:p w14:paraId="6B80CB07" w14:textId="7056925D" w:rsidR="00425E00" w:rsidRPr="00652790" w:rsidRDefault="00425E00" w:rsidP="00696B52">
      <w:pPr>
        <w:tabs>
          <w:tab w:val="left" w:pos="2820"/>
          <w:tab w:val="center" w:pos="4419"/>
        </w:tabs>
        <w:spacing w:line="276" w:lineRule="auto"/>
        <w:jc w:val="center"/>
        <w:rPr>
          <w:rFonts w:ascii="Arial" w:hAnsi="Arial" w:cs="Arial"/>
          <w:b/>
          <w:sz w:val="25"/>
          <w:szCs w:val="25"/>
          <w:lang w:val="en-US" w:eastAsia="es-ES"/>
        </w:rPr>
      </w:pPr>
      <w:r w:rsidRPr="00652790">
        <w:rPr>
          <w:rFonts w:ascii="Arial" w:hAnsi="Arial" w:cs="Arial"/>
          <w:b/>
          <w:sz w:val="25"/>
          <w:szCs w:val="25"/>
          <w:lang w:val="en-US" w:eastAsia="es-ES"/>
        </w:rPr>
        <w:t>T R A N S I T O R I O S</w:t>
      </w:r>
    </w:p>
    <w:p w14:paraId="46F9B5B7" w14:textId="77777777" w:rsidR="00425E00" w:rsidRPr="00652790" w:rsidRDefault="00425E00" w:rsidP="00696B52">
      <w:pPr>
        <w:spacing w:line="276" w:lineRule="auto"/>
        <w:jc w:val="both"/>
        <w:rPr>
          <w:rFonts w:ascii="Arial" w:hAnsi="Arial" w:cs="Arial"/>
          <w:b/>
          <w:sz w:val="25"/>
          <w:szCs w:val="25"/>
          <w:lang w:val="en-US" w:eastAsia="es-ES"/>
        </w:rPr>
      </w:pPr>
    </w:p>
    <w:p w14:paraId="74BD1627" w14:textId="5EF65EA5" w:rsidR="00425E00" w:rsidRPr="00652790" w:rsidRDefault="00165F7A" w:rsidP="00696B52">
      <w:pPr>
        <w:spacing w:line="276" w:lineRule="auto"/>
        <w:jc w:val="both"/>
        <w:rPr>
          <w:rFonts w:ascii="Arial" w:hAnsi="Arial" w:cs="Arial"/>
          <w:color w:val="000000"/>
          <w:sz w:val="25"/>
          <w:szCs w:val="25"/>
          <w:lang w:eastAsia="es-ES"/>
        </w:rPr>
      </w:pPr>
      <w:r w:rsidRPr="00652790">
        <w:rPr>
          <w:rFonts w:ascii="Arial" w:hAnsi="Arial" w:cs="Arial"/>
          <w:b/>
          <w:color w:val="000000"/>
          <w:sz w:val="25"/>
          <w:szCs w:val="25"/>
          <w:lang w:eastAsia="es-ES"/>
        </w:rPr>
        <w:t>PRIMERO</w:t>
      </w:r>
      <w:r w:rsidR="00425E00" w:rsidRPr="00652790">
        <w:rPr>
          <w:rFonts w:ascii="Arial" w:hAnsi="Arial" w:cs="Arial"/>
          <w:b/>
          <w:color w:val="000000"/>
          <w:sz w:val="25"/>
          <w:szCs w:val="25"/>
          <w:lang w:eastAsia="es-ES"/>
        </w:rPr>
        <w:t>. -</w:t>
      </w:r>
      <w:r w:rsidR="00425E00" w:rsidRPr="00652790">
        <w:rPr>
          <w:rFonts w:ascii="Arial" w:hAnsi="Arial" w:cs="Arial"/>
          <w:color w:val="000000"/>
          <w:sz w:val="25"/>
          <w:szCs w:val="25"/>
          <w:lang w:eastAsia="es-ES"/>
        </w:rPr>
        <w:t xml:space="preserve"> El presente decreto, entrará en vigor al día siguiente de su publicación en el Periódico Oficial de Gobierno del Estado.</w:t>
      </w:r>
    </w:p>
    <w:p w14:paraId="2C99D714" w14:textId="24DCECC3" w:rsidR="00165F7A" w:rsidRPr="00652790" w:rsidRDefault="00165F7A" w:rsidP="00696B52">
      <w:pPr>
        <w:spacing w:line="276" w:lineRule="auto"/>
        <w:jc w:val="both"/>
        <w:rPr>
          <w:rFonts w:ascii="Arial" w:hAnsi="Arial" w:cs="Arial"/>
          <w:color w:val="000000"/>
          <w:sz w:val="25"/>
          <w:szCs w:val="25"/>
          <w:lang w:eastAsia="es-ES"/>
        </w:rPr>
      </w:pPr>
    </w:p>
    <w:p w14:paraId="57B89BC9" w14:textId="77777777" w:rsidR="00165F7A" w:rsidRPr="00652790" w:rsidRDefault="00165F7A" w:rsidP="00696B52">
      <w:pPr>
        <w:spacing w:line="276" w:lineRule="auto"/>
        <w:jc w:val="both"/>
        <w:rPr>
          <w:rFonts w:ascii="Arial" w:hAnsi="Arial" w:cs="Arial"/>
          <w:color w:val="000000"/>
          <w:sz w:val="25"/>
          <w:szCs w:val="25"/>
          <w:lang w:eastAsia="es-ES"/>
        </w:rPr>
      </w:pPr>
      <w:r w:rsidRPr="00652790">
        <w:rPr>
          <w:rFonts w:ascii="Arial" w:hAnsi="Arial" w:cs="Arial"/>
          <w:b/>
          <w:bCs/>
          <w:color w:val="000000"/>
          <w:sz w:val="25"/>
          <w:szCs w:val="25"/>
          <w:lang w:eastAsia="es-ES"/>
        </w:rPr>
        <w:t xml:space="preserve">SEGUNDO.- </w:t>
      </w:r>
      <w:r w:rsidRPr="00652790">
        <w:rPr>
          <w:rFonts w:ascii="Arial" w:hAnsi="Arial" w:cs="Arial"/>
          <w:color w:val="000000"/>
          <w:sz w:val="25"/>
          <w:szCs w:val="25"/>
          <w:lang w:eastAsia="es-ES"/>
        </w:rPr>
        <w:t>Se derogan todas las disposiciones que se opongan al presente decreto.</w:t>
      </w:r>
    </w:p>
    <w:p w14:paraId="3677D05E" w14:textId="330DE05F" w:rsidR="004B0192" w:rsidRPr="00652790" w:rsidRDefault="004B0192" w:rsidP="00696B52">
      <w:pPr>
        <w:spacing w:line="276" w:lineRule="auto"/>
        <w:jc w:val="both"/>
        <w:rPr>
          <w:rFonts w:ascii="Arial" w:hAnsi="Arial" w:cs="Arial"/>
          <w:b/>
          <w:bCs/>
          <w:sz w:val="25"/>
          <w:szCs w:val="25"/>
          <w:lang w:eastAsia="es-ES"/>
        </w:rPr>
      </w:pPr>
    </w:p>
    <w:p w14:paraId="674ABC9B" w14:textId="77777777" w:rsidR="00425E00" w:rsidRPr="00652790" w:rsidRDefault="00425E00" w:rsidP="00696B52">
      <w:pPr>
        <w:spacing w:line="276" w:lineRule="auto"/>
        <w:jc w:val="center"/>
        <w:rPr>
          <w:rFonts w:ascii="Arial" w:hAnsi="Arial" w:cs="Arial"/>
          <w:b/>
          <w:bCs/>
          <w:sz w:val="25"/>
          <w:szCs w:val="25"/>
          <w:lang w:eastAsia="es-ES"/>
        </w:rPr>
      </w:pPr>
      <w:r w:rsidRPr="00652790">
        <w:rPr>
          <w:rFonts w:ascii="Arial" w:hAnsi="Arial" w:cs="Arial"/>
          <w:b/>
          <w:bCs/>
          <w:sz w:val="25"/>
          <w:szCs w:val="25"/>
          <w:lang w:eastAsia="es-ES"/>
        </w:rPr>
        <w:t>A T E N T A M E N T E</w:t>
      </w:r>
    </w:p>
    <w:p w14:paraId="3932785A" w14:textId="7EDBC2F1" w:rsidR="00425E00" w:rsidRPr="00652790" w:rsidRDefault="00425E00" w:rsidP="00696B52">
      <w:pPr>
        <w:spacing w:line="276" w:lineRule="auto"/>
        <w:jc w:val="center"/>
        <w:rPr>
          <w:rFonts w:ascii="Arial" w:hAnsi="Arial" w:cs="Arial"/>
          <w:b/>
          <w:bCs/>
          <w:sz w:val="25"/>
          <w:szCs w:val="25"/>
          <w:lang w:eastAsia="es-ES"/>
        </w:rPr>
      </w:pPr>
      <w:r w:rsidRPr="00652790">
        <w:rPr>
          <w:rFonts w:ascii="Arial" w:hAnsi="Arial" w:cs="Arial"/>
          <w:b/>
          <w:bCs/>
          <w:sz w:val="25"/>
          <w:szCs w:val="25"/>
          <w:lang w:eastAsia="es-ES"/>
        </w:rPr>
        <w:t xml:space="preserve">Saltillo, Coahuila de Zaragoza, </w:t>
      </w:r>
      <w:r w:rsidR="005D5A17" w:rsidRPr="00652790">
        <w:rPr>
          <w:rFonts w:ascii="Arial" w:hAnsi="Arial" w:cs="Arial"/>
          <w:b/>
          <w:bCs/>
          <w:sz w:val="25"/>
          <w:szCs w:val="25"/>
          <w:lang w:eastAsia="es-ES"/>
        </w:rPr>
        <w:t>28</w:t>
      </w:r>
      <w:r w:rsidR="00364475" w:rsidRPr="00652790">
        <w:rPr>
          <w:rFonts w:ascii="Arial" w:hAnsi="Arial" w:cs="Arial"/>
          <w:b/>
          <w:bCs/>
          <w:sz w:val="25"/>
          <w:szCs w:val="25"/>
          <w:lang w:eastAsia="es-ES"/>
        </w:rPr>
        <w:t xml:space="preserve"> de junio</w:t>
      </w:r>
      <w:r w:rsidRPr="00652790">
        <w:rPr>
          <w:rFonts w:ascii="Arial" w:hAnsi="Arial" w:cs="Arial"/>
          <w:b/>
          <w:bCs/>
          <w:sz w:val="25"/>
          <w:szCs w:val="25"/>
          <w:lang w:eastAsia="es-ES"/>
        </w:rPr>
        <w:t xml:space="preserve"> de 202</w:t>
      </w:r>
      <w:r w:rsidR="00D02E42" w:rsidRPr="00652790">
        <w:rPr>
          <w:rFonts w:ascii="Arial" w:hAnsi="Arial" w:cs="Arial"/>
          <w:b/>
          <w:bCs/>
          <w:sz w:val="25"/>
          <w:szCs w:val="25"/>
          <w:lang w:eastAsia="es-ES"/>
        </w:rPr>
        <w:t>2</w:t>
      </w:r>
    </w:p>
    <w:p w14:paraId="5CEAA3B8" w14:textId="77777777" w:rsidR="00652790" w:rsidRPr="00652790" w:rsidRDefault="00652790" w:rsidP="00696B52">
      <w:pPr>
        <w:spacing w:line="276" w:lineRule="auto"/>
        <w:jc w:val="center"/>
        <w:rPr>
          <w:rFonts w:ascii="Arial" w:hAnsi="Arial" w:cs="Arial"/>
          <w:b/>
          <w:sz w:val="25"/>
          <w:szCs w:val="25"/>
          <w:lang w:eastAsia="es-ES"/>
        </w:rPr>
      </w:pPr>
    </w:p>
    <w:p w14:paraId="3097BFA2" w14:textId="77777777" w:rsidR="00652790" w:rsidRPr="00652790" w:rsidRDefault="00652790" w:rsidP="00696B52">
      <w:pPr>
        <w:spacing w:line="276" w:lineRule="auto"/>
        <w:jc w:val="center"/>
        <w:rPr>
          <w:rFonts w:ascii="Arial" w:hAnsi="Arial" w:cs="Arial"/>
          <w:b/>
          <w:sz w:val="25"/>
          <w:szCs w:val="25"/>
          <w:lang w:eastAsia="es-ES"/>
        </w:rPr>
      </w:pPr>
    </w:p>
    <w:p w14:paraId="489F7202" w14:textId="77777777" w:rsidR="00652790" w:rsidRPr="00652790" w:rsidRDefault="00652790" w:rsidP="00696B52">
      <w:pPr>
        <w:spacing w:line="276" w:lineRule="auto"/>
        <w:jc w:val="center"/>
        <w:rPr>
          <w:rFonts w:ascii="Arial" w:hAnsi="Arial" w:cs="Arial"/>
          <w:b/>
          <w:sz w:val="25"/>
          <w:szCs w:val="25"/>
          <w:lang w:eastAsia="es-ES"/>
        </w:rPr>
      </w:pPr>
    </w:p>
    <w:p w14:paraId="27E58D7F" w14:textId="77777777" w:rsidR="00652790" w:rsidRPr="00652790" w:rsidRDefault="00652790" w:rsidP="00696B52">
      <w:pPr>
        <w:spacing w:line="276" w:lineRule="auto"/>
        <w:jc w:val="center"/>
        <w:rPr>
          <w:rFonts w:ascii="Arial" w:hAnsi="Arial" w:cs="Arial"/>
          <w:b/>
          <w:sz w:val="25"/>
          <w:szCs w:val="25"/>
          <w:lang w:eastAsia="es-ES"/>
        </w:rPr>
      </w:pPr>
      <w:r w:rsidRPr="00652790">
        <w:rPr>
          <w:rFonts w:ascii="Arial" w:hAnsi="Arial" w:cs="Arial"/>
          <w:b/>
          <w:sz w:val="25"/>
          <w:szCs w:val="25"/>
          <w:lang w:eastAsia="es-ES"/>
        </w:rPr>
        <w:t>DIPUTADO ÁLVARO MOREIRA VALDÉS</w:t>
      </w:r>
    </w:p>
    <w:p w14:paraId="2C7201A7" w14:textId="77777777" w:rsidR="00652790" w:rsidRPr="00652790" w:rsidRDefault="00652790" w:rsidP="00696B52">
      <w:pPr>
        <w:spacing w:line="276" w:lineRule="auto"/>
        <w:jc w:val="center"/>
        <w:rPr>
          <w:rFonts w:ascii="Arial" w:hAnsi="Arial" w:cs="Arial"/>
          <w:b/>
          <w:sz w:val="25"/>
          <w:szCs w:val="25"/>
          <w:lang w:eastAsia="es-ES"/>
        </w:rPr>
      </w:pPr>
      <w:r w:rsidRPr="00652790">
        <w:rPr>
          <w:rFonts w:ascii="Arial" w:hAnsi="Arial" w:cs="Arial"/>
          <w:b/>
          <w:sz w:val="25"/>
          <w:szCs w:val="25"/>
          <w:lang w:eastAsia="es-ES"/>
        </w:rPr>
        <w:t xml:space="preserve">DEL GRUPO PARLAMENTARIO “MIGUEL RAMOS ARIZPE”, </w:t>
      </w:r>
    </w:p>
    <w:p w14:paraId="2CB62635" w14:textId="77777777" w:rsidR="00652790" w:rsidRPr="00652790" w:rsidRDefault="00652790" w:rsidP="00696B52">
      <w:pPr>
        <w:spacing w:line="276" w:lineRule="auto"/>
        <w:jc w:val="center"/>
        <w:rPr>
          <w:rFonts w:ascii="Arial" w:hAnsi="Arial" w:cs="Arial"/>
          <w:b/>
          <w:sz w:val="25"/>
          <w:szCs w:val="25"/>
          <w:lang w:eastAsia="es-ES"/>
        </w:rPr>
      </w:pPr>
      <w:r w:rsidRPr="00652790">
        <w:rPr>
          <w:rFonts w:ascii="Arial" w:hAnsi="Arial" w:cs="Arial"/>
          <w:b/>
          <w:sz w:val="25"/>
          <w:szCs w:val="25"/>
          <w:lang w:eastAsia="es-ES"/>
        </w:rPr>
        <w:t>DEL PARTIDO REVOLUCIONARIO INSTITUCIONAL.</w:t>
      </w:r>
    </w:p>
    <w:p w14:paraId="574973CC" w14:textId="758F1B70" w:rsidR="00425E00" w:rsidRDefault="00425E00" w:rsidP="00696B52">
      <w:pPr>
        <w:spacing w:after="160" w:line="276" w:lineRule="auto"/>
        <w:rPr>
          <w:rFonts w:ascii="Arial" w:hAnsi="Arial" w:cs="Arial"/>
          <w:b/>
          <w:sz w:val="25"/>
          <w:szCs w:val="25"/>
          <w:lang w:eastAsia="es-ES"/>
        </w:rPr>
      </w:pPr>
    </w:p>
    <w:p w14:paraId="0E1C9951" w14:textId="7A327530" w:rsidR="004C3F26" w:rsidRDefault="004C3F26" w:rsidP="00696B52">
      <w:pPr>
        <w:spacing w:after="160" w:line="276" w:lineRule="auto"/>
        <w:rPr>
          <w:rFonts w:ascii="Arial" w:hAnsi="Arial" w:cs="Arial"/>
          <w:b/>
          <w:sz w:val="25"/>
          <w:szCs w:val="25"/>
          <w:lang w:eastAsia="es-ES"/>
        </w:rPr>
      </w:pPr>
    </w:p>
    <w:p w14:paraId="7CC6BE8D" w14:textId="6F891AD6" w:rsidR="004C3F26" w:rsidRDefault="004C3F26" w:rsidP="00696B52">
      <w:pPr>
        <w:spacing w:after="160" w:line="276" w:lineRule="auto"/>
        <w:rPr>
          <w:rFonts w:ascii="Arial" w:hAnsi="Arial" w:cs="Arial"/>
          <w:b/>
          <w:sz w:val="25"/>
          <w:szCs w:val="25"/>
          <w:lang w:eastAsia="es-ES"/>
        </w:rPr>
      </w:pPr>
    </w:p>
    <w:p w14:paraId="09B3D081" w14:textId="77777777" w:rsidR="004C3F26" w:rsidRPr="00652790" w:rsidRDefault="004C3F26" w:rsidP="00696B52">
      <w:pPr>
        <w:spacing w:after="160" w:line="276" w:lineRule="auto"/>
        <w:rPr>
          <w:rFonts w:ascii="Arial" w:hAnsi="Arial" w:cs="Arial"/>
          <w:b/>
          <w:sz w:val="25"/>
          <w:szCs w:val="25"/>
          <w:lang w:eastAsia="es-ES"/>
        </w:rPr>
      </w:pPr>
    </w:p>
    <w:p w14:paraId="37EC34BF" w14:textId="77777777" w:rsidR="00425E00" w:rsidRPr="00652790" w:rsidRDefault="00425E00" w:rsidP="00696B52">
      <w:pPr>
        <w:spacing w:line="276" w:lineRule="auto"/>
        <w:jc w:val="center"/>
        <w:rPr>
          <w:rFonts w:ascii="Arial" w:hAnsi="Arial" w:cs="Arial"/>
          <w:b/>
          <w:sz w:val="25"/>
          <w:szCs w:val="25"/>
          <w:lang w:eastAsia="es-ES"/>
        </w:rPr>
      </w:pPr>
      <w:r w:rsidRPr="00652790">
        <w:rPr>
          <w:rFonts w:ascii="Arial" w:hAnsi="Arial" w:cs="Arial"/>
          <w:b/>
          <w:sz w:val="25"/>
          <w:szCs w:val="25"/>
          <w:lang w:eastAsia="es-ES"/>
        </w:rPr>
        <w:t>CONJUNTAMENTE CON LAS DIPUTADAS Y LOS DIPUTADOS INTEGRANTES</w:t>
      </w:r>
    </w:p>
    <w:p w14:paraId="7BB062D8" w14:textId="77777777" w:rsidR="00425E00" w:rsidRPr="00652790" w:rsidRDefault="00425E00" w:rsidP="00696B52">
      <w:pPr>
        <w:spacing w:line="276" w:lineRule="auto"/>
        <w:jc w:val="center"/>
        <w:rPr>
          <w:rFonts w:ascii="Arial" w:hAnsi="Arial" w:cs="Arial"/>
          <w:b/>
          <w:sz w:val="25"/>
          <w:szCs w:val="25"/>
          <w:lang w:eastAsia="es-ES"/>
        </w:rPr>
      </w:pPr>
      <w:r w:rsidRPr="00652790">
        <w:rPr>
          <w:rFonts w:ascii="Arial" w:hAnsi="Arial" w:cs="Arial"/>
          <w:b/>
          <w:sz w:val="25"/>
          <w:szCs w:val="25"/>
          <w:lang w:eastAsia="es-ES"/>
        </w:rPr>
        <w:t xml:space="preserve"> DEL GRUPO PARLAMENTARIO “MIGUEL RAMOS ARIZPE”, </w:t>
      </w:r>
    </w:p>
    <w:p w14:paraId="38CCE20B" w14:textId="77777777" w:rsidR="00425E00" w:rsidRPr="00652790" w:rsidRDefault="00425E00" w:rsidP="00696B52">
      <w:pPr>
        <w:spacing w:line="276" w:lineRule="auto"/>
        <w:jc w:val="center"/>
        <w:rPr>
          <w:rFonts w:ascii="Arial" w:hAnsi="Arial" w:cs="Arial"/>
          <w:b/>
          <w:sz w:val="25"/>
          <w:szCs w:val="25"/>
          <w:lang w:eastAsia="es-ES"/>
        </w:rPr>
      </w:pPr>
      <w:r w:rsidRPr="00652790">
        <w:rPr>
          <w:rFonts w:ascii="Arial" w:hAnsi="Arial" w:cs="Arial"/>
          <w:b/>
          <w:sz w:val="25"/>
          <w:szCs w:val="25"/>
          <w:lang w:eastAsia="es-ES"/>
        </w:rPr>
        <w:t>DEL PARTIDO REVOLUCIONARIO INSTITUCIONAL.</w:t>
      </w:r>
    </w:p>
    <w:p w14:paraId="2708974A" w14:textId="77777777" w:rsidR="00425E00" w:rsidRPr="00652790" w:rsidRDefault="00425E00" w:rsidP="00696B52">
      <w:pPr>
        <w:spacing w:line="276" w:lineRule="auto"/>
        <w:jc w:val="center"/>
        <w:rPr>
          <w:rFonts w:ascii="Arial" w:hAnsi="Arial" w:cs="Arial"/>
          <w:b/>
          <w:sz w:val="25"/>
          <w:szCs w:val="25"/>
          <w:lang w:eastAsia="es-ES"/>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364475" w:rsidRPr="00652790" w14:paraId="53E46451" w14:textId="77777777" w:rsidTr="00652790">
        <w:tc>
          <w:tcPr>
            <w:tcW w:w="4366" w:type="dxa"/>
          </w:tcPr>
          <w:p w14:paraId="1880FE17" w14:textId="77777777" w:rsidR="00364475" w:rsidRPr="00652790" w:rsidRDefault="00364475" w:rsidP="00652790">
            <w:pPr>
              <w:tabs>
                <w:tab w:val="left" w:pos="5056"/>
              </w:tabs>
              <w:spacing w:line="276" w:lineRule="auto"/>
              <w:rPr>
                <w:rFonts w:ascii="Arial" w:hAnsi="Arial" w:cs="Arial"/>
                <w:b/>
                <w:sz w:val="20"/>
                <w:szCs w:val="20"/>
              </w:rPr>
            </w:pPr>
          </w:p>
        </w:tc>
        <w:tc>
          <w:tcPr>
            <w:tcW w:w="850" w:type="dxa"/>
          </w:tcPr>
          <w:p w14:paraId="27A06FCE" w14:textId="77777777" w:rsidR="00364475" w:rsidRPr="00652790" w:rsidRDefault="00364475" w:rsidP="00652790">
            <w:pPr>
              <w:tabs>
                <w:tab w:val="left" w:pos="5056"/>
              </w:tabs>
              <w:spacing w:line="276" w:lineRule="auto"/>
              <w:jc w:val="center"/>
              <w:rPr>
                <w:rFonts w:ascii="Arial" w:hAnsi="Arial" w:cs="Arial"/>
                <w:b/>
                <w:sz w:val="20"/>
                <w:szCs w:val="20"/>
              </w:rPr>
            </w:pPr>
          </w:p>
        </w:tc>
        <w:tc>
          <w:tcPr>
            <w:tcW w:w="4423" w:type="dxa"/>
          </w:tcPr>
          <w:p w14:paraId="50EDF532" w14:textId="77777777" w:rsidR="00364475" w:rsidRPr="00652790" w:rsidRDefault="00364475" w:rsidP="00652790">
            <w:pPr>
              <w:tabs>
                <w:tab w:val="left" w:pos="5056"/>
              </w:tabs>
              <w:spacing w:line="276" w:lineRule="auto"/>
              <w:jc w:val="center"/>
              <w:rPr>
                <w:rFonts w:ascii="Arial" w:hAnsi="Arial" w:cs="Arial"/>
                <w:b/>
                <w:sz w:val="20"/>
                <w:szCs w:val="20"/>
              </w:rPr>
            </w:pPr>
          </w:p>
        </w:tc>
      </w:tr>
      <w:tr w:rsidR="00364475" w:rsidRPr="00652790" w14:paraId="1F0F683C" w14:textId="77777777" w:rsidTr="00652790">
        <w:tc>
          <w:tcPr>
            <w:tcW w:w="4366" w:type="dxa"/>
          </w:tcPr>
          <w:p w14:paraId="7BE95981" w14:textId="77777777" w:rsidR="00364475" w:rsidRPr="00652790" w:rsidRDefault="00364475" w:rsidP="00652790">
            <w:pPr>
              <w:tabs>
                <w:tab w:val="left" w:pos="5056"/>
              </w:tabs>
              <w:spacing w:line="276" w:lineRule="auto"/>
              <w:rPr>
                <w:rFonts w:ascii="Arial" w:hAnsi="Arial" w:cs="Arial"/>
                <w:b/>
                <w:sz w:val="20"/>
                <w:szCs w:val="20"/>
              </w:rPr>
            </w:pPr>
            <w:r w:rsidRPr="00652790">
              <w:rPr>
                <w:rFonts w:ascii="Arial" w:hAnsi="Arial" w:cs="Arial"/>
                <w:b/>
                <w:sz w:val="20"/>
                <w:szCs w:val="20"/>
              </w:rPr>
              <w:t xml:space="preserve">DIP. </w:t>
            </w:r>
            <w:r w:rsidRPr="00652790">
              <w:rPr>
                <w:rFonts w:ascii="Arial" w:hAnsi="Arial" w:cs="Arial"/>
                <w:b/>
                <w:snapToGrid w:val="0"/>
                <w:sz w:val="20"/>
                <w:szCs w:val="20"/>
              </w:rPr>
              <w:t>MARÍA EUGENIA GUADALUPE CALDERÓN AMEZCUA</w:t>
            </w:r>
          </w:p>
        </w:tc>
        <w:tc>
          <w:tcPr>
            <w:tcW w:w="850" w:type="dxa"/>
          </w:tcPr>
          <w:p w14:paraId="421BA126" w14:textId="77777777" w:rsidR="00364475" w:rsidRPr="00652790" w:rsidRDefault="00364475" w:rsidP="00652790">
            <w:pPr>
              <w:tabs>
                <w:tab w:val="left" w:pos="5056"/>
              </w:tabs>
              <w:spacing w:line="276" w:lineRule="auto"/>
              <w:rPr>
                <w:rFonts w:ascii="Arial" w:hAnsi="Arial" w:cs="Arial"/>
                <w:b/>
                <w:sz w:val="20"/>
                <w:szCs w:val="20"/>
              </w:rPr>
            </w:pPr>
          </w:p>
        </w:tc>
        <w:tc>
          <w:tcPr>
            <w:tcW w:w="4423" w:type="dxa"/>
          </w:tcPr>
          <w:p w14:paraId="39020F3D" w14:textId="77777777" w:rsidR="00364475" w:rsidRPr="00652790" w:rsidRDefault="00364475" w:rsidP="00652790">
            <w:pPr>
              <w:tabs>
                <w:tab w:val="left" w:pos="5056"/>
              </w:tabs>
              <w:spacing w:line="276" w:lineRule="auto"/>
              <w:rPr>
                <w:rFonts w:ascii="Arial" w:hAnsi="Arial" w:cs="Arial"/>
                <w:b/>
                <w:sz w:val="20"/>
                <w:szCs w:val="20"/>
              </w:rPr>
            </w:pPr>
            <w:r w:rsidRPr="00652790">
              <w:rPr>
                <w:rFonts w:ascii="Arial" w:hAnsi="Arial" w:cs="Arial"/>
                <w:b/>
                <w:sz w:val="20"/>
                <w:szCs w:val="20"/>
              </w:rPr>
              <w:t>DIP. MARÍA ESPERANZA CHAPA GARCÍA</w:t>
            </w:r>
          </w:p>
        </w:tc>
      </w:tr>
      <w:tr w:rsidR="00364475" w:rsidRPr="00652790" w14:paraId="34A93F2D" w14:textId="77777777" w:rsidTr="00652790">
        <w:tc>
          <w:tcPr>
            <w:tcW w:w="4366" w:type="dxa"/>
          </w:tcPr>
          <w:p w14:paraId="2D1E8DCE" w14:textId="77777777" w:rsidR="00364475" w:rsidRPr="00652790" w:rsidRDefault="00364475" w:rsidP="00652790">
            <w:pPr>
              <w:tabs>
                <w:tab w:val="left" w:pos="5056"/>
              </w:tabs>
              <w:spacing w:line="276" w:lineRule="auto"/>
              <w:rPr>
                <w:rFonts w:ascii="Arial" w:hAnsi="Arial" w:cs="Arial"/>
                <w:b/>
                <w:sz w:val="20"/>
                <w:szCs w:val="20"/>
              </w:rPr>
            </w:pPr>
          </w:p>
          <w:p w14:paraId="22E1C8E1" w14:textId="77777777" w:rsidR="00364475" w:rsidRPr="00652790" w:rsidRDefault="00364475" w:rsidP="00652790">
            <w:pPr>
              <w:tabs>
                <w:tab w:val="left" w:pos="5056"/>
              </w:tabs>
              <w:spacing w:line="276" w:lineRule="auto"/>
              <w:rPr>
                <w:rFonts w:ascii="Arial" w:hAnsi="Arial" w:cs="Arial"/>
                <w:b/>
                <w:sz w:val="20"/>
                <w:szCs w:val="20"/>
              </w:rPr>
            </w:pPr>
          </w:p>
        </w:tc>
        <w:tc>
          <w:tcPr>
            <w:tcW w:w="850" w:type="dxa"/>
          </w:tcPr>
          <w:p w14:paraId="4AE42186" w14:textId="77777777" w:rsidR="00364475" w:rsidRPr="00652790" w:rsidRDefault="00364475" w:rsidP="00652790">
            <w:pPr>
              <w:tabs>
                <w:tab w:val="left" w:pos="5056"/>
              </w:tabs>
              <w:spacing w:line="276" w:lineRule="auto"/>
              <w:rPr>
                <w:rFonts w:ascii="Arial" w:hAnsi="Arial" w:cs="Arial"/>
                <w:b/>
                <w:sz w:val="20"/>
                <w:szCs w:val="20"/>
              </w:rPr>
            </w:pPr>
          </w:p>
        </w:tc>
        <w:tc>
          <w:tcPr>
            <w:tcW w:w="4423" w:type="dxa"/>
          </w:tcPr>
          <w:p w14:paraId="2CE6FDF4" w14:textId="77777777" w:rsidR="00364475" w:rsidRPr="00652790" w:rsidRDefault="00364475" w:rsidP="00652790">
            <w:pPr>
              <w:tabs>
                <w:tab w:val="left" w:pos="5056"/>
              </w:tabs>
              <w:spacing w:line="276" w:lineRule="auto"/>
              <w:rPr>
                <w:rFonts w:ascii="Arial" w:hAnsi="Arial" w:cs="Arial"/>
                <w:b/>
                <w:sz w:val="20"/>
                <w:szCs w:val="20"/>
              </w:rPr>
            </w:pPr>
          </w:p>
        </w:tc>
      </w:tr>
      <w:tr w:rsidR="00364475" w:rsidRPr="00652790" w14:paraId="6FC3F61E" w14:textId="77777777" w:rsidTr="00652790">
        <w:tc>
          <w:tcPr>
            <w:tcW w:w="4366" w:type="dxa"/>
          </w:tcPr>
          <w:p w14:paraId="5BE96A67" w14:textId="77777777" w:rsidR="00364475" w:rsidRPr="00652790" w:rsidRDefault="00364475" w:rsidP="00652790">
            <w:pPr>
              <w:tabs>
                <w:tab w:val="left" w:pos="5056"/>
              </w:tabs>
              <w:spacing w:line="276" w:lineRule="auto"/>
              <w:rPr>
                <w:rFonts w:ascii="Arial" w:hAnsi="Arial" w:cs="Arial"/>
                <w:b/>
                <w:sz w:val="20"/>
                <w:szCs w:val="20"/>
              </w:rPr>
            </w:pPr>
            <w:r w:rsidRPr="00652790">
              <w:rPr>
                <w:rFonts w:ascii="Arial" w:hAnsi="Arial" w:cs="Arial"/>
                <w:b/>
                <w:sz w:val="20"/>
                <w:szCs w:val="20"/>
              </w:rPr>
              <w:t xml:space="preserve">DIP. </w:t>
            </w:r>
            <w:r w:rsidRPr="00652790">
              <w:rPr>
                <w:rFonts w:ascii="Arial" w:hAnsi="Arial" w:cs="Arial"/>
                <w:b/>
                <w:snapToGrid w:val="0"/>
                <w:sz w:val="20"/>
                <w:szCs w:val="20"/>
              </w:rPr>
              <w:t>JESÚS MARÍA MONTEMAYOR GARZA</w:t>
            </w:r>
          </w:p>
        </w:tc>
        <w:tc>
          <w:tcPr>
            <w:tcW w:w="850" w:type="dxa"/>
          </w:tcPr>
          <w:p w14:paraId="24A3CF15" w14:textId="77777777" w:rsidR="00364475" w:rsidRPr="00652790" w:rsidRDefault="00364475" w:rsidP="00652790">
            <w:pPr>
              <w:tabs>
                <w:tab w:val="left" w:pos="5056"/>
              </w:tabs>
              <w:spacing w:line="276" w:lineRule="auto"/>
              <w:rPr>
                <w:rFonts w:ascii="Arial" w:hAnsi="Arial" w:cs="Arial"/>
                <w:b/>
                <w:sz w:val="20"/>
                <w:szCs w:val="20"/>
              </w:rPr>
            </w:pPr>
          </w:p>
        </w:tc>
        <w:tc>
          <w:tcPr>
            <w:tcW w:w="4423" w:type="dxa"/>
          </w:tcPr>
          <w:p w14:paraId="3B4C0E0E" w14:textId="77777777" w:rsidR="00364475" w:rsidRPr="00652790" w:rsidRDefault="00364475" w:rsidP="00652790">
            <w:pPr>
              <w:tabs>
                <w:tab w:val="left" w:pos="5056"/>
              </w:tabs>
              <w:spacing w:line="276" w:lineRule="auto"/>
              <w:rPr>
                <w:rFonts w:ascii="Arial" w:hAnsi="Arial" w:cs="Arial"/>
                <w:b/>
                <w:sz w:val="20"/>
                <w:szCs w:val="20"/>
              </w:rPr>
            </w:pPr>
            <w:r w:rsidRPr="00652790">
              <w:rPr>
                <w:rFonts w:ascii="Arial" w:hAnsi="Arial" w:cs="Arial"/>
                <w:b/>
                <w:sz w:val="20"/>
                <w:szCs w:val="20"/>
              </w:rPr>
              <w:t>DIP. JORGE ANTONIO ABDALA SERNA</w:t>
            </w:r>
          </w:p>
        </w:tc>
      </w:tr>
      <w:tr w:rsidR="00364475" w:rsidRPr="00652790" w14:paraId="122EBBED" w14:textId="77777777" w:rsidTr="00652790">
        <w:tc>
          <w:tcPr>
            <w:tcW w:w="4366" w:type="dxa"/>
          </w:tcPr>
          <w:p w14:paraId="4BC5BE3B" w14:textId="77777777" w:rsidR="00364475" w:rsidRPr="00652790" w:rsidRDefault="00364475" w:rsidP="00652790">
            <w:pPr>
              <w:tabs>
                <w:tab w:val="left" w:pos="5056"/>
              </w:tabs>
              <w:spacing w:line="276" w:lineRule="auto"/>
              <w:rPr>
                <w:rFonts w:ascii="Arial" w:hAnsi="Arial" w:cs="Arial"/>
                <w:b/>
                <w:sz w:val="20"/>
                <w:szCs w:val="20"/>
              </w:rPr>
            </w:pPr>
          </w:p>
          <w:p w14:paraId="6781CD34" w14:textId="77777777" w:rsidR="00364475" w:rsidRPr="00652790" w:rsidRDefault="00364475" w:rsidP="00652790">
            <w:pPr>
              <w:tabs>
                <w:tab w:val="left" w:pos="5056"/>
              </w:tabs>
              <w:spacing w:line="276" w:lineRule="auto"/>
              <w:rPr>
                <w:rFonts w:ascii="Arial" w:hAnsi="Arial" w:cs="Arial"/>
                <w:b/>
                <w:sz w:val="20"/>
                <w:szCs w:val="20"/>
              </w:rPr>
            </w:pPr>
          </w:p>
        </w:tc>
        <w:tc>
          <w:tcPr>
            <w:tcW w:w="850" w:type="dxa"/>
          </w:tcPr>
          <w:p w14:paraId="79AA339B" w14:textId="77777777" w:rsidR="00364475" w:rsidRPr="00652790" w:rsidRDefault="00364475" w:rsidP="00652790">
            <w:pPr>
              <w:tabs>
                <w:tab w:val="left" w:pos="5056"/>
              </w:tabs>
              <w:spacing w:line="276" w:lineRule="auto"/>
              <w:rPr>
                <w:rFonts w:ascii="Arial" w:hAnsi="Arial" w:cs="Arial"/>
                <w:b/>
                <w:sz w:val="20"/>
                <w:szCs w:val="20"/>
              </w:rPr>
            </w:pPr>
          </w:p>
        </w:tc>
        <w:tc>
          <w:tcPr>
            <w:tcW w:w="4423" w:type="dxa"/>
          </w:tcPr>
          <w:p w14:paraId="118ABAD8" w14:textId="77777777" w:rsidR="00364475" w:rsidRPr="00652790" w:rsidRDefault="00364475" w:rsidP="00652790">
            <w:pPr>
              <w:tabs>
                <w:tab w:val="left" w:pos="5056"/>
              </w:tabs>
              <w:spacing w:line="276" w:lineRule="auto"/>
              <w:rPr>
                <w:rFonts w:ascii="Arial" w:hAnsi="Arial" w:cs="Arial"/>
                <w:b/>
                <w:sz w:val="20"/>
                <w:szCs w:val="20"/>
              </w:rPr>
            </w:pPr>
          </w:p>
        </w:tc>
      </w:tr>
      <w:tr w:rsidR="00364475" w:rsidRPr="00652790" w14:paraId="2CABBB59" w14:textId="77777777" w:rsidTr="00652790">
        <w:tc>
          <w:tcPr>
            <w:tcW w:w="4366" w:type="dxa"/>
          </w:tcPr>
          <w:p w14:paraId="25EC2334" w14:textId="77777777" w:rsidR="00364475" w:rsidRPr="00652790" w:rsidRDefault="00364475" w:rsidP="00652790">
            <w:pPr>
              <w:tabs>
                <w:tab w:val="left" w:pos="4678"/>
              </w:tabs>
              <w:spacing w:line="276" w:lineRule="auto"/>
              <w:rPr>
                <w:rFonts w:ascii="Arial" w:hAnsi="Arial" w:cs="Arial"/>
                <w:b/>
                <w:sz w:val="20"/>
                <w:szCs w:val="20"/>
              </w:rPr>
            </w:pPr>
            <w:r w:rsidRPr="00652790">
              <w:rPr>
                <w:rFonts w:ascii="Arial" w:hAnsi="Arial" w:cs="Arial"/>
                <w:b/>
                <w:sz w:val="20"/>
                <w:szCs w:val="20"/>
              </w:rPr>
              <w:t xml:space="preserve">DIP. </w:t>
            </w:r>
            <w:r w:rsidRPr="00652790">
              <w:rPr>
                <w:rFonts w:ascii="Arial" w:hAnsi="Arial" w:cs="Arial"/>
                <w:b/>
                <w:snapToGrid w:val="0"/>
                <w:sz w:val="20"/>
                <w:szCs w:val="20"/>
              </w:rPr>
              <w:t>MARÍA GUADALUPE OYERVIDES VALDÉZ</w:t>
            </w:r>
          </w:p>
        </w:tc>
        <w:tc>
          <w:tcPr>
            <w:tcW w:w="850" w:type="dxa"/>
          </w:tcPr>
          <w:p w14:paraId="6F0F4CE4" w14:textId="77777777" w:rsidR="00364475" w:rsidRPr="00652790" w:rsidRDefault="00364475" w:rsidP="00652790">
            <w:pPr>
              <w:tabs>
                <w:tab w:val="left" w:pos="5056"/>
              </w:tabs>
              <w:spacing w:line="276" w:lineRule="auto"/>
              <w:rPr>
                <w:rFonts w:ascii="Arial" w:hAnsi="Arial" w:cs="Arial"/>
                <w:b/>
                <w:sz w:val="20"/>
                <w:szCs w:val="20"/>
              </w:rPr>
            </w:pPr>
          </w:p>
        </w:tc>
        <w:tc>
          <w:tcPr>
            <w:tcW w:w="4423" w:type="dxa"/>
          </w:tcPr>
          <w:p w14:paraId="3905C036" w14:textId="77777777" w:rsidR="00364475" w:rsidRPr="00652790" w:rsidRDefault="00364475" w:rsidP="00652790">
            <w:pPr>
              <w:tabs>
                <w:tab w:val="left" w:pos="5056"/>
              </w:tabs>
              <w:spacing w:line="276" w:lineRule="auto"/>
              <w:rPr>
                <w:rFonts w:ascii="Arial" w:hAnsi="Arial" w:cs="Arial"/>
                <w:b/>
                <w:sz w:val="20"/>
                <w:szCs w:val="20"/>
              </w:rPr>
            </w:pPr>
            <w:r w:rsidRPr="00652790">
              <w:rPr>
                <w:rFonts w:ascii="Arial" w:hAnsi="Arial" w:cs="Arial"/>
                <w:b/>
                <w:sz w:val="20"/>
                <w:szCs w:val="20"/>
              </w:rPr>
              <w:t>DIP.  RICARDO LÓPEZ CAMPOS</w:t>
            </w:r>
          </w:p>
        </w:tc>
      </w:tr>
      <w:tr w:rsidR="00364475" w:rsidRPr="00652790" w14:paraId="6D428135" w14:textId="77777777" w:rsidTr="00652790">
        <w:tc>
          <w:tcPr>
            <w:tcW w:w="4366" w:type="dxa"/>
          </w:tcPr>
          <w:p w14:paraId="533F161B" w14:textId="77777777" w:rsidR="00364475" w:rsidRPr="00652790" w:rsidRDefault="00364475" w:rsidP="00652790">
            <w:pPr>
              <w:tabs>
                <w:tab w:val="left" w:pos="4678"/>
              </w:tabs>
              <w:spacing w:line="276" w:lineRule="auto"/>
              <w:rPr>
                <w:rFonts w:ascii="Arial" w:hAnsi="Arial" w:cs="Arial"/>
                <w:b/>
                <w:sz w:val="20"/>
                <w:szCs w:val="20"/>
              </w:rPr>
            </w:pPr>
          </w:p>
          <w:p w14:paraId="4AF375A6" w14:textId="77777777" w:rsidR="00364475" w:rsidRPr="00652790" w:rsidRDefault="00364475" w:rsidP="00652790">
            <w:pPr>
              <w:tabs>
                <w:tab w:val="left" w:pos="4678"/>
              </w:tabs>
              <w:spacing w:line="276" w:lineRule="auto"/>
              <w:rPr>
                <w:rFonts w:ascii="Arial" w:hAnsi="Arial" w:cs="Arial"/>
                <w:b/>
                <w:sz w:val="20"/>
                <w:szCs w:val="20"/>
              </w:rPr>
            </w:pPr>
          </w:p>
        </w:tc>
        <w:tc>
          <w:tcPr>
            <w:tcW w:w="850" w:type="dxa"/>
          </w:tcPr>
          <w:p w14:paraId="78F54EEC" w14:textId="77777777" w:rsidR="00364475" w:rsidRPr="00652790" w:rsidRDefault="00364475" w:rsidP="00652790">
            <w:pPr>
              <w:tabs>
                <w:tab w:val="left" w:pos="5056"/>
              </w:tabs>
              <w:spacing w:line="276" w:lineRule="auto"/>
              <w:rPr>
                <w:rFonts w:ascii="Arial" w:hAnsi="Arial" w:cs="Arial"/>
                <w:b/>
                <w:sz w:val="20"/>
                <w:szCs w:val="20"/>
              </w:rPr>
            </w:pPr>
          </w:p>
        </w:tc>
        <w:tc>
          <w:tcPr>
            <w:tcW w:w="4423" w:type="dxa"/>
          </w:tcPr>
          <w:p w14:paraId="75E1A9F8" w14:textId="77777777" w:rsidR="00364475" w:rsidRPr="00652790" w:rsidRDefault="00364475" w:rsidP="00652790">
            <w:pPr>
              <w:tabs>
                <w:tab w:val="left" w:pos="5056"/>
              </w:tabs>
              <w:spacing w:line="276" w:lineRule="auto"/>
              <w:rPr>
                <w:rFonts w:ascii="Arial" w:hAnsi="Arial" w:cs="Arial"/>
                <w:b/>
                <w:sz w:val="20"/>
                <w:szCs w:val="20"/>
              </w:rPr>
            </w:pPr>
          </w:p>
        </w:tc>
      </w:tr>
      <w:tr w:rsidR="00364475" w:rsidRPr="00652790" w14:paraId="5E477077" w14:textId="77777777" w:rsidTr="00652790">
        <w:tc>
          <w:tcPr>
            <w:tcW w:w="4366" w:type="dxa"/>
          </w:tcPr>
          <w:p w14:paraId="2B63C0AC" w14:textId="77777777" w:rsidR="00364475" w:rsidRPr="00652790" w:rsidRDefault="00364475" w:rsidP="00652790">
            <w:pPr>
              <w:tabs>
                <w:tab w:val="left" w:pos="4678"/>
              </w:tabs>
              <w:spacing w:line="276" w:lineRule="auto"/>
              <w:rPr>
                <w:rFonts w:ascii="Arial" w:hAnsi="Arial" w:cs="Arial"/>
                <w:b/>
                <w:sz w:val="20"/>
                <w:szCs w:val="20"/>
              </w:rPr>
            </w:pPr>
            <w:r w:rsidRPr="00652790">
              <w:rPr>
                <w:rFonts w:ascii="Arial" w:hAnsi="Arial" w:cs="Arial"/>
                <w:b/>
                <w:sz w:val="20"/>
                <w:szCs w:val="20"/>
              </w:rPr>
              <w:t xml:space="preserve">DIP. </w:t>
            </w:r>
            <w:r w:rsidRPr="00652790">
              <w:rPr>
                <w:rFonts w:ascii="Arial" w:hAnsi="Arial" w:cs="Arial"/>
                <w:b/>
                <w:snapToGrid w:val="0"/>
                <w:sz w:val="20"/>
                <w:szCs w:val="20"/>
              </w:rPr>
              <w:t>RAÚL ONOFRE CONTRERAS</w:t>
            </w:r>
          </w:p>
        </w:tc>
        <w:tc>
          <w:tcPr>
            <w:tcW w:w="850" w:type="dxa"/>
          </w:tcPr>
          <w:p w14:paraId="2CE3480C" w14:textId="77777777" w:rsidR="00364475" w:rsidRPr="00652790" w:rsidRDefault="00364475" w:rsidP="00652790">
            <w:pPr>
              <w:tabs>
                <w:tab w:val="left" w:pos="5056"/>
              </w:tabs>
              <w:spacing w:line="276" w:lineRule="auto"/>
              <w:rPr>
                <w:rFonts w:ascii="Arial" w:hAnsi="Arial" w:cs="Arial"/>
                <w:b/>
                <w:sz w:val="20"/>
                <w:szCs w:val="20"/>
              </w:rPr>
            </w:pPr>
          </w:p>
        </w:tc>
        <w:tc>
          <w:tcPr>
            <w:tcW w:w="4423" w:type="dxa"/>
          </w:tcPr>
          <w:p w14:paraId="264FCBBA" w14:textId="77777777" w:rsidR="00364475" w:rsidRPr="00652790" w:rsidRDefault="00364475" w:rsidP="00652790">
            <w:pPr>
              <w:tabs>
                <w:tab w:val="left" w:pos="5056"/>
              </w:tabs>
              <w:spacing w:line="276" w:lineRule="auto"/>
              <w:rPr>
                <w:rFonts w:ascii="Arial" w:hAnsi="Arial" w:cs="Arial"/>
                <w:b/>
                <w:sz w:val="20"/>
                <w:szCs w:val="20"/>
              </w:rPr>
            </w:pPr>
            <w:r w:rsidRPr="00652790">
              <w:rPr>
                <w:rFonts w:ascii="Arial" w:hAnsi="Arial" w:cs="Arial"/>
                <w:b/>
                <w:sz w:val="20"/>
                <w:szCs w:val="20"/>
              </w:rPr>
              <w:t>DIP. OLIVIA MARTÍNEZ LEYVA</w:t>
            </w:r>
          </w:p>
        </w:tc>
      </w:tr>
      <w:tr w:rsidR="00364475" w:rsidRPr="00652790" w14:paraId="39E4DA55" w14:textId="77777777" w:rsidTr="00652790">
        <w:trPr>
          <w:trHeight w:val="635"/>
        </w:trPr>
        <w:tc>
          <w:tcPr>
            <w:tcW w:w="4366" w:type="dxa"/>
          </w:tcPr>
          <w:p w14:paraId="75B27386" w14:textId="77777777" w:rsidR="00364475" w:rsidRPr="00652790" w:rsidRDefault="00364475" w:rsidP="00652790">
            <w:pPr>
              <w:tabs>
                <w:tab w:val="left" w:pos="4678"/>
              </w:tabs>
              <w:spacing w:line="276" w:lineRule="auto"/>
              <w:rPr>
                <w:rFonts w:ascii="Arial" w:hAnsi="Arial" w:cs="Arial"/>
                <w:b/>
                <w:sz w:val="20"/>
                <w:szCs w:val="20"/>
              </w:rPr>
            </w:pPr>
          </w:p>
          <w:p w14:paraId="5096683B" w14:textId="77777777" w:rsidR="00364475" w:rsidRPr="00652790" w:rsidRDefault="00364475" w:rsidP="00652790">
            <w:pPr>
              <w:tabs>
                <w:tab w:val="left" w:pos="4678"/>
              </w:tabs>
              <w:spacing w:line="276" w:lineRule="auto"/>
              <w:rPr>
                <w:rFonts w:ascii="Arial" w:hAnsi="Arial" w:cs="Arial"/>
                <w:b/>
                <w:sz w:val="20"/>
                <w:szCs w:val="20"/>
              </w:rPr>
            </w:pPr>
          </w:p>
        </w:tc>
        <w:tc>
          <w:tcPr>
            <w:tcW w:w="850" w:type="dxa"/>
          </w:tcPr>
          <w:p w14:paraId="35298E2E" w14:textId="77777777" w:rsidR="00364475" w:rsidRPr="00652790" w:rsidRDefault="00364475" w:rsidP="00652790">
            <w:pPr>
              <w:tabs>
                <w:tab w:val="left" w:pos="5056"/>
              </w:tabs>
              <w:spacing w:line="276" w:lineRule="auto"/>
              <w:rPr>
                <w:rFonts w:ascii="Arial" w:hAnsi="Arial" w:cs="Arial"/>
                <w:b/>
                <w:sz w:val="20"/>
                <w:szCs w:val="20"/>
              </w:rPr>
            </w:pPr>
          </w:p>
        </w:tc>
        <w:tc>
          <w:tcPr>
            <w:tcW w:w="4423" w:type="dxa"/>
          </w:tcPr>
          <w:p w14:paraId="16404006" w14:textId="77777777" w:rsidR="00364475" w:rsidRPr="00652790" w:rsidRDefault="00364475" w:rsidP="00652790">
            <w:pPr>
              <w:tabs>
                <w:tab w:val="left" w:pos="5056"/>
              </w:tabs>
              <w:spacing w:line="276" w:lineRule="auto"/>
              <w:rPr>
                <w:rFonts w:ascii="Arial" w:hAnsi="Arial" w:cs="Arial"/>
                <w:b/>
                <w:sz w:val="20"/>
                <w:szCs w:val="20"/>
              </w:rPr>
            </w:pPr>
          </w:p>
        </w:tc>
      </w:tr>
      <w:tr w:rsidR="00364475" w:rsidRPr="00652790" w14:paraId="7C642B2C" w14:textId="77777777" w:rsidTr="00652790">
        <w:tc>
          <w:tcPr>
            <w:tcW w:w="4366" w:type="dxa"/>
          </w:tcPr>
          <w:p w14:paraId="1B98B28B" w14:textId="77777777" w:rsidR="00364475" w:rsidRPr="00652790" w:rsidRDefault="00364475" w:rsidP="00652790">
            <w:pPr>
              <w:tabs>
                <w:tab w:val="left" w:pos="4678"/>
              </w:tabs>
              <w:spacing w:line="276" w:lineRule="auto"/>
              <w:rPr>
                <w:rFonts w:ascii="Arial" w:hAnsi="Arial" w:cs="Arial"/>
                <w:b/>
                <w:sz w:val="20"/>
                <w:szCs w:val="20"/>
              </w:rPr>
            </w:pPr>
            <w:r w:rsidRPr="00652790">
              <w:rPr>
                <w:rFonts w:ascii="Arial" w:hAnsi="Arial" w:cs="Arial"/>
                <w:b/>
                <w:sz w:val="20"/>
                <w:szCs w:val="20"/>
              </w:rPr>
              <w:t xml:space="preserve">DIP. </w:t>
            </w:r>
            <w:r w:rsidRPr="00652790">
              <w:rPr>
                <w:rFonts w:ascii="Arial" w:hAnsi="Arial" w:cs="Arial"/>
                <w:b/>
                <w:snapToGrid w:val="0"/>
                <w:sz w:val="20"/>
                <w:szCs w:val="20"/>
              </w:rPr>
              <w:t>EDUARDO OLMOS CASTRO</w:t>
            </w:r>
          </w:p>
        </w:tc>
        <w:tc>
          <w:tcPr>
            <w:tcW w:w="850" w:type="dxa"/>
          </w:tcPr>
          <w:p w14:paraId="4C0632CC" w14:textId="77777777" w:rsidR="00364475" w:rsidRPr="00652790" w:rsidRDefault="00364475" w:rsidP="00652790">
            <w:pPr>
              <w:tabs>
                <w:tab w:val="left" w:pos="5056"/>
              </w:tabs>
              <w:spacing w:line="276" w:lineRule="auto"/>
              <w:rPr>
                <w:rFonts w:ascii="Arial" w:hAnsi="Arial" w:cs="Arial"/>
                <w:b/>
                <w:sz w:val="20"/>
                <w:szCs w:val="20"/>
              </w:rPr>
            </w:pPr>
          </w:p>
        </w:tc>
        <w:tc>
          <w:tcPr>
            <w:tcW w:w="4423" w:type="dxa"/>
          </w:tcPr>
          <w:p w14:paraId="24D78DB5" w14:textId="77777777" w:rsidR="00364475" w:rsidRPr="00652790" w:rsidRDefault="00364475" w:rsidP="00652790">
            <w:pPr>
              <w:tabs>
                <w:tab w:val="left" w:pos="5056"/>
              </w:tabs>
              <w:spacing w:line="276" w:lineRule="auto"/>
              <w:rPr>
                <w:rFonts w:ascii="Arial" w:hAnsi="Arial" w:cs="Arial"/>
                <w:b/>
                <w:sz w:val="20"/>
                <w:szCs w:val="20"/>
              </w:rPr>
            </w:pPr>
            <w:r w:rsidRPr="00652790">
              <w:rPr>
                <w:rFonts w:ascii="Arial" w:hAnsi="Arial" w:cs="Arial"/>
                <w:b/>
                <w:sz w:val="20"/>
                <w:szCs w:val="20"/>
              </w:rPr>
              <w:t xml:space="preserve">DIP. </w:t>
            </w:r>
            <w:r w:rsidRPr="00652790">
              <w:rPr>
                <w:rFonts w:ascii="Arial" w:hAnsi="Arial" w:cs="Arial"/>
                <w:b/>
                <w:snapToGrid w:val="0"/>
                <w:sz w:val="20"/>
                <w:szCs w:val="20"/>
              </w:rPr>
              <w:t>MARIO CEPEDA RAMÍREZ</w:t>
            </w:r>
          </w:p>
        </w:tc>
      </w:tr>
      <w:tr w:rsidR="00364475" w:rsidRPr="00652790" w14:paraId="114A012C" w14:textId="77777777" w:rsidTr="00652790">
        <w:tc>
          <w:tcPr>
            <w:tcW w:w="4366" w:type="dxa"/>
          </w:tcPr>
          <w:p w14:paraId="29D92FB2" w14:textId="77777777" w:rsidR="00364475" w:rsidRPr="00652790" w:rsidRDefault="00364475" w:rsidP="00652790">
            <w:pPr>
              <w:tabs>
                <w:tab w:val="left" w:pos="4678"/>
              </w:tabs>
              <w:spacing w:line="276" w:lineRule="auto"/>
              <w:rPr>
                <w:rFonts w:ascii="Arial" w:hAnsi="Arial" w:cs="Arial"/>
                <w:b/>
                <w:sz w:val="20"/>
                <w:szCs w:val="20"/>
              </w:rPr>
            </w:pPr>
          </w:p>
          <w:p w14:paraId="1870D45E" w14:textId="77777777" w:rsidR="00364475" w:rsidRPr="00652790" w:rsidRDefault="00364475" w:rsidP="00652790">
            <w:pPr>
              <w:tabs>
                <w:tab w:val="left" w:pos="4678"/>
              </w:tabs>
              <w:spacing w:line="276" w:lineRule="auto"/>
              <w:rPr>
                <w:rFonts w:ascii="Arial" w:hAnsi="Arial" w:cs="Arial"/>
                <w:b/>
                <w:sz w:val="20"/>
                <w:szCs w:val="20"/>
              </w:rPr>
            </w:pPr>
          </w:p>
        </w:tc>
        <w:tc>
          <w:tcPr>
            <w:tcW w:w="850" w:type="dxa"/>
          </w:tcPr>
          <w:p w14:paraId="3B8FE527" w14:textId="77777777" w:rsidR="00364475" w:rsidRPr="00652790" w:rsidRDefault="00364475" w:rsidP="00652790">
            <w:pPr>
              <w:tabs>
                <w:tab w:val="left" w:pos="5056"/>
              </w:tabs>
              <w:spacing w:line="276" w:lineRule="auto"/>
              <w:rPr>
                <w:rFonts w:ascii="Arial" w:hAnsi="Arial" w:cs="Arial"/>
                <w:b/>
                <w:sz w:val="20"/>
                <w:szCs w:val="20"/>
              </w:rPr>
            </w:pPr>
          </w:p>
        </w:tc>
        <w:tc>
          <w:tcPr>
            <w:tcW w:w="4423" w:type="dxa"/>
          </w:tcPr>
          <w:p w14:paraId="1A56DC31" w14:textId="77777777" w:rsidR="00364475" w:rsidRPr="00652790" w:rsidRDefault="00364475" w:rsidP="00652790">
            <w:pPr>
              <w:tabs>
                <w:tab w:val="left" w:pos="5056"/>
              </w:tabs>
              <w:spacing w:line="276" w:lineRule="auto"/>
              <w:rPr>
                <w:rFonts w:ascii="Arial" w:hAnsi="Arial" w:cs="Arial"/>
                <w:b/>
                <w:sz w:val="20"/>
                <w:szCs w:val="20"/>
              </w:rPr>
            </w:pPr>
          </w:p>
        </w:tc>
      </w:tr>
      <w:tr w:rsidR="00364475" w:rsidRPr="00652790" w14:paraId="1F83CD5F" w14:textId="77777777" w:rsidTr="00652790">
        <w:tc>
          <w:tcPr>
            <w:tcW w:w="4366" w:type="dxa"/>
          </w:tcPr>
          <w:p w14:paraId="5F1B9F64" w14:textId="77777777" w:rsidR="00364475" w:rsidRPr="00652790" w:rsidRDefault="00364475" w:rsidP="00652790">
            <w:pPr>
              <w:tabs>
                <w:tab w:val="left" w:pos="4678"/>
              </w:tabs>
              <w:spacing w:line="276" w:lineRule="auto"/>
              <w:rPr>
                <w:rFonts w:ascii="Arial" w:hAnsi="Arial" w:cs="Arial"/>
                <w:b/>
                <w:sz w:val="20"/>
                <w:szCs w:val="20"/>
              </w:rPr>
            </w:pPr>
            <w:r w:rsidRPr="00652790">
              <w:rPr>
                <w:rFonts w:ascii="Arial" w:hAnsi="Arial" w:cs="Arial"/>
                <w:b/>
                <w:sz w:val="20"/>
                <w:szCs w:val="20"/>
              </w:rPr>
              <w:t xml:space="preserve">DIP. </w:t>
            </w:r>
            <w:r w:rsidRPr="00652790">
              <w:rPr>
                <w:rFonts w:ascii="Arial" w:hAnsi="Arial" w:cs="Arial"/>
                <w:b/>
                <w:snapToGrid w:val="0"/>
                <w:sz w:val="20"/>
                <w:szCs w:val="20"/>
              </w:rPr>
              <w:t>HECTOR HUGO DÁVILA PRADO</w:t>
            </w:r>
          </w:p>
        </w:tc>
        <w:tc>
          <w:tcPr>
            <w:tcW w:w="850" w:type="dxa"/>
          </w:tcPr>
          <w:p w14:paraId="41BEB830" w14:textId="77777777" w:rsidR="00364475" w:rsidRPr="00652790" w:rsidRDefault="00364475" w:rsidP="00652790">
            <w:pPr>
              <w:tabs>
                <w:tab w:val="left" w:pos="5056"/>
              </w:tabs>
              <w:spacing w:line="276" w:lineRule="auto"/>
              <w:rPr>
                <w:rFonts w:ascii="Arial" w:hAnsi="Arial" w:cs="Arial"/>
                <w:b/>
                <w:sz w:val="20"/>
                <w:szCs w:val="20"/>
              </w:rPr>
            </w:pPr>
          </w:p>
        </w:tc>
        <w:tc>
          <w:tcPr>
            <w:tcW w:w="4423" w:type="dxa"/>
          </w:tcPr>
          <w:p w14:paraId="4CACE2C0" w14:textId="77777777" w:rsidR="00364475" w:rsidRPr="00652790" w:rsidRDefault="00364475" w:rsidP="00652790">
            <w:pPr>
              <w:tabs>
                <w:tab w:val="left" w:pos="5056"/>
              </w:tabs>
              <w:spacing w:line="276" w:lineRule="auto"/>
              <w:rPr>
                <w:rFonts w:ascii="Arial" w:hAnsi="Arial" w:cs="Arial"/>
                <w:b/>
                <w:sz w:val="20"/>
                <w:szCs w:val="20"/>
              </w:rPr>
            </w:pPr>
            <w:r w:rsidRPr="00652790">
              <w:rPr>
                <w:rFonts w:ascii="Arial" w:hAnsi="Arial" w:cs="Arial"/>
                <w:b/>
                <w:sz w:val="20"/>
                <w:szCs w:val="20"/>
              </w:rPr>
              <w:t>DIP. EDNA ILEANA DÁVALOS ELIZONDO</w:t>
            </w:r>
          </w:p>
        </w:tc>
      </w:tr>
      <w:tr w:rsidR="00364475" w:rsidRPr="00652790" w14:paraId="735400C4" w14:textId="77777777" w:rsidTr="00652790">
        <w:tc>
          <w:tcPr>
            <w:tcW w:w="4366" w:type="dxa"/>
          </w:tcPr>
          <w:p w14:paraId="1E6A8563" w14:textId="77777777" w:rsidR="00364475" w:rsidRPr="00652790" w:rsidRDefault="00364475" w:rsidP="00652790">
            <w:pPr>
              <w:tabs>
                <w:tab w:val="left" w:pos="4678"/>
              </w:tabs>
              <w:spacing w:line="276" w:lineRule="auto"/>
              <w:rPr>
                <w:rFonts w:ascii="Arial" w:hAnsi="Arial" w:cs="Arial"/>
                <w:b/>
                <w:sz w:val="20"/>
                <w:szCs w:val="20"/>
              </w:rPr>
            </w:pPr>
          </w:p>
          <w:p w14:paraId="4EE58914" w14:textId="77777777" w:rsidR="00364475" w:rsidRPr="00652790" w:rsidRDefault="00364475" w:rsidP="00652790">
            <w:pPr>
              <w:tabs>
                <w:tab w:val="left" w:pos="4678"/>
              </w:tabs>
              <w:spacing w:line="276" w:lineRule="auto"/>
              <w:rPr>
                <w:rFonts w:ascii="Arial" w:hAnsi="Arial" w:cs="Arial"/>
                <w:b/>
                <w:sz w:val="20"/>
                <w:szCs w:val="20"/>
              </w:rPr>
            </w:pPr>
          </w:p>
        </w:tc>
        <w:tc>
          <w:tcPr>
            <w:tcW w:w="850" w:type="dxa"/>
          </w:tcPr>
          <w:p w14:paraId="56C8AD64" w14:textId="77777777" w:rsidR="00364475" w:rsidRPr="00652790" w:rsidRDefault="00364475" w:rsidP="00652790">
            <w:pPr>
              <w:tabs>
                <w:tab w:val="left" w:pos="5056"/>
              </w:tabs>
              <w:spacing w:line="276" w:lineRule="auto"/>
              <w:rPr>
                <w:rFonts w:ascii="Arial" w:hAnsi="Arial" w:cs="Arial"/>
                <w:b/>
                <w:sz w:val="20"/>
                <w:szCs w:val="20"/>
              </w:rPr>
            </w:pPr>
          </w:p>
        </w:tc>
        <w:tc>
          <w:tcPr>
            <w:tcW w:w="4423" w:type="dxa"/>
          </w:tcPr>
          <w:p w14:paraId="6BB0A918" w14:textId="77777777" w:rsidR="00364475" w:rsidRPr="00652790" w:rsidRDefault="00364475" w:rsidP="00652790">
            <w:pPr>
              <w:tabs>
                <w:tab w:val="left" w:pos="5056"/>
              </w:tabs>
              <w:spacing w:line="276" w:lineRule="auto"/>
              <w:rPr>
                <w:rFonts w:ascii="Arial" w:hAnsi="Arial" w:cs="Arial"/>
                <w:b/>
                <w:sz w:val="20"/>
                <w:szCs w:val="20"/>
              </w:rPr>
            </w:pPr>
          </w:p>
        </w:tc>
      </w:tr>
      <w:tr w:rsidR="00364475" w:rsidRPr="00652790" w14:paraId="5406225B" w14:textId="77777777" w:rsidTr="00652790">
        <w:tc>
          <w:tcPr>
            <w:tcW w:w="4366" w:type="dxa"/>
          </w:tcPr>
          <w:p w14:paraId="78AE5390" w14:textId="77777777" w:rsidR="00364475" w:rsidRPr="00652790" w:rsidRDefault="00364475" w:rsidP="00652790">
            <w:pPr>
              <w:tabs>
                <w:tab w:val="left" w:pos="4678"/>
              </w:tabs>
              <w:spacing w:line="276" w:lineRule="auto"/>
              <w:rPr>
                <w:rFonts w:ascii="Arial" w:hAnsi="Arial" w:cs="Arial"/>
                <w:b/>
                <w:sz w:val="20"/>
                <w:szCs w:val="20"/>
              </w:rPr>
            </w:pPr>
            <w:r w:rsidRPr="00652790">
              <w:rPr>
                <w:rFonts w:ascii="Arial" w:hAnsi="Arial" w:cs="Arial"/>
                <w:b/>
                <w:sz w:val="20"/>
                <w:szCs w:val="20"/>
              </w:rPr>
              <w:t xml:space="preserve">DIP. </w:t>
            </w:r>
            <w:r w:rsidRPr="00652790">
              <w:rPr>
                <w:rFonts w:ascii="Arial" w:hAnsi="Arial" w:cs="Arial"/>
                <w:b/>
                <w:snapToGrid w:val="0"/>
                <w:sz w:val="20"/>
                <w:szCs w:val="20"/>
              </w:rPr>
              <w:t>LUZ ELENA GUADALUPE MORALES NÚÑEZ</w:t>
            </w:r>
          </w:p>
        </w:tc>
        <w:tc>
          <w:tcPr>
            <w:tcW w:w="850" w:type="dxa"/>
          </w:tcPr>
          <w:p w14:paraId="52C8BEF6" w14:textId="77777777" w:rsidR="00364475" w:rsidRPr="00652790" w:rsidRDefault="00364475" w:rsidP="00652790">
            <w:pPr>
              <w:tabs>
                <w:tab w:val="left" w:pos="5056"/>
              </w:tabs>
              <w:spacing w:line="276" w:lineRule="auto"/>
              <w:rPr>
                <w:rFonts w:ascii="Arial" w:hAnsi="Arial" w:cs="Arial"/>
                <w:b/>
                <w:sz w:val="20"/>
                <w:szCs w:val="20"/>
              </w:rPr>
            </w:pPr>
          </w:p>
        </w:tc>
        <w:tc>
          <w:tcPr>
            <w:tcW w:w="4423" w:type="dxa"/>
          </w:tcPr>
          <w:p w14:paraId="7A52C2BF" w14:textId="77777777" w:rsidR="00364475" w:rsidRPr="00652790" w:rsidRDefault="00364475" w:rsidP="00652790">
            <w:pPr>
              <w:tabs>
                <w:tab w:val="left" w:pos="5056"/>
              </w:tabs>
              <w:spacing w:line="276" w:lineRule="auto"/>
              <w:rPr>
                <w:rFonts w:ascii="Arial" w:hAnsi="Arial" w:cs="Arial"/>
                <w:b/>
                <w:sz w:val="20"/>
                <w:szCs w:val="20"/>
              </w:rPr>
            </w:pPr>
            <w:r w:rsidRPr="00652790">
              <w:rPr>
                <w:rFonts w:ascii="Arial" w:hAnsi="Arial" w:cs="Arial"/>
                <w:b/>
                <w:sz w:val="20"/>
                <w:szCs w:val="20"/>
              </w:rPr>
              <w:t xml:space="preserve">DIP. </w:t>
            </w:r>
            <w:r w:rsidRPr="00652790">
              <w:rPr>
                <w:rFonts w:ascii="Arial" w:hAnsi="Arial" w:cs="Arial"/>
                <w:b/>
                <w:snapToGrid w:val="0"/>
                <w:sz w:val="20"/>
                <w:szCs w:val="20"/>
              </w:rPr>
              <w:t>MARÍA BARBARA CEPEDA BOHERINGER</w:t>
            </w:r>
          </w:p>
        </w:tc>
      </w:tr>
      <w:tr w:rsidR="00364475" w:rsidRPr="00652790" w14:paraId="35250A10" w14:textId="77777777" w:rsidTr="00652790">
        <w:trPr>
          <w:trHeight w:val="477"/>
        </w:trPr>
        <w:tc>
          <w:tcPr>
            <w:tcW w:w="9639" w:type="dxa"/>
            <w:gridSpan w:val="3"/>
          </w:tcPr>
          <w:p w14:paraId="0A60D866" w14:textId="77777777" w:rsidR="00364475" w:rsidRPr="00652790" w:rsidRDefault="00364475" w:rsidP="00652790">
            <w:pPr>
              <w:pStyle w:val="Sinespaciado"/>
              <w:spacing w:line="276" w:lineRule="auto"/>
              <w:rPr>
                <w:rFonts w:cs="Arial"/>
                <w:sz w:val="20"/>
                <w:szCs w:val="20"/>
              </w:rPr>
            </w:pPr>
          </w:p>
          <w:p w14:paraId="742B1DD9" w14:textId="77777777" w:rsidR="00364475" w:rsidRPr="00652790" w:rsidRDefault="00364475" w:rsidP="00652790">
            <w:pPr>
              <w:pStyle w:val="Sinespaciado"/>
              <w:spacing w:line="276" w:lineRule="auto"/>
              <w:rPr>
                <w:rFonts w:cs="Arial"/>
                <w:sz w:val="20"/>
                <w:szCs w:val="20"/>
              </w:rPr>
            </w:pPr>
          </w:p>
        </w:tc>
      </w:tr>
      <w:tr w:rsidR="00364475" w:rsidRPr="00652790" w14:paraId="3C720A7A" w14:textId="77777777" w:rsidTr="00652790">
        <w:trPr>
          <w:trHeight w:val="254"/>
        </w:trPr>
        <w:tc>
          <w:tcPr>
            <w:tcW w:w="9639" w:type="dxa"/>
            <w:gridSpan w:val="3"/>
          </w:tcPr>
          <w:p w14:paraId="68FFE7F1" w14:textId="77777777" w:rsidR="00364475" w:rsidRPr="00652790" w:rsidRDefault="00364475" w:rsidP="00652790">
            <w:pPr>
              <w:pStyle w:val="Sinespaciado"/>
              <w:spacing w:line="276" w:lineRule="auto"/>
              <w:jc w:val="center"/>
              <w:rPr>
                <w:rFonts w:cs="Arial"/>
                <w:b/>
                <w:sz w:val="20"/>
                <w:szCs w:val="20"/>
              </w:rPr>
            </w:pPr>
            <w:r w:rsidRPr="00652790">
              <w:rPr>
                <w:rFonts w:cs="Arial"/>
                <w:b/>
                <w:sz w:val="20"/>
                <w:szCs w:val="20"/>
              </w:rPr>
              <w:t>DIP. MARTHA LOERA ARÁMBULA</w:t>
            </w:r>
          </w:p>
        </w:tc>
      </w:tr>
    </w:tbl>
    <w:p w14:paraId="09839F0B" w14:textId="0556BBF2" w:rsidR="00425E00" w:rsidRPr="00652790" w:rsidRDefault="00425E00" w:rsidP="00696B52">
      <w:pPr>
        <w:spacing w:after="160" w:line="276" w:lineRule="auto"/>
        <w:rPr>
          <w:rFonts w:ascii="Arial" w:eastAsia="Calibri" w:hAnsi="Arial" w:cs="Arial"/>
          <w:b/>
          <w:sz w:val="25"/>
          <w:szCs w:val="25"/>
          <w:lang w:val="es-ES"/>
        </w:rPr>
      </w:pPr>
    </w:p>
    <w:sectPr w:rsidR="00425E00" w:rsidRPr="00652790" w:rsidSect="00696D76">
      <w:headerReference w:type="default" r:id="rId9"/>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56798" w14:textId="77777777" w:rsidR="000901B9" w:rsidRDefault="000901B9" w:rsidP="00373395">
      <w:r>
        <w:separator/>
      </w:r>
    </w:p>
  </w:endnote>
  <w:endnote w:type="continuationSeparator" w:id="0">
    <w:p w14:paraId="5F7B2284" w14:textId="77777777" w:rsidR="000901B9" w:rsidRDefault="000901B9"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08515" w14:textId="77777777" w:rsidR="000901B9" w:rsidRDefault="000901B9" w:rsidP="00373395">
      <w:r>
        <w:separator/>
      </w:r>
    </w:p>
  </w:footnote>
  <w:footnote w:type="continuationSeparator" w:id="0">
    <w:p w14:paraId="12F2F76F" w14:textId="77777777" w:rsidR="000901B9" w:rsidRDefault="000901B9" w:rsidP="00373395">
      <w:r>
        <w:continuationSeparator/>
      </w:r>
    </w:p>
  </w:footnote>
  <w:footnote w:id="1">
    <w:p w14:paraId="07B79698" w14:textId="585DD9D2" w:rsidR="005C641A" w:rsidRPr="004C3F26" w:rsidRDefault="005C641A">
      <w:pPr>
        <w:pStyle w:val="Textonotapie"/>
        <w:rPr>
          <w:sz w:val="16"/>
          <w:lang w:val="es-ES"/>
        </w:rPr>
      </w:pPr>
      <w:r w:rsidRPr="004C3F26">
        <w:rPr>
          <w:rStyle w:val="Refdenotaalpie"/>
          <w:sz w:val="16"/>
        </w:rPr>
        <w:footnoteRef/>
      </w:r>
      <w:r w:rsidRPr="004C3F26">
        <w:rPr>
          <w:sz w:val="16"/>
        </w:rPr>
        <w:t xml:space="preserve"> </w:t>
      </w:r>
      <w:hyperlink r:id="rId1" w:history="1">
        <w:r w:rsidRPr="004C3F26">
          <w:rPr>
            <w:rStyle w:val="Hipervnculo"/>
            <w:sz w:val="16"/>
          </w:rPr>
          <w:t>https://www.un.org/es/events/childrenday/pdf/derechos.pdf</w:t>
        </w:r>
      </w:hyperlink>
      <w:r w:rsidRPr="004C3F26">
        <w:rPr>
          <w:sz w:val="16"/>
        </w:rPr>
        <w:t xml:space="preserve"> </w:t>
      </w:r>
    </w:p>
  </w:footnote>
  <w:footnote w:id="2">
    <w:p w14:paraId="3D11D023" w14:textId="53DDA20D" w:rsidR="00214B0D" w:rsidRPr="004C3F26" w:rsidRDefault="00214B0D">
      <w:pPr>
        <w:pStyle w:val="Textonotapie"/>
        <w:rPr>
          <w:sz w:val="16"/>
        </w:rPr>
      </w:pPr>
      <w:r w:rsidRPr="004C3F26">
        <w:rPr>
          <w:rStyle w:val="Refdenotaalpie"/>
          <w:sz w:val="16"/>
        </w:rPr>
        <w:footnoteRef/>
      </w:r>
      <w:r w:rsidRPr="004C3F26">
        <w:rPr>
          <w:sz w:val="16"/>
        </w:rPr>
        <w:t xml:space="preserve"> </w:t>
      </w:r>
      <w:hyperlink r:id="rId2" w:history="1">
        <w:r w:rsidRPr="004C3F26">
          <w:rPr>
            <w:rStyle w:val="Hipervnculo"/>
            <w:sz w:val="16"/>
          </w:rPr>
          <w:t>https://www.congresocoahuila.gob.mx/epub/faces/Vis/Vis10.xhtml</w:t>
        </w:r>
      </w:hyperlink>
      <w:r w:rsidRPr="004C3F26">
        <w:rPr>
          <w:sz w:val="16"/>
        </w:rPr>
        <w:t xml:space="preserve"> </w:t>
      </w:r>
    </w:p>
  </w:footnote>
  <w:footnote w:id="3">
    <w:p w14:paraId="115FD15B" w14:textId="77777777" w:rsidR="002D2CEC" w:rsidRPr="004C3F26" w:rsidRDefault="002D2CEC" w:rsidP="002D2CEC">
      <w:pPr>
        <w:pStyle w:val="Textonotapie"/>
        <w:rPr>
          <w:sz w:val="16"/>
          <w:lang w:val="es-ES"/>
        </w:rPr>
      </w:pPr>
      <w:r w:rsidRPr="004C3F26">
        <w:rPr>
          <w:rStyle w:val="Refdenotaalpie"/>
          <w:sz w:val="16"/>
        </w:rPr>
        <w:footnoteRef/>
      </w:r>
      <w:r w:rsidRPr="004C3F26">
        <w:rPr>
          <w:sz w:val="16"/>
        </w:rPr>
        <w:t xml:space="preserve"> </w:t>
      </w:r>
      <w:hyperlink r:id="rId3" w:history="1">
        <w:r w:rsidRPr="004C3F26">
          <w:rPr>
            <w:rStyle w:val="Hipervnculo"/>
            <w:sz w:val="16"/>
          </w:rPr>
          <w:t>https://www.unicef.org/lac/media/29031/file/Violencia-contra-ninos-ninas-y-adolescentes-en-America-Latina-y-el-Caribe-2015-2021.pdf</w:t>
        </w:r>
      </w:hyperlink>
      <w:r w:rsidRPr="004C3F26">
        <w:rPr>
          <w:sz w:val="16"/>
        </w:rPr>
        <w:t xml:space="preserve"> </w:t>
      </w:r>
    </w:p>
  </w:footnote>
  <w:footnote w:id="4">
    <w:p w14:paraId="79310273" w14:textId="77777777" w:rsidR="009876CC" w:rsidRPr="004C3F26" w:rsidRDefault="009876CC" w:rsidP="009876CC">
      <w:pPr>
        <w:pStyle w:val="Textonotapie"/>
        <w:rPr>
          <w:sz w:val="16"/>
          <w:lang w:val="es-ES"/>
        </w:rPr>
      </w:pPr>
      <w:r w:rsidRPr="004C3F26">
        <w:rPr>
          <w:rStyle w:val="Refdenotaalpie"/>
          <w:sz w:val="16"/>
        </w:rPr>
        <w:footnoteRef/>
      </w:r>
      <w:r w:rsidRPr="004C3F26">
        <w:rPr>
          <w:sz w:val="16"/>
        </w:rPr>
        <w:t xml:space="preserve"> </w:t>
      </w:r>
      <w:hyperlink r:id="rId4" w:history="1">
        <w:r w:rsidRPr="004C3F26">
          <w:rPr>
            <w:rStyle w:val="Hipervnculo"/>
            <w:sz w:val="16"/>
          </w:rPr>
          <w:t>https://www.unicef.org/mexico/media/3506/file/Nota%20técnica:%20Protección%20de%20la%20niñez%20ante%20la%20violencia%20.pdf</w:t>
        </w:r>
      </w:hyperlink>
      <w:r w:rsidRPr="004C3F26">
        <w:rPr>
          <w:sz w:val="16"/>
        </w:rPr>
        <w:t xml:space="preserve"> </w:t>
      </w:r>
    </w:p>
  </w:footnote>
  <w:footnote w:id="5">
    <w:p w14:paraId="3BF2D65B" w14:textId="77777777" w:rsidR="007B4D31" w:rsidRPr="004C3F26" w:rsidRDefault="007B4D31" w:rsidP="007B4D31">
      <w:pPr>
        <w:pStyle w:val="Textonotapie"/>
        <w:rPr>
          <w:sz w:val="16"/>
        </w:rPr>
      </w:pPr>
      <w:r w:rsidRPr="004C3F26">
        <w:rPr>
          <w:rStyle w:val="Refdenotaalpie"/>
          <w:sz w:val="16"/>
        </w:rPr>
        <w:footnoteRef/>
      </w:r>
      <w:r w:rsidRPr="004C3F26">
        <w:rPr>
          <w:sz w:val="16"/>
        </w:rPr>
        <w:t xml:space="preserve"> </w:t>
      </w:r>
      <w:hyperlink r:id="rId5" w:history="1">
        <w:r w:rsidRPr="004C3F26">
          <w:rPr>
            <w:rStyle w:val="Hipervnculo"/>
            <w:sz w:val="16"/>
          </w:rPr>
          <w:t>https://www.gob.mx/sesnsp/acciones-y-programas/datos-abiertos-de-incidencia-delictiva</w:t>
        </w:r>
      </w:hyperlink>
      <w:r w:rsidRPr="004C3F26">
        <w:rPr>
          <w:sz w:val="16"/>
        </w:rPr>
        <w:t xml:space="preserve"> </w:t>
      </w:r>
    </w:p>
  </w:footnote>
  <w:footnote w:id="6">
    <w:p w14:paraId="6E1645AF" w14:textId="77777777" w:rsidR="007B4D31" w:rsidRPr="004C3F26" w:rsidRDefault="007B4D31" w:rsidP="007B4D31">
      <w:pPr>
        <w:pStyle w:val="Textonotapie"/>
        <w:rPr>
          <w:sz w:val="16"/>
          <w:lang w:val="es-ES"/>
        </w:rPr>
      </w:pPr>
      <w:r w:rsidRPr="004C3F26">
        <w:rPr>
          <w:rStyle w:val="Refdenotaalpie"/>
          <w:sz w:val="16"/>
        </w:rPr>
        <w:footnoteRef/>
      </w:r>
      <w:r w:rsidRPr="004C3F26">
        <w:rPr>
          <w:sz w:val="16"/>
        </w:rPr>
        <w:t xml:space="preserve"> </w:t>
      </w:r>
      <w:hyperlink r:id="rId6" w:history="1">
        <w:r w:rsidRPr="004C3F26">
          <w:rPr>
            <w:rStyle w:val="Hipervnculo"/>
            <w:sz w:val="16"/>
          </w:rPr>
          <w:t>https://www.gob.mx/sesnsp/acciones-y-programas/datos-abiertos-de-incidencia-delictiva</w:t>
        </w:r>
      </w:hyperlink>
      <w:r w:rsidRPr="004C3F26">
        <w:rPr>
          <w:sz w:val="16"/>
        </w:rPr>
        <w:t xml:space="preserve"> </w:t>
      </w:r>
    </w:p>
  </w:footnote>
  <w:footnote w:id="7">
    <w:p w14:paraId="04EDC336" w14:textId="79F59EA8" w:rsidR="00822A24" w:rsidRPr="004C3F26" w:rsidRDefault="00822A24">
      <w:pPr>
        <w:pStyle w:val="Textonotapie"/>
        <w:rPr>
          <w:sz w:val="16"/>
        </w:rPr>
      </w:pPr>
      <w:r w:rsidRPr="004C3F26">
        <w:rPr>
          <w:rStyle w:val="Refdenotaalpie"/>
          <w:sz w:val="16"/>
        </w:rPr>
        <w:footnoteRef/>
      </w:r>
      <w:r w:rsidRPr="004C3F26">
        <w:rPr>
          <w:sz w:val="16"/>
        </w:rPr>
        <w:t xml:space="preserve"> </w:t>
      </w:r>
      <w:hyperlink r:id="rId7" w:history="1">
        <w:r w:rsidRPr="004C3F26">
          <w:rPr>
            <w:rStyle w:val="Hipervnculo"/>
            <w:sz w:val="16"/>
          </w:rPr>
          <w:t>https://versionpublicarnpdno.segob.gob.mx/Dashboard/Index</w:t>
        </w:r>
      </w:hyperlink>
      <w:r w:rsidRPr="004C3F26">
        <w:rPr>
          <w:sz w:val="16"/>
        </w:rPr>
        <w:t xml:space="preserve"> </w:t>
      </w:r>
    </w:p>
  </w:footnote>
  <w:footnote w:id="8">
    <w:p w14:paraId="4907115A" w14:textId="507E9AB7" w:rsidR="006846D8" w:rsidRPr="004C3F26" w:rsidRDefault="006846D8">
      <w:pPr>
        <w:pStyle w:val="Textonotapie"/>
        <w:rPr>
          <w:sz w:val="16"/>
          <w:lang w:val="es-ES"/>
        </w:rPr>
      </w:pPr>
      <w:r w:rsidRPr="004C3F26">
        <w:rPr>
          <w:rStyle w:val="Refdenotaalpie"/>
          <w:sz w:val="16"/>
        </w:rPr>
        <w:footnoteRef/>
      </w:r>
      <w:r w:rsidRPr="004C3F26">
        <w:rPr>
          <w:sz w:val="16"/>
        </w:rPr>
        <w:t xml:space="preserve"> </w:t>
      </w:r>
      <w:hyperlink r:id="rId8" w:history="1">
        <w:r w:rsidRPr="004C3F26">
          <w:rPr>
            <w:rStyle w:val="Hipervnculo"/>
            <w:sz w:val="16"/>
          </w:rPr>
          <w:t>https://www.unicef.org/mexico/media/1731/file/UNICEF%20PanoramaEstadistico.pdf</w:t>
        </w:r>
      </w:hyperlink>
      <w:r w:rsidRPr="004C3F26">
        <w:rPr>
          <w:sz w:val="16"/>
        </w:rPr>
        <w:t xml:space="preserve"> </w:t>
      </w:r>
    </w:p>
  </w:footnote>
  <w:footnote w:id="9">
    <w:p w14:paraId="2DE51535" w14:textId="7860ECA2" w:rsidR="006871A6" w:rsidRPr="004C3F26" w:rsidRDefault="006871A6">
      <w:pPr>
        <w:pStyle w:val="Textonotapie"/>
        <w:rPr>
          <w:sz w:val="16"/>
        </w:rPr>
      </w:pPr>
      <w:r w:rsidRPr="004C3F26">
        <w:rPr>
          <w:rStyle w:val="Refdenotaalpie"/>
          <w:sz w:val="16"/>
        </w:rPr>
        <w:footnoteRef/>
      </w:r>
      <w:r w:rsidRPr="004C3F26">
        <w:rPr>
          <w:sz w:val="16"/>
        </w:rPr>
        <w:t xml:space="preserve"> Cifras de Incidencia Delictiva Estatal 2015-2022, </w:t>
      </w:r>
      <w:hyperlink r:id="rId9" w:history="1">
        <w:r w:rsidRPr="004C3F26">
          <w:rPr>
            <w:rStyle w:val="Hipervnculo"/>
            <w:sz w:val="16"/>
          </w:rPr>
          <w:t>https://www.gob.mx/sesnsp/acciones-y-programas/datos-abiertos-de-incidencia-delictiva?state=published</w:t>
        </w:r>
      </w:hyperlink>
      <w:r w:rsidRPr="004C3F26">
        <w:rPr>
          <w:sz w:val="16"/>
        </w:rPr>
        <w:t xml:space="preserve"> </w:t>
      </w:r>
    </w:p>
  </w:footnote>
  <w:footnote w:id="10">
    <w:p w14:paraId="31B34F12" w14:textId="7BEE89C5" w:rsidR="001F7507" w:rsidRPr="004C3F26" w:rsidRDefault="001F7507">
      <w:pPr>
        <w:pStyle w:val="Textonotapie"/>
        <w:rPr>
          <w:sz w:val="16"/>
          <w:lang w:val="es-ES"/>
        </w:rPr>
      </w:pPr>
      <w:r w:rsidRPr="004C3F26">
        <w:rPr>
          <w:rStyle w:val="Refdenotaalpie"/>
          <w:sz w:val="16"/>
        </w:rPr>
        <w:footnoteRef/>
      </w:r>
      <w:r w:rsidRPr="004C3F26">
        <w:rPr>
          <w:sz w:val="16"/>
        </w:rPr>
        <w:t xml:space="preserve"> </w:t>
      </w:r>
      <w:hyperlink r:id="rId10" w:history="1">
        <w:r w:rsidRPr="004C3F26">
          <w:rPr>
            <w:rStyle w:val="Hipervnculo"/>
            <w:sz w:val="16"/>
          </w:rPr>
          <w:t>https://vanguardia.com.mx/coahuila/abusados-con-quienes-conviven-nuestros-hijos-condenan-en-redes-sociales-abuso-sexual-a-menores-en-coahuila-GN2924899</w:t>
        </w:r>
      </w:hyperlink>
      <w:r w:rsidRPr="004C3F26">
        <w:rPr>
          <w:sz w:val="16"/>
        </w:rPr>
        <w:t xml:space="preserve"> </w:t>
      </w:r>
    </w:p>
  </w:footnote>
  <w:footnote w:id="11">
    <w:p w14:paraId="67E15458" w14:textId="369F906D" w:rsidR="00861B1E" w:rsidRPr="00861B1E" w:rsidRDefault="00861B1E">
      <w:pPr>
        <w:pStyle w:val="Textonotapie"/>
        <w:rPr>
          <w:lang w:val="es-ES"/>
        </w:rPr>
      </w:pPr>
      <w:r w:rsidRPr="004C3F26">
        <w:rPr>
          <w:rStyle w:val="Refdenotaalpie"/>
          <w:sz w:val="16"/>
        </w:rPr>
        <w:footnoteRef/>
      </w:r>
      <w:r w:rsidRPr="004C3F26">
        <w:rPr>
          <w:sz w:val="16"/>
        </w:rPr>
        <w:t xml:space="preserve"> </w:t>
      </w:r>
      <w:hyperlink r:id="rId11" w:history="1">
        <w:r w:rsidRPr="004C3F26">
          <w:rPr>
            <w:rStyle w:val="Hipervnculo"/>
            <w:sz w:val="16"/>
          </w:rPr>
          <w:t>https://www.mexicoevalua.org/crece-la-cifra-negra-de-la-violencia-sexual-en-2021-el-99-7-de-los-casos-no-se-denunciaron/</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F1A02" w:rsidRPr="00DF7528" w14:paraId="2254A12B" w14:textId="77777777" w:rsidTr="00B56395">
      <w:trPr>
        <w:jc w:val="center"/>
      </w:trPr>
      <w:tc>
        <w:tcPr>
          <w:tcW w:w="1541" w:type="dxa"/>
        </w:tcPr>
        <w:p w14:paraId="64CD70B7" w14:textId="77777777" w:rsidR="009F1A02" w:rsidRPr="00DF7528" w:rsidRDefault="009F1A02" w:rsidP="00DF7528">
          <w:pPr>
            <w:jc w:val="center"/>
            <w:rPr>
              <w:b/>
              <w:bCs/>
              <w:sz w:val="12"/>
              <w:szCs w:val="20"/>
              <w:lang w:eastAsia="es-ES"/>
            </w:rPr>
          </w:pPr>
          <w:r w:rsidRPr="00DF7528">
            <w:rPr>
              <w:rFonts w:cs="Arial"/>
              <w:bCs/>
              <w:smallCaps/>
              <w:noProof/>
              <w:spacing w:val="20"/>
              <w:sz w:val="32"/>
              <w:szCs w:val="32"/>
            </w:rPr>
            <w:drawing>
              <wp:anchor distT="0" distB="0" distL="114300" distR="114300" simplePos="0" relativeHeight="251659264" behindDoc="0" locked="0" layoutInCell="1" allowOverlap="1" wp14:anchorId="66D1D773" wp14:editId="1B435363">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A14BE" w14:textId="77777777" w:rsidR="009F1A02" w:rsidRPr="00DF7528" w:rsidRDefault="009F1A02" w:rsidP="00DF7528">
          <w:pPr>
            <w:jc w:val="center"/>
            <w:rPr>
              <w:b/>
              <w:bCs/>
              <w:sz w:val="12"/>
              <w:szCs w:val="20"/>
              <w:lang w:eastAsia="es-ES"/>
            </w:rPr>
          </w:pPr>
        </w:p>
        <w:p w14:paraId="58AA84F4" w14:textId="77777777" w:rsidR="009F1A02" w:rsidRPr="00DF7528" w:rsidRDefault="009F1A02" w:rsidP="00DF7528">
          <w:pPr>
            <w:jc w:val="center"/>
            <w:rPr>
              <w:b/>
              <w:bCs/>
              <w:sz w:val="12"/>
              <w:szCs w:val="20"/>
              <w:lang w:eastAsia="es-ES"/>
            </w:rPr>
          </w:pPr>
        </w:p>
      </w:tc>
      <w:tc>
        <w:tcPr>
          <w:tcW w:w="8665" w:type="dxa"/>
        </w:tcPr>
        <w:p w14:paraId="20BB6CDE" w14:textId="77777777" w:rsidR="009F1A02" w:rsidRPr="00DF7528" w:rsidRDefault="009F1A02" w:rsidP="00DF7528">
          <w:pPr>
            <w:jc w:val="center"/>
            <w:rPr>
              <w:b/>
              <w:bCs/>
              <w:sz w:val="20"/>
              <w:szCs w:val="20"/>
              <w:lang w:eastAsia="es-ES"/>
            </w:rPr>
          </w:pPr>
        </w:p>
        <w:p w14:paraId="514C4D86" w14:textId="77777777" w:rsidR="009F1A02" w:rsidRPr="00DF7528" w:rsidRDefault="009F1A02" w:rsidP="00DF7528">
          <w:pPr>
            <w:tabs>
              <w:tab w:val="center" w:pos="4252"/>
              <w:tab w:val="right" w:pos="8504"/>
            </w:tabs>
            <w:jc w:val="center"/>
            <w:rPr>
              <w:smallCaps/>
              <w:spacing w:val="20"/>
              <w:sz w:val="32"/>
              <w:szCs w:val="32"/>
              <w:lang w:eastAsia="es-ES"/>
            </w:rPr>
          </w:pPr>
          <w:r w:rsidRPr="00DF7528">
            <w:rPr>
              <w:smallCaps/>
              <w:spacing w:val="20"/>
              <w:sz w:val="32"/>
              <w:szCs w:val="32"/>
              <w:lang w:eastAsia="es-ES"/>
            </w:rPr>
            <w:t xml:space="preserve">Estado Independiente, Libre y Soberano </w:t>
          </w:r>
        </w:p>
        <w:p w14:paraId="7746F574" w14:textId="77777777" w:rsidR="009F1A02" w:rsidRPr="00DF7528" w:rsidRDefault="009F1A02" w:rsidP="00DF7528">
          <w:pPr>
            <w:tabs>
              <w:tab w:val="center" w:pos="4252"/>
              <w:tab w:val="right" w:pos="8504"/>
            </w:tabs>
            <w:jc w:val="center"/>
            <w:rPr>
              <w:smallCaps/>
              <w:spacing w:val="20"/>
              <w:sz w:val="32"/>
              <w:szCs w:val="32"/>
              <w:lang w:eastAsia="es-ES"/>
            </w:rPr>
          </w:pPr>
          <w:r w:rsidRPr="00DF7528">
            <w:rPr>
              <w:smallCaps/>
              <w:spacing w:val="20"/>
              <w:sz w:val="32"/>
              <w:szCs w:val="32"/>
              <w:lang w:eastAsia="es-ES"/>
            </w:rPr>
            <w:t>de Coahuila de Zaragoza</w:t>
          </w:r>
        </w:p>
        <w:p w14:paraId="784352EE" w14:textId="77777777" w:rsidR="009F1A02" w:rsidRPr="00DF7528" w:rsidRDefault="009F1A02" w:rsidP="00DF7528">
          <w:pPr>
            <w:tabs>
              <w:tab w:val="center" w:pos="4252"/>
              <w:tab w:val="right" w:pos="8504"/>
            </w:tabs>
            <w:jc w:val="center"/>
            <w:rPr>
              <w:smallCaps/>
              <w:spacing w:val="20"/>
              <w:sz w:val="20"/>
              <w:szCs w:val="20"/>
              <w:lang w:eastAsia="es-ES"/>
            </w:rPr>
          </w:pPr>
        </w:p>
        <w:p w14:paraId="49D174F6" w14:textId="77777777" w:rsidR="009F1A02" w:rsidRPr="00DF7528" w:rsidRDefault="009F1A02" w:rsidP="00DF7528">
          <w:pPr>
            <w:tabs>
              <w:tab w:val="center" w:pos="4252"/>
              <w:tab w:val="right" w:pos="8504"/>
            </w:tabs>
            <w:jc w:val="center"/>
            <w:rPr>
              <w:smallCaps/>
              <w:spacing w:val="20"/>
              <w:sz w:val="28"/>
              <w:szCs w:val="28"/>
              <w:lang w:eastAsia="es-ES"/>
            </w:rPr>
          </w:pPr>
          <w:r w:rsidRPr="00DF7528">
            <w:rPr>
              <w:smallCaps/>
              <w:spacing w:val="20"/>
              <w:sz w:val="28"/>
              <w:szCs w:val="28"/>
              <w:lang w:eastAsia="es-ES"/>
            </w:rPr>
            <w:t>Poder Legislativo</w:t>
          </w:r>
        </w:p>
        <w:p w14:paraId="0380EEFE" w14:textId="77777777" w:rsidR="009F1A02" w:rsidRPr="00DF7528" w:rsidRDefault="009F1A02" w:rsidP="00DF7528">
          <w:pPr>
            <w:tabs>
              <w:tab w:val="center" w:pos="4252"/>
              <w:tab w:val="left" w:pos="5040"/>
              <w:tab w:val="right" w:pos="8504"/>
            </w:tabs>
            <w:ind w:right="-93"/>
            <w:jc w:val="center"/>
            <w:rPr>
              <w:b/>
              <w:bCs/>
              <w:sz w:val="16"/>
              <w:szCs w:val="20"/>
              <w:lang w:eastAsia="es-ES"/>
            </w:rPr>
          </w:pPr>
        </w:p>
        <w:p w14:paraId="045D2FCA" w14:textId="77777777" w:rsidR="009F1A02" w:rsidRPr="00DF7528" w:rsidRDefault="009F1A02" w:rsidP="00DF7528">
          <w:pPr>
            <w:tabs>
              <w:tab w:val="center" w:pos="4252"/>
              <w:tab w:val="left" w:pos="5040"/>
              <w:tab w:val="right" w:pos="8504"/>
            </w:tabs>
            <w:ind w:right="-93"/>
            <w:jc w:val="center"/>
            <w:rPr>
              <w:bCs/>
              <w:sz w:val="12"/>
              <w:szCs w:val="20"/>
              <w:lang w:eastAsia="es-ES"/>
            </w:rPr>
          </w:pPr>
          <w:r w:rsidRPr="00DF7528">
            <w:rPr>
              <w:bCs/>
              <w:sz w:val="18"/>
              <w:szCs w:val="20"/>
              <w:lang w:eastAsia="es-ES"/>
            </w:rPr>
            <w:t>“2021, Año del reconocimiento al trabajo del personal de salud por su lucha contra el COVID-19”</w:t>
          </w:r>
        </w:p>
      </w:tc>
      <w:tc>
        <w:tcPr>
          <w:tcW w:w="851" w:type="dxa"/>
        </w:tcPr>
        <w:p w14:paraId="05FEFDA0" w14:textId="77777777" w:rsidR="009F1A02" w:rsidRPr="00DF7528" w:rsidRDefault="009F1A02" w:rsidP="00DF7528">
          <w:pPr>
            <w:jc w:val="center"/>
            <w:rPr>
              <w:b/>
              <w:bCs/>
              <w:sz w:val="12"/>
              <w:szCs w:val="20"/>
              <w:lang w:eastAsia="es-ES"/>
            </w:rPr>
          </w:pPr>
        </w:p>
      </w:tc>
    </w:tr>
  </w:tbl>
  <w:p w14:paraId="23B7B162" w14:textId="77777777" w:rsidR="009F1A02" w:rsidRDefault="009F1A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B2264"/>
    <w:multiLevelType w:val="hybridMultilevel"/>
    <w:tmpl w:val="EFF0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E70597"/>
    <w:multiLevelType w:val="hybridMultilevel"/>
    <w:tmpl w:val="6F86F2CA"/>
    <w:lvl w:ilvl="0" w:tplc="82240544">
      <w:start w:val="1"/>
      <w:numFmt w:val="lowerLetter"/>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23E6DAE"/>
    <w:multiLevelType w:val="hybridMultilevel"/>
    <w:tmpl w:val="E21E204A"/>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4C15EE"/>
    <w:multiLevelType w:val="hybridMultilevel"/>
    <w:tmpl w:val="2E9A3B54"/>
    <w:lvl w:ilvl="0" w:tplc="04090017">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CBB1D21"/>
    <w:multiLevelType w:val="hybridMultilevel"/>
    <w:tmpl w:val="1DC224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6435D6"/>
    <w:multiLevelType w:val="hybridMultilevel"/>
    <w:tmpl w:val="3C98E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F77068"/>
    <w:multiLevelType w:val="hybridMultilevel"/>
    <w:tmpl w:val="15F8451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4FEB3C98"/>
    <w:multiLevelType w:val="hybridMultilevel"/>
    <w:tmpl w:val="7B9A5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644480"/>
    <w:multiLevelType w:val="hybridMultilevel"/>
    <w:tmpl w:val="FED6E464"/>
    <w:lvl w:ilvl="0" w:tplc="F27894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D4D01"/>
    <w:multiLevelType w:val="hybridMultilevel"/>
    <w:tmpl w:val="1FD221F4"/>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4"/>
  </w:num>
  <w:num w:numId="4">
    <w:abstractNumId w:val="21"/>
  </w:num>
  <w:num w:numId="5">
    <w:abstractNumId w:val="2"/>
  </w:num>
  <w:num w:numId="6">
    <w:abstractNumId w:val="11"/>
  </w:num>
  <w:num w:numId="7">
    <w:abstractNumId w:val="1"/>
  </w:num>
  <w:num w:numId="8">
    <w:abstractNumId w:val="18"/>
  </w:num>
  <w:num w:numId="9">
    <w:abstractNumId w:val="16"/>
  </w:num>
  <w:num w:numId="10">
    <w:abstractNumId w:val="0"/>
  </w:num>
  <w:num w:numId="11">
    <w:abstractNumId w:val="19"/>
  </w:num>
  <w:num w:numId="12">
    <w:abstractNumId w:val="17"/>
  </w:num>
  <w:num w:numId="13">
    <w:abstractNumId w:val="7"/>
  </w:num>
  <w:num w:numId="14">
    <w:abstractNumId w:val="5"/>
    <w:lvlOverride w:ilvl="0">
      <w:startOverride w:val="1"/>
    </w:lvlOverride>
  </w:num>
  <w:num w:numId="15">
    <w:abstractNumId w:val="5"/>
    <w:lvlOverride w:ilvl="0">
      <w:startOverride w:val="2"/>
    </w:lvlOverride>
  </w:num>
  <w:num w:numId="16">
    <w:abstractNumId w:val="5"/>
    <w:lvlOverride w:ilvl="0">
      <w:startOverride w:val="3"/>
    </w:lvlOverride>
  </w:num>
  <w:num w:numId="17">
    <w:abstractNumId w:val="10"/>
  </w:num>
  <w:num w:numId="18">
    <w:abstractNumId w:val="6"/>
  </w:num>
  <w:num w:numId="19">
    <w:abstractNumId w:val="12"/>
  </w:num>
  <w:num w:numId="20">
    <w:abstractNumId w:val="3"/>
  </w:num>
  <w:num w:numId="21">
    <w:abstractNumId w:val="13"/>
  </w:num>
  <w:num w:numId="22">
    <w:abstractNumId w:val="8"/>
  </w:num>
  <w:num w:numId="23">
    <w:abstractNumId w:val="15"/>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13160"/>
    <w:rsid w:val="000177C2"/>
    <w:rsid w:val="0002046D"/>
    <w:rsid w:val="00024498"/>
    <w:rsid w:val="0002454C"/>
    <w:rsid w:val="00040813"/>
    <w:rsid w:val="00044DD8"/>
    <w:rsid w:val="00047D18"/>
    <w:rsid w:val="00054F3D"/>
    <w:rsid w:val="000552D5"/>
    <w:rsid w:val="00082F28"/>
    <w:rsid w:val="00087230"/>
    <w:rsid w:val="000901B9"/>
    <w:rsid w:val="000A018E"/>
    <w:rsid w:val="000A04E1"/>
    <w:rsid w:val="000A56D5"/>
    <w:rsid w:val="000A7868"/>
    <w:rsid w:val="000B7050"/>
    <w:rsid w:val="000C10E7"/>
    <w:rsid w:val="000C47A6"/>
    <w:rsid w:val="000C6825"/>
    <w:rsid w:val="000D0210"/>
    <w:rsid w:val="000D22E7"/>
    <w:rsid w:val="000E085F"/>
    <w:rsid w:val="0010210F"/>
    <w:rsid w:val="00117B2F"/>
    <w:rsid w:val="00126762"/>
    <w:rsid w:val="001375E4"/>
    <w:rsid w:val="001449FE"/>
    <w:rsid w:val="00147663"/>
    <w:rsid w:val="00161933"/>
    <w:rsid w:val="00162A6E"/>
    <w:rsid w:val="00165F7A"/>
    <w:rsid w:val="0017732C"/>
    <w:rsid w:val="00186593"/>
    <w:rsid w:val="0019347A"/>
    <w:rsid w:val="001A00A2"/>
    <w:rsid w:val="001A25D6"/>
    <w:rsid w:val="001A63E0"/>
    <w:rsid w:val="001D064F"/>
    <w:rsid w:val="001E2C6A"/>
    <w:rsid w:val="001F7507"/>
    <w:rsid w:val="0020144E"/>
    <w:rsid w:val="00214B0D"/>
    <w:rsid w:val="0021558C"/>
    <w:rsid w:val="0021593D"/>
    <w:rsid w:val="00227BBC"/>
    <w:rsid w:val="00236976"/>
    <w:rsid w:val="00244BDA"/>
    <w:rsid w:val="002545D5"/>
    <w:rsid w:val="00262D8F"/>
    <w:rsid w:val="002700E7"/>
    <w:rsid w:val="00270C51"/>
    <w:rsid w:val="00272611"/>
    <w:rsid w:val="00273524"/>
    <w:rsid w:val="002761B4"/>
    <w:rsid w:val="00280199"/>
    <w:rsid w:val="0028330A"/>
    <w:rsid w:val="002859D8"/>
    <w:rsid w:val="00293E9D"/>
    <w:rsid w:val="00294550"/>
    <w:rsid w:val="002A07E6"/>
    <w:rsid w:val="002A29C6"/>
    <w:rsid w:val="002A3A14"/>
    <w:rsid w:val="002C49A3"/>
    <w:rsid w:val="002D2CEC"/>
    <w:rsid w:val="002E42CF"/>
    <w:rsid w:val="002F5135"/>
    <w:rsid w:val="00300826"/>
    <w:rsid w:val="00321A1B"/>
    <w:rsid w:val="0033578C"/>
    <w:rsid w:val="00336626"/>
    <w:rsid w:val="00341E5B"/>
    <w:rsid w:val="0034532B"/>
    <w:rsid w:val="0035129F"/>
    <w:rsid w:val="00364475"/>
    <w:rsid w:val="003713FC"/>
    <w:rsid w:val="00372587"/>
    <w:rsid w:val="00373395"/>
    <w:rsid w:val="00373DE8"/>
    <w:rsid w:val="00380634"/>
    <w:rsid w:val="00391691"/>
    <w:rsid w:val="00392D79"/>
    <w:rsid w:val="00393DC6"/>
    <w:rsid w:val="0039445B"/>
    <w:rsid w:val="003A219D"/>
    <w:rsid w:val="003B13A8"/>
    <w:rsid w:val="003B5433"/>
    <w:rsid w:val="003B5C4E"/>
    <w:rsid w:val="003B68E7"/>
    <w:rsid w:val="003C31C1"/>
    <w:rsid w:val="003C418E"/>
    <w:rsid w:val="003D601A"/>
    <w:rsid w:val="003F6875"/>
    <w:rsid w:val="003F78F3"/>
    <w:rsid w:val="00404E3D"/>
    <w:rsid w:val="004064BA"/>
    <w:rsid w:val="004129A5"/>
    <w:rsid w:val="0041498D"/>
    <w:rsid w:val="00416888"/>
    <w:rsid w:val="00425E00"/>
    <w:rsid w:val="004300E3"/>
    <w:rsid w:val="00433DEB"/>
    <w:rsid w:val="004524DA"/>
    <w:rsid w:val="00465E89"/>
    <w:rsid w:val="00477942"/>
    <w:rsid w:val="004826FB"/>
    <w:rsid w:val="0048416E"/>
    <w:rsid w:val="00492B66"/>
    <w:rsid w:val="004979D5"/>
    <w:rsid w:val="004B0192"/>
    <w:rsid w:val="004B063E"/>
    <w:rsid w:val="004C1734"/>
    <w:rsid w:val="004C3F26"/>
    <w:rsid w:val="004C6569"/>
    <w:rsid w:val="004D34EA"/>
    <w:rsid w:val="004E2D9D"/>
    <w:rsid w:val="004E7DAD"/>
    <w:rsid w:val="004F1E84"/>
    <w:rsid w:val="004F2171"/>
    <w:rsid w:val="00502807"/>
    <w:rsid w:val="00511C66"/>
    <w:rsid w:val="00511EB6"/>
    <w:rsid w:val="005161E2"/>
    <w:rsid w:val="005275EE"/>
    <w:rsid w:val="0052767F"/>
    <w:rsid w:val="00531A3B"/>
    <w:rsid w:val="00532B62"/>
    <w:rsid w:val="005409C8"/>
    <w:rsid w:val="005638C3"/>
    <w:rsid w:val="0056627F"/>
    <w:rsid w:val="005674FB"/>
    <w:rsid w:val="0058133E"/>
    <w:rsid w:val="00582D1E"/>
    <w:rsid w:val="00585A16"/>
    <w:rsid w:val="0059756E"/>
    <w:rsid w:val="005B7493"/>
    <w:rsid w:val="005C25CF"/>
    <w:rsid w:val="005C641A"/>
    <w:rsid w:val="005D0F54"/>
    <w:rsid w:val="005D20D4"/>
    <w:rsid w:val="005D5A17"/>
    <w:rsid w:val="005E7CD8"/>
    <w:rsid w:val="005F2735"/>
    <w:rsid w:val="005F41F1"/>
    <w:rsid w:val="00603418"/>
    <w:rsid w:val="0060493C"/>
    <w:rsid w:val="00605E5E"/>
    <w:rsid w:val="00605FDA"/>
    <w:rsid w:val="00610D4E"/>
    <w:rsid w:val="00635B0C"/>
    <w:rsid w:val="00650413"/>
    <w:rsid w:val="00651A84"/>
    <w:rsid w:val="00652602"/>
    <w:rsid w:val="00652790"/>
    <w:rsid w:val="006555CF"/>
    <w:rsid w:val="00662AFB"/>
    <w:rsid w:val="0066536F"/>
    <w:rsid w:val="00666890"/>
    <w:rsid w:val="006842BA"/>
    <w:rsid w:val="006846D8"/>
    <w:rsid w:val="006871A6"/>
    <w:rsid w:val="00691C45"/>
    <w:rsid w:val="00696B52"/>
    <w:rsid w:val="00696D76"/>
    <w:rsid w:val="006B123C"/>
    <w:rsid w:val="006B4C65"/>
    <w:rsid w:val="006B5776"/>
    <w:rsid w:val="006B5958"/>
    <w:rsid w:val="006B602D"/>
    <w:rsid w:val="006B70C2"/>
    <w:rsid w:val="006B73F1"/>
    <w:rsid w:val="006D082A"/>
    <w:rsid w:val="006F0458"/>
    <w:rsid w:val="006F0A0F"/>
    <w:rsid w:val="006F0B29"/>
    <w:rsid w:val="006F4023"/>
    <w:rsid w:val="00705060"/>
    <w:rsid w:val="007227A4"/>
    <w:rsid w:val="0072474B"/>
    <w:rsid w:val="007335B1"/>
    <w:rsid w:val="00734B28"/>
    <w:rsid w:val="00737E74"/>
    <w:rsid w:val="00743D19"/>
    <w:rsid w:val="007525DB"/>
    <w:rsid w:val="00753728"/>
    <w:rsid w:val="00754756"/>
    <w:rsid w:val="00763A2C"/>
    <w:rsid w:val="00785DB2"/>
    <w:rsid w:val="007A0534"/>
    <w:rsid w:val="007A5928"/>
    <w:rsid w:val="007A5CEA"/>
    <w:rsid w:val="007B3472"/>
    <w:rsid w:val="007B4D31"/>
    <w:rsid w:val="007C1A56"/>
    <w:rsid w:val="007C3222"/>
    <w:rsid w:val="007C4AF6"/>
    <w:rsid w:val="007C69A4"/>
    <w:rsid w:val="007D6D2A"/>
    <w:rsid w:val="007D7FD9"/>
    <w:rsid w:val="007E4466"/>
    <w:rsid w:val="007E745F"/>
    <w:rsid w:val="00804843"/>
    <w:rsid w:val="00805DAA"/>
    <w:rsid w:val="00816BBC"/>
    <w:rsid w:val="00820C1B"/>
    <w:rsid w:val="00822A24"/>
    <w:rsid w:val="00827E16"/>
    <w:rsid w:val="00836A2C"/>
    <w:rsid w:val="00841A7C"/>
    <w:rsid w:val="008609D9"/>
    <w:rsid w:val="00861B1E"/>
    <w:rsid w:val="00870779"/>
    <w:rsid w:val="0087107E"/>
    <w:rsid w:val="008769A0"/>
    <w:rsid w:val="008804D9"/>
    <w:rsid w:val="0088174B"/>
    <w:rsid w:val="00886A68"/>
    <w:rsid w:val="008A5879"/>
    <w:rsid w:val="008A593E"/>
    <w:rsid w:val="008C05DA"/>
    <w:rsid w:val="008C2034"/>
    <w:rsid w:val="008D4D4D"/>
    <w:rsid w:val="008D74BB"/>
    <w:rsid w:val="008E6C66"/>
    <w:rsid w:val="008E7B87"/>
    <w:rsid w:val="008F6314"/>
    <w:rsid w:val="00904427"/>
    <w:rsid w:val="00905E8D"/>
    <w:rsid w:val="009078A5"/>
    <w:rsid w:val="00922806"/>
    <w:rsid w:val="009232A0"/>
    <w:rsid w:val="009232BF"/>
    <w:rsid w:val="00933EB9"/>
    <w:rsid w:val="00943FA5"/>
    <w:rsid w:val="00952289"/>
    <w:rsid w:val="00981679"/>
    <w:rsid w:val="009876CC"/>
    <w:rsid w:val="009A1A49"/>
    <w:rsid w:val="009A5F85"/>
    <w:rsid w:val="009A72CA"/>
    <w:rsid w:val="009B75CA"/>
    <w:rsid w:val="009C04D2"/>
    <w:rsid w:val="009C7683"/>
    <w:rsid w:val="009D5F3F"/>
    <w:rsid w:val="009E3E16"/>
    <w:rsid w:val="009F1A02"/>
    <w:rsid w:val="009F51DF"/>
    <w:rsid w:val="00A0092C"/>
    <w:rsid w:val="00A158E5"/>
    <w:rsid w:val="00A307C8"/>
    <w:rsid w:val="00A377F4"/>
    <w:rsid w:val="00A419E2"/>
    <w:rsid w:val="00A4340D"/>
    <w:rsid w:val="00A46943"/>
    <w:rsid w:val="00A46BE3"/>
    <w:rsid w:val="00A65536"/>
    <w:rsid w:val="00A66F88"/>
    <w:rsid w:val="00A83F55"/>
    <w:rsid w:val="00A84AEE"/>
    <w:rsid w:val="00AA115C"/>
    <w:rsid w:val="00AB390E"/>
    <w:rsid w:val="00AC3FD6"/>
    <w:rsid w:val="00AD0E08"/>
    <w:rsid w:val="00AD446C"/>
    <w:rsid w:val="00AD6A13"/>
    <w:rsid w:val="00AE6498"/>
    <w:rsid w:val="00AE7A75"/>
    <w:rsid w:val="00AF2DFC"/>
    <w:rsid w:val="00AF52A3"/>
    <w:rsid w:val="00B0754E"/>
    <w:rsid w:val="00B17E83"/>
    <w:rsid w:val="00B302E6"/>
    <w:rsid w:val="00B31FC1"/>
    <w:rsid w:val="00B37DDB"/>
    <w:rsid w:val="00B40C0C"/>
    <w:rsid w:val="00B47D64"/>
    <w:rsid w:val="00B56395"/>
    <w:rsid w:val="00B56454"/>
    <w:rsid w:val="00B6274D"/>
    <w:rsid w:val="00B664CD"/>
    <w:rsid w:val="00B75EFA"/>
    <w:rsid w:val="00B906A3"/>
    <w:rsid w:val="00B9165B"/>
    <w:rsid w:val="00BB1B89"/>
    <w:rsid w:val="00BC3025"/>
    <w:rsid w:val="00BE5F71"/>
    <w:rsid w:val="00BE644C"/>
    <w:rsid w:val="00C0050B"/>
    <w:rsid w:val="00C07BC7"/>
    <w:rsid w:val="00C11AA7"/>
    <w:rsid w:val="00C2128A"/>
    <w:rsid w:val="00C37F09"/>
    <w:rsid w:val="00C401FD"/>
    <w:rsid w:val="00C404F7"/>
    <w:rsid w:val="00C44235"/>
    <w:rsid w:val="00C558BA"/>
    <w:rsid w:val="00C66D5A"/>
    <w:rsid w:val="00C835AF"/>
    <w:rsid w:val="00CA3FE3"/>
    <w:rsid w:val="00CB5142"/>
    <w:rsid w:val="00CC4310"/>
    <w:rsid w:val="00CD518B"/>
    <w:rsid w:val="00CD682E"/>
    <w:rsid w:val="00CD7529"/>
    <w:rsid w:val="00D0271F"/>
    <w:rsid w:val="00D02E42"/>
    <w:rsid w:val="00D03FF8"/>
    <w:rsid w:val="00D156E9"/>
    <w:rsid w:val="00D164A8"/>
    <w:rsid w:val="00D17709"/>
    <w:rsid w:val="00D2038E"/>
    <w:rsid w:val="00D34960"/>
    <w:rsid w:val="00D42187"/>
    <w:rsid w:val="00D449EC"/>
    <w:rsid w:val="00D44C17"/>
    <w:rsid w:val="00D46076"/>
    <w:rsid w:val="00D50A23"/>
    <w:rsid w:val="00D571A1"/>
    <w:rsid w:val="00D57CEB"/>
    <w:rsid w:val="00D6046D"/>
    <w:rsid w:val="00D65D16"/>
    <w:rsid w:val="00D735DE"/>
    <w:rsid w:val="00D81F93"/>
    <w:rsid w:val="00DA3E98"/>
    <w:rsid w:val="00DB197C"/>
    <w:rsid w:val="00DB2FDD"/>
    <w:rsid w:val="00DB62CC"/>
    <w:rsid w:val="00DC16BB"/>
    <w:rsid w:val="00DD0DEF"/>
    <w:rsid w:val="00DD194E"/>
    <w:rsid w:val="00DD7D8E"/>
    <w:rsid w:val="00DF7528"/>
    <w:rsid w:val="00E245D7"/>
    <w:rsid w:val="00E24C7D"/>
    <w:rsid w:val="00E30E59"/>
    <w:rsid w:val="00E371C0"/>
    <w:rsid w:val="00E40E1A"/>
    <w:rsid w:val="00E54C04"/>
    <w:rsid w:val="00E54E33"/>
    <w:rsid w:val="00E63A38"/>
    <w:rsid w:val="00E76678"/>
    <w:rsid w:val="00E909CE"/>
    <w:rsid w:val="00E92AF7"/>
    <w:rsid w:val="00E92B0B"/>
    <w:rsid w:val="00E978E0"/>
    <w:rsid w:val="00EA411C"/>
    <w:rsid w:val="00EC5623"/>
    <w:rsid w:val="00ED4BF0"/>
    <w:rsid w:val="00EE1D73"/>
    <w:rsid w:val="00EE276C"/>
    <w:rsid w:val="00EE3F11"/>
    <w:rsid w:val="00F000A6"/>
    <w:rsid w:val="00F01EF5"/>
    <w:rsid w:val="00F13C00"/>
    <w:rsid w:val="00F22184"/>
    <w:rsid w:val="00F25AA8"/>
    <w:rsid w:val="00F8428A"/>
    <w:rsid w:val="00FA1B4A"/>
    <w:rsid w:val="00FB5669"/>
    <w:rsid w:val="00FC4A39"/>
    <w:rsid w:val="00FD5753"/>
    <w:rsid w:val="00FE2EB3"/>
    <w:rsid w:val="00FE6ACC"/>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DC3AB"/>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9D"/>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3D601A"/>
    <w:pPr>
      <w:keepNext/>
      <w:tabs>
        <w:tab w:val="left" w:pos="0"/>
      </w:tabs>
      <w:jc w:val="center"/>
      <w:outlineLvl w:val="1"/>
    </w:pPr>
    <w:rPr>
      <w:rFonts w:ascii="Arial" w:hAnsi="Arial"/>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jc w:val="both"/>
    </w:pPr>
    <w:rPr>
      <w:rFonts w:ascii="Arial" w:eastAsiaTheme="minorHAnsi" w:hAnsi="Arial" w:cstheme="minorBidi"/>
      <w:lang w:eastAsia="en-US"/>
    </w:r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jc w:val="both"/>
    </w:pPr>
    <w:rPr>
      <w:rFonts w:ascii="Arial" w:eastAsiaTheme="minorHAnsi" w:hAnsi="Arial" w:cstheme="minorBidi"/>
      <w:lang w:eastAsia="en-US"/>
    </w:r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jc w:val="both"/>
    </w:pPr>
    <w:rPr>
      <w:rFonts w:ascii="Arial" w:eastAsiaTheme="minorHAnsi" w:hAnsi="Arial" w:cstheme="minorBidi"/>
      <w:lang w:eastAsia="en-US"/>
    </w:r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83F55"/>
    <w:pPr>
      <w:jc w:val="both"/>
    </w:pPr>
    <w:rPr>
      <w:rFonts w:ascii="Arial" w:eastAsia="Arial" w:hAnsi="Arial" w:cs="Arial"/>
      <w:sz w:val="20"/>
      <w:szCs w:val="20"/>
    </w:rPr>
  </w:style>
  <w:style w:type="character" w:customStyle="1" w:styleId="TextonotapieCar">
    <w:name w:val="Texto nota pie Car"/>
    <w:basedOn w:val="Fuentedeprrafopredeter"/>
    <w:link w:val="Textonotapie"/>
    <w:uiPriority w:val="99"/>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jc w:val="both"/>
    </w:pPr>
    <w:rPr>
      <w:rFonts w:ascii="Arial" w:eastAsiaTheme="minorHAnsi" w:hAnsi="Arial" w:cstheme="minorBidi"/>
      <w:lang w:eastAsia="en-US"/>
    </w:r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p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pPr>
      <w:jc w:val="both"/>
    </w:pPr>
    <w:rPr>
      <w:rFonts w:ascii="Segoe UI"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pPr>
      <w:jc w:val="both"/>
    </w:pPr>
    <w:rPr>
      <w:rFonts w:ascii="Arial" w:eastAsiaTheme="minorHAnsi" w:hAnsi="Arial" w:cstheme="minorBidi"/>
      <w:sz w:val="20"/>
      <w:szCs w:val="20"/>
      <w:lang w:eastAsia="en-US"/>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7663"/>
    <w:pPr>
      <w:spacing w:before="100" w:beforeAutospacing="1" w:after="100" w:afterAutospacing="1"/>
    </w:pPr>
  </w:style>
  <w:style w:type="paragraph" w:styleId="Textosinformato">
    <w:name w:val="Plain Text"/>
    <w:basedOn w:val="Normal"/>
    <w:link w:val="TextosinformatoCar"/>
    <w:uiPriority w:val="99"/>
    <w:unhideWhenUsed/>
    <w:rsid w:val="00F8428A"/>
    <w:pPr>
      <w:jc w:val="both"/>
    </w:pPr>
    <w:rPr>
      <w:rFonts w:ascii="Consolas" w:hAnsi="Consolas"/>
      <w:sz w:val="21"/>
      <w:szCs w:val="21"/>
      <w:lang w:val="x-none" w:eastAsia="es-ES"/>
    </w:rPr>
  </w:style>
  <w:style w:type="character" w:customStyle="1" w:styleId="TextosinformatoCar">
    <w:name w:val="Texto sin formato Car"/>
    <w:basedOn w:val="Fuentedeprrafopredeter"/>
    <w:link w:val="Textosinformato"/>
    <w:uiPriority w:val="99"/>
    <w:rsid w:val="00F8428A"/>
    <w:rPr>
      <w:rFonts w:ascii="Consolas" w:eastAsia="Times New Roman" w:hAnsi="Consolas" w:cs="Times New Roman"/>
      <w:sz w:val="21"/>
      <w:szCs w:val="21"/>
      <w:lang w:val="x-none" w:eastAsia="es-ES"/>
    </w:rPr>
  </w:style>
  <w:style w:type="character" w:customStyle="1" w:styleId="UnresolvedMention">
    <w:name w:val="Unresolved Mention"/>
    <w:basedOn w:val="Fuentedeprrafopredeter"/>
    <w:uiPriority w:val="99"/>
    <w:semiHidden/>
    <w:unhideWhenUsed/>
    <w:rsid w:val="005C641A"/>
    <w:rPr>
      <w:color w:val="605E5C"/>
      <w:shd w:val="clear" w:color="auto" w:fill="E1DFDD"/>
    </w:rPr>
  </w:style>
  <w:style w:type="character" w:styleId="Hipervnculovisitado">
    <w:name w:val="FollowedHyperlink"/>
    <w:basedOn w:val="Fuentedeprrafopredeter"/>
    <w:uiPriority w:val="99"/>
    <w:semiHidden/>
    <w:unhideWhenUsed/>
    <w:rsid w:val="003B13A8"/>
    <w:rPr>
      <w:color w:val="954F72" w:themeColor="followedHyperlink"/>
      <w:u w:val="single"/>
    </w:rPr>
  </w:style>
  <w:style w:type="character" w:styleId="Textoennegrita">
    <w:name w:val="Strong"/>
    <w:basedOn w:val="Fuentedeprrafopredeter"/>
    <w:uiPriority w:val="22"/>
    <w:qFormat/>
    <w:rsid w:val="00E245D7"/>
    <w:rPr>
      <w:b/>
      <w:bCs/>
    </w:rPr>
  </w:style>
  <w:style w:type="character" w:customStyle="1" w:styleId="apple-converted-space">
    <w:name w:val="apple-converted-space"/>
    <w:basedOn w:val="Fuentedeprrafopredeter"/>
    <w:rsid w:val="00E245D7"/>
  </w:style>
  <w:style w:type="character" w:styleId="nfasis">
    <w:name w:val="Emphasis"/>
    <w:basedOn w:val="Fuentedeprrafopredeter"/>
    <w:uiPriority w:val="20"/>
    <w:qFormat/>
    <w:rsid w:val="00E245D7"/>
    <w:rPr>
      <w:i/>
      <w:iCs/>
    </w:rPr>
  </w:style>
  <w:style w:type="paragraph" w:customStyle="1" w:styleId="p0">
    <w:name w:val="p_0"/>
    <w:basedOn w:val="Normal"/>
    <w:rsid w:val="001F7507"/>
    <w:pPr>
      <w:spacing w:before="100" w:beforeAutospacing="1" w:after="100" w:afterAutospacing="1"/>
    </w:pPr>
  </w:style>
  <w:style w:type="paragraph" w:customStyle="1" w:styleId="p1">
    <w:name w:val="p_1"/>
    <w:basedOn w:val="Normal"/>
    <w:rsid w:val="001F75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9590">
      <w:bodyDiv w:val="1"/>
      <w:marLeft w:val="0"/>
      <w:marRight w:val="0"/>
      <w:marTop w:val="0"/>
      <w:marBottom w:val="0"/>
      <w:divBdr>
        <w:top w:val="none" w:sz="0" w:space="0" w:color="auto"/>
        <w:left w:val="none" w:sz="0" w:space="0" w:color="auto"/>
        <w:bottom w:val="none" w:sz="0" w:space="0" w:color="auto"/>
        <w:right w:val="none" w:sz="0" w:space="0" w:color="auto"/>
      </w:divBdr>
    </w:div>
    <w:div w:id="140587067">
      <w:bodyDiv w:val="1"/>
      <w:marLeft w:val="0"/>
      <w:marRight w:val="0"/>
      <w:marTop w:val="0"/>
      <w:marBottom w:val="0"/>
      <w:divBdr>
        <w:top w:val="none" w:sz="0" w:space="0" w:color="auto"/>
        <w:left w:val="none" w:sz="0" w:space="0" w:color="auto"/>
        <w:bottom w:val="none" w:sz="0" w:space="0" w:color="auto"/>
        <w:right w:val="none" w:sz="0" w:space="0" w:color="auto"/>
      </w:divBdr>
    </w:div>
    <w:div w:id="174199183">
      <w:bodyDiv w:val="1"/>
      <w:marLeft w:val="0"/>
      <w:marRight w:val="0"/>
      <w:marTop w:val="0"/>
      <w:marBottom w:val="0"/>
      <w:divBdr>
        <w:top w:val="none" w:sz="0" w:space="0" w:color="auto"/>
        <w:left w:val="none" w:sz="0" w:space="0" w:color="auto"/>
        <w:bottom w:val="none" w:sz="0" w:space="0" w:color="auto"/>
        <w:right w:val="none" w:sz="0" w:space="0" w:color="auto"/>
      </w:divBdr>
      <w:divsChild>
        <w:div w:id="1131362975">
          <w:marLeft w:val="0"/>
          <w:marRight w:val="0"/>
          <w:marTop w:val="0"/>
          <w:marBottom w:val="0"/>
          <w:divBdr>
            <w:top w:val="none" w:sz="0" w:space="0" w:color="auto"/>
            <w:left w:val="none" w:sz="0" w:space="0" w:color="auto"/>
            <w:bottom w:val="none" w:sz="0" w:space="0" w:color="auto"/>
            <w:right w:val="none" w:sz="0" w:space="0" w:color="auto"/>
          </w:divBdr>
          <w:divsChild>
            <w:div w:id="1352803162">
              <w:marLeft w:val="0"/>
              <w:marRight w:val="0"/>
              <w:marTop w:val="0"/>
              <w:marBottom w:val="0"/>
              <w:divBdr>
                <w:top w:val="none" w:sz="0" w:space="0" w:color="auto"/>
                <w:left w:val="none" w:sz="0" w:space="0" w:color="auto"/>
                <w:bottom w:val="none" w:sz="0" w:space="0" w:color="auto"/>
                <w:right w:val="none" w:sz="0" w:space="0" w:color="auto"/>
              </w:divBdr>
              <w:divsChild>
                <w:div w:id="890458620">
                  <w:marLeft w:val="0"/>
                  <w:marRight w:val="0"/>
                  <w:marTop w:val="0"/>
                  <w:marBottom w:val="0"/>
                  <w:divBdr>
                    <w:top w:val="none" w:sz="0" w:space="0" w:color="auto"/>
                    <w:left w:val="none" w:sz="0" w:space="0" w:color="auto"/>
                    <w:bottom w:val="none" w:sz="0" w:space="0" w:color="auto"/>
                    <w:right w:val="none" w:sz="0" w:space="0" w:color="auto"/>
                  </w:divBdr>
                  <w:divsChild>
                    <w:div w:id="1416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55179">
      <w:bodyDiv w:val="1"/>
      <w:marLeft w:val="0"/>
      <w:marRight w:val="0"/>
      <w:marTop w:val="0"/>
      <w:marBottom w:val="0"/>
      <w:divBdr>
        <w:top w:val="none" w:sz="0" w:space="0" w:color="auto"/>
        <w:left w:val="none" w:sz="0" w:space="0" w:color="auto"/>
        <w:bottom w:val="none" w:sz="0" w:space="0" w:color="auto"/>
        <w:right w:val="none" w:sz="0" w:space="0" w:color="auto"/>
      </w:divBdr>
      <w:divsChild>
        <w:div w:id="895819542">
          <w:marLeft w:val="0"/>
          <w:marRight w:val="0"/>
          <w:marTop w:val="0"/>
          <w:marBottom w:val="0"/>
          <w:divBdr>
            <w:top w:val="none" w:sz="0" w:space="0" w:color="auto"/>
            <w:left w:val="none" w:sz="0" w:space="0" w:color="auto"/>
            <w:bottom w:val="none" w:sz="0" w:space="0" w:color="auto"/>
            <w:right w:val="none" w:sz="0" w:space="0" w:color="auto"/>
          </w:divBdr>
          <w:divsChild>
            <w:div w:id="297498003">
              <w:marLeft w:val="0"/>
              <w:marRight w:val="0"/>
              <w:marTop w:val="0"/>
              <w:marBottom w:val="0"/>
              <w:divBdr>
                <w:top w:val="none" w:sz="0" w:space="0" w:color="auto"/>
                <w:left w:val="none" w:sz="0" w:space="0" w:color="auto"/>
                <w:bottom w:val="none" w:sz="0" w:space="0" w:color="auto"/>
                <w:right w:val="none" w:sz="0" w:space="0" w:color="auto"/>
              </w:divBdr>
              <w:divsChild>
                <w:div w:id="5372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1614">
      <w:bodyDiv w:val="1"/>
      <w:marLeft w:val="0"/>
      <w:marRight w:val="0"/>
      <w:marTop w:val="0"/>
      <w:marBottom w:val="0"/>
      <w:divBdr>
        <w:top w:val="none" w:sz="0" w:space="0" w:color="auto"/>
        <w:left w:val="none" w:sz="0" w:space="0" w:color="auto"/>
        <w:bottom w:val="none" w:sz="0" w:space="0" w:color="auto"/>
        <w:right w:val="none" w:sz="0" w:space="0" w:color="auto"/>
      </w:divBdr>
    </w:div>
    <w:div w:id="428891185">
      <w:bodyDiv w:val="1"/>
      <w:marLeft w:val="0"/>
      <w:marRight w:val="0"/>
      <w:marTop w:val="0"/>
      <w:marBottom w:val="0"/>
      <w:divBdr>
        <w:top w:val="none" w:sz="0" w:space="0" w:color="auto"/>
        <w:left w:val="none" w:sz="0" w:space="0" w:color="auto"/>
        <w:bottom w:val="none" w:sz="0" w:space="0" w:color="auto"/>
        <w:right w:val="none" w:sz="0" w:space="0" w:color="auto"/>
      </w:divBdr>
    </w:div>
    <w:div w:id="500046059">
      <w:bodyDiv w:val="1"/>
      <w:marLeft w:val="0"/>
      <w:marRight w:val="0"/>
      <w:marTop w:val="0"/>
      <w:marBottom w:val="0"/>
      <w:divBdr>
        <w:top w:val="none" w:sz="0" w:space="0" w:color="auto"/>
        <w:left w:val="none" w:sz="0" w:space="0" w:color="auto"/>
        <w:bottom w:val="none" w:sz="0" w:space="0" w:color="auto"/>
        <w:right w:val="none" w:sz="0" w:space="0" w:color="auto"/>
      </w:divBdr>
    </w:div>
    <w:div w:id="527376675">
      <w:bodyDiv w:val="1"/>
      <w:marLeft w:val="0"/>
      <w:marRight w:val="0"/>
      <w:marTop w:val="0"/>
      <w:marBottom w:val="0"/>
      <w:divBdr>
        <w:top w:val="none" w:sz="0" w:space="0" w:color="auto"/>
        <w:left w:val="none" w:sz="0" w:space="0" w:color="auto"/>
        <w:bottom w:val="none" w:sz="0" w:space="0" w:color="auto"/>
        <w:right w:val="none" w:sz="0" w:space="0" w:color="auto"/>
      </w:divBdr>
      <w:divsChild>
        <w:div w:id="1058746359">
          <w:marLeft w:val="0"/>
          <w:marRight w:val="0"/>
          <w:marTop w:val="0"/>
          <w:marBottom w:val="0"/>
          <w:divBdr>
            <w:top w:val="none" w:sz="0" w:space="0" w:color="auto"/>
            <w:left w:val="none" w:sz="0" w:space="0" w:color="auto"/>
            <w:bottom w:val="none" w:sz="0" w:space="0" w:color="auto"/>
            <w:right w:val="none" w:sz="0" w:space="0" w:color="auto"/>
          </w:divBdr>
          <w:divsChild>
            <w:div w:id="386803863">
              <w:marLeft w:val="0"/>
              <w:marRight w:val="0"/>
              <w:marTop w:val="0"/>
              <w:marBottom w:val="0"/>
              <w:divBdr>
                <w:top w:val="none" w:sz="0" w:space="0" w:color="auto"/>
                <w:left w:val="none" w:sz="0" w:space="0" w:color="auto"/>
                <w:bottom w:val="none" w:sz="0" w:space="0" w:color="auto"/>
                <w:right w:val="none" w:sz="0" w:space="0" w:color="auto"/>
              </w:divBdr>
              <w:divsChild>
                <w:div w:id="7840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4989">
      <w:bodyDiv w:val="1"/>
      <w:marLeft w:val="0"/>
      <w:marRight w:val="0"/>
      <w:marTop w:val="0"/>
      <w:marBottom w:val="0"/>
      <w:divBdr>
        <w:top w:val="none" w:sz="0" w:space="0" w:color="auto"/>
        <w:left w:val="none" w:sz="0" w:space="0" w:color="auto"/>
        <w:bottom w:val="none" w:sz="0" w:space="0" w:color="auto"/>
        <w:right w:val="none" w:sz="0" w:space="0" w:color="auto"/>
      </w:divBdr>
    </w:div>
    <w:div w:id="756361109">
      <w:bodyDiv w:val="1"/>
      <w:marLeft w:val="0"/>
      <w:marRight w:val="0"/>
      <w:marTop w:val="0"/>
      <w:marBottom w:val="0"/>
      <w:divBdr>
        <w:top w:val="none" w:sz="0" w:space="0" w:color="auto"/>
        <w:left w:val="none" w:sz="0" w:space="0" w:color="auto"/>
        <w:bottom w:val="none" w:sz="0" w:space="0" w:color="auto"/>
        <w:right w:val="none" w:sz="0" w:space="0" w:color="auto"/>
      </w:divBdr>
      <w:divsChild>
        <w:div w:id="1944147875">
          <w:marLeft w:val="0"/>
          <w:marRight w:val="0"/>
          <w:marTop w:val="0"/>
          <w:marBottom w:val="0"/>
          <w:divBdr>
            <w:top w:val="none" w:sz="0" w:space="0" w:color="auto"/>
            <w:left w:val="none" w:sz="0" w:space="0" w:color="auto"/>
            <w:bottom w:val="none" w:sz="0" w:space="0" w:color="auto"/>
            <w:right w:val="none" w:sz="0" w:space="0" w:color="auto"/>
          </w:divBdr>
          <w:divsChild>
            <w:div w:id="1600527799">
              <w:marLeft w:val="0"/>
              <w:marRight w:val="0"/>
              <w:marTop w:val="0"/>
              <w:marBottom w:val="0"/>
              <w:divBdr>
                <w:top w:val="none" w:sz="0" w:space="0" w:color="auto"/>
                <w:left w:val="none" w:sz="0" w:space="0" w:color="auto"/>
                <w:bottom w:val="none" w:sz="0" w:space="0" w:color="auto"/>
                <w:right w:val="none" w:sz="0" w:space="0" w:color="auto"/>
              </w:divBdr>
              <w:divsChild>
                <w:div w:id="15170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0784">
      <w:bodyDiv w:val="1"/>
      <w:marLeft w:val="0"/>
      <w:marRight w:val="0"/>
      <w:marTop w:val="0"/>
      <w:marBottom w:val="0"/>
      <w:divBdr>
        <w:top w:val="none" w:sz="0" w:space="0" w:color="auto"/>
        <w:left w:val="none" w:sz="0" w:space="0" w:color="auto"/>
        <w:bottom w:val="none" w:sz="0" w:space="0" w:color="auto"/>
        <w:right w:val="none" w:sz="0" w:space="0" w:color="auto"/>
      </w:divBdr>
    </w:div>
    <w:div w:id="876770374">
      <w:bodyDiv w:val="1"/>
      <w:marLeft w:val="0"/>
      <w:marRight w:val="0"/>
      <w:marTop w:val="0"/>
      <w:marBottom w:val="0"/>
      <w:divBdr>
        <w:top w:val="none" w:sz="0" w:space="0" w:color="auto"/>
        <w:left w:val="none" w:sz="0" w:space="0" w:color="auto"/>
        <w:bottom w:val="none" w:sz="0" w:space="0" w:color="auto"/>
        <w:right w:val="none" w:sz="0" w:space="0" w:color="auto"/>
      </w:divBdr>
    </w:div>
    <w:div w:id="885675940">
      <w:bodyDiv w:val="1"/>
      <w:marLeft w:val="0"/>
      <w:marRight w:val="0"/>
      <w:marTop w:val="0"/>
      <w:marBottom w:val="0"/>
      <w:divBdr>
        <w:top w:val="none" w:sz="0" w:space="0" w:color="auto"/>
        <w:left w:val="none" w:sz="0" w:space="0" w:color="auto"/>
        <w:bottom w:val="none" w:sz="0" w:space="0" w:color="auto"/>
        <w:right w:val="none" w:sz="0" w:space="0" w:color="auto"/>
      </w:divBdr>
      <w:divsChild>
        <w:div w:id="833716047">
          <w:marLeft w:val="0"/>
          <w:marRight w:val="0"/>
          <w:marTop w:val="0"/>
          <w:marBottom w:val="0"/>
          <w:divBdr>
            <w:top w:val="none" w:sz="0" w:space="0" w:color="auto"/>
            <w:left w:val="none" w:sz="0" w:space="0" w:color="auto"/>
            <w:bottom w:val="none" w:sz="0" w:space="0" w:color="auto"/>
            <w:right w:val="none" w:sz="0" w:space="0" w:color="auto"/>
          </w:divBdr>
          <w:divsChild>
            <w:div w:id="827868399">
              <w:marLeft w:val="0"/>
              <w:marRight w:val="0"/>
              <w:marTop w:val="0"/>
              <w:marBottom w:val="0"/>
              <w:divBdr>
                <w:top w:val="none" w:sz="0" w:space="0" w:color="auto"/>
                <w:left w:val="none" w:sz="0" w:space="0" w:color="auto"/>
                <w:bottom w:val="none" w:sz="0" w:space="0" w:color="auto"/>
                <w:right w:val="none" w:sz="0" w:space="0" w:color="auto"/>
              </w:divBdr>
              <w:divsChild>
                <w:div w:id="6511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7452">
      <w:bodyDiv w:val="1"/>
      <w:marLeft w:val="0"/>
      <w:marRight w:val="0"/>
      <w:marTop w:val="0"/>
      <w:marBottom w:val="0"/>
      <w:divBdr>
        <w:top w:val="none" w:sz="0" w:space="0" w:color="auto"/>
        <w:left w:val="none" w:sz="0" w:space="0" w:color="auto"/>
        <w:bottom w:val="none" w:sz="0" w:space="0" w:color="auto"/>
        <w:right w:val="none" w:sz="0" w:space="0" w:color="auto"/>
      </w:divBdr>
    </w:div>
    <w:div w:id="1161894934">
      <w:bodyDiv w:val="1"/>
      <w:marLeft w:val="0"/>
      <w:marRight w:val="0"/>
      <w:marTop w:val="0"/>
      <w:marBottom w:val="0"/>
      <w:divBdr>
        <w:top w:val="none" w:sz="0" w:space="0" w:color="auto"/>
        <w:left w:val="none" w:sz="0" w:space="0" w:color="auto"/>
        <w:bottom w:val="none" w:sz="0" w:space="0" w:color="auto"/>
        <w:right w:val="none" w:sz="0" w:space="0" w:color="auto"/>
      </w:divBdr>
    </w:div>
    <w:div w:id="1213734670">
      <w:bodyDiv w:val="1"/>
      <w:marLeft w:val="0"/>
      <w:marRight w:val="0"/>
      <w:marTop w:val="0"/>
      <w:marBottom w:val="0"/>
      <w:divBdr>
        <w:top w:val="none" w:sz="0" w:space="0" w:color="auto"/>
        <w:left w:val="none" w:sz="0" w:space="0" w:color="auto"/>
        <w:bottom w:val="none" w:sz="0" w:space="0" w:color="auto"/>
        <w:right w:val="none" w:sz="0" w:space="0" w:color="auto"/>
      </w:divBdr>
      <w:divsChild>
        <w:div w:id="816993948">
          <w:marLeft w:val="0"/>
          <w:marRight w:val="0"/>
          <w:marTop w:val="0"/>
          <w:marBottom w:val="0"/>
          <w:divBdr>
            <w:top w:val="none" w:sz="0" w:space="0" w:color="auto"/>
            <w:left w:val="none" w:sz="0" w:space="0" w:color="auto"/>
            <w:bottom w:val="none" w:sz="0" w:space="0" w:color="auto"/>
            <w:right w:val="none" w:sz="0" w:space="0" w:color="auto"/>
          </w:divBdr>
          <w:divsChild>
            <w:div w:id="386073261">
              <w:marLeft w:val="0"/>
              <w:marRight w:val="0"/>
              <w:marTop w:val="0"/>
              <w:marBottom w:val="0"/>
              <w:divBdr>
                <w:top w:val="none" w:sz="0" w:space="0" w:color="auto"/>
                <w:left w:val="none" w:sz="0" w:space="0" w:color="auto"/>
                <w:bottom w:val="none" w:sz="0" w:space="0" w:color="auto"/>
                <w:right w:val="none" w:sz="0" w:space="0" w:color="auto"/>
              </w:divBdr>
              <w:divsChild>
                <w:div w:id="2043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54647">
      <w:bodyDiv w:val="1"/>
      <w:marLeft w:val="0"/>
      <w:marRight w:val="0"/>
      <w:marTop w:val="0"/>
      <w:marBottom w:val="0"/>
      <w:divBdr>
        <w:top w:val="none" w:sz="0" w:space="0" w:color="auto"/>
        <w:left w:val="none" w:sz="0" w:space="0" w:color="auto"/>
        <w:bottom w:val="none" w:sz="0" w:space="0" w:color="auto"/>
        <w:right w:val="none" w:sz="0" w:space="0" w:color="auto"/>
      </w:divBdr>
    </w:div>
    <w:div w:id="1299651893">
      <w:bodyDiv w:val="1"/>
      <w:marLeft w:val="0"/>
      <w:marRight w:val="0"/>
      <w:marTop w:val="0"/>
      <w:marBottom w:val="0"/>
      <w:divBdr>
        <w:top w:val="none" w:sz="0" w:space="0" w:color="auto"/>
        <w:left w:val="none" w:sz="0" w:space="0" w:color="auto"/>
        <w:bottom w:val="none" w:sz="0" w:space="0" w:color="auto"/>
        <w:right w:val="none" w:sz="0" w:space="0" w:color="auto"/>
      </w:divBdr>
    </w:div>
    <w:div w:id="1370765372">
      <w:bodyDiv w:val="1"/>
      <w:marLeft w:val="0"/>
      <w:marRight w:val="0"/>
      <w:marTop w:val="0"/>
      <w:marBottom w:val="0"/>
      <w:divBdr>
        <w:top w:val="none" w:sz="0" w:space="0" w:color="auto"/>
        <w:left w:val="none" w:sz="0" w:space="0" w:color="auto"/>
        <w:bottom w:val="none" w:sz="0" w:space="0" w:color="auto"/>
        <w:right w:val="none" w:sz="0" w:space="0" w:color="auto"/>
      </w:divBdr>
    </w:div>
    <w:div w:id="1385444434">
      <w:bodyDiv w:val="1"/>
      <w:marLeft w:val="0"/>
      <w:marRight w:val="0"/>
      <w:marTop w:val="0"/>
      <w:marBottom w:val="0"/>
      <w:divBdr>
        <w:top w:val="none" w:sz="0" w:space="0" w:color="auto"/>
        <w:left w:val="none" w:sz="0" w:space="0" w:color="auto"/>
        <w:bottom w:val="none" w:sz="0" w:space="0" w:color="auto"/>
        <w:right w:val="none" w:sz="0" w:space="0" w:color="auto"/>
      </w:divBdr>
    </w:div>
    <w:div w:id="1389916429">
      <w:bodyDiv w:val="1"/>
      <w:marLeft w:val="0"/>
      <w:marRight w:val="0"/>
      <w:marTop w:val="0"/>
      <w:marBottom w:val="0"/>
      <w:divBdr>
        <w:top w:val="none" w:sz="0" w:space="0" w:color="auto"/>
        <w:left w:val="none" w:sz="0" w:space="0" w:color="auto"/>
        <w:bottom w:val="none" w:sz="0" w:space="0" w:color="auto"/>
        <w:right w:val="none" w:sz="0" w:space="0" w:color="auto"/>
      </w:divBdr>
    </w:div>
    <w:div w:id="1430807305">
      <w:bodyDiv w:val="1"/>
      <w:marLeft w:val="0"/>
      <w:marRight w:val="0"/>
      <w:marTop w:val="0"/>
      <w:marBottom w:val="0"/>
      <w:divBdr>
        <w:top w:val="none" w:sz="0" w:space="0" w:color="auto"/>
        <w:left w:val="none" w:sz="0" w:space="0" w:color="auto"/>
        <w:bottom w:val="none" w:sz="0" w:space="0" w:color="auto"/>
        <w:right w:val="none" w:sz="0" w:space="0" w:color="auto"/>
      </w:divBdr>
    </w:div>
    <w:div w:id="1470126630">
      <w:bodyDiv w:val="1"/>
      <w:marLeft w:val="0"/>
      <w:marRight w:val="0"/>
      <w:marTop w:val="0"/>
      <w:marBottom w:val="0"/>
      <w:divBdr>
        <w:top w:val="none" w:sz="0" w:space="0" w:color="auto"/>
        <w:left w:val="none" w:sz="0" w:space="0" w:color="auto"/>
        <w:bottom w:val="none" w:sz="0" w:space="0" w:color="auto"/>
        <w:right w:val="none" w:sz="0" w:space="0" w:color="auto"/>
      </w:divBdr>
    </w:div>
    <w:div w:id="1473988490">
      <w:bodyDiv w:val="1"/>
      <w:marLeft w:val="0"/>
      <w:marRight w:val="0"/>
      <w:marTop w:val="0"/>
      <w:marBottom w:val="0"/>
      <w:divBdr>
        <w:top w:val="none" w:sz="0" w:space="0" w:color="auto"/>
        <w:left w:val="none" w:sz="0" w:space="0" w:color="auto"/>
        <w:bottom w:val="none" w:sz="0" w:space="0" w:color="auto"/>
        <w:right w:val="none" w:sz="0" w:space="0" w:color="auto"/>
      </w:divBdr>
    </w:div>
    <w:div w:id="1600867168">
      <w:bodyDiv w:val="1"/>
      <w:marLeft w:val="0"/>
      <w:marRight w:val="0"/>
      <w:marTop w:val="0"/>
      <w:marBottom w:val="0"/>
      <w:divBdr>
        <w:top w:val="none" w:sz="0" w:space="0" w:color="auto"/>
        <w:left w:val="none" w:sz="0" w:space="0" w:color="auto"/>
        <w:bottom w:val="none" w:sz="0" w:space="0" w:color="auto"/>
        <w:right w:val="none" w:sz="0" w:space="0" w:color="auto"/>
      </w:divBdr>
    </w:div>
    <w:div w:id="1610234278">
      <w:bodyDiv w:val="1"/>
      <w:marLeft w:val="0"/>
      <w:marRight w:val="0"/>
      <w:marTop w:val="0"/>
      <w:marBottom w:val="0"/>
      <w:divBdr>
        <w:top w:val="none" w:sz="0" w:space="0" w:color="auto"/>
        <w:left w:val="none" w:sz="0" w:space="0" w:color="auto"/>
        <w:bottom w:val="none" w:sz="0" w:space="0" w:color="auto"/>
        <w:right w:val="none" w:sz="0" w:space="0" w:color="auto"/>
      </w:divBdr>
    </w:div>
    <w:div w:id="1848208265">
      <w:bodyDiv w:val="1"/>
      <w:marLeft w:val="0"/>
      <w:marRight w:val="0"/>
      <w:marTop w:val="0"/>
      <w:marBottom w:val="0"/>
      <w:divBdr>
        <w:top w:val="none" w:sz="0" w:space="0" w:color="auto"/>
        <w:left w:val="none" w:sz="0" w:space="0" w:color="auto"/>
        <w:bottom w:val="none" w:sz="0" w:space="0" w:color="auto"/>
        <w:right w:val="none" w:sz="0" w:space="0" w:color="auto"/>
      </w:divBdr>
    </w:div>
    <w:div w:id="1952324848">
      <w:bodyDiv w:val="1"/>
      <w:marLeft w:val="0"/>
      <w:marRight w:val="0"/>
      <w:marTop w:val="0"/>
      <w:marBottom w:val="0"/>
      <w:divBdr>
        <w:top w:val="none" w:sz="0" w:space="0" w:color="auto"/>
        <w:left w:val="none" w:sz="0" w:space="0" w:color="auto"/>
        <w:bottom w:val="none" w:sz="0" w:space="0" w:color="auto"/>
        <w:right w:val="none" w:sz="0" w:space="0" w:color="auto"/>
      </w:divBdr>
      <w:divsChild>
        <w:div w:id="1032265590">
          <w:marLeft w:val="0"/>
          <w:marRight w:val="0"/>
          <w:marTop w:val="0"/>
          <w:marBottom w:val="0"/>
          <w:divBdr>
            <w:top w:val="none" w:sz="0" w:space="0" w:color="auto"/>
            <w:left w:val="none" w:sz="0" w:space="0" w:color="auto"/>
            <w:bottom w:val="none" w:sz="0" w:space="0" w:color="auto"/>
            <w:right w:val="none" w:sz="0" w:space="0" w:color="auto"/>
          </w:divBdr>
          <w:divsChild>
            <w:div w:id="1204293625">
              <w:marLeft w:val="0"/>
              <w:marRight w:val="0"/>
              <w:marTop w:val="0"/>
              <w:marBottom w:val="0"/>
              <w:divBdr>
                <w:top w:val="none" w:sz="0" w:space="0" w:color="auto"/>
                <w:left w:val="none" w:sz="0" w:space="0" w:color="auto"/>
                <w:bottom w:val="none" w:sz="0" w:space="0" w:color="auto"/>
                <w:right w:val="none" w:sz="0" w:space="0" w:color="auto"/>
              </w:divBdr>
              <w:divsChild>
                <w:div w:id="16372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3061">
      <w:bodyDiv w:val="1"/>
      <w:marLeft w:val="0"/>
      <w:marRight w:val="0"/>
      <w:marTop w:val="0"/>
      <w:marBottom w:val="0"/>
      <w:divBdr>
        <w:top w:val="none" w:sz="0" w:space="0" w:color="auto"/>
        <w:left w:val="none" w:sz="0" w:space="0" w:color="auto"/>
        <w:bottom w:val="none" w:sz="0" w:space="0" w:color="auto"/>
        <w:right w:val="none" w:sz="0" w:space="0" w:color="auto"/>
      </w:divBdr>
    </w:div>
    <w:div w:id="20836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icef.org/mexico/media/1731/file/UNICEF%20PanoramaEstadistico.pdf" TargetMode="External"/><Relationship Id="rId3" Type="http://schemas.openxmlformats.org/officeDocument/2006/relationships/hyperlink" Target="https://www.unicef.org/lac/media/29031/file/Violencia-contra-ninos-ninas-y-adolescentes-en-America-Latina-y-el-Caribe-2015-2021.pdf" TargetMode="External"/><Relationship Id="rId7" Type="http://schemas.openxmlformats.org/officeDocument/2006/relationships/hyperlink" Target="https://versionpublicarnpdno.segob.gob.mx/Dashboard/Index" TargetMode="External"/><Relationship Id="rId2" Type="http://schemas.openxmlformats.org/officeDocument/2006/relationships/hyperlink" Target="https://www.congresocoahuila.gob.mx/epub/faces/Vis/Vis10.xhtml" TargetMode="External"/><Relationship Id="rId1" Type="http://schemas.openxmlformats.org/officeDocument/2006/relationships/hyperlink" Target="https://www.un.org/es/events/childrenday/pdf/derechos.pdf" TargetMode="External"/><Relationship Id="rId6" Type="http://schemas.openxmlformats.org/officeDocument/2006/relationships/hyperlink" Target="https://www.gob.mx/sesnsp/acciones-y-programas/datos-abiertos-de-incidencia-delictiva" TargetMode="External"/><Relationship Id="rId11" Type="http://schemas.openxmlformats.org/officeDocument/2006/relationships/hyperlink" Target="https://www.mexicoevalua.org/crece-la-cifra-negra-de-la-violencia-sexual-en-2021-el-99-7-de-los-casos-no-se-denunciaron/" TargetMode="External"/><Relationship Id="rId5" Type="http://schemas.openxmlformats.org/officeDocument/2006/relationships/hyperlink" Target="https://www.gob.mx/sesnsp/acciones-y-programas/datos-abiertos-de-incidencia-delictiva" TargetMode="External"/><Relationship Id="rId10" Type="http://schemas.openxmlformats.org/officeDocument/2006/relationships/hyperlink" Target="https://vanguardia.com.mx/coahuila/abusados-con-quienes-conviven-nuestros-hijos-condenan-en-redes-sociales-abuso-sexual-a-menores-en-coahuila-GN2924899" TargetMode="External"/><Relationship Id="rId4" Type="http://schemas.openxmlformats.org/officeDocument/2006/relationships/hyperlink" Target="https://www.unicef.org/mexico/media/3506/file/Nota%20t&#233;cnica:%20Protecci&#243;n%20de%20la%20ni&#241;ez%20ante%20la%20violencia%20.pdf" TargetMode="External"/><Relationship Id="rId9" Type="http://schemas.openxmlformats.org/officeDocument/2006/relationships/hyperlink" Target="https://www.gob.mx/sesnsp/acciones-y-programas/datos-abiertos-de-incidencia-delictiva?state=publish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BBC20223-AFA1-46BB-909E-FE6ABCC6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3050</Words>
  <Characters>16778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2</cp:revision>
  <cp:lastPrinted>2021-03-16T17:40:00Z</cp:lastPrinted>
  <dcterms:created xsi:type="dcterms:W3CDTF">2022-06-28T18:26:00Z</dcterms:created>
  <dcterms:modified xsi:type="dcterms:W3CDTF">2022-06-28T18:26:00Z</dcterms:modified>
</cp:coreProperties>
</file>