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270A9" w14:textId="0EC9DD0C" w:rsidR="00DE1878" w:rsidRDefault="00DE1878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7131DC8A" w14:textId="77777777" w:rsidR="00331850" w:rsidRDefault="00331850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4B707F5C" w14:textId="77777777" w:rsidR="00331850" w:rsidRPr="00331850" w:rsidRDefault="00331850" w:rsidP="00331850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bookmarkStart w:id="0" w:name="_GoBack"/>
      <w:r w:rsidRPr="00331850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Iniciativa con Proyecto de Decreto, por el que se reforma el artículo 4 de la </w:t>
      </w:r>
      <w:r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Ley del Sistema Estatal para la Garantía de los Derechos Humanos de Niños y Niñas del Estado de Coahuila de Zaragoza</w:t>
      </w:r>
      <w:r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p w14:paraId="71AB0E68" w14:textId="77777777" w:rsidR="00331850" w:rsidRDefault="00331850" w:rsidP="00331850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63684AE5" w14:textId="353CBA58" w:rsidR="00331850" w:rsidRPr="00331850" w:rsidRDefault="00331850" w:rsidP="003318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</w:t>
      </w:r>
      <w:r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n la finalidad de establecer la obligación del Poder Ejecutivo del Estado, cuando, en coordinación con las autoridades federales, y en los casos en que éste tenga el control de la vacunación, establezca las medidas necesarias para garantizar la vacunación de adolescentes y niñas y niños.</w:t>
      </w:r>
    </w:p>
    <w:p w14:paraId="4D32E93D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7DDF2D26" w14:textId="22E2C7BF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Planteada por </w:t>
      </w:r>
      <w:r w:rsidR="00331850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la </w:t>
      </w:r>
      <w:r w:rsidR="00331850"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Diputada Mayra Lucila Valdés González</w:t>
      </w:r>
      <w:r w:rsidRPr="00DE187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>, del Grupo Parlamentario “Carlos Alberto Páez Falcón”, del Partido Acción Nacional.</w:t>
      </w:r>
    </w:p>
    <w:p w14:paraId="75D40529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61D6E78F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28 de </w:t>
      </w:r>
      <w:proofErr w:type="gramStart"/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Junio</w:t>
      </w:r>
      <w:proofErr w:type="gramEnd"/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 de 2022.</w:t>
      </w:r>
    </w:p>
    <w:p w14:paraId="0C7E47EC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val="es-ES" w:eastAsia="es-ES"/>
        </w:rPr>
      </w:pPr>
    </w:p>
    <w:p w14:paraId="6399DC95" w14:textId="734A5838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Turnada a la </w:t>
      </w:r>
      <w:r w:rsidR="00331850" w:rsidRPr="0033185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Comisión de Gobernación, Puntos Constitucionales y Justicia</w:t>
      </w:r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>.</w:t>
      </w:r>
    </w:p>
    <w:bookmarkEnd w:id="0"/>
    <w:p w14:paraId="20B034A5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22E062BA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Fecha de lectura del dictamen: </w:t>
      </w:r>
    </w:p>
    <w:p w14:paraId="153849AC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</w:p>
    <w:p w14:paraId="2B6F05A1" w14:textId="77777777" w:rsidR="00DE1878" w:rsidRPr="00DE1878" w:rsidRDefault="00DE1878" w:rsidP="00DE1878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  <w:t xml:space="preserve">Decreto No. </w:t>
      </w:r>
    </w:p>
    <w:p w14:paraId="5D37C987" w14:textId="77777777" w:rsidR="00DE1878" w:rsidRPr="00DE1878" w:rsidRDefault="00DE1878" w:rsidP="00DE1878">
      <w:pPr>
        <w:spacing w:after="0" w:line="240" w:lineRule="auto"/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 w:eastAsia="es-ES"/>
        </w:rPr>
      </w:pPr>
    </w:p>
    <w:p w14:paraId="403B2A4B" w14:textId="77777777" w:rsidR="00DE1878" w:rsidRPr="00DE1878" w:rsidRDefault="00DE1878" w:rsidP="00DE187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</w:pPr>
      <w:r w:rsidRPr="00DE1878">
        <w:rPr>
          <w:rFonts w:ascii="Arial Narrow" w:eastAsia="Times New Roman" w:hAnsi="Arial Narrow" w:cs="Times New Roman"/>
          <w:color w:val="000000"/>
          <w:sz w:val="26"/>
          <w:szCs w:val="26"/>
          <w:lang w:val="es-ES" w:eastAsia="es-ES"/>
        </w:rPr>
        <w:t xml:space="preserve">Publicación en el Periódico Oficial del Gobierno del Estado: </w:t>
      </w:r>
    </w:p>
    <w:p w14:paraId="38D24874" w14:textId="77777777" w:rsidR="00DE1878" w:rsidRPr="00DE1878" w:rsidRDefault="00DE1878" w:rsidP="00DE187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14:paraId="76324F5F" w14:textId="77777777" w:rsidR="00DE1878" w:rsidRPr="00DE1878" w:rsidRDefault="00DE1878" w:rsidP="00DE1878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14:paraId="4CC03350" w14:textId="77777777" w:rsidR="00DE1878" w:rsidRDefault="00DE1878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57C1E183" w14:textId="77777777" w:rsidR="00DE1878" w:rsidRDefault="00DE1878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3CFEB1F" w14:textId="77777777" w:rsidR="00DE1878" w:rsidRDefault="00DE1878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CD37F52" w14:textId="77777777" w:rsidR="00DE1878" w:rsidRDefault="00DE1878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1F798EAA" w14:textId="77777777" w:rsidR="00DE1878" w:rsidRDefault="00DE1878">
      <w:pPr>
        <w:rPr>
          <w:rFonts w:ascii="Arial" w:eastAsia="Times New Roman" w:hAnsi="Arial" w:cs="Arial"/>
          <w:b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br w:type="page"/>
      </w:r>
    </w:p>
    <w:p w14:paraId="5C7D0515" w14:textId="28C81926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lastRenderedPageBreak/>
        <w:t xml:space="preserve">H. PLENO DEL CONGRESO DEL ESTADO </w:t>
      </w:r>
    </w:p>
    <w:p w14:paraId="4338EAE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 COAHUILA DE ZARAGOZA</w:t>
      </w:r>
    </w:p>
    <w:p w14:paraId="79990F9C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proofErr w:type="gramStart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PRESENTE.-</w:t>
      </w:r>
      <w:proofErr w:type="gramEnd"/>
    </w:p>
    <w:p w14:paraId="7FF8D67E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849A5A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BDF5712" w14:textId="78E73189" w:rsidR="00D45476" w:rsidRPr="006D3A7A" w:rsidRDefault="006D3A7A" w:rsidP="001C32A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MAYRA LUCILA VALDÉS GONZÁLEZ, en mi carácter de diputada de la Sexagésima Segunda Legislatura del Honorable Congreso del Estado, conjuntamente con los integrantes del Grupo Parlamentario del Partido Acción Nacional </w:t>
      </w:r>
      <w:bookmarkStart w:id="1" w:name="_Hlk64207145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“Carlos Alberto Páez Falcón”</w:t>
      </w:r>
      <w:bookmarkEnd w:id="1"/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, con fundamento en lo establecido en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I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niciativa con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P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royecto de </w:t>
      </w:r>
      <w:r w:rsidR="00BD609E">
        <w:rPr>
          <w:rFonts w:ascii="Arial" w:eastAsia="Times New Roman" w:hAnsi="Arial" w:cs="Arial"/>
          <w:b/>
          <w:sz w:val="24"/>
          <w:szCs w:val="20"/>
          <w:lang w:eastAsia="es-ES"/>
        </w:rPr>
        <w:t>D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ecreto</w:t>
      </w:r>
      <w:r w:rsidR="00D45476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bookmarkStart w:id="2" w:name="_Hlk104748534"/>
      <w:r w:rsidR="007017F7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en el que </w:t>
      </w:r>
      <w:bookmarkStart w:id="3" w:name="_Hlk106058543"/>
      <w:r w:rsidR="007017F7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se </w:t>
      </w:r>
      <w:r w:rsidR="0041715D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reforma el Artículo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4</w:t>
      </w:r>
      <w:r w:rsidR="0041715D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de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la</w:t>
      </w:r>
      <w:r w:rsidR="0041715D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bookmarkStart w:id="4" w:name="_Hlk106887463"/>
      <w:bookmarkEnd w:id="2"/>
      <w:bookmarkEnd w:id="3"/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L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ey del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S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istema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E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statal para la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G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arantía de los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D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erechos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H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umanos de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N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>iños y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N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iñas del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E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stado de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C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oahuila de 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>Z</w:t>
      </w:r>
      <w:r w:rsidR="001C32A4" w:rsidRPr="001C32A4">
        <w:rPr>
          <w:rFonts w:ascii="Arial" w:eastAsia="Times New Roman" w:hAnsi="Arial" w:cs="Arial"/>
          <w:b/>
          <w:sz w:val="24"/>
          <w:szCs w:val="20"/>
          <w:lang w:eastAsia="es-ES"/>
        </w:rPr>
        <w:t>aragoza</w:t>
      </w:r>
      <w:bookmarkEnd w:id="4"/>
      <w:r w:rsidR="00EE15F1">
        <w:rPr>
          <w:rFonts w:ascii="Arial" w:eastAsia="Times New Roman" w:hAnsi="Arial" w:cs="Arial"/>
          <w:b/>
          <w:sz w:val="24"/>
          <w:szCs w:val="20"/>
          <w:lang w:eastAsia="es-ES"/>
        </w:rPr>
        <w:t>,</w:t>
      </w:r>
      <w:r w:rsidR="001C32A4">
        <w:rPr>
          <w:rFonts w:ascii="Arial" w:eastAsia="Times New Roman" w:hAnsi="Arial" w:cs="Arial"/>
          <w:b/>
          <w:sz w:val="24"/>
          <w:szCs w:val="20"/>
          <w:lang w:eastAsia="es-ES"/>
        </w:rPr>
        <w:t xml:space="preserve"> </w:t>
      </w: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al tenor de la siguiente:</w:t>
      </w:r>
    </w:p>
    <w:p w14:paraId="2D2F09B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0094E4C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0A46D1" w14:textId="77777777" w:rsidR="00122857" w:rsidRPr="006D3A7A" w:rsidRDefault="00122857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55E95BB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EXPOSICIÓN DE MOTIVOS</w:t>
      </w:r>
    </w:p>
    <w:p w14:paraId="747021EA" w14:textId="094B9BDE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4A74241" w14:textId="77777777" w:rsidR="00122857" w:rsidRPr="006D3A7A" w:rsidRDefault="00122857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7A8CC4D8" w14:textId="3AA47CD6" w:rsidR="0004319F" w:rsidRPr="0004319F" w:rsidRDefault="0004319F" w:rsidP="000431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El 30 de enero del año 2020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l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a Organización Mundial de la Salud (OMS)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declaró emergencia de salud pública internacional la epidemia del brote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de coronavirus SARS-CoV-2 que provoca la enfermedad Covid-19, la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cual surgió en la ciudad de Wuhan en el país de China.</w:t>
      </w:r>
    </w:p>
    <w:p w14:paraId="137A6D88" w14:textId="53560332" w:rsidR="00534F92" w:rsidRDefault="0004319F" w:rsidP="000431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Para el 11 de marzo de dicho año, la Organización declaró que el Covid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-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19 pasó de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ser una epidemia a una pandemia, afirmando el riesgo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internacional para el bienestar de la población mundial y exhortando 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todos los países a tomar medidas preventivas y de atención para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319F">
        <w:rPr>
          <w:rFonts w:ascii="Arial" w:eastAsia="Times New Roman" w:hAnsi="Arial" w:cs="Arial"/>
          <w:sz w:val="24"/>
          <w:szCs w:val="24"/>
          <w:lang w:val="es-ES" w:eastAsia="es-MX"/>
        </w:rPr>
        <w:t>erradicar dicha enfermedad.</w:t>
      </w:r>
    </w:p>
    <w:p w14:paraId="66012BDB" w14:textId="0E3876BF" w:rsidR="009F0758" w:rsidRPr="009F0758" w:rsidRDefault="009F0758" w:rsidP="009F07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En fecha 30 de marzo del 2020, el Consejo de Salubridad General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publicó en el DOF el Acuerdo por el que se declara como emergencia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sanitaria por causa de fuerza mayor, a la epidemia de enfermedad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generada por el virus SARS-CoV2 (COVID-19).</w:t>
      </w:r>
    </w:p>
    <w:p w14:paraId="57456DB2" w14:textId="27303A15" w:rsidR="009F0758" w:rsidRPr="009F0758" w:rsidRDefault="009F0758" w:rsidP="009F07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El pasado 31 de marzo de 2020, el Secretario de Salud publicó en el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DOF el Acuerdo por el que se establecen acciones extraordinarias para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atender la emergencia sanitaria generada por el virus SARS-CoY2,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mediante el cual, entre otras medidas, ordena la suspensión inmediata,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del 30 de marzo al 30 de abril de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2020, de las actividades no esenciales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en los sectores público, social y privado, con la finalidad de mitigar la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dispersión y transmisión del virus SARS-CoV2 en la comunidad, para</w:t>
      </w:r>
    </w:p>
    <w:p w14:paraId="25C56CC2" w14:textId="0030F00E" w:rsidR="0004319F" w:rsidRDefault="009F0758" w:rsidP="009F07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disminuir la carga de enfermedad, sus complicaciones y la muerte por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9F0758">
        <w:rPr>
          <w:rFonts w:ascii="Arial" w:eastAsia="Times New Roman" w:hAnsi="Arial" w:cs="Arial"/>
          <w:sz w:val="24"/>
          <w:szCs w:val="24"/>
          <w:lang w:val="es-ES" w:eastAsia="es-MX"/>
        </w:rPr>
        <w:t>COVID-19 en la población residente en el territorio nacional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14:paraId="7075F3F1" w14:textId="14691E02" w:rsidR="009F0758" w:rsidRDefault="007A122D" w:rsidP="007A1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Según el Sistema Nacional de Protección </w:t>
      </w:r>
      <w:proofErr w:type="spellStart"/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lntegral</w:t>
      </w:r>
      <w:proofErr w:type="spellEnd"/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Niñas, Niños y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Adolescentes, los Estados que registraron más contagios por cada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100.000 habitantes fueron Tabasco (15%), Ciudad de México (10%) y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Baja California Sur (4,4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%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)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. En Coahuila e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n lo que va de la pandemia y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a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se suma a las 25 muertes de menores de 17 años reportados en la entidad.</w:t>
      </w:r>
    </w:p>
    <w:p w14:paraId="1FB0FEA2" w14:textId="51135D5B" w:rsidR="007A122D" w:rsidRDefault="007A122D" w:rsidP="007A12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En este contexto, a pesar del incremento de contagios en niños el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Gobierno Federal, insiste inconstitucionalmente mantenerlos fuera del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plan nacional de vacunación que solo contempla la inmunización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general a pa</w:t>
      </w:r>
      <w:r w:rsidR="00046219">
        <w:rPr>
          <w:rFonts w:ascii="Arial" w:eastAsia="Times New Roman" w:hAnsi="Arial" w:cs="Arial"/>
          <w:sz w:val="24"/>
          <w:szCs w:val="24"/>
          <w:lang w:val="es-ES" w:eastAsia="es-MX"/>
        </w:rPr>
        <w:t>rtir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de los 15 años y a partir de los 12 años solo si existe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7A122D">
        <w:rPr>
          <w:rFonts w:ascii="Arial" w:eastAsia="Times New Roman" w:hAnsi="Arial" w:cs="Arial"/>
          <w:sz w:val="24"/>
          <w:szCs w:val="24"/>
          <w:lang w:val="es-ES" w:eastAsia="es-MX"/>
        </w:rPr>
        <w:t>una comorbilidad demostrable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>.</w:t>
      </w:r>
    </w:p>
    <w:p w14:paraId="6EF15C73" w14:textId="680DC63C" w:rsidR="00046219" w:rsidRDefault="00046219" w:rsidP="000462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Es nuestra convicción que ninguna política de vacunación nacional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puede estar por encima del derecho constitucional a la salud y al </w:t>
      </w:r>
      <w:proofErr w:type="spellStart"/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lnterés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Superior de la Niñez, por lo que consideramos importante que todas las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niñas, niños y adolescentes tengan el acceso a la vacuna, en caso de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epidemias, pandemias, endemias y emergencias sanitarias declaradas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por la autoridad competente.</w:t>
      </w:r>
    </w:p>
    <w:p w14:paraId="737ACD6D" w14:textId="4FEA1A76" w:rsidR="00046219" w:rsidRDefault="00046219" w:rsidP="000462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Asimismo, países como China y Emiratos </w:t>
      </w:r>
      <w:proofErr w:type="spellStart"/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Arabes</w:t>
      </w:r>
      <w:proofErr w:type="spellEnd"/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 xml:space="preserve"> han aprobado el uso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de vacunas contra el Covid-19 en niños de 3 a 17 años, después de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haber realizado por parte de sus autoridades sanitarias estudios clínicos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que comprobaron y demostraron su efectividad al ser seguras y capaces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de estimular una fuerte respuesta inmunitaria entre dicho sector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046219">
        <w:rPr>
          <w:rFonts w:ascii="Arial" w:eastAsia="Times New Roman" w:hAnsi="Arial" w:cs="Arial"/>
          <w:sz w:val="24"/>
          <w:szCs w:val="24"/>
          <w:lang w:val="es-ES" w:eastAsia="es-MX"/>
        </w:rPr>
        <w:t>poblacional.</w:t>
      </w:r>
    </w:p>
    <w:p w14:paraId="6305FDDA" w14:textId="32B2363C" w:rsidR="00046219" w:rsidRDefault="001C32A4" w:rsidP="001C32A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Es por ello, que la presente iniciativa tiene por objeto establecer que, en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caso de situaciones de epidemias, pandemias, endemias y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emergencias sanitarias como la que nos encontramos en estos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momentos a consecuencia del virus SARS-Cov2, que produce la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enfermedad Covid-19, el gobierno del Estado, por conducto de la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Secretaría de Salud, garantice la vacunación gratuita y universal en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contra del virus circulante para toda la población infantil a fin de prevenir</w:t>
      </w:r>
      <w:r>
        <w:rPr>
          <w:rFonts w:ascii="Arial" w:eastAsia="Times New Roman" w:hAnsi="Arial" w:cs="Arial"/>
          <w:sz w:val="24"/>
          <w:szCs w:val="24"/>
          <w:lang w:val="es-ES" w:eastAsia="es-MX"/>
        </w:rPr>
        <w:t xml:space="preserve"> </w:t>
      </w:r>
      <w:r w:rsidRPr="001C32A4">
        <w:rPr>
          <w:rFonts w:ascii="Arial" w:eastAsia="Times New Roman" w:hAnsi="Arial" w:cs="Arial"/>
          <w:sz w:val="24"/>
          <w:szCs w:val="24"/>
          <w:lang w:val="es-ES" w:eastAsia="es-MX"/>
        </w:rPr>
        <w:t>y combatir daños a su salud.</w:t>
      </w:r>
    </w:p>
    <w:p w14:paraId="493A9D11" w14:textId="77777777" w:rsidR="0004319F" w:rsidRDefault="0004319F" w:rsidP="000431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MX"/>
        </w:rPr>
      </w:pPr>
    </w:p>
    <w:p w14:paraId="2E29195E" w14:textId="57AAC713" w:rsidR="00D4470F" w:rsidRDefault="006D3A7A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Por lo expuesto, se propone a esta honorable asamblea </w:t>
      </w:r>
      <w:r w:rsidR="005C14F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la aprobación de la presente iniciativa con proyecto de:</w:t>
      </w:r>
    </w:p>
    <w:p w14:paraId="4DA40173" w14:textId="77777777" w:rsidR="0041715D" w:rsidRPr="006D3A7A" w:rsidRDefault="0041715D" w:rsidP="006D3A7A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7BE7073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FECC5C4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96BCFCF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DECRETO</w:t>
      </w:r>
    </w:p>
    <w:p w14:paraId="38102FB6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003282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6CA0852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6521F64C" w14:textId="24E45DBB" w:rsidR="006D3A7A" w:rsidRPr="006D3A7A" w:rsidRDefault="00216BD7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t>ÚNICO</w:t>
      </w:r>
      <w:r w:rsidR="006D3A7A"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7017F7">
        <w:rPr>
          <w:rFonts w:ascii="Arial" w:eastAsia="Times New Roman" w:hAnsi="Arial" w:cs="Arial"/>
          <w:sz w:val="24"/>
          <w:szCs w:val="20"/>
          <w:lang w:eastAsia="es-ES"/>
        </w:rPr>
        <w:t>S</w:t>
      </w:r>
      <w:r w:rsidR="007017F7" w:rsidRPr="007017F7">
        <w:rPr>
          <w:rFonts w:ascii="Arial" w:eastAsia="Times New Roman" w:hAnsi="Arial" w:cs="Arial"/>
          <w:sz w:val="24"/>
          <w:szCs w:val="20"/>
          <w:lang w:eastAsia="es-ES"/>
        </w:rPr>
        <w:t xml:space="preserve">e </w:t>
      </w:r>
      <w:r w:rsidR="002C4595">
        <w:rPr>
          <w:rFonts w:ascii="Arial" w:eastAsia="Times New Roman" w:hAnsi="Arial" w:cs="Arial"/>
          <w:sz w:val="24"/>
          <w:szCs w:val="20"/>
          <w:lang w:eastAsia="es-ES"/>
        </w:rPr>
        <w:t>a</w:t>
      </w:r>
      <w:r w:rsidR="007017F7" w:rsidRPr="007017F7">
        <w:rPr>
          <w:rFonts w:ascii="Arial" w:eastAsia="Times New Roman" w:hAnsi="Arial" w:cs="Arial"/>
          <w:sz w:val="24"/>
          <w:szCs w:val="20"/>
          <w:lang w:eastAsia="es-ES"/>
        </w:rPr>
        <w:t xml:space="preserve">diciona </w:t>
      </w:r>
      <w:r w:rsidR="00EE15F1">
        <w:rPr>
          <w:rFonts w:ascii="Arial" w:eastAsia="Times New Roman" w:hAnsi="Arial" w:cs="Arial"/>
          <w:sz w:val="24"/>
          <w:szCs w:val="20"/>
          <w:lang w:eastAsia="es-ES"/>
        </w:rPr>
        <w:t xml:space="preserve">la fracción XXIII </w:t>
      </w:r>
      <w:r w:rsidR="0041715D">
        <w:rPr>
          <w:rFonts w:ascii="Arial" w:eastAsia="Times New Roman" w:hAnsi="Arial" w:cs="Arial"/>
          <w:sz w:val="24"/>
          <w:szCs w:val="20"/>
          <w:lang w:eastAsia="es-ES"/>
        </w:rPr>
        <w:t xml:space="preserve">al </w:t>
      </w:r>
      <w:r w:rsidR="007017F7" w:rsidRPr="007017F7">
        <w:rPr>
          <w:rFonts w:ascii="Arial" w:eastAsia="Times New Roman" w:hAnsi="Arial" w:cs="Arial"/>
          <w:sz w:val="24"/>
          <w:szCs w:val="20"/>
          <w:lang w:eastAsia="es-ES"/>
        </w:rPr>
        <w:t>Artículo</w:t>
      </w:r>
      <w:r w:rsidR="00EE15F1">
        <w:rPr>
          <w:rFonts w:ascii="Arial" w:eastAsia="Times New Roman" w:hAnsi="Arial" w:cs="Arial"/>
          <w:sz w:val="24"/>
          <w:szCs w:val="20"/>
          <w:lang w:eastAsia="es-ES"/>
        </w:rPr>
        <w:t xml:space="preserve"> 4 de la</w:t>
      </w:r>
      <w:r w:rsidR="002C459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EE15F1" w:rsidRPr="00EE15F1">
        <w:rPr>
          <w:rFonts w:ascii="Arial" w:eastAsia="Times New Roman" w:hAnsi="Arial" w:cs="Arial"/>
          <w:sz w:val="24"/>
          <w:szCs w:val="20"/>
          <w:lang w:eastAsia="es-ES"/>
        </w:rPr>
        <w:t>Ley del Sistema Estatal para la Garantía de los Derechos Humanos de Niños y Niñas del Estado de Coahuila de Zaragoza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>, para quedar como sigue:</w:t>
      </w:r>
    </w:p>
    <w:p w14:paraId="5E4BF0CD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105A1FFA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FD1DA00" w14:textId="38CE516C" w:rsidR="007017F7" w:rsidRPr="002C4595" w:rsidRDefault="00D4470F" w:rsidP="0070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2C4595">
        <w:rPr>
          <w:rFonts w:ascii="Arial" w:eastAsia="Times New Roman" w:hAnsi="Arial" w:cs="Arial"/>
          <w:sz w:val="24"/>
          <w:szCs w:val="20"/>
          <w:lang w:eastAsia="es-ES"/>
        </w:rPr>
        <w:t>Artícul</w:t>
      </w:r>
      <w:r w:rsidR="007017F7" w:rsidRPr="002C4595">
        <w:rPr>
          <w:rFonts w:ascii="Arial" w:eastAsia="Times New Roman" w:hAnsi="Arial" w:cs="Arial"/>
          <w:sz w:val="24"/>
          <w:szCs w:val="20"/>
          <w:lang w:eastAsia="es-ES"/>
        </w:rPr>
        <w:t xml:space="preserve">o </w:t>
      </w:r>
      <w:r w:rsidR="00EE15F1">
        <w:rPr>
          <w:rFonts w:ascii="Arial" w:eastAsia="Times New Roman" w:hAnsi="Arial" w:cs="Arial"/>
          <w:sz w:val="24"/>
          <w:szCs w:val="20"/>
          <w:lang w:eastAsia="es-ES"/>
        </w:rPr>
        <w:t>4</w:t>
      </w:r>
      <w:r w:rsidR="002C4595" w:rsidRPr="002C4595">
        <w:rPr>
          <w:rFonts w:ascii="Arial" w:eastAsia="Times New Roman" w:hAnsi="Arial" w:cs="Arial"/>
          <w:sz w:val="24"/>
          <w:szCs w:val="20"/>
          <w:lang w:eastAsia="es-ES"/>
        </w:rPr>
        <w:t>: …</w:t>
      </w:r>
    </w:p>
    <w:p w14:paraId="76DA6E95" w14:textId="34D15353" w:rsidR="002C4595" w:rsidRDefault="002C4595" w:rsidP="007017F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38110CC7" w14:textId="33F68440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33C5954" w14:textId="7C14BF3D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42F9845E" w14:textId="77446D46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72118A8" w14:textId="3D314875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26B572AB" w14:textId="55ACC8A9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09AE258" w14:textId="238E019A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9E03116" w14:textId="0D1D30E6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33E9A645" w14:textId="7179F6D8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EFFB9D2" w14:textId="6B66C972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14B137F" w14:textId="412BB301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447EF2D2" w14:textId="7A0CD275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58F2D554" w14:textId="4601178C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32F1249C" w14:textId="602209DD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4E15B79" w14:textId="30EFFF00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021682C3" w14:textId="21A21759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266718B" w14:textId="090DAAB9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C5B2850" w14:textId="69203C95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14C10223" w14:textId="6372C24C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4494D785" w14:textId="6CD98487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6FBE1BC3" w14:textId="1B0A819C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7D1B0932" w14:textId="33C74969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7F5802EE" w14:textId="015124FC" w:rsidR="0082517F" w:rsidRDefault="0082517F" w:rsidP="0082517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0"/>
          <w:lang w:eastAsia="es-ES"/>
        </w:rPr>
        <w:t>…</w:t>
      </w:r>
    </w:p>
    <w:p w14:paraId="21049870" w14:textId="4858BFB4" w:rsidR="0002142B" w:rsidRDefault="0002142B" w:rsidP="0002142B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FBF3885" w14:textId="77777777" w:rsidR="0002142B" w:rsidRDefault="0002142B" w:rsidP="0002142B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0"/>
          <w:lang w:eastAsia="es-ES"/>
        </w:rPr>
      </w:pPr>
    </w:p>
    <w:p w14:paraId="06DD6E31" w14:textId="25BB5716" w:rsidR="0082517F" w:rsidRDefault="0082517F" w:rsidP="0002142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En c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so de epidemias, pandemias, endemias o emergencias</w:t>
      </w:r>
      <w:r w:rsid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sanitarias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declaradas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por l</w:t>
      </w:r>
      <w:r w:rsidR="00F97B84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autoridad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competente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, l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person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titular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del Poder Ejecutivo del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Estado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través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la Secretaría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 S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alud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,</w:t>
      </w:r>
      <w:r w:rsidR="00DD2A9D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 conformidad con los acuerdos de coordinación que se celebren con las autoridades federales y de acuerdo con la disponibilidad de vacunas realizará las gestiones necesarias para asegurar la vacunación 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de los Niños, Niñ</w:t>
      </w:r>
      <w:r w:rsidR="00DD2A9D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s y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Adolescentes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en con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tra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del virus circ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ulante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fin de prevenir y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combatir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daños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la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 xml:space="preserve"> </w:t>
      </w:r>
      <w:r w:rsidR="0002142B"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salud</w:t>
      </w:r>
      <w:r w:rsidRPr="0002142B">
        <w:rPr>
          <w:rFonts w:ascii="Arial" w:eastAsia="Times New Roman" w:hAnsi="Arial" w:cs="Arial"/>
          <w:b/>
          <w:bCs/>
          <w:sz w:val="24"/>
          <w:szCs w:val="20"/>
          <w:lang w:eastAsia="es-ES"/>
        </w:rPr>
        <w:t>.</w:t>
      </w:r>
    </w:p>
    <w:p w14:paraId="1F08A329" w14:textId="5A422F24" w:rsidR="009D3AD7" w:rsidRPr="009D3AD7" w:rsidRDefault="009D3AD7" w:rsidP="009D3AD7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es-ES"/>
        </w:rPr>
        <w:t>…</w:t>
      </w:r>
    </w:p>
    <w:p w14:paraId="2C4D7426" w14:textId="77777777" w:rsidR="00DD2A9D" w:rsidRPr="0002142B" w:rsidRDefault="00DD2A9D" w:rsidP="00DD2A9D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0"/>
          <w:lang w:eastAsia="es-ES"/>
        </w:rPr>
      </w:pPr>
    </w:p>
    <w:p w14:paraId="1F29C3AA" w14:textId="77777777" w:rsidR="00EE15F1" w:rsidRPr="006D3A7A" w:rsidRDefault="00EE15F1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2F58DE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TRANSITORIOS</w:t>
      </w:r>
    </w:p>
    <w:p w14:paraId="6151FE62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198CE2B" w14:textId="77777777" w:rsidR="006D3A7A" w:rsidRPr="006D3A7A" w:rsidRDefault="006D3A7A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358E0C6" w14:textId="529ABB7E" w:rsidR="004F4A24" w:rsidRDefault="006D3A7A" w:rsidP="00356053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PRIMERO.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El presente decreto entrará en vigor al día siguiente de su publicación en el Periódico Oficial del Gobierno del Estado.</w:t>
      </w:r>
    </w:p>
    <w:p w14:paraId="74328F48" w14:textId="77777777" w:rsidR="004F4A24" w:rsidRPr="006D3A7A" w:rsidRDefault="004F4A24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77DD3AD" w14:textId="23C60CD1" w:rsidR="006D3A7A" w:rsidRPr="006D3A7A" w:rsidRDefault="00356053" w:rsidP="006D3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es-ES"/>
        </w:rPr>
      </w:pPr>
      <w:r>
        <w:rPr>
          <w:rFonts w:ascii="Arial" w:eastAsia="Times New Roman" w:hAnsi="Arial" w:cs="Arial"/>
          <w:b/>
          <w:sz w:val="24"/>
          <w:szCs w:val="20"/>
          <w:lang w:eastAsia="es-ES"/>
        </w:rPr>
        <w:t>SEGUNDO</w:t>
      </w:r>
      <w:r w:rsidR="006D3A7A"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.</w:t>
      </w:r>
      <w:r w:rsidR="006D3A7A"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Se deroga todas las disposiciones que se opongan al presente decreto.</w:t>
      </w:r>
    </w:p>
    <w:p w14:paraId="112E8B5D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41A5176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757F68C3" w14:textId="29826650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sz w:val="24"/>
          <w:szCs w:val="20"/>
          <w:lang w:eastAsia="es-ES"/>
        </w:rPr>
        <w:t>Saltillo, Coahuila, a</w:t>
      </w:r>
      <w:r w:rsidR="000F7275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r w:rsidR="004A2F49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="002C4595">
        <w:rPr>
          <w:rFonts w:ascii="Arial" w:eastAsia="Times New Roman" w:hAnsi="Arial" w:cs="Arial"/>
          <w:sz w:val="24"/>
          <w:szCs w:val="20"/>
          <w:lang w:eastAsia="es-ES"/>
        </w:rPr>
        <w:t>8</w:t>
      </w:r>
      <w:r w:rsidR="001D02F4">
        <w:rPr>
          <w:rFonts w:ascii="Arial" w:eastAsia="Times New Roman" w:hAnsi="Arial" w:cs="Arial"/>
          <w:sz w:val="24"/>
          <w:szCs w:val="20"/>
          <w:lang w:eastAsia="es-ES"/>
        </w:rPr>
        <w:t xml:space="preserve"> de </w:t>
      </w:r>
      <w:r w:rsidR="00356053">
        <w:rPr>
          <w:rFonts w:ascii="Arial" w:eastAsia="Times New Roman" w:hAnsi="Arial" w:cs="Arial"/>
          <w:sz w:val="24"/>
          <w:szCs w:val="20"/>
          <w:lang w:eastAsia="es-ES"/>
        </w:rPr>
        <w:t>junio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 xml:space="preserve"> de 202</w:t>
      </w:r>
      <w:r w:rsidR="00012D6D">
        <w:rPr>
          <w:rFonts w:ascii="Arial" w:eastAsia="Times New Roman" w:hAnsi="Arial" w:cs="Arial"/>
          <w:sz w:val="24"/>
          <w:szCs w:val="20"/>
          <w:lang w:eastAsia="es-ES"/>
        </w:rPr>
        <w:t>2</w:t>
      </w:r>
      <w:r w:rsidRPr="006D3A7A">
        <w:rPr>
          <w:rFonts w:ascii="Arial" w:eastAsia="Times New Roman" w:hAnsi="Arial" w:cs="Arial"/>
          <w:sz w:val="24"/>
          <w:szCs w:val="20"/>
          <w:lang w:eastAsia="es-ES"/>
        </w:rPr>
        <w:t>.</w:t>
      </w:r>
    </w:p>
    <w:p w14:paraId="1912E948" w14:textId="58410583" w:rsidR="00012D6D" w:rsidRDefault="00012D6D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17D61EF" w14:textId="5222E484" w:rsidR="00277DAC" w:rsidRDefault="00277DAC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FA57BDD" w14:textId="77777777" w:rsidR="00277DAC" w:rsidRDefault="00277DAC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5F7B035F" w14:textId="77777777" w:rsidR="000F7275" w:rsidRPr="006D3A7A" w:rsidRDefault="000F7275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33E2F05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242AD182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es-ES"/>
        </w:rPr>
      </w:pPr>
    </w:p>
    <w:p w14:paraId="19B43FE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0"/>
          <w:lang w:eastAsia="es-ES"/>
        </w:rPr>
        <w:t>ATENTAMENTE</w:t>
      </w:r>
    </w:p>
    <w:p w14:paraId="3303FB99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14:paraId="3AD7FA65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>“POR UNA PATRIA ORDENADA Y GENEROSA</w:t>
      </w:r>
    </w:p>
    <w:p w14:paraId="0AADB80E" w14:textId="058C33A5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  <w:r w:rsidRPr="006D3A7A">
        <w:rPr>
          <w:rFonts w:ascii="Arial" w:eastAsia="Times New Roman" w:hAnsi="Arial" w:cs="Arial"/>
          <w:i/>
          <w:sz w:val="20"/>
          <w:szCs w:val="21"/>
          <w:lang w:eastAsia="es-ES"/>
        </w:rPr>
        <w:t xml:space="preserve"> Y UNA VIDA MEJOR Y MÁS DIGNA PARA TODOS”</w:t>
      </w:r>
    </w:p>
    <w:p w14:paraId="6EA5F52A" w14:textId="77777777" w:rsidR="00012D6D" w:rsidRPr="006D3A7A" w:rsidRDefault="00012D6D" w:rsidP="006D3A7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1"/>
          <w:lang w:eastAsia="es-ES"/>
        </w:rPr>
      </w:pPr>
    </w:p>
    <w:p w14:paraId="457AAFE0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es-ES"/>
        </w:rPr>
      </w:pPr>
    </w:p>
    <w:p w14:paraId="0EBA0676" w14:textId="77777777" w:rsidR="006D3A7A" w:rsidRP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es-ES"/>
        </w:rPr>
      </w:pPr>
      <w:r w:rsidRPr="006D3A7A">
        <w:rPr>
          <w:rFonts w:ascii="Arial" w:eastAsia="Times New Roman" w:hAnsi="Arial" w:cs="Arial"/>
          <w:b/>
          <w:sz w:val="24"/>
          <w:szCs w:val="26"/>
          <w:lang w:eastAsia="es-ES"/>
        </w:rPr>
        <w:t>GRUPO PARLAMENTARIO DEL PARTIDO ACCIÓN NACIONAL “CARLOS ALBERTO PÁEZ FALCÓN”</w:t>
      </w:r>
    </w:p>
    <w:p w14:paraId="1196876E" w14:textId="685D79BF" w:rsidR="006D3A7A" w:rsidRDefault="006D3A7A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65148C32" w14:textId="60534503" w:rsidR="002C4595" w:rsidRDefault="002C4595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758B5EAD" w14:textId="7EBC03D6" w:rsidR="002C4595" w:rsidRDefault="002C4595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0DEC25A7" w14:textId="376D235A" w:rsidR="002C4595" w:rsidRDefault="002C4595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70F2098F" w14:textId="77777777" w:rsidR="002C4595" w:rsidRPr="006D3A7A" w:rsidRDefault="002C4595" w:rsidP="006D3A7A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56D64108" w14:textId="77777777" w:rsidR="006D3A7A" w:rsidRPr="006D3A7A" w:rsidRDefault="006D3A7A" w:rsidP="006D3A7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7489A0FA" w14:textId="77777777" w:rsidR="006D3A7A" w:rsidRPr="006D3A7A" w:rsidRDefault="006D3A7A" w:rsidP="006D3A7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color="000000"/>
          <w:bdr w:val="nil"/>
          <w:lang w:eastAsia="es-MX"/>
        </w:rPr>
      </w:pPr>
    </w:p>
    <w:p w14:paraId="5EF18530" w14:textId="312F8957" w:rsidR="006D3A7A" w:rsidRDefault="000648F1" w:rsidP="006D3A7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C57312B" wp14:editId="31B2677A">
            <wp:simplePos x="0" y="0"/>
            <wp:positionH relativeFrom="column">
              <wp:posOffset>2000250</wp:posOffset>
            </wp:positionH>
            <wp:positionV relativeFrom="paragraph">
              <wp:posOffset>-817880</wp:posOffset>
            </wp:positionV>
            <wp:extent cx="1903730" cy="1228725"/>
            <wp:effectExtent l="0" t="0" r="127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3A7A" w:rsidRPr="006D3A7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s-MX"/>
        </w:rPr>
        <w:t>DIP. MAYRA LUCILA VALDÉS GONZÁLEZ</w:t>
      </w:r>
    </w:p>
    <w:p w14:paraId="48924B51" w14:textId="77777777" w:rsidR="00277DAC" w:rsidRPr="006D3A7A" w:rsidRDefault="00277DAC" w:rsidP="006D3A7A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es-MX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6D3A7A" w:rsidRPr="006D3A7A" w14:paraId="448CF8B7" w14:textId="77777777" w:rsidTr="00D81A65">
        <w:trPr>
          <w:trHeight w:val="1570"/>
        </w:trPr>
        <w:tc>
          <w:tcPr>
            <w:tcW w:w="5471" w:type="dxa"/>
            <w:shd w:val="clear" w:color="auto" w:fill="auto"/>
          </w:tcPr>
          <w:p w14:paraId="728F71B4" w14:textId="07B4A646" w:rsidR="006D3A7A" w:rsidRPr="006D3A7A" w:rsidRDefault="000648F1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0288" behindDoc="1" locked="0" layoutInCell="1" allowOverlap="1" wp14:anchorId="5140B173" wp14:editId="6E9E7FF2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-179070</wp:posOffset>
                  </wp:positionV>
                  <wp:extent cx="1381125" cy="139446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D3A7A" w:rsidRPr="006D3A7A"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  <w:tab/>
            </w:r>
          </w:p>
          <w:p w14:paraId="0409FC7B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  <w:r w:rsidRPr="006D3A7A"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  <w:tab/>
            </w:r>
          </w:p>
          <w:p w14:paraId="0E27B85A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</w:p>
          <w:p w14:paraId="24D81AFB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</w:p>
          <w:p w14:paraId="118FD133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center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  <w:r w:rsidRPr="006D3A7A"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  <w:t>DIP. RODOLFO GERARDO WALS AURIOLES</w:t>
            </w:r>
          </w:p>
        </w:tc>
        <w:tc>
          <w:tcPr>
            <w:tcW w:w="4594" w:type="dxa"/>
            <w:shd w:val="clear" w:color="auto" w:fill="auto"/>
          </w:tcPr>
          <w:p w14:paraId="555945FA" w14:textId="70A8282C" w:rsidR="006D3A7A" w:rsidRPr="006D3A7A" w:rsidRDefault="000648F1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0CFA8575" wp14:editId="46355374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211455</wp:posOffset>
                  </wp:positionV>
                  <wp:extent cx="2440940" cy="849630"/>
                  <wp:effectExtent l="0" t="0" r="0" b="762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849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4716968" w14:textId="77777777" w:rsidR="00277DAC" w:rsidRPr="006D3A7A" w:rsidRDefault="00277DAC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</w:p>
          <w:p w14:paraId="5B2FD83C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</w:p>
          <w:p w14:paraId="55876F41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both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</w:p>
          <w:p w14:paraId="47C3FB50" w14:textId="77777777" w:rsidR="006D3A7A" w:rsidRPr="006D3A7A" w:rsidRDefault="006D3A7A" w:rsidP="006D3A7A">
            <w:pPr>
              <w:tabs>
                <w:tab w:val="left" w:pos="885"/>
                <w:tab w:val="center" w:pos="4987"/>
                <w:tab w:val="left" w:pos="5056"/>
              </w:tabs>
              <w:spacing w:after="0" w:line="360" w:lineRule="auto"/>
              <w:jc w:val="center"/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</w:pPr>
            <w:r w:rsidRPr="006D3A7A">
              <w:rPr>
                <w:rFonts w:ascii="Arial" w:eastAsia="Times New Roman" w:hAnsi="Arial" w:cs="Calibri"/>
                <w:sz w:val="20"/>
                <w:szCs w:val="16"/>
                <w:lang w:eastAsia="es-ES"/>
              </w:rPr>
              <w:t>DIP. LUZ NATALIA VIRGIL ORONA</w:t>
            </w:r>
          </w:p>
        </w:tc>
      </w:tr>
    </w:tbl>
    <w:p w14:paraId="6B09E225" w14:textId="77777777" w:rsidR="00F43682" w:rsidRDefault="0006413A"/>
    <w:sectPr w:rsidR="00F43682" w:rsidSect="00DE1878">
      <w:head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51A6B" w14:textId="77777777" w:rsidR="0006413A" w:rsidRDefault="0006413A">
      <w:pPr>
        <w:spacing w:after="0" w:line="240" w:lineRule="auto"/>
      </w:pPr>
      <w:r>
        <w:separator/>
      </w:r>
    </w:p>
  </w:endnote>
  <w:endnote w:type="continuationSeparator" w:id="0">
    <w:p w14:paraId="2C15AC58" w14:textId="77777777" w:rsidR="0006413A" w:rsidRDefault="0006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01171" w14:textId="77777777" w:rsidR="0006413A" w:rsidRDefault="0006413A">
      <w:pPr>
        <w:spacing w:after="0" w:line="240" w:lineRule="auto"/>
      </w:pPr>
      <w:r>
        <w:separator/>
      </w:r>
    </w:p>
  </w:footnote>
  <w:footnote w:type="continuationSeparator" w:id="0">
    <w:p w14:paraId="1965DB3F" w14:textId="77777777" w:rsidR="0006413A" w:rsidRDefault="0006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891C" w14:textId="11EC43AB" w:rsidR="000648F1" w:rsidRPr="00DB40CC" w:rsidRDefault="0005187E" w:rsidP="000648F1">
    <w:pPr>
      <w:tabs>
        <w:tab w:val="center" w:pos="4419"/>
        <w:tab w:val="center" w:pos="4489"/>
        <w:tab w:val="left" w:pos="5040"/>
        <w:tab w:val="right" w:pos="8838"/>
        <w:tab w:val="right" w:pos="8979"/>
      </w:tabs>
      <w:spacing w:after="0" w:line="240" w:lineRule="auto"/>
      <w:rPr>
        <w:rFonts w:ascii="Times New Roman" w:eastAsia="Times New Roman" w:hAnsi="Times New Roman" w:cs="Times New Roman"/>
        <w:smallCaps/>
        <w:sz w:val="26"/>
        <w:szCs w:val="26"/>
        <w:lang w:eastAsia="es-ES"/>
      </w:rPr>
    </w:pPr>
    <w:bookmarkStart w:id="5" w:name="_Hlk107215497"/>
    <w:bookmarkStart w:id="6" w:name="_Hlk107215498"/>
    <w:bookmarkStart w:id="7" w:name="_Hlk107215518"/>
    <w:bookmarkStart w:id="8" w:name="_Hlk107215519"/>
    <w:bookmarkStart w:id="9" w:name="_Hlk107215525"/>
    <w:bookmarkStart w:id="10" w:name="_Hlk107215526"/>
    <w:bookmarkStart w:id="11" w:name="_Hlk107215536"/>
    <w:bookmarkStart w:id="12" w:name="_Hlk107215537"/>
    <w:bookmarkStart w:id="13" w:name="_Hlk107215545"/>
    <w:bookmarkStart w:id="14" w:name="_Hlk107215546"/>
    <w:r w:rsidRPr="00DB40CC">
      <w:rPr>
        <w:rFonts w:ascii="Arial" w:eastAsia="Times New Roman" w:hAnsi="Arial" w:cs="Times New Roman"/>
        <w:noProof/>
        <w:sz w:val="20"/>
        <w:szCs w:val="20"/>
        <w:lang w:eastAsia="es-MX"/>
      </w:rPr>
      <w:drawing>
        <wp:anchor distT="0" distB="0" distL="0" distR="0" simplePos="0" relativeHeight="251659264" behindDoc="1" locked="0" layoutInCell="1" allowOverlap="1" wp14:anchorId="4224D86B" wp14:editId="190E2F73">
          <wp:simplePos x="0" y="0"/>
          <wp:positionH relativeFrom="column">
            <wp:posOffset>5159375</wp:posOffset>
          </wp:positionH>
          <wp:positionV relativeFrom="paragraph">
            <wp:posOffset>635</wp:posOffset>
          </wp:positionV>
          <wp:extent cx="1057275" cy="989965"/>
          <wp:effectExtent l="0" t="0" r="9525" b="635"/>
          <wp:wrapNone/>
          <wp:docPr id="6" name="image1.png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63" t="19469" r="20688" b="16727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8F1">
      <w:rPr>
        <w:rFonts w:ascii="Times New Roman" w:eastAsia="Times New Roman" w:hAnsi="Times New Roman" w:cs="Times New Roman"/>
        <w:smallCaps/>
        <w:sz w:val="26"/>
        <w:szCs w:val="26"/>
        <w:lang w:eastAsia="es-ES"/>
      </w:rPr>
      <w:tab/>
    </w:r>
    <w:r w:rsidR="000648F1" w:rsidRPr="00DB40CC">
      <w:rPr>
        <w:rFonts w:ascii="Times New Roman" w:eastAsia="Times New Roman" w:hAnsi="Times New Roman" w:cs="Times New Roman"/>
        <w:smallCaps/>
        <w:sz w:val="26"/>
        <w:szCs w:val="26"/>
        <w:lang w:eastAsia="es-ES"/>
      </w:rPr>
      <w:t xml:space="preserve">CONGRESO DEL Estado Independiente, Libre y Soberano </w:t>
    </w:r>
    <w:r w:rsidR="000648F1" w:rsidRPr="00DB40CC">
      <w:rPr>
        <w:rFonts w:ascii="Arial" w:eastAsia="Times New Roman" w:hAnsi="Arial" w:cs="Times New Roman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062DC599" wp14:editId="25023548">
          <wp:simplePos x="0" y="0"/>
          <wp:positionH relativeFrom="column">
            <wp:posOffset>-338455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None/>
          <wp:docPr id="7" name="image2.png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8F1">
      <w:rPr>
        <w:rFonts w:ascii="Times New Roman" w:eastAsia="Times New Roman" w:hAnsi="Times New Roman" w:cs="Times New Roman"/>
        <w:smallCaps/>
        <w:sz w:val="26"/>
        <w:szCs w:val="26"/>
        <w:lang w:eastAsia="es-ES"/>
      </w:rPr>
      <w:tab/>
    </w:r>
    <w:r w:rsidR="000648F1">
      <w:rPr>
        <w:rFonts w:ascii="Times New Roman" w:eastAsia="Times New Roman" w:hAnsi="Times New Roman" w:cs="Times New Roman"/>
        <w:smallCaps/>
        <w:sz w:val="26"/>
        <w:szCs w:val="26"/>
        <w:lang w:eastAsia="es-ES"/>
      </w:rPr>
      <w:tab/>
    </w:r>
  </w:p>
  <w:p w14:paraId="3098E3D2" w14:textId="77777777" w:rsidR="000648F1" w:rsidRPr="00DB40CC" w:rsidRDefault="000648F1" w:rsidP="000648F1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6"/>
        <w:szCs w:val="26"/>
        <w:lang w:eastAsia="es-ES"/>
      </w:rPr>
    </w:pPr>
    <w:r w:rsidRPr="00DB40CC">
      <w:rPr>
        <w:rFonts w:ascii="Times New Roman" w:eastAsia="Times New Roman" w:hAnsi="Times New Roman" w:cs="Times New Roman"/>
        <w:smallCaps/>
        <w:sz w:val="26"/>
        <w:szCs w:val="26"/>
        <w:lang w:eastAsia="es-ES"/>
      </w:rPr>
      <w:t>de Coahuila de Zaragoza</w:t>
    </w:r>
  </w:p>
  <w:p w14:paraId="7468B173" w14:textId="77777777" w:rsidR="000648F1" w:rsidRPr="00DB40CC" w:rsidRDefault="000648F1" w:rsidP="000648F1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6"/>
        <w:szCs w:val="26"/>
        <w:lang w:eastAsia="es-ES"/>
      </w:rPr>
    </w:pPr>
  </w:p>
  <w:p w14:paraId="6F6C7186" w14:textId="77777777" w:rsidR="000648F1" w:rsidRPr="00DB40CC" w:rsidRDefault="000648F1" w:rsidP="000648F1">
    <w:pPr>
      <w:tabs>
        <w:tab w:val="left" w:pos="708"/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  <w:lang w:eastAsia="es-ES"/>
      </w:rPr>
    </w:pPr>
    <w:r w:rsidRPr="00DB40CC">
      <w:rPr>
        <w:rFonts w:ascii="Times New Roman" w:eastAsia="Times New Roman" w:hAnsi="Times New Roman" w:cs="Times New Roman"/>
        <w:smallCaps/>
        <w:sz w:val="20"/>
        <w:szCs w:val="20"/>
        <w:lang w:eastAsia="es-ES"/>
      </w:rPr>
      <w:t>Poder Legislativo</w:t>
    </w:r>
  </w:p>
  <w:p w14:paraId="2E4C1F7C" w14:textId="77777777" w:rsidR="000648F1" w:rsidRPr="00DB40CC" w:rsidRDefault="000648F1" w:rsidP="000648F1">
    <w:pPr>
      <w:tabs>
        <w:tab w:val="center" w:pos="4419"/>
        <w:tab w:val="left" w:pos="6840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20"/>
        <w:szCs w:val="20"/>
        <w:lang w:eastAsia="es-ES"/>
      </w:rPr>
    </w:pPr>
  </w:p>
  <w:p w14:paraId="3960B0FD" w14:textId="77777777" w:rsidR="000648F1" w:rsidRPr="00DB40CC" w:rsidRDefault="000648F1" w:rsidP="000648F1">
    <w:pPr>
      <w:tabs>
        <w:tab w:val="left" w:pos="708"/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sz w:val="16"/>
        <w:szCs w:val="16"/>
        <w:lang w:eastAsia="es-ES"/>
      </w:rPr>
    </w:pPr>
    <w:r w:rsidRPr="00DB40CC">
      <w:rPr>
        <w:rFonts w:ascii="Times New Roman" w:eastAsia="Times New Roman" w:hAnsi="Times New Roman" w:cs="Times New Roman"/>
        <w:smallCaps/>
        <w:sz w:val="16"/>
        <w:szCs w:val="16"/>
        <w:lang w:eastAsia="es-ES"/>
      </w:rPr>
      <w:t xml:space="preserve">“2022, </w:t>
    </w:r>
    <w:proofErr w:type="spellStart"/>
    <w:r w:rsidRPr="00DB40CC">
      <w:rPr>
        <w:rFonts w:ascii="Times New Roman" w:eastAsia="Times New Roman" w:hAnsi="Times New Roman" w:cs="Times New Roman"/>
        <w:smallCaps/>
        <w:sz w:val="16"/>
        <w:szCs w:val="16"/>
        <w:lang w:eastAsia="es-ES"/>
      </w:rPr>
      <w:t>aÑO</w:t>
    </w:r>
    <w:proofErr w:type="spellEnd"/>
    <w:r w:rsidRPr="00DB40CC">
      <w:rPr>
        <w:rFonts w:ascii="Times New Roman" w:eastAsia="Times New Roman" w:hAnsi="Times New Roman" w:cs="Times New Roman"/>
        <w:smallCaps/>
        <w:sz w:val="16"/>
        <w:szCs w:val="16"/>
        <w:lang w:eastAsia="es-ES"/>
      </w:rPr>
      <w:t xml:space="preserve"> DE BENITO JUAREZ, DEFENSOR DE LA SOBERANIA DE COAHUILA DE ZARAGOZA”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168DA945" w14:textId="77777777" w:rsidR="005F5CDF" w:rsidRPr="000648F1" w:rsidRDefault="0006413A" w:rsidP="00064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5BF"/>
    <w:multiLevelType w:val="hybridMultilevel"/>
    <w:tmpl w:val="DDACC4F8"/>
    <w:lvl w:ilvl="0" w:tplc="23CA7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6D7E"/>
    <w:multiLevelType w:val="hybridMultilevel"/>
    <w:tmpl w:val="DEECAE66"/>
    <w:lvl w:ilvl="0" w:tplc="A33828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715444"/>
    <w:multiLevelType w:val="hybridMultilevel"/>
    <w:tmpl w:val="07FE1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251B6"/>
    <w:multiLevelType w:val="hybridMultilevel"/>
    <w:tmpl w:val="61DCB0FC"/>
    <w:lvl w:ilvl="0" w:tplc="A5DC7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A0B8D"/>
    <w:multiLevelType w:val="hybridMultilevel"/>
    <w:tmpl w:val="A0B25390"/>
    <w:lvl w:ilvl="0" w:tplc="848A2B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D46AE2"/>
    <w:multiLevelType w:val="hybridMultilevel"/>
    <w:tmpl w:val="7770936C"/>
    <w:lvl w:ilvl="0" w:tplc="B3C0790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7A"/>
    <w:rsid w:val="00012D6D"/>
    <w:rsid w:val="0002142B"/>
    <w:rsid w:val="0004319F"/>
    <w:rsid w:val="00046219"/>
    <w:rsid w:val="0005187E"/>
    <w:rsid w:val="0006413A"/>
    <w:rsid w:val="000648F1"/>
    <w:rsid w:val="000E082E"/>
    <w:rsid w:val="000F7275"/>
    <w:rsid w:val="001034D8"/>
    <w:rsid w:val="00110B34"/>
    <w:rsid w:val="00120AAB"/>
    <w:rsid w:val="00122857"/>
    <w:rsid w:val="00125621"/>
    <w:rsid w:val="00196079"/>
    <w:rsid w:val="001A5858"/>
    <w:rsid w:val="001C32A4"/>
    <w:rsid w:val="001D02F4"/>
    <w:rsid w:val="001D63B3"/>
    <w:rsid w:val="001F5BAB"/>
    <w:rsid w:val="00214E9F"/>
    <w:rsid w:val="00216BD7"/>
    <w:rsid w:val="00277DAC"/>
    <w:rsid w:val="002C4595"/>
    <w:rsid w:val="002D1A20"/>
    <w:rsid w:val="0030087D"/>
    <w:rsid w:val="00303C12"/>
    <w:rsid w:val="003063BE"/>
    <w:rsid w:val="00331850"/>
    <w:rsid w:val="00356053"/>
    <w:rsid w:val="00376F05"/>
    <w:rsid w:val="0038649D"/>
    <w:rsid w:val="003D78A8"/>
    <w:rsid w:val="003E395F"/>
    <w:rsid w:val="004072B3"/>
    <w:rsid w:val="0041568F"/>
    <w:rsid w:val="0041715D"/>
    <w:rsid w:val="004305B9"/>
    <w:rsid w:val="0047396E"/>
    <w:rsid w:val="00477EBF"/>
    <w:rsid w:val="00483E2D"/>
    <w:rsid w:val="004A1032"/>
    <w:rsid w:val="004A2F49"/>
    <w:rsid w:val="004C3C19"/>
    <w:rsid w:val="004E0280"/>
    <w:rsid w:val="004E5A5A"/>
    <w:rsid w:val="004F4A24"/>
    <w:rsid w:val="00534F92"/>
    <w:rsid w:val="0056127A"/>
    <w:rsid w:val="00563234"/>
    <w:rsid w:val="00566C9D"/>
    <w:rsid w:val="00577B47"/>
    <w:rsid w:val="005A5A26"/>
    <w:rsid w:val="005C14F5"/>
    <w:rsid w:val="00640306"/>
    <w:rsid w:val="00653C4A"/>
    <w:rsid w:val="006653A3"/>
    <w:rsid w:val="00665BF7"/>
    <w:rsid w:val="00694D72"/>
    <w:rsid w:val="006D3A7A"/>
    <w:rsid w:val="006E3F4B"/>
    <w:rsid w:val="007017F7"/>
    <w:rsid w:val="0071039E"/>
    <w:rsid w:val="00734946"/>
    <w:rsid w:val="00746B6B"/>
    <w:rsid w:val="007A122D"/>
    <w:rsid w:val="007C58FD"/>
    <w:rsid w:val="007E51B4"/>
    <w:rsid w:val="007E53CA"/>
    <w:rsid w:val="007F37A2"/>
    <w:rsid w:val="0082517F"/>
    <w:rsid w:val="00826269"/>
    <w:rsid w:val="00862B2E"/>
    <w:rsid w:val="008B3A12"/>
    <w:rsid w:val="008C0B27"/>
    <w:rsid w:val="0097245A"/>
    <w:rsid w:val="00996A31"/>
    <w:rsid w:val="009C17B6"/>
    <w:rsid w:val="009D3AD7"/>
    <w:rsid w:val="009D57B1"/>
    <w:rsid w:val="009D63BE"/>
    <w:rsid w:val="009F0758"/>
    <w:rsid w:val="00A06801"/>
    <w:rsid w:val="00A46374"/>
    <w:rsid w:val="00B4528B"/>
    <w:rsid w:val="00B54B24"/>
    <w:rsid w:val="00B742B2"/>
    <w:rsid w:val="00B82F3C"/>
    <w:rsid w:val="00B9024E"/>
    <w:rsid w:val="00B9123E"/>
    <w:rsid w:val="00BC243E"/>
    <w:rsid w:val="00BD609E"/>
    <w:rsid w:val="00C14F89"/>
    <w:rsid w:val="00C15653"/>
    <w:rsid w:val="00C6475C"/>
    <w:rsid w:val="00C95E91"/>
    <w:rsid w:val="00CB19F4"/>
    <w:rsid w:val="00D01792"/>
    <w:rsid w:val="00D0465D"/>
    <w:rsid w:val="00D352EB"/>
    <w:rsid w:val="00D4470F"/>
    <w:rsid w:val="00D45476"/>
    <w:rsid w:val="00D84B63"/>
    <w:rsid w:val="00D85E33"/>
    <w:rsid w:val="00D90C04"/>
    <w:rsid w:val="00D9289E"/>
    <w:rsid w:val="00D92D39"/>
    <w:rsid w:val="00DD2A9D"/>
    <w:rsid w:val="00DE1878"/>
    <w:rsid w:val="00DF7CF3"/>
    <w:rsid w:val="00E21D9D"/>
    <w:rsid w:val="00E25840"/>
    <w:rsid w:val="00E37AC1"/>
    <w:rsid w:val="00E431D5"/>
    <w:rsid w:val="00E43721"/>
    <w:rsid w:val="00E8146D"/>
    <w:rsid w:val="00E932AB"/>
    <w:rsid w:val="00EE15F1"/>
    <w:rsid w:val="00EE65C8"/>
    <w:rsid w:val="00F47B25"/>
    <w:rsid w:val="00F97B84"/>
    <w:rsid w:val="00FB1DEC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2084"/>
  <w15:chartTrackingRefBased/>
  <w15:docId w15:val="{A3A96DAF-15AE-4BBC-A861-D6F3090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7A"/>
  </w:style>
  <w:style w:type="table" w:styleId="Tablaconcuadrcula">
    <w:name w:val="Table Grid"/>
    <w:basedOn w:val="Tablanormal"/>
    <w:uiPriority w:val="39"/>
    <w:rsid w:val="006D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49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64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1B83C-BADF-4815-8528-84202FC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Saltillo</dc:creator>
  <cp:keywords/>
  <dc:description/>
  <cp:lastModifiedBy>Juan Lumbreras</cp:lastModifiedBy>
  <cp:revision>2</cp:revision>
  <dcterms:created xsi:type="dcterms:W3CDTF">2022-06-28T19:52:00Z</dcterms:created>
  <dcterms:modified xsi:type="dcterms:W3CDTF">2022-06-28T19:52:00Z</dcterms:modified>
</cp:coreProperties>
</file>