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63" w:rsidRDefault="00A33463" w:rsidP="00A33463">
      <w:pPr>
        <w:rPr>
          <w:rFonts w:ascii="Arial Narrow" w:hAnsi="Arial Narrow" w:cs="Arial"/>
          <w:b/>
          <w:i/>
          <w:snapToGrid w:val="0"/>
          <w:sz w:val="24"/>
        </w:rPr>
      </w:pPr>
      <w:r w:rsidRPr="005A4A5F">
        <w:rPr>
          <w:rFonts w:ascii="Arial Narrow" w:hAnsi="Arial Narrow" w:cs="Arial"/>
          <w:b/>
          <w:i/>
          <w:snapToGrid w:val="0"/>
          <w:sz w:val="24"/>
          <w:szCs w:val="22"/>
        </w:rPr>
        <w:t>ÚLTIMA REFORMA PUBLICADA EN EL PERIODICO OFICIAL: 13 DE DICIEMBRE DE 2019.</w:t>
      </w:r>
    </w:p>
    <w:p w:rsidR="0000662C" w:rsidRPr="0000662C" w:rsidRDefault="0000662C" w:rsidP="0000662C">
      <w:pPr>
        <w:rPr>
          <w:rFonts w:ascii="Arial Narrow" w:hAnsi="Arial Narrow" w:cs="Arial"/>
          <w:b/>
          <w:bCs/>
          <w:sz w:val="24"/>
          <w:szCs w:val="24"/>
        </w:rPr>
      </w:pPr>
    </w:p>
    <w:p w:rsidR="0000662C" w:rsidRPr="0000662C" w:rsidRDefault="0000662C" w:rsidP="0000662C">
      <w:pPr>
        <w:rPr>
          <w:rFonts w:ascii="Arial Narrow" w:hAnsi="Arial Narrow" w:cs="Arial"/>
          <w:b/>
          <w:bCs/>
          <w:i/>
          <w:sz w:val="24"/>
          <w:szCs w:val="24"/>
        </w:rPr>
      </w:pPr>
      <w:r w:rsidRPr="0000662C">
        <w:rPr>
          <w:rFonts w:ascii="Arial Narrow" w:hAnsi="Arial Narrow" w:cs="Arial"/>
          <w:b/>
          <w:bCs/>
          <w:i/>
          <w:sz w:val="24"/>
          <w:szCs w:val="24"/>
        </w:rPr>
        <w:t>Ley publicada en el Periódico Oficial el martes 2</w:t>
      </w:r>
      <w:r>
        <w:rPr>
          <w:rFonts w:ascii="Arial Narrow" w:hAnsi="Arial Narrow" w:cs="Arial"/>
          <w:b/>
          <w:bCs/>
          <w:i/>
          <w:sz w:val="24"/>
          <w:szCs w:val="24"/>
        </w:rPr>
        <w:t>9</w:t>
      </w:r>
      <w:r w:rsidRPr="0000662C">
        <w:rPr>
          <w:rFonts w:ascii="Arial Narrow" w:hAnsi="Arial Narrow" w:cs="Arial"/>
          <w:b/>
          <w:bCs/>
          <w:i/>
          <w:sz w:val="24"/>
          <w:szCs w:val="24"/>
        </w:rPr>
        <w:t xml:space="preserve"> de diciembre de 2015.</w:t>
      </w:r>
    </w:p>
    <w:p w:rsidR="0000662C" w:rsidRPr="0000662C" w:rsidRDefault="0000662C" w:rsidP="0000662C">
      <w:pPr>
        <w:rPr>
          <w:rFonts w:ascii="Arial Narrow" w:hAnsi="Arial Narrow" w:cs="Arial"/>
          <w:b/>
          <w:bCs/>
          <w:sz w:val="24"/>
          <w:szCs w:val="24"/>
        </w:rPr>
      </w:pPr>
    </w:p>
    <w:p w:rsidR="0000662C" w:rsidRPr="0000662C" w:rsidRDefault="0000662C" w:rsidP="0000662C">
      <w:pPr>
        <w:autoSpaceDE w:val="0"/>
        <w:autoSpaceDN w:val="0"/>
        <w:adjustRightInd w:val="0"/>
        <w:rPr>
          <w:rFonts w:ascii="Arial Narrow" w:hAnsi="Arial Narrow" w:cs="Arial"/>
          <w:b/>
          <w:sz w:val="24"/>
          <w:szCs w:val="24"/>
        </w:rPr>
      </w:pPr>
      <w:r w:rsidRPr="0000662C">
        <w:rPr>
          <w:rFonts w:ascii="Arial Narrow" w:hAnsi="Arial Narrow" w:cs="Arial"/>
          <w:b/>
          <w:sz w:val="24"/>
          <w:szCs w:val="24"/>
          <w:lang w:val="es-ES_tradnl"/>
        </w:rPr>
        <w:t>LEY DE PENSIONES DEL MUNICIPIO DE ACUÑA COAHUILA DE ZARAGOZA</w:t>
      </w:r>
    </w:p>
    <w:p w:rsidR="0000662C" w:rsidRPr="0000662C" w:rsidRDefault="0000662C" w:rsidP="0000662C">
      <w:pPr>
        <w:pStyle w:val="Textosinformato"/>
        <w:jc w:val="both"/>
        <w:rPr>
          <w:rFonts w:ascii="Arial Narrow" w:hAnsi="Arial Narrow" w:cs="Arial"/>
          <w:b/>
          <w:sz w:val="24"/>
          <w:szCs w:val="24"/>
          <w:lang w:val="es-MX"/>
        </w:rPr>
      </w:pPr>
    </w:p>
    <w:p w:rsidR="0000662C" w:rsidRPr="0000662C" w:rsidRDefault="0000662C" w:rsidP="0000662C">
      <w:pPr>
        <w:pStyle w:val="Textosinformato"/>
        <w:jc w:val="both"/>
        <w:rPr>
          <w:rFonts w:ascii="Arial Narrow" w:hAnsi="Arial Narrow" w:cs="Arial"/>
          <w:b/>
          <w:sz w:val="24"/>
          <w:szCs w:val="24"/>
        </w:rPr>
      </w:pPr>
      <w:r w:rsidRPr="0000662C">
        <w:rPr>
          <w:rFonts w:ascii="Arial Narrow" w:hAnsi="Arial Narrow" w:cs="Arial"/>
          <w:b/>
          <w:sz w:val="24"/>
          <w:szCs w:val="24"/>
        </w:rPr>
        <w:t xml:space="preserve">EL C. RUBÉN IGNACIO MOREIRA VALDEZ, GOBERNADOR CONSTITUCIONAL DEL ESTADO INDEPENDIENTE, LIBRE Y SOBERANO DE COAHUILA DE ZARAGOZA, A SUS HABITANTES SABED: </w:t>
      </w:r>
    </w:p>
    <w:p w:rsidR="0002649A" w:rsidRPr="0000662C" w:rsidRDefault="0002649A" w:rsidP="006A6511">
      <w:pPr>
        <w:rPr>
          <w:rFonts w:ascii="Arial Narrow" w:hAnsi="Arial Narrow" w:cs="Arial"/>
          <w:b/>
          <w:snapToGrid w:val="0"/>
          <w:sz w:val="24"/>
          <w:szCs w:val="24"/>
        </w:rPr>
      </w:pPr>
    </w:p>
    <w:p w:rsidR="0002649A" w:rsidRPr="0000662C" w:rsidRDefault="0002649A" w:rsidP="006A6511">
      <w:pPr>
        <w:rPr>
          <w:rFonts w:ascii="Arial Narrow" w:hAnsi="Arial Narrow" w:cs="Arial"/>
          <w:b/>
          <w:snapToGrid w:val="0"/>
          <w:sz w:val="24"/>
          <w:szCs w:val="24"/>
        </w:rPr>
      </w:pPr>
      <w:r w:rsidRPr="0000662C">
        <w:rPr>
          <w:rFonts w:ascii="Arial Narrow" w:hAnsi="Arial Narrow" w:cs="Arial"/>
          <w:b/>
          <w:snapToGrid w:val="0"/>
          <w:sz w:val="24"/>
          <w:szCs w:val="24"/>
        </w:rPr>
        <w:t>QUE EL CONGRESO DEL ESTADO INDEPENDIENTE, LIBRE Y SOBERANO DE COAHUILA DE ZARAGOZA;</w:t>
      </w:r>
    </w:p>
    <w:p w:rsidR="0002649A" w:rsidRPr="0000662C" w:rsidRDefault="0002649A" w:rsidP="006A6511">
      <w:pPr>
        <w:widowControl w:val="0"/>
        <w:rPr>
          <w:rFonts w:ascii="Arial Narrow" w:hAnsi="Arial Narrow" w:cs="Arial"/>
          <w:b/>
          <w:snapToGrid w:val="0"/>
          <w:sz w:val="24"/>
          <w:szCs w:val="24"/>
        </w:rPr>
      </w:pPr>
    </w:p>
    <w:p w:rsidR="0002649A" w:rsidRPr="0000662C" w:rsidRDefault="0002649A" w:rsidP="006A6511">
      <w:pPr>
        <w:widowControl w:val="0"/>
        <w:rPr>
          <w:rFonts w:ascii="Arial Narrow" w:hAnsi="Arial Narrow" w:cs="Arial"/>
          <w:b/>
          <w:snapToGrid w:val="0"/>
          <w:sz w:val="24"/>
          <w:szCs w:val="24"/>
        </w:rPr>
      </w:pPr>
      <w:r w:rsidRPr="0000662C">
        <w:rPr>
          <w:rFonts w:ascii="Arial Narrow" w:hAnsi="Arial Narrow" w:cs="Arial"/>
          <w:b/>
          <w:snapToGrid w:val="0"/>
          <w:sz w:val="24"/>
          <w:szCs w:val="24"/>
        </w:rPr>
        <w:t>DECRETA</w:t>
      </w:r>
    </w:p>
    <w:p w:rsidR="0002649A" w:rsidRPr="0000662C" w:rsidRDefault="0002649A" w:rsidP="006A6511">
      <w:pPr>
        <w:widowControl w:val="0"/>
        <w:rPr>
          <w:rFonts w:ascii="Arial Narrow" w:hAnsi="Arial Narrow" w:cs="Arial"/>
          <w:b/>
          <w:snapToGrid w:val="0"/>
          <w:sz w:val="24"/>
          <w:szCs w:val="24"/>
        </w:rPr>
      </w:pPr>
    </w:p>
    <w:p w:rsidR="0002649A" w:rsidRPr="0000662C" w:rsidRDefault="0002649A" w:rsidP="006A6511">
      <w:pPr>
        <w:widowControl w:val="0"/>
        <w:rPr>
          <w:rFonts w:ascii="Arial Narrow" w:hAnsi="Arial Narrow" w:cs="Arial"/>
          <w:b/>
          <w:snapToGrid w:val="0"/>
          <w:sz w:val="24"/>
          <w:szCs w:val="24"/>
        </w:rPr>
      </w:pPr>
      <w:r w:rsidRPr="0000662C">
        <w:rPr>
          <w:rFonts w:ascii="Arial Narrow" w:hAnsi="Arial Narrow" w:cs="Arial"/>
          <w:b/>
          <w:snapToGrid w:val="0"/>
          <w:sz w:val="24"/>
          <w:szCs w:val="24"/>
        </w:rPr>
        <w:t>NÚMERO 350.-</w:t>
      </w:r>
    </w:p>
    <w:p w:rsidR="0002649A" w:rsidRPr="0000662C" w:rsidRDefault="0002649A" w:rsidP="006A6511">
      <w:pPr>
        <w:rPr>
          <w:rFonts w:ascii="Arial Narrow" w:hAnsi="Arial Narrow" w:cs="Arial"/>
          <w:b/>
          <w:sz w:val="24"/>
          <w:szCs w:val="24"/>
        </w:rPr>
      </w:pPr>
    </w:p>
    <w:p w:rsidR="009F39AF" w:rsidRPr="0000662C" w:rsidRDefault="009F39AF" w:rsidP="009F39AF">
      <w:pPr>
        <w:autoSpaceDE w:val="0"/>
        <w:autoSpaceDN w:val="0"/>
        <w:adjustRightInd w:val="0"/>
        <w:jc w:val="center"/>
        <w:rPr>
          <w:rFonts w:ascii="Arial Narrow" w:hAnsi="Arial Narrow" w:cs="Arial"/>
          <w:b/>
          <w:sz w:val="24"/>
          <w:szCs w:val="24"/>
        </w:rPr>
      </w:pPr>
      <w:r w:rsidRPr="0000662C">
        <w:rPr>
          <w:rFonts w:ascii="Arial Narrow" w:hAnsi="Arial Narrow" w:cs="Arial"/>
          <w:b/>
          <w:sz w:val="24"/>
          <w:szCs w:val="24"/>
          <w:lang w:val="es-ES_tradnl"/>
        </w:rPr>
        <w:t>LEY DE PENSIONES DEL MUNICIPIO DE ACUÑA COAHUILA DE ZARAGOZA</w:t>
      </w:r>
    </w:p>
    <w:p w:rsidR="009F39AF" w:rsidRPr="0000662C" w:rsidRDefault="009F39AF" w:rsidP="006A6511">
      <w:pPr>
        <w:autoSpaceDE w:val="0"/>
        <w:autoSpaceDN w:val="0"/>
        <w:adjustRightInd w:val="0"/>
        <w:rPr>
          <w:rFonts w:ascii="Arial Narrow" w:hAnsi="Arial Narrow" w:cs="Arial"/>
          <w:sz w:val="24"/>
          <w:szCs w:val="24"/>
        </w:rPr>
      </w:pPr>
    </w:p>
    <w:p w:rsidR="006A6511" w:rsidRPr="0000662C" w:rsidRDefault="006A6511" w:rsidP="009F39AF">
      <w:pPr>
        <w:jc w:val="center"/>
        <w:rPr>
          <w:rFonts w:ascii="Arial Narrow" w:hAnsi="Arial Narrow" w:cs="Arial"/>
          <w:b/>
          <w:sz w:val="24"/>
          <w:szCs w:val="24"/>
          <w:lang w:val="es-ES_tradnl"/>
        </w:rPr>
      </w:pPr>
      <w:r w:rsidRPr="0000662C">
        <w:rPr>
          <w:rFonts w:ascii="Arial Narrow" w:hAnsi="Arial Narrow" w:cs="Arial"/>
          <w:b/>
          <w:sz w:val="24"/>
          <w:szCs w:val="24"/>
          <w:lang w:val="es-ES_tradnl"/>
        </w:rPr>
        <w:t>CAPÍTULO PRIMERO</w:t>
      </w:r>
    </w:p>
    <w:p w:rsidR="006A6511" w:rsidRPr="0000662C" w:rsidRDefault="006A6511" w:rsidP="006A6511">
      <w:pPr>
        <w:jc w:val="center"/>
        <w:rPr>
          <w:rFonts w:ascii="Arial Narrow" w:hAnsi="Arial Narrow" w:cs="Arial"/>
          <w:b/>
          <w:sz w:val="24"/>
          <w:szCs w:val="24"/>
          <w:lang w:val="es-ES_tradnl"/>
        </w:rPr>
      </w:pPr>
      <w:r w:rsidRPr="0000662C">
        <w:rPr>
          <w:rFonts w:ascii="Arial Narrow" w:hAnsi="Arial Narrow" w:cs="Arial"/>
          <w:b/>
          <w:sz w:val="24"/>
          <w:szCs w:val="24"/>
          <w:lang w:val="es-ES_tradnl"/>
        </w:rPr>
        <w:t>DISPOSICIONES GENERALES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 xml:space="preserve">ARTÍCULO 1.- </w:t>
      </w:r>
      <w:r w:rsidRPr="0000662C">
        <w:rPr>
          <w:rFonts w:ascii="Arial Narrow" w:hAnsi="Arial Narrow" w:cs="Arial"/>
          <w:sz w:val="24"/>
          <w:szCs w:val="24"/>
          <w:lang w:val="es-ES_tradnl"/>
        </w:rPr>
        <w:t>La presente Ley es de orden público y de observancia general, tiene por objeto regular el sistema pensionario del Municipio de Acuña, Coahuila de Zaragoza.</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 xml:space="preserve">ARTÍCULO 2.- </w:t>
      </w:r>
      <w:r w:rsidRPr="0000662C">
        <w:rPr>
          <w:rFonts w:ascii="Arial Narrow" w:hAnsi="Arial Narrow" w:cs="Arial"/>
          <w:sz w:val="24"/>
          <w:szCs w:val="24"/>
          <w:lang w:val="es-ES_tradnl"/>
        </w:rPr>
        <w:t>Los beneficios y servicios sociales establecidos en esta Ley se concederán: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 A los Trabajadores al servicio del Municipio de Acuña, Coahuila de Zaragoza;</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 A los Trabajadores de los Organismos Descentralizados o desconcentrados de la Administración Municipal que por ley sean incorporados a su régimen;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III.- A los Pensionados; 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IV.- A los Beneficiarios tanto de los trabajadores como de los pensionados.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b/>
          <w:sz w:val="24"/>
          <w:szCs w:val="24"/>
          <w:lang w:val="es-ES_tradnl"/>
        </w:rPr>
      </w:pPr>
      <w:r w:rsidRPr="0000662C">
        <w:rPr>
          <w:rFonts w:ascii="Arial Narrow" w:hAnsi="Arial Narrow" w:cs="Arial"/>
          <w:sz w:val="24"/>
          <w:szCs w:val="24"/>
          <w:lang w:val="es-ES_tradnl"/>
        </w:rPr>
        <w:t>No serán sujetos a los beneficios que se establecen en esta Ley, aquellas personas que perciban emolumentos mediante recibo de honorarios, por contrato de obra, mediante interinatos o a quienes el Municipio de Acuña pague cuotas para el pago de pensiones a otra institución diversa del Municipio.</w:t>
      </w:r>
    </w:p>
    <w:p w:rsidR="006A6511" w:rsidRPr="0000662C" w:rsidRDefault="006A6511" w:rsidP="006A6511">
      <w:pPr>
        <w:rPr>
          <w:rFonts w:ascii="Arial Narrow" w:hAnsi="Arial Narrow" w:cs="Arial"/>
          <w:b/>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3.-</w:t>
      </w:r>
      <w:r w:rsidRPr="0000662C">
        <w:rPr>
          <w:rFonts w:ascii="Arial Narrow" w:hAnsi="Arial Narrow" w:cs="Arial"/>
          <w:sz w:val="24"/>
          <w:szCs w:val="24"/>
          <w:lang w:val="es-ES_tradnl"/>
        </w:rPr>
        <w:t xml:space="preserve"> Para los efectos de esta Ley se entiende:</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rPr>
      </w:pPr>
      <w:r w:rsidRPr="0000662C">
        <w:rPr>
          <w:rFonts w:ascii="Arial Narrow" w:hAnsi="Arial Narrow" w:cs="Arial"/>
          <w:sz w:val="24"/>
          <w:szCs w:val="24"/>
        </w:rPr>
        <w:t>I.- Por patrón, al Municipio de Acuña, sus órganos centralizados, descentralizados y desconcentrados;</w:t>
      </w:r>
    </w:p>
    <w:p w:rsidR="006A6511" w:rsidRPr="0000662C" w:rsidRDefault="006A6511" w:rsidP="006A6511">
      <w:pPr>
        <w:ind w:left="426" w:hanging="426"/>
        <w:rPr>
          <w:rFonts w:ascii="Arial Narrow" w:hAnsi="Arial Narrow" w:cs="Arial"/>
          <w:sz w:val="24"/>
          <w:szCs w:val="24"/>
        </w:rPr>
      </w:pPr>
    </w:p>
    <w:p w:rsidR="006A6511" w:rsidRPr="0000662C" w:rsidRDefault="006A6511" w:rsidP="006A6511">
      <w:pPr>
        <w:ind w:left="426" w:hanging="426"/>
        <w:rPr>
          <w:rFonts w:ascii="Arial Narrow" w:hAnsi="Arial Narrow" w:cs="Arial"/>
          <w:sz w:val="24"/>
          <w:szCs w:val="24"/>
        </w:rPr>
      </w:pPr>
      <w:r w:rsidRPr="0000662C">
        <w:rPr>
          <w:rFonts w:ascii="Arial Narrow" w:hAnsi="Arial Narrow" w:cs="Arial"/>
          <w:sz w:val="24"/>
          <w:szCs w:val="24"/>
        </w:rPr>
        <w:t>II.- Por trabajador, toda persona física que presta un servicio físico o intelectual al municipio, en virtud de nombramiento expedido o por figurar en la nómina de pago de sueldos;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rPr>
      </w:pPr>
      <w:r w:rsidRPr="0000662C">
        <w:rPr>
          <w:rFonts w:ascii="Arial Narrow" w:hAnsi="Arial Narrow" w:cs="Arial"/>
          <w:bCs/>
          <w:sz w:val="24"/>
          <w:szCs w:val="24"/>
        </w:rPr>
        <w:t>III.- Por Gabinete, al Gabinete de Pensiones del Municipio de Acuña, Coahuila de Zaragoza;</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trike/>
          <w:sz w:val="24"/>
          <w:szCs w:val="24"/>
        </w:rPr>
      </w:pPr>
      <w:r w:rsidRPr="0000662C">
        <w:rPr>
          <w:rFonts w:ascii="Arial Narrow" w:hAnsi="Arial Narrow" w:cs="Arial"/>
          <w:sz w:val="24"/>
          <w:szCs w:val="24"/>
        </w:rPr>
        <w:t xml:space="preserve">IV.- Por pensionado, toda persona </w:t>
      </w:r>
      <w:proofErr w:type="gramStart"/>
      <w:r w:rsidRPr="0000662C">
        <w:rPr>
          <w:rFonts w:ascii="Arial Narrow" w:hAnsi="Arial Narrow" w:cs="Arial"/>
          <w:sz w:val="24"/>
          <w:szCs w:val="24"/>
        </w:rPr>
        <w:t>que</w:t>
      </w:r>
      <w:proofErr w:type="gramEnd"/>
      <w:r w:rsidRPr="0000662C">
        <w:rPr>
          <w:rFonts w:ascii="Arial Narrow" w:hAnsi="Arial Narrow" w:cs="Arial"/>
          <w:sz w:val="24"/>
          <w:szCs w:val="24"/>
        </w:rPr>
        <w:t xml:space="preserve"> habiendo cumplido los requisitos señalados en esta Ley, tenga derecho a una pensión y se retire del servicio, para gozar de los mismos;</w:t>
      </w:r>
    </w:p>
    <w:p w:rsidR="006A6511" w:rsidRPr="0000662C" w:rsidRDefault="006A6511" w:rsidP="006A6511">
      <w:pPr>
        <w:rPr>
          <w:rFonts w:ascii="Arial Narrow" w:hAnsi="Arial Narrow" w:cs="Arial"/>
          <w:strike/>
          <w:sz w:val="24"/>
          <w:szCs w:val="24"/>
        </w:rPr>
      </w:pPr>
      <w:r w:rsidRPr="0000662C">
        <w:rPr>
          <w:rFonts w:ascii="Arial Narrow" w:hAnsi="Arial Narrow" w:cs="Arial"/>
          <w:strike/>
          <w:sz w:val="24"/>
          <w:szCs w:val="24"/>
        </w:rPr>
        <w:t xml:space="preserve"> </w:t>
      </w: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V.- Por beneficiarios, a la persona o personas que por disposición de esta Ley se les reconozca tal carácter para disfrutar de los beneficios concedidos en la misma ante la ausencia del titular del derecho, de acuerdo con lo establecido en el artículo 53 de esta Ley;</w:t>
      </w:r>
    </w:p>
    <w:p w:rsidR="006A6511" w:rsidRPr="0000662C" w:rsidRDefault="006A6511" w:rsidP="006A6511">
      <w:pPr>
        <w:rPr>
          <w:rFonts w:ascii="Arial Narrow" w:hAnsi="Arial Narrow" w:cs="Arial"/>
          <w:sz w:val="24"/>
          <w:szCs w:val="24"/>
        </w:rPr>
      </w:pP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 xml:space="preserve">VI. Por sueldo de cotización, el que sirve para el cálculo de las cuotas y aportaciones a la Fondo que se integrará sobre la base del sueldo presupuestal del trabajador, más el sobresueldo y el quinquenio, excluyéndose cualquier otra prestación que el trabajador perciba con motivo de su trabajo; </w:t>
      </w: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ab/>
      </w: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 xml:space="preserve">      Si el servidor público desempeña varios puestos que devengan diversos sueldos, estos últimos se acumularán para integrar el sueldo de cotización;</w:t>
      </w:r>
    </w:p>
    <w:p w:rsidR="006A6511" w:rsidRPr="0000662C" w:rsidRDefault="006A6511" w:rsidP="006A6511">
      <w:pPr>
        <w:ind w:left="426" w:hanging="426"/>
        <w:rPr>
          <w:rFonts w:ascii="Arial Narrow" w:hAnsi="Arial Narrow" w:cs="Arial"/>
          <w:bCs/>
          <w:sz w:val="24"/>
          <w:szCs w:val="24"/>
        </w:rPr>
      </w:pPr>
    </w:p>
    <w:p w:rsidR="006A6511" w:rsidRPr="0000662C" w:rsidRDefault="006A6511" w:rsidP="006A6511">
      <w:pPr>
        <w:ind w:left="426"/>
        <w:rPr>
          <w:rFonts w:ascii="Arial Narrow" w:hAnsi="Arial Narrow" w:cs="Arial"/>
          <w:sz w:val="24"/>
          <w:szCs w:val="24"/>
        </w:rPr>
      </w:pPr>
      <w:r w:rsidRPr="0000662C">
        <w:rPr>
          <w:rFonts w:ascii="Arial Narrow" w:hAnsi="Arial Narrow" w:cs="Arial"/>
          <w:bCs/>
          <w:sz w:val="24"/>
          <w:szCs w:val="24"/>
        </w:rPr>
        <w:t>Este sueldo en ningún caso podrá ser menor que el salario mínimo ni mayor a 15 salarios mínimos generales vigentes en la capital del Estado;</w:t>
      </w: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 </w:t>
      </w: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VII. 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rsidR="006A6511" w:rsidRPr="0000662C" w:rsidRDefault="006A6511" w:rsidP="006A6511">
      <w:pPr>
        <w:ind w:left="426" w:hanging="426"/>
        <w:rPr>
          <w:rFonts w:ascii="Arial Narrow" w:hAnsi="Arial Narrow" w:cs="Arial"/>
          <w:bCs/>
          <w:sz w:val="24"/>
          <w:szCs w:val="24"/>
        </w:rPr>
      </w:pP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VIII. Por aportación, al monto que deben cubrir al fondo el patrón, equivalente a un porcentaje determinado del sueldo de cotización; y</w:t>
      </w:r>
    </w:p>
    <w:p w:rsidR="006A6511" w:rsidRPr="0000662C" w:rsidRDefault="006A6511" w:rsidP="006A6511">
      <w:pPr>
        <w:ind w:left="426" w:hanging="426"/>
        <w:rPr>
          <w:rFonts w:ascii="Arial Narrow" w:hAnsi="Arial Narrow" w:cs="Arial"/>
          <w:bCs/>
          <w:sz w:val="24"/>
          <w:szCs w:val="24"/>
        </w:rPr>
      </w:pP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IX.  Por cuota, al monto que debe cubrir al fondo el trabajador, equivalente a un porcentaje determinado de su sueldo de cotización.</w:t>
      </w:r>
    </w:p>
    <w:p w:rsidR="006A6511" w:rsidRPr="0000662C" w:rsidRDefault="006A6511" w:rsidP="006A6511">
      <w:pPr>
        <w:ind w:left="426" w:hanging="426"/>
        <w:rPr>
          <w:rFonts w:ascii="Arial Narrow" w:hAnsi="Arial Narrow" w:cs="Arial"/>
          <w:bCs/>
          <w:sz w:val="24"/>
          <w:szCs w:val="24"/>
        </w:rPr>
      </w:pPr>
    </w:p>
    <w:p w:rsidR="006A6511" w:rsidRPr="0000662C" w:rsidRDefault="006A6511" w:rsidP="006A6511">
      <w:pPr>
        <w:ind w:left="426" w:hanging="426"/>
        <w:rPr>
          <w:rFonts w:ascii="Arial Narrow" w:hAnsi="Arial Narrow" w:cs="Arial"/>
          <w:bCs/>
          <w:sz w:val="24"/>
          <w:szCs w:val="24"/>
        </w:rPr>
      </w:pPr>
      <w:r w:rsidRPr="0000662C">
        <w:rPr>
          <w:rFonts w:ascii="Arial Narrow" w:hAnsi="Arial Narrow" w:cs="Arial"/>
          <w:bCs/>
          <w:sz w:val="24"/>
          <w:szCs w:val="24"/>
        </w:rPr>
        <w:t>X.</w:t>
      </w:r>
      <w:r w:rsidRPr="0000662C">
        <w:rPr>
          <w:rFonts w:ascii="Arial Narrow" w:hAnsi="Arial Narrow" w:cs="Arial"/>
          <w:bCs/>
          <w:sz w:val="24"/>
          <w:szCs w:val="24"/>
        </w:rPr>
        <w:tab/>
        <w:t xml:space="preserve">Por fondo, al fondo de pensiones que estará </w:t>
      </w:r>
      <w:proofErr w:type="spellStart"/>
      <w:r w:rsidRPr="0000662C">
        <w:rPr>
          <w:rFonts w:ascii="Arial Narrow" w:hAnsi="Arial Narrow" w:cs="Arial"/>
          <w:bCs/>
          <w:sz w:val="24"/>
          <w:szCs w:val="24"/>
        </w:rPr>
        <w:t>fideicomitido</w:t>
      </w:r>
      <w:proofErr w:type="spellEnd"/>
      <w:r w:rsidRPr="0000662C">
        <w:rPr>
          <w:rFonts w:ascii="Arial Narrow" w:hAnsi="Arial Narrow" w:cs="Arial"/>
          <w:bCs/>
          <w:sz w:val="24"/>
          <w:szCs w:val="24"/>
        </w:rPr>
        <w:t>.</w:t>
      </w:r>
    </w:p>
    <w:p w:rsidR="006A6511" w:rsidRPr="0000662C" w:rsidRDefault="006A6511" w:rsidP="006A6511">
      <w:pPr>
        <w:ind w:left="426" w:hanging="426"/>
        <w:rPr>
          <w:rFonts w:ascii="Arial Narrow" w:hAnsi="Arial Narrow" w:cs="Arial"/>
          <w:bCs/>
          <w:sz w:val="24"/>
          <w:szCs w:val="24"/>
        </w:rPr>
      </w:pPr>
    </w:p>
    <w:p w:rsidR="00CC5FDC" w:rsidRPr="0000662C" w:rsidRDefault="00CC5FDC" w:rsidP="006A6511">
      <w:pPr>
        <w:ind w:left="426" w:hanging="426"/>
        <w:rPr>
          <w:rFonts w:ascii="Arial Narrow" w:hAnsi="Arial Narrow" w:cs="Arial"/>
          <w:bCs/>
          <w:sz w:val="24"/>
          <w:szCs w:val="24"/>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SEGUNDO</w:t>
      </w:r>
    </w:p>
    <w:p w:rsidR="006A6511" w:rsidRPr="0000662C" w:rsidRDefault="006A6511" w:rsidP="006A6511">
      <w:pPr>
        <w:pStyle w:val="Ttulo2"/>
        <w:rPr>
          <w:rFonts w:ascii="Arial Narrow" w:hAnsi="Arial Narrow" w:cs="Arial"/>
          <w:sz w:val="24"/>
          <w:szCs w:val="24"/>
        </w:rPr>
      </w:pPr>
      <w:r w:rsidRPr="0000662C">
        <w:rPr>
          <w:rFonts w:ascii="Arial Narrow" w:hAnsi="Arial Narrow" w:cs="Arial"/>
          <w:sz w:val="24"/>
          <w:szCs w:val="24"/>
        </w:rPr>
        <w:t>DEL FONDO DE PENSIONES</w:t>
      </w:r>
    </w:p>
    <w:p w:rsidR="006A6511" w:rsidRPr="0000662C" w:rsidRDefault="006A6511" w:rsidP="006A6511">
      <w:pPr>
        <w:rPr>
          <w:rFonts w:ascii="Arial Narrow" w:hAnsi="Arial Narrow" w:cs="Arial"/>
          <w:b/>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w:t>
      </w:r>
      <w:r w:rsidRPr="0000662C">
        <w:rPr>
          <w:rFonts w:ascii="Arial Narrow" w:hAnsi="Arial Narrow" w:cs="Arial"/>
          <w:sz w:val="24"/>
          <w:szCs w:val="24"/>
          <w:lang w:val="es-ES_tradnl"/>
        </w:rPr>
        <w:t xml:space="preserve"> El Fondo de Pensiones se constituirá de la siguiente manera:</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 Con la aportación obligatoria del Ayuntamiento de Acuña, equivalente al 16.00% del sueldo de cotización de los trabajadores.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II.- Con la cuota obligatoria de los trabajadores de una cantidad equivalente al 16.00% del sueldo de cotización que perciban.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III.- Con los intereses, rentas y demás utilidades que se obtengan de la inversión o préstamos de acuerdo a este ordenamiento de las cuotas y aportaciones a que se refiere las fracciones anteriores.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IV.- Con los bienes muebles e inmuebles que los Gobiernos Federal, Estatal y Municipal, Instituciones Públicas o Privadas y los particulares donen a favor del Fondo de Pensiones.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V.- Con los subsidios y aportaciones periódicas o eventuales hechas a su favor por los Gobiernos Federal, Estatal o Municipal o de Instituciones Públicas o Privadas o de Particulares.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 Con todos los demás bienes que adquiera por cualquier medio legal.</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Las cuotas y aportaciones, deberán ser validadas actuarialmente de manera que exista equilibrio entre los ingresos y egresos futuros del Fondo de Pensiones.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Las valuaciones actuariales deberán realizarse al menos una vez cada 3 años.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5.-</w:t>
      </w:r>
      <w:r w:rsidRPr="0000662C">
        <w:rPr>
          <w:rFonts w:ascii="Arial Narrow" w:hAnsi="Arial Narrow" w:cs="Arial"/>
          <w:sz w:val="24"/>
          <w:szCs w:val="24"/>
          <w:lang w:val="es-ES_tradnl"/>
        </w:rPr>
        <w:t xml:space="preserve"> En ningún caso y por ninguna autoridad se podrá disponer de los bienes, derechos y fondos pertenecientes al Fondo de Pensiones, ni a título de préstamo al Ayuntamiento de Acuña, aun cuando se pretenda el pago de intereses o renta, pues solo estarán afectos a la prestación de los beneficios sociales previstos en esta Ley.</w:t>
      </w:r>
    </w:p>
    <w:p w:rsidR="006A6511" w:rsidRPr="0000662C" w:rsidRDefault="006A6511" w:rsidP="006A6511">
      <w:pPr>
        <w:pStyle w:val="Ttulo2"/>
        <w:jc w:val="both"/>
        <w:rPr>
          <w:rFonts w:ascii="Arial Narrow" w:hAnsi="Arial Narrow" w:cs="Arial"/>
          <w:sz w:val="24"/>
          <w:szCs w:val="24"/>
        </w:rPr>
      </w:pPr>
    </w:p>
    <w:p w:rsidR="006A6511" w:rsidRPr="0000662C" w:rsidRDefault="006A6511" w:rsidP="006A6511">
      <w:pPr>
        <w:pStyle w:val="Ttulo2"/>
        <w:jc w:val="both"/>
        <w:rPr>
          <w:rFonts w:ascii="Arial Narrow" w:hAnsi="Arial Narrow" w:cs="Arial"/>
          <w:b w:val="0"/>
          <w:sz w:val="24"/>
          <w:szCs w:val="24"/>
        </w:rPr>
      </w:pPr>
      <w:r w:rsidRPr="0000662C">
        <w:rPr>
          <w:rFonts w:ascii="Arial Narrow" w:hAnsi="Arial Narrow" w:cs="Arial"/>
          <w:sz w:val="24"/>
          <w:szCs w:val="24"/>
        </w:rPr>
        <w:t xml:space="preserve">ARTÍCULO 6.- </w:t>
      </w:r>
      <w:r w:rsidRPr="0000662C">
        <w:rPr>
          <w:rFonts w:ascii="Arial Narrow" w:hAnsi="Arial Narrow" w:cs="Arial"/>
          <w:b w:val="0"/>
          <w:sz w:val="24"/>
          <w:szCs w:val="24"/>
        </w:rPr>
        <w:t>Los trabajadores no adquirirán derecho alguno, ni individual ni colectivo, sobre el Fondo de Pensiones, sino exclusivamente el de gozar de los beneficios establecidos en este Ordenamiento.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7.-</w:t>
      </w:r>
      <w:r w:rsidRPr="0000662C">
        <w:rPr>
          <w:rFonts w:ascii="Arial Narrow" w:hAnsi="Arial Narrow" w:cs="Arial"/>
          <w:sz w:val="24"/>
          <w:szCs w:val="24"/>
          <w:lang w:val="es-ES_tradnl"/>
        </w:rPr>
        <w:t xml:space="preserve"> Queda prohibido a los integrantes del Gabinete de Pensiones, otorgar fianza o aval que graven el Fondo de Pensiones.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8.-</w:t>
      </w:r>
      <w:r w:rsidRPr="0000662C">
        <w:rPr>
          <w:rFonts w:ascii="Arial Narrow" w:hAnsi="Arial Narrow" w:cs="Arial"/>
          <w:sz w:val="24"/>
          <w:szCs w:val="24"/>
          <w:lang w:val="es-ES_tradnl"/>
        </w:rPr>
        <w:t xml:space="preserve"> Todo acto, contrato o documento que implique obligación o derecho inmediato o eventual para el Fondo de Pensiones, deberá ser registrado en su contabilidad.</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9.-</w:t>
      </w:r>
      <w:r w:rsidRPr="0000662C">
        <w:rPr>
          <w:rFonts w:ascii="Arial Narrow" w:hAnsi="Arial Narrow" w:cs="Arial"/>
          <w:sz w:val="24"/>
          <w:szCs w:val="24"/>
          <w:lang w:val="es-ES_tradnl"/>
        </w:rPr>
        <w:t xml:space="preserve"> El Fondo de Pensiones</w:t>
      </w:r>
      <w:r w:rsidRPr="0000662C" w:rsidDel="001F41B8">
        <w:rPr>
          <w:rFonts w:ascii="Arial Narrow" w:hAnsi="Arial Narrow" w:cs="Arial"/>
          <w:sz w:val="24"/>
          <w:szCs w:val="24"/>
          <w:lang w:val="es-ES_tradnl"/>
        </w:rPr>
        <w:t xml:space="preserve"> </w:t>
      </w:r>
      <w:r w:rsidRPr="0000662C">
        <w:rPr>
          <w:rFonts w:ascii="Arial Narrow" w:hAnsi="Arial Narrow" w:cs="Arial"/>
          <w:sz w:val="24"/>
          <w:szCs w:val="24"/>
          <w:lang w:val="es-ES_tradnl"/>
        </w:rPr>
        <w:t>será administrado por una institución bancaria, con la que el Gabinete de Pensiones celebrará un contrato de fideicomiso, en cuyo clausulado será obligación consignar que la Institución Fiduciaria únicamente cubrirá las cantidades amparadas mediante la orden de pago que en lo relativo formulen el Presidente o el Tesorero del Gabinete por concepto de beneficios que se establecen en este ordenamiento. En la orden de pago será obligación de los integrantes del Gabinete, remitir copia certificada del acta de la sesión correspondiente en la que se hubiese concedido el beneficio de que se trate.</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10.-</w:t>
      </w:r>
      <w:r w:rsidRPr="0000662C">
        <w:rPr>
          <w:rFonts w:ascii="Arial Narrow" w:hAnsi="Arial Narrow" w:cs="Arial"/>
          <w:sz w:val="24"/>
          <w:szCs w:val="24"/>
          <w:lang w:val="es-ES_tradnl"/>
        </w:rPr>
        <w:t xml:space="preserve"> La Tesorería del Ayuntamiento de Acuña </w:t>
      </w:r>
      <w:r w:rsidRPr="0000662C">
        <w:rPr>
          <w:rFonts w:ascii="Arial Narrow" w:hAnsi="Arial Narrow" w:cs="Arial"/>
          <w:bCs/>
          <w:sz w:val="24"/>
          <w:szCs w:val="24"/>
        </w:rPr>
        <w:t>y los Organismos Descentralizados o Desconcentrados</w:t>
      </w:r>
      <w:r w:rsidRPr="0000662C">
        <w:rPr>
          <w:rFonts w:ascii="Arial Narrow" w:hAnsi="Arial Narrow" w:cs="Arial"/>
          <w:sz w:val="24"/>
          <w:szCs w:val="24"/>
          <w:lang w:val="es-ES_tradnl"/>
        </w:rPr>
        <w:t xml:space="preserve"> tienen la obligación de consignar a la Institución Fiduciaria las cuotas y aportaciones que correspondan al Ayuntamiento y a los trabajadores en los términos de las fracciones I y II del Artículo 4, de esta Ley.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La Tesorería Municipal y los Organismos Descentralizados o Desconcentrados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El cumplimiento del entero de las cuotas y aportaciones a que se refiere este artículo deberá estar garantizado con las participaciones que reciba el Municipio.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El propio Tesorero Municipal remitirá al Gabinete de Pensiones el documento justificativo de las aportaciones, conjuntamente con una relación de los trabajadores a cuyo favor se hubiesen hecho.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11.-</w:t>
      </w:r>
      <w:r w:rsidRPr="0000662C">
        <w:rPr>
          <w:rFonts w:ascii="Arial Narrow" w:hAnsi="Arial Narrow" w:cs="Arial"/>
          <w:sz w:val="24"/>
          <w:szCs w:val="24"/>
          <w:lang w:val="es-ES_tradnl"/>
        </w:rPr>
        <w:t xml:space="preserve"> En caso de que el Ayuntamiento interrumpiera las aportaciones a su cargo, el derechohabiente o sus beneficiarios tendrán derecho a exigir que el Ayuntamiento aporte las cuotas omitidas.</w:t>
      </w:r>
    </w:p>
    <w:p w:rsidR="00CC5FDC" w:rsidRPr="0000662C" w:rsidRDefault="00CC5FDC"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TERCERO</w:t>
      </w:r>
    </w:p>
    <w:p w:rsidR="006A6511" w:rsidRPr="0000662C" w:rsidRDefault="006A6511" w:rsidP="006A6511">
      <w:pPr>
        <w:jc w:val="center"/>
        <w:rPr>
          <w:rFonts w:ascii="Arial Narrow" w:hAnsi="Arial Narrow" w:cs="Arial"/>
          <w:b/>
          <w:sz w:val="24"/>
          <w:szCs w:val="24"/>
          <w:lang w:val="es-ES_tradnl"/>
        </w:rPr>
      </w:pPr>
    </w:p>
    <w:p w:rsidR="006A6511" w:rsidRPr="0000662C" w:rsidRDefault="006A6511" w:rsidP="006A6511">
      <w:pPr>
        <w:jc w:val="center"/>
        <w:rPr>
          <w:rFonts w:ascii="Arial Narrow" w:hAnsi="Arial Narrow" w:cs="Arial"/>
          <w:b/>
          <w:sz w:val="24"/>
          <w:szCs w:val="24"/>
          <w:lang w:val="es-ES_tradnl"/>
        </w:rPr>
      </w:pPr>
      <w:r w:rsidRPr="0000662C">
        <w:rPr>
          <w:rFonts w:ascii="Arial Narrow" w:hAnsi="Arial Narrow" w:cs="Arial"/>
          <w:b/>
          <w:sz w:val="24"/>
          <w:szCs w:val="24"/>
          <w:lang w:val="es-ES_tradnl"/>
        </w:rPr>
        <w:t>DE LOS ORGANOS DE ADMINISTRACIÓN Y DIRECCIÓN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12.-</w:t>
      </w:r>
      <w:r w:rsidRPr="0000662C">
        <w:rPr>
          <w:rFonts w:ascii="Arial Narrow" w:hAnsi="Arial Narrow" w:cs="Arial"/>
          <w:sz w:val="24"/>
          <w:szCs w:val="24"/>
          <w:lang w:val="es-ES_tradnl"/>
        </w:rPr>
        <w:t xml:space="preserve"> Se crea el Gabinete de Pensiones del Municipio de Acuña, Coahuila de Zaragoza como una instancia de opinión y consulta en materia de pensiones para el municipio, el cual estará integrado por:</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Quien sea titular de la Presidencia Municipal de Acuña, Coahuila de Zaragoza;</w:t>
      </w: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Quien sea titular de la Secretaría del Ayuntamiento;</w:t>
      </w: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Quien sea titular de la Tesorería Municipal;</w:t>
      </w: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Quien sea titular de la Contraloría Municipal;</w:t>
      </w: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 xml:space="preserve">Quien sea Síndico o Síndica de Mayoría y </w:t>
      </w:r>
      <w:proofErr w:type="spellStart"/>
      <w:r w:rsidRPr="0000662C">
        <w:rPr>
          <w:rFonts w:ascii="Arial Narrow" w:hAnsi="Arial Narrow" w:cs="Arial"/>
          <w:sz w:val="24"/>
          <w:szCs w:val="24"/>
          <w:lang w:val="es-ES_tradnl"/>
        </w:rPr>
        <w:t>Minoria</w:t>
      </w:r>
      <w:proofErr w:type="spellEnd"/>
      <w:r w:rsidRPr="0000662C">
        <w:rPr>
          <w:rFonts w:ascii="Arial Narrow" w:hAnsi="Arial Narrow" w:cs="Arial"/>
          <w:sz w:val="24"/>
          <w:szCs w:val="24"/>
          <w:lang w:val="es-ES_tradnl"/>
        </w:rPr>
        <w:t>;</w:t>
      </w:r>
    </w:p>
    <w:p w:rsidR="006A6511" w:rsidRPr="0000662C" w:rsidRDefault="006A6511" w:rsidP="006A6511">
      <w:pPr>
        <w:numPr>
          <w:ilvl w:val="0"/>
          <w:numId w:val="1"/>
        </w:numPr>
        <w:rPr>
          <w:rFonts w:ascii="Arial Narrow" w:hAnsi="Arial Narrow" w:cs="Arial"/>
          <w:sz w:val="24"/>
          <w:szCs w:val="24"/>
          <w:lang w:val="es-ES_tradnl"/>
        </w:rPr>
      </w:pPr>
      <w:r w:rsidRPr="0000662C">
        <w:rPr>
          <w:rFonts w:ascii="Arial Narrow" w:hAnsi="Arial Narrow" w:cs="Arial"/>
          <w:sz w:val="24"/>
          <w:szCs w:val="24"/>
          <w:lang w:val="es-ES_tradnl"/>
        </w:rPr>
        <w:t>Dos representantes de los trabajadores.</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13.-</w:t>
      </w:r>
      <w:r w:rsidRPr="0000662C">
        <w:rPr>
          <w:rFonts w:ascii="Arial Narrow" w:hAnsi="Arial Narrow" w:cs="Arial"/>
          <w:sz w:val="24"/>
          <w:szCs w:val="24"/>
          <w:lang w:val="es-ES_tradnl"/>
        </w:rPr>
        <w:t xml:space="preserve"> El Gabinete estará presidido por el o la titular de la Presidencia Municipal y estará coordinado por el Secretario del Ayuntamiento, quien encabezará las reuniones en la ausencia del titular de la Presidencia Municipal.</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A excepción del titular de la Presidencia Municipal, ningún otro miembro del Gabinete podrá nombrar suplentes.</w:t>
      </w: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14.-</w:t>
      </w:r>
      <w:r w:rsidRPr="0000662C">
        <w:rPr>
          <w:rFonts w:ascii="Arial Narrow" w:hAnsi="Arial Narrow" w:cs="Arial"/>
          <w:sz w:val="24"/>
          <w:szCs w:val="24"/>
          <w:lang w:val="es-ES_tradnl"/>
        </w:rPr>
        <w:t xml:space="preserve"> Las funciones del Gabinete serán las siguientes: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Servir como un mecanismo de coordinación en materia de pensiones para el Municipio;</w:t>
      </w:r>
    </w:p>
    <w:p w:rsidR="006A6511" w:rsidRPr="0000662C" w:rsidRDefault="006A6511" w:rsidP="006A6511">
      <w:pPr>
        <w:ind w:left="360"/>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Cumplir y hacer cumplir con exactitud las disposiciones de esta Ley;</w:t>
      </w:r>
    </w:p>
    <w:p w:rsidR="006A6511" w:rsidRPr="0000662C" w:rsidRDefault="006A6511" w:rsidP="006A6511">
      <w:pPr>
        <w:ind w:left="360"/>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Emitir opiniones en los asuntos relacionados a las pensiones en el Municipio.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Recibir del Tesorero Municipal, los proyectos de resolución, efectuar la revisión de los expedientes y someter a consideración del Cabildo Municipal las resoluciones en las que se determinará la procedencia o no de las pensiones solicitadas.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Emitir los mandatos al fideicomiso para el pago de pensiones y las instrucciones para la administración de los recursos.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 xml:space="preserve">Tomar en consideración los resultados y recomendaciones del estudio actuarial correspondiente para la correcta administración del fondo.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numPr>
          <w:ilvl w:val="0"/>
          <w:numId w:val="2"/>
        </w:numPr>
        <w:rPr>
          <w:rFonts w:ascii="Arial Narrow" w:hAnsi="Arial Narrow" w:cs="Arial"/>
          <w:sz w:val="24"/>
          <w:szCs w:val="24"/>
          <w:lang w:val="es-ES_tradnl"/>
        </w:rPr>
      </w:pPr>
      <w:r w:rsidRPr="0000662C">
        <w:rPr>
          <w:rFonts w:ascii="Arial Narrow" w:hAnsi="Arial Narrow" w:cs="Arial"/>
          <w:sz w:val="24"/>
          <w:szCs w:val="24"/>
          <w:lang w:val="es-ES_tradnl"/>
        </w:rPr>
        <w:t>Las demás que establezca esta Ley y sus reglamentos.</w:t>
      </w:r>
    </w:p>
    <w:p w:rsidR="00CC5FDC" w:rsidRPr="0000662C" w:rsidRDefault="00CC5FDC" w:rsidP="006A6511">
      <w:pPr>
        <w:rPr>
          <w:rFonts w:ascii="Arial Narrow" w:hAnsi="Arial Narrow" w:cs="Arial"/>
          <w:b/>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lastRenderedPageBreak/>
        <w:t xml:space="preserve">ARTÍCULO 15.- </w:t>
      </w:r>
      <w:r w:rsidRPr="0000662C">
        <w:rPr>
          <w:rFonts w:ascii="Arial Narrow" w:hAnsi="Arial Narrow" w:cs="Arial"/>
          <w:sz w:val="24"/>
          <w:szCs w:val="24"/>
          <w:lang w:val="es-ES_tradnl"/>
        </w:rPr>
        <w:t>El Gabinete se reunirá mensualmente por convocatoria del titular de la Presidencia Municipal, por conducto del titular de la Secretaría del Ayuntamiento.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Cuando se estime conveniente, el titular de la Presidencia Municipal, podrá invitar a los ciudadanos, funcionarios, expertos y representantes de instituciones académicas y de investigación, que se determine con quienes se realizarán consultas.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16.-</w:t>
      </w:r>
      <w:r w:rsidRPr="0000662C">
        <w:rPr>
          <w:rFonts w:ascii="Arial Narrow" w:hAnsi="Arial Narrow" w:cs="Arial"/>
          <w:sz w:val="24"/>
          <w:szCs w:val="24"/>
          <w:lang w:val="es-ES_tradnl"/>
        </w:rPr>
        <w:t xml:space="preserve"> El titular de la Secretaría del Ayuntamiento será el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17.-</w:t>
      </w:r>
      <w:r w:rsidRPr="0000662C">
        <w:rPr>
          <w:rFonts w:ascii="Arial Narrow" w:hAnsi="Arial Narrow" w:cs="Arial"/>
          <w:sz w:val="24"/>
          <w:szCs w:val="24"/>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18.-</w:t>
      </w:r>
      <w:r w:rsidRPr="0000662C">
        <w:rPr>
          <w:rFonts w:ascii="Arial Narrow" w:hAnsi="Arial Narrow" w:cs="Arial"/>
          <w:sz w:val="24"/>
          <w:szCs w:val="24"/>
          <w:lang w:val="es-ES_tradnl"/>
        </w:rPr>
        <w:t xml:space="preserve"> Las sesiones del gabinete serán válidas cuando el quórum se integre con la mitad más uno de sus miembros, debiendo figurar en todo caso el Presidente Municipal, Secretario del Ayuntamiento o sus sustitutos y un representante de los trabajadores.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19.-</w:t>
      </w:r>
      <w:r w:rsidRPr="0000662C">
        <w:rPr>
          <w:rFonts w:ascii="Arial Narrow" w:hAnsi="Arial Narrow" w:cs="Arial"/>
          <w:sz w:val="24"/>
          <w:szCs w:val="24"/>
          <w:lang w:val="es-ES_tradnl"/>
        </w:rPr>
        <w:t xml:space="preserve"> Las votaciones para los acuerdos del Gabinete se tomarán por mayoría de votos de los miembros presentes. En caso de empate, el Presidente Municipal tendrá voto de calidad.</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20.-</w:t>
      </w:r>
      <w:r w:rsidRPr="0000662C">
        <w:rPr>
          <w:rFonts w:ascii="Arial Narrow" w:hAnsi="Arial Narrow" w:cs="Arial"/>
          <w:sz w:val="24"/>
          <w:szCs w:val="24"/>
          <w:lang w:val="es-ES_tradnl"/>
        </w:rPr>
        <w:t xml:space="preserve"> Las actas de las sesiones del Gabinete se consignarán en un libro destinado especialmente para ese objeto, el cual estará bajo la custodia y conservación del Secretario del Ayuntamiento.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21.-</w:t>
      </w:r>
      <w:r w:rsidRPr="0000662C">
        <w:rPr>
          <w:rFonts w:ascii="Arial Narrow" w:hAnsi="Arial Narrow" w:cs="Arial"/>
          <w:sz w:val="24"/>
          <w:szCs w:val="24"/>
          <w:lang w:val="es-ES_tradnl"/>
        </w:rPr>
        <w:t xml:space="preserve"> El Presidente del Gabinete tendrá las atribuciones siguientes: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 Convocar a los miembros del Gabinete a las sesiones ordinarias y extraordinarias conforme al Orden del Día que para ese efecto elabore;</w:t>
      </w:r>
    </w:p>
    <w:p w:rsidR="006A6511" w:rsidRPr="0000662C" w:rsidRDefault="006A6511" w:rsidP="006A6511">
      <w:pPr>
        <w:rPr>
          <w:rFonts w:ascii="Arial Narrow" w:hAnsi="Arial Narrow" w:cs="Arial"/>
          <w:sz w:val="24"/>
          <w:szCs w:val="24"/>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II.- Presidir y dirigir las sesiones del Gabinete y declarar resueltos los asuntos en el sentido de las votaciones;</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III.- Autorizar, en unión del Secretario del Ayuntamiento, las Actas que se levanten de las sesiones ordinarias y extraordinarias que celebre el Gabinete;</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IV.- Firmar conjuntamente con el Tesorero Municipal las órdenes de pago que procedan;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V.- Resolver bajo su inmediata y directa responsabilidad los asuntos que debiendo ser conocidos por el Gabinete, no admitan demora dada su urgencia, dando cuenta de ello al Gabinete y, en su caso al H. Cabildo Municipal, de la decisión tomada para su revocación, modificación o confirmación. </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VI.- Las demás que determinen esta Ley y sus reglamentos.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22.-</w:t>
      </w:r>
      <w:r w:rsidRPr="0000662C">
        <w:rPr>
          <w:rFonts w:ascii="Arial Narrow" w:hAnsi="Arial Narrow" w:cs="Arial"/>
          <w:sz w:val="24"/>
          <w:szCs w:val="24"/>
          <w:lang w:val="es-ES_tradnl"/>
        </w:rPr>
        <w:t xml:space="preserve"> El Secretario del Ayuntamiento tendrá las atribuciones siguientes: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lastRenderedPageBreak/>
        <w:t>l.- Comunicar a los demás miembros del Gabinete las convocatorias para las sesiones ordinarias y extraordinarias.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II.- Tomar las votaciones de los miembros presentes en cada sesión;</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III.- Levantar y autorizar con sus firmas las actas correspondientes a las Sesiones Ordinarias y Extraordinarias que celebre el Gabinete;</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IV.- Llevar el control de la correspondencia y someterla a la firma del Presidente Municipal;</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V.- Autorizar, en conjunto con el Tesorero Municipal, los préstamos quirografarios de acuerdo con el reglamento respectivo;</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VI.- Los demás que determinen esta Ley y sus reglamentos.</w:t>
      </w:r>
    </w:p>
    <w:p w:rsidR="006A6511" w:rsidRPr="0000662C" w:rsidRDefault="006A6511" w:rsidP="006A6511">
      <w:pPr>
        <w:ind w:left="426" w:hanging="426"/>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23.-</w:t>
      </w:r>
      <w:r w:rsidRPr="0000662C">
        <w:rPr>
          <w:rFonts w:ascii="Arial Narrow" w:hAnsi="Arial Narrow" w:cs="Arial"/>
          <w:sz w:val="24"/>
          <w:szCs w:val="24"/>
          <w:lang w:val="es-ES_tradnl"/>
        </w:rPr>
        <w:t xml:space="preserve"> El Tesorero Municipal tendrá las atribuciones siguientes: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  Preparar el presupuesto anual de ingresos y de egresos de las prestaciones establecidas en esta Ley para ser sometido a la consideración y aprobación, en su caso, del Gabinete;</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 Preparar los estados financieros mensuales y los informes generales y especiales, para su examen y aprobación, en su caso, por parte del Gabinete:</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III.- Revisar los movimientos de ingresos y egresos que se efectúen;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IV.- Rendir mensualmente ante el Gabinete un informe de los beneficios otorgados con especificación de los montos que en forma periódica o de préstamos se haya entregado;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 Firmar conjuntamente con el Presidente Municipal las órdenes de pago que procedan;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 Autorizar, en conjunto con el Secretario del Ayuntamiento, los préstamos quirografarios de acuerdo con el reglamento respectivo.</w:t>
      </w:r>
    </w:p>
    <w:p w:rsidR="00CC5FDC" w:rsidRPr="0000662C" w:rsidRDefault="00CC5FDC" w:rsidP="006A6511">
      <w:pPr>
        <w:ind w:left="426" w:hanging="426"/>
        <w:rPr>
          <w:rFonts w:ascii="Arial Narrow" w:hAnsi="Arial Narrow" w:cs="Arial"/>
          <w:sz w:val="24"/>
          <w:szCs w:val="24"/>
          <w:lang w:val="es-ES_tradnl"/>
        </w:rPr>
      </w:pPr>
    </w:p>
    <w:p w:rsidR="006A6511" w:rsidRPr="0000662C" w:rsidRDefault="006A6511" w:rsidP="006A6511">
      <w:pPr>
        <w:ind w:left="426" w:hanging="426"/>
        <w:rPr>
          <w:rFonts w:ascii="Arial Narrow" w:hAnsi="Arial Narrow" w:cs="Arial"/>
          <w:sz w:val="24"/>
          <w:szCs w:val="24"/>
          <w:lang w:val="es-ES_tradnl"/>
        </w:rPr>
      </w:pPr>
      <w:r w:rsidRPr="0000662C">
        <w:rPr>
          <w:rFonts w:ascii="Arial Narrow" w:hAnsi="Arial Narrow" w:cs="Arial"/>
          <w:sz w:val="24"/>
          <w:szCs w:val="24"/>
          <w:lang w:val="es-ES_tradnl"/>
        </w:rPr>
        <w:t xml:space="preserve">VII.- Recibir las solicitudes así como los documentos relativos y elaborar los proyectos de resolución de pensión, </w:t>
      </w:r>
      <w:proofErr w:type="gramStart"/>
      <w:r w:rsidRPr="0000662C">
        <w:rPr>
          <w:rFonts w:ascii="Arial Narrow" w:hAnsi="Arial Narrow" w:cs="Arial"/>
          <w:sz w:val="24"/>
          <w:szCs w:val="24"/>
          <w:lang w:val="es-ES_tradnl"/>
        </w:rPr>
        <w:t>y  someterlos</w:t>
      </w:r>
      <w:proofErr w:type="gramEnd"/>
      <w:r w:rsidRPr="0000662C">
        <w:rPr>
          <w:rFonts w:ascii="Arial Narrow" w:hAnsi="Arial Narrow" w:cs="Arial"/>
          <w:sz w:val="24"/>
          <w:szCs w:val="24"/>
          <w:lang w:val="es-ES_tradnl"/>
        </w:rPr>
        <w:t xml:space="preserve"> a consideración del Gabinete de Pensiones y para su remisión al Cabildo Municipal para que determinen la procedencia o no de la pensión solicitada; 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VIII.- Los demás que determine esta Ley y sus reglamentos.</w:t>
      </w:r>
    </w:p>
    <w:p w:rsidR="00CC5FDC" w:rsidRPr="0000662C" w:rsidRDefault="00CC5FDC"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CUARTO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jc w:val="center"/>
        <w:rPr>
          <w:rFonts w:ascii="Arial Narrow" w:hAnsi="Arial Narrow" w:cs="Arial"/>
          <w:b/>
          <w:sz w:val="24"/>
          <w:szCs w:val="24"/>
        </w:rPr>
      </w:pPr>
      <w:r w:rsidRPr="0000662C">
        <w:rPr>
          <w:rFonts w:ascii="Arial Narrow" w:hAnsi="Arial Narrow" w:cs="Arial"/>
          <w:b/>
          <w:sz w:val="24"/>
          <w:szCs w:val="24"/>
        </w:rPr>
        <w:t>DE LOS DISTINTOS BENEFICIOS QUE CONCEDE</w:t>
      </w:r>
      <w:r w:rsidRPr="0000662C">
        <w:rPr>
          <w:rFonts w:ascii="Arial Narrow" w:hAnsi="Arial Narrow" w:cs="Arial"/>
          <w:b/>
          <w:sz w:val="24"/>
          <w:szCs w:val="24"/>
        </w:rPr>
        <w:cr/>
        <w:t>ESTA LEY Y FORMAS DE ADQUIRIRLOS</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cr/>
        <w:t>ARTÍCULO 24.-</w:t>
      </w:r>
      <w:r w:rsidRPr="0000662C">
        <w:rPr>
          <w:rFonts w:ascii="Arial Narrow" w:hAnsi="Arial Narrow" w:cs="Arial"/>
          <w:sz w:val="24"/>
          <w:szCs w:val="24"/>
          <w:lang w:val="es-ES_tradnl"/>
        </w:rPr>
        <w:t xml:space="preserve"> Los beneficios que otorga la presente Ley son los siguientes: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lastRenderedPageBreak/>
        <w:t>I.- Pensión por Retiro por Edad y Antigüedad en el Servicio;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 Pensión por Vejez;</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III.- Pensión Anticipada por Retiro;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 Pensión por Incapacidad por Causas Ajenas al Servicio;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 Pensión por Incapacidad por Riesgos de Trabajo;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 Pensión por Muerte por Causas de Trabajo;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VII.- Pensión por Muerte por Causas Ajenas al Trabajo;</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VIII.- Pago único de Gastos de Funeral;</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IX.- Préstamos quirografarios a corto plazo; y</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X.- Créditos para la adquisición de propiedades de casa o terrenos, y construcción de las mismas destinadas a la habitación familiar del trabajador con garantía hipotecaria.</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trike/>
          <w:sz w:val="24"/>
          <w:szCs w:val="24"/>
          <w:lang w:val="es-ES_tradnl"/>
        </w:rPr>
      </w:pPr>
      <w:r w:rsidRPr="0000662C">
        <w:rPr>
          <w:rFonts w:ascii="Arial Narrow" w:hAnsi="Arial Narrow" w:cs="Arial"/>
          <w:sz w:val="24"/>
          <w:szCs w:val="24"/>
          <w:lang w:val="es-ES_tradnl"/>
        </w:rPr>
        <w:t xml:space="preserve">Los anteriores beneficios serán concedidos en la medida en que así lo permita la situación financiera del Fondo de Pensiones dando preferencia a las pensiones.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bCs/>
          <w:sz w:val="24"/>
          <w:szCs w:val="24"/>
        </w:rPr>
        <w:t xml:space="preserve">ARTÍCULO 25.- </w:t>
      </w:r>
      <w:r w:rsidRPr="0000662C">
        <w:rPr>
          <w:rFonts w:ascii="Arial Narrow" w:hAnsi="Arial Narrow" w:cs="Arial"/>
          <w:sz w:val="24"/>
          <w:szCs w:val="24"/>
        </w:rPr>
        <w:t>El derecho a la pensión es imprescriptible. Las pensiones caídas, las indemnizaciones globales y cualquier prestación en dinero a cargo del Fondo de Pensiones, que no se reclamen dentro de los dos años siguientes a la fecha en que hubieren sido exigibles, prescribirán a favor del Fondo de Pensiones.</w:t>
      </w: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jc w:val="center"/>
        <w:rPr>
          <w:rFonts w:ascii="Arial Narrow" w:hAnsi="Arial Narrow" w:cs="Arial"/>
          <w:b/>
          <w:sz w:val="24"/>
          <w:szCs w:val="24"/>
          <w:lang w:val="es-ES_tradnl"/>
        </w:rPr>
      </w:pPr>
      <w:r w:rsidRPr="0000662C">
        <w:rPr>
          <w:rFonts w:ascii="Arial Narrow" w:hAnsi="Arial Narrow" w:cs="Arial"/>
          <w:b/>
          <w:sz w:val="24"/>
          <w:szCs w:val="24"/>
          <w:lang w:val="es-ES_tradnl"/>
        </w:rPr>
        <w:t>CAPÍTULO QUINTO</w:t>
      </w:r>
    </w:p>
    <w:p w:rsidR="006A6511" w:rsidRPr="0000662C" w:rsidRDefault="006A6511" w:rsidP="006A6511">
      <w:pPr>
        <w:jc w:val="center"/>
        <w:rPr>
          <w:rFonts w:ascii="Arial Narrow" w:hAnsi="Arial Narrow" w:cs="Arial"/>
          <w:b/>
          <w:sz w:val="24"/>
          <w:szCs w:val="24"/>
          <w:lang w:val="es-ES_tradnl"/>
        </w:rPr>
      </w:pPr>
      <w:r w:rsidRPr="0000662C">
        <w:rPr>
          <w:rFonts w:ascii="Arial Narrow" w:hAnsi="Arial Narrow" w:cs="Arial"/>
          <w:b/>
          <w:sz w:val="24"/>
          <w:szCs w:val="24"/>
          <w:lang w:val="es-ES_tradnl"/>
        </w:rPr>
        <w:t xml:space="preserve">DE LAS PENSIONES POR RETIRO </w:t>
      </w:r>
    </w:p>
    <w:p w:rsidR="006A6511" w:rsidRPr="0000662C" w:rsidRDefault="006A6511" w:rsidP="006A6511">
      <w:pPr>
        <w:rPr>
          <w:rFonts w:ascii="Arial Narrow" w:hAnsi="Arial Narrow" w:cs="Arial"/>
          <w:b/>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ARTICULO 26.-</w:t>
      </w:r>
      <w:r w:rsidRPr="0000662C">
        <w:rPr>
          <w:rFonts w:ascii="Arial Narrow" w:hAnsi="Arial Narrow" w:cs="Arial"/>
          <w:sz w:val="24"/>
          <w:szCs w:val="24"/>
          <w:lang w:val="es-ES_tradnl"/>
        </w:rPr>
        <w:t xml:space="preserve"> </w:t>
      </w:r>
      <w:r w:rsidRPr="0000662C">
        <w:rPr>
          <w:rFonts w:ascii="Arial Narrow" w:hAnsi="Arial Narrow" w:cs="Arial"/>
          <w:sz w:val="24"/>
          <w:szCs w:val="24"/>
        </w:rPr>
        <w:t>La pensión por Retiro por Edad y Antigüedad en el Servicio, se concederá al trabajador que cumpla cuando menos 30 años de servicio y un mínimo de 65 años de edad.</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El monto de la pensión en este caso será del 100% del sueldo regulador.</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ARTICULO 27.-</w:t>
      </w:r>
      <w:r w:rsidRPr="0000662C">
        <w:rPr>
          <w:rFonts w:ascii="Arial Narrow" w:hAnsi="Arial Narrow" w:cs="Arial"/>
          <w:sz w:val="24"/>
          <w:szCs w:val="24"/>
          <w:lang w:val="es-ES_tradnl"/>
        </w:rPr>
        <w:t xml:space="preserve"> </w:t>
      </w:r>
      <w:r w:rsidRPr="0000662C">
        <w:rPr>
          <w:rFonts w:ascii="Arial Narrow" w:hAnsi="Arial Narrow" w:cs="Arial"/>
          <w:sz w:val="24"/>
          <w:szCs w:val="24"/>
        </w:rPr>
        <w:t>La pensión por vejez se concederá al trabajador que haya cumplido cuando menos 65 años de edad y un mínimo de 15 años de servicio.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El monto de la pensión por vejez será de un porcentaje del sueldo regulador, de acuerdo con la antigüedad al momento del retiro conforme a la siguiente tabla: </w:t>
      </w:r>
    </w:p>
    <w:p w:rsidR="00CC5FDC" w:rsidRPr="0000662C" w:rsidRDefault="00CC5FDC" w:rsidP="006A6511">
      <w:pPr>
        <w:rPr>
          <w:rFonts w:ascii="Arial Narrow" w:hAnsi="Arial Narrow" w:cs="Arial"/>
          <w:strike/>
          <w:sz w:val="24"/>
          <w:szCs w:val="24"/>
        </w:rPr>
      </w:pPr>
    </w:p>
    <w:p w:rsidR="006A6511" w:rsidRPr="0000662C" w:rsidRDefault="006A6511" w:rsidP="006A6511">
      <w:pPr>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6A6511" w:rsidRPr="0000662C" w:rsidTr="00A97624">
        <w:trPr>
          <w:jc w:val="center"/>
        </w:trPr>
        <w:tc>
          <w:tcPr>
            <w:tcW w:w="1621"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r>
      <w:tr w:rsidR="006A6511" w:rsidRPr="0000662C" w:rsidTr="00A97624">
        <w:trPr>
          <w:jc w:val="center"/>
        </w:trPr>
        <w:tc>
          <w:tcPr>
            <w:tcW w:w="1621"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22</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70.00%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76.00%</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30 o más</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79.00%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100.00%</w:t>
            </w:r>
          </w:p>
        </w:tc>
      </w:tr>
    </w:tbl>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lastRenderedPageBreak/>
        <w:t>ARTÍCULO 28.-</w:t>
      </w:r>
      <w:r w:rsidRPr="0000662C">
        <w:rPr>
          <w:rFonts w:ascii="Arial Narrow" w:hAnsi="Arial Narrow" w:cs="Arial"/>
          <w:sz w:val="24"/>
          <w:szCs w:val="24"/>
        </w:rPr>
        <w:t xml:space="preserve"> El trabajador que cuente con al menos 15 años de servicio, podrá optar por una pensión anticipada por retiro a partir de los 60 años de edad, el monto de esta pensión se reducirá un 5% por cada año que le falte para cumplir 65 años, con respecto al beneficio que le hubiere correspondido en la pensión de vejez establecida en el artículo anterior.</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ARTICULO 29.-</w:t>
      </w:r>
      <w:r w:rsidRPr="0000662C">
        <w:rPr>
          <w:rFonts w:ascii="Arial Narrow" w:hAnsi="Arial Narrow" w:cs="Arial"/>
          <w:sz w:val="24"/>
          <w:szCs w:val="24"/>
          <w:lang w:val="es-ES_tradnl"/>
        </w:rPr>
        <w:t xml:space="preserve"> Las pensiones a que se refiere este capítulo serán vitalicias, con transmisión a beneficiarios de acuerdo con lo establecido en el capítulo séptimo de esta Ley.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ARTICULO 30.-</w:t>
      </w:r>
      <w:r w:rsidRPr="0000662C">
        <w:rPr>
          <w:rFonts w:ascii="Arial Narrow" w:hAnsi="Arial Narrow" w:cs="Arial"/>
          <w:sz w:val="24"/>
          <w:szCs w:val="24"/>
          <w:lang w:val="es-ES_tradnl"/>
        </w:rPr>
        <w:t xml:space="preserve"> </w:t>
      </w:r>
      <w:r w:rsidRPr="0000662C">
        <w:rPr>
          <w:rFonts w:ascii="Arial Narrow" w:hAnsi="Arial Narrow" w:cs="Arial"/>
          <w:sz w:val="24"/>
          <w:szCs w:val="24"/>
        </w:rPr>
        <w:t>El monto de las pensiones por retiro por edad y antigüedad en el servicio, vejez y anticipada por retiro, aumentarán anualmente en el mes de febrero, en la misma proporción en que aumente</w:t>
      </w:r>
      <w:r w:rsidRPr="0000662C">
        <w:rPr>
          <w:rFonts w:ascii="Arial Narrow" w:hAnsi="Arial Narrow" w:cs="Arial"/>
          <w:b/>
          <w:bCs/>
          <w:sz w:val="24"/>
          <w:szCs w:val="24"/>
        </w:rPr>
        <w:t xml:space="preserve"> </w:t>
      </w:r>
      <w:r w:rsidRPr="0000662C">
        <w:rPr>
          <w:rFonts w:ascii="Arial Narrow" w:hAnsi="Arial Narrow" w:cs="Arial"/>
          <w:bCs/>
          <w:sz w:val="24"/>
          <w:szCs w:val="24"/>
        </w:rPr>
        <w:t>el Índice Nacional de Precios al Consumidor,</w:t>
      </w:r>
      <w:r w:rsidRPr="0000662C">
        <w:rPr>
          <w:rFonts w:ascii="Arial Narrow" w:hAnsi="Arial Narrow" w:cs="Arial"/>
          <w:b/>
          <w:bCs/>
          <w:sz w:val="24"/>
          <w:szCs w:val="24"/>
        </w:rPr>
        <w:t xml:space="preserve"> </w:t>
      </w:r>
      <w:r w:rsidRPr="0000662C">
        <w:rPr>
          <w:rFonts w:ascii="Arial Narrow" w:hAnsi="Arial Narrow" w:cs="Arial"/>
          <w:sz w:val="24"/>
          <w:szCs w:val="24"/>
        </w:rPr>
        <w:t>según la cuota diaria de su pensión.</w:t>
      </w:r>
    </w:p>
    <w:p w:rsidR="006A6511" w:rsidRPr="0000662C" w:rsidRDefault="006A6511" w:rsidP="006A6511">
      <w:pPr>
        <w:rPr>
          <w:rFonts w:ascii="Arial Narrow" w:hAnsi="Arial Narrow" w:cs="Arial"/>
          <w:sz w:val="24"/>
          <w:szCs w:val="24"/>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SEXTO</w:t>
      </w:r>
    </w:p>
    <w:p w:rsidR="006A6511" w:rsidRPr="0000662C" w:rsidRDefault="006A6511" w:rsidP="006A6511">
      <w:pPr>
        <w:jc w:val="center"/>
        <w:rPr>
          <w:rFonts w:ascii="Arial Narrow" w:hAnsi="Arial Narrow" w:cs="Arial"/>
          <w:b/>
          <w:sz w:val="24"/>
          <w:szCs w:val="24"/>
        </w:rPr>
      </w:pPr>
      <w:r w:rsidRPr="0000662C">
        <w:rPr>
          <w:rFonts w:ascii="Arial Narrow" w:hAnsi="Arial Narrow" w:cs="Arial"/>
          <w:b/>
          <w:sz w:val="24"/>
          <w:szCs w:val="24"/>
        </w:rPr>
        <w:t>PENSIÓN POR INHABILITACIÓN FISICA O MENTAL</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31.- </w:t>
      </w:r>
      <w:r w:rsidRPr="0000662C">
        <w:rPr>
          <w:rFonts w:ascii="Arial Narrow" w:hAnsi="Arial Narrow" w:cs="Arial"/>
          <w:sz w:val="24"/>
          <w:szCs w:val="24"/>
        </w:rPr>
        <w:t>Para los efectos de esta Ley, se entenderán como riesgos de trabajo los accidentes y enfermedades a que se encuentran expuestos los trabajadores en el ejercicio o con motivo del trabajo.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32.- </w:t>
      </w:r>
      <w:r w:rsidRPr="0000662C">
        <w:rPr>
          <w:rFonts w:ascii="Arial Narrow" w:hAnsi="Arial Narrow" w:cs="Arial"/>
          <w:sz w:val="24"/>
          <w:szCs w:val="24"/>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rsidR="006A6511" w:rsidRPr="0000662C" w:rsidRDefault="006A6511" w:rsidP="006A6511">
      <w:pPr>
        <w:rPr>
          <w:rFonts w:ascii="Arial Narrow" w:hAnsi="Arial Narrow" w:cs="Arial"/>
          <w:b/>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33.- </w:t>
      </w:r>
      <w:r w:rsidRPr="0000662C">
        <w:rPr>
          <w:rFonts w:ascii="Arial Narrow" w:hAnsi="Arial Narrow" w:cs="Arial"/>
          <w:sz w:val="24"/>
          <w:szCs w:val="24"/>
        </w:rPr>
        <w:t>Para los efectos de esta Ley, se entenderá como incapacidad permanente total a la pérdida de facultades o aptitudes de un trabajador que lo imposibilita para desempeñar sus actividades por el resto de su vida.</w:t>
      </w: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 </w:t>
      </w: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34.- </w:t>
      </w:r>
      <w:r w:rsidRPr="0000662C">
        <w:rPr>
          <w:rFonts w:ascii="Arial Narrow" w:hAnsi="Arial Narrow" w:cs="Arial"/>
          <w:sz w:val="24"/>
          <w:szCs w:val="24"/>
        </w:rPr>
        <w:t>No se considerarán riesgos de trabajo: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 Si el accidente ocurre encontrándose el trabajador en estado de embriaguez.</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III. Si el trabajador se ocasiona intencionalmente una lesión por sí mismo o de acuerdo con otra persona.</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IV. Los que sean resultado de un intento de suicidio o efecto de una riña en que hubiere participado el trabajador u originados por algún delito cometido por éste, y</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V. Cuando la incapacidad tenga su origen en actividades ajenas a las encomendadas al trabajador por la entidad de su adscripción.</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35.-</w:t>
      </w:r>
      <w:r w:rsidRPr="0000662C">
        <w:rPr>
          <w:rFonts w:ascii="Arial Narrow" w:hAnsi="Arial Narrow" w:cs="Arial"/>
          <w:sz w:val="24"/>
          <w:szCs w:val="24"/>
          <w:lang w:val="es-ES_tradnl"/>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lastRenderedPageBreak/>
        <w:t xml:space="preserve">ARTÍCULO 36.- </w:t>
      </w:r>
      <w:r w:rsidRPr="0000662C">
        <w:rPr>
          <w:rFonts w:ascii="Arial Narrow" w:hAnsi="Arial Narrow" w:cs="Arial"/>
          <w:sz w:val="24"/>
          <w:szCs w:val="24"/>
          <w:lang w:val="es-ES_tradnl"/>
        </w:rPr>
        <w:t>El trabajador que se inhabilite física o mentalmente por causas de trabajo, en forma total y permanente independientemente de los años de servicio, tendrá derecho a recibir una pensión por incapacidad por riesgos de trabajo.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37.-</w:t>
      </w:r>
      <w:r w:rsidRPr="0000662C">
        <w:rPr>
          <w:rFonts w:ascii="Arial Narrow" w:hAnsi="Arial Narrow" w:cs="Arial"/>
          <w:sz w:val="24"/>
          <w:szCs w:val="24"/>
          <w:lang w:val="es-ES_tradnl"/>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38.-</w:t>
      </w:r>
      <w:r w:rsidRPr="0000662C">
        <w:rPr>
          <w:rFonts w:ascii="Arial Narrow" w:hAnsi="Arial Narrow" w:cs="Arial"/>
          <w:sz w:val="24"/>
          <w:szCs w:val="24"/>
          <w:lang w:val="es-ES_tradnl"/>
        </w:rPr>
        <w:t xml:space="preserve"> A efecto de establecer la inhabilitación total y permanente del trabajador, se tomará en consideración el dictamen del médico del ISSSTE o con quien el municipio tenga subrogado el servicio médico, de la especialidad de que se trate. Si el afectado o el Municipio está en desacuerdo con el dictamen del Instituto en cuestión, él o sus representantes podrán designar médicos particulares para que dictaminen.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En caso de no coincidir ambos dictámenes, el Ayuntamiento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Ayuntamiento.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ARTÍCULO 39.-</w:t>
      </w:r>
      <w:r w:rsidRPr="0000662C">
        <w:rPr>
          <w:rFonts w:ascii="Arial Narrow" w:hAnsi="Arial Narrow" w:cs="Arial"/>
          <w:sz w:val="24"/>
          <w:szCs w:val="24"/>
          <w:lang w:val="es-ES_tradnl"/>
        </w:rPr>
        <w:t xml:space="preserve"> </w:t>
      </w:r>
      <w:r w:rsidRPr="0000662C">
        <w:rPr>
          <w:rFonts w:ascii="Arial Narrow" w:hAnsi="Arial Narrow" w:cs="Arial"/>
          <w:sz w:val="24"/>
          <w:szCs w:val="24"/>
        </w:rPr>
        <w:t xml:space="preserve">El monto de la pensión por </w:t>
      </w:r>
      <w:r w:rsidRPr="0000662C">
        <w:rPr>
          <w:rFonts w:ascii="Arial Narrow" w:hAnsi="Arial Narrow" w:cs="Arial"/>
          <w:sz w:val="24"/>
          <w:szCs w:val="24"/>
          <w:lang w:val="es-ES_tradnl"/>
        </w:rPr>
        <w:t>incapacidad total por causas ajenas al servicio</w:t>
      </w:r>
      <w:r w:rsidRPr="0000662C">
        <w:rPr>
          <w:rFonts w:ascii="Arial Narrow" w:hAnsi="Arial Narrow" w:cs="Arial"/>
          <w:sz w:val="24"/>
          <w:szCs w:val="24"/>
        </w:rPr>
        <w:t xml:space="preserve"> será de un porcentaje, dependiendo de la antigüedad al momento del siniestro, del sueldo regulador, conforme a la siguiente tabla:</w:t>
      </w:r>
    </w:p>
    <w:p w:rsidR="006A6511" w:rsidRPr="0000662C" w:rsidRDefault="006A6511" w:rsidP="006A6511">
      <w:pPr>
        <w:rPr>
          <w:rFonts w:ascii="Arial Narrow" w:hAnsi="Arial Narrow" w:cs="Arial"/>
          <w:sz w:val="24"/>
          <w:szCs w:val="24"/>
        </w:rPr>
      </w:pPr>
    </w:p>
    <w:p w:rsidR="00CC5FDC" w:rsidRPr="0000662C" w:rsidRDefault="00CC5FDC" w:rsidP="006A6511">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6A6511" w:rsidRPr="0000662C" w:rsidTr="00A97624">
        <w:tc>
          <w:tcPr>
            <w:tcW w:w="1621"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r>
      <w:tr w:rsidR="006A6511" w:rsidRPr="0000662C" w:rsidTr="00A97624">
        <w:tc>
          <w:tcPr>
            <w:tcW w:w="1621"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 a 10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50.00%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70.00%</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30 o más</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76.00%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79.00%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100.00%</w:t>
            </w:r>
          </w:p>
        </w:tc>
      </w:tr>
    </w:tbl>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Toda fracción de más de seis meses de servicio se considerará como año completo.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 xml:space="preserve">ARTÍCULO 40.- </w:t>
      </w:r>
      <w:r w:rsidRPr="0000662C">
        <w:rPr>
          <w:rFonts w:ascii="Arial Narrow" w:hAnsi="Arial Narrow" w:cs="Arial"/>
          <w:sz w:val="24"/>
          <w:szCs w:val="24"/>
        </w:rPr>
        <w:t xml:space="preserve">La pensión por incapacidad por riesgos de trabajo será del 100% del sueldo regulador. </w:t>
      </w: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ARTÍCULO 41.-</w:t>
      </w:r>
      <w:r w:rsidRPr="0000662C">
        <w:rPr>
          <w:rFonts w:ascii="Arial Narrow" w:hAnsi="Arial Narrow" w:cs="Arial"/>
          <w:sz w:val="24"/>
          <w:szCs w:val="24"/>
          <w:lang w:val="es-ES_tradnl"/>
        </w:rPr>
        <w:t xml:space="preserve"> </w:t>
      </w:r>
      <w:r w:rsidRPr="0000662C">
        <w:rPr>
          <w:rFonts w:ascii="Arial Narrow" w:hAnsi="Arial Narrow" w:cs="Arial"/>
          <w:sz w:val="24"/>
          <w:szCs w:val="24"/>
        </w:rPr>
        <w:t xml:space="preserve">El monto de la pensión por </w:t>
      </w:r>
      <w:r w:rsidRPr="0000662C">
        <w:rPr>
          <w:rFonts w:ascii="Arial Narrow" w:hAnsi="Arial Narrow" w:cs="Arial"/>
          <w:sz w:val="24"/>
          <w:szCs w:val="24"/>
          <w:lang w:val="es-ES_tradnl"/>
        </w:rPr>
        <w:t>incapacidad por causas ajenas al servicio</w:t>
      </w:r>
      <w:r w:rsidRPr="0000662C">
        <w:rPr>
          <w:rFonts w:ascii="Arial Narrow" w:hAnsi="Arial Narrow" w:cs="Arial"/>
          <w:sz w:val="24"/>
          <w:szCs w:val="24"/>
        </w:rPr>
        <w:t xml:space="preserve"> o incapacidad por riesgos de trabajo aumentará anualmente, en el mes de </w:t>
      </w:r>
      <w:proofErr w:type="gramStart"/>
      <w:r w:rsidRPr="0000662C">
        <w:rPr>
          <w:rFonts w:ascii="Arial Narrow" w:hAnsi="Arial Narrow" w:cs="Arial"/>
          <w:sz w:val="24"/>
          <w:szCs w:val="24"/>
        </w:rPr>
        <w:t>Febrero</w:t>
      </w:r>
      <w:proofErr w:type="gramEnd"/>
      <w:r w:rsidRPr="0000662C">
        <w:rPr>
          <w:rFonts w:ascii="Arial Narrow" w:hAnsi="Arial Narrow" w:cs="Arial"/>
          <w:sz w:val="24"/>
          <w:szCs w:val="24"/>
        </w:rPr>
        <w:t xml:space="preserve">, </w:t>
      </w:r>
      <w:r w:rsidRPr="0000662C">
        <w:rPr>
          <w:rFonts w:ascii="Arial Narrow" w:hAnsi="Arial Narrow" w:cs="Arial"/>
          <w:bCs/>
          <w:sz w:val="24"/>
          <w:szCs w:val="24"/>
        </w:rPr>
        <w:t>en la misma proporción en que aumente el Índice Nacional de Precios al Consumidor</w:t>
      </w:r>
      <w:r w:rsidRPr="0000662C">
        <w:rPr>
          <w:rFonts w:ascii="Arial Narrow" w:hAnsi="Arial Narrow" w:cs="Arial"/>
          <w:sz w:val="24"/>
          <w:szCs w:val="24"/>
        </w:rPr>
        <w:t>, según la cuota diaria de su pensión.</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42.-</w:t>
      </w:r>
      <w:r w:rsidRPr="0000662C">
        <w:rPr>
          <w:rFonts w:ascii="Arial Narrow" w:hAnsi="Arial Narrow" w:cs="Arial"/>
          <w:sz w:val="24"/>
          <w:szCs w:val="24"/>
          <w:lang w:val="es-ES_tradnl"/>
        </w:rPr>
        <w:t xml:space="preserve"> Las pensiones a que se refiere este capítulo serán vitalicias, con transmisión a beneficiarios de acuerdo con lo establecido en capítulo séptimo de esta Ley.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ARTÍCULO 43.-</w:t>
      </w:r>
      <w:r w:rsidRPr="0000662C">
        <w:rPr>
          <w:rFonts w:ascii="Arial Narrow" w:hAnsi="Arial Narrow" w:cs="Arial"/>
          <w:sz w:val="24"/>
          <w:szCs w:val="24"/>
          <w:lang w:val="es-ES_tradnl"/>
        </w:rPr>
        <w:t xml:space="preserve"> </w:t>
      </w:r>
      <w:r w:rsidRPr="0000662C">
        <w:rPr>
          <w:rFonts w:ascii="Arial Narrow" w:hAnsi="Arial Narrow" w:cs="Arial"/>
          <w:sz w:val="24"/>
          <w:szCs w:val="24"/>
        </w:rPr>
        <w:t xml:space="preserve">La pensión por </w:t>
      </w:r>
      <w:r w:rsidRPr="0000662C">
        <w:rPr>
          <w:rFonts w:ascii="Arial Narrow" w:hAnsi="Arial Narrow" w:cs="Arial"/>
          <w:sz w:val="24"/>
          <w:szCs w:val="24"/>
          <w:lang w:val="es-ES_tradnl"/>
        </w:rPr>
        <w:t>incapacidad por causas ajenas al servicio</w:t>
      </w:r>
      <w:r w:rsidRPr="0000662C">
        <w:rPr>
          <w:rFonts w:ascii="Arial Narrow" w:hAnsi="Arial Narrow" w:cs="Arial"/>
          <w:sz w:val="24"/>
          <w:szCs w:val="24"/>
        </w:rPr>
        <w:t xml:space="preserve"> o incapacidad por riesgos de trabajo será revocada cuando el trabajador recupere su capacidad de servicio.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00662C">
        <w:rPr>
          <w:rFonts w:ascii="Arial Narrow" w:hAnsi="Arial Narrow" w:cs="Arial"/>
          <w:sz w:val="24"/>
          <w:szCs w:val="24"/>
          <w:lang w:val="es-ES_tradnl"/>
        </w:rPr>
        <w:t>incapacidad por causas ajenas al servicio</w:t>
      </w:r>
      <w:r w:rsidRPr="0000662C" w:rsidDel="00584218">
        <w:rPr>
          <w:rFonts w:ascii="Arial Narrow" w:hAnsi="Arial Narrow" w:cs="Arial"/>
          <w:sz w:val="24"/>
          <w:szCs w:val="24"/>
        </w:rPr>
        <w:t xml:space="preserve"> </w:t>
      </w:r>
      <w:r w:rsidRPr="0000662C">
        <w:rPr>
          <w:rFonts w:ascii="Arial Narrow" w:hAnsi="Arial Narrow" w:cs="Arial"/>
          <w:sz w:val="24"/>
          <w:szCs w:val="24"/>
        </w:rPr>
        <w:t>o incapacidad por riesgos de trabajo.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Si el servidor público no fuese restituido a su empleo o no se le </w:t>
      </w:r>
      <w:proofErr w:type="gramStart"/>
      <w:r w:rsidRPr="0000662C">
        <w:rPr>
          <w:rFonts w:ascii="Arial Narrow" w:hAnsi="Arial Narrow" w:cs="Arial"/>
          <w:sz w:val="24"/>
          <w:szCs w:val="24"/>
        </w:rPr>
        <w:t>asignara</w:t>
      </w:r>
      <w:proofErr w:type="gramEnd"/>
      <w:r w:rsidRPr="0000662C">
        <w:rPr>
          <w:rFonts w:ascii="Arial Narrow" w:hAnsi="Arial Narrow" w:cs="Arial"/>
          <w:sz w:val="24"/>
          <w:szCs w:val="24"/>
        </w:rPr>
        <w:t xml:space="preserve"> otro en los términos del párrafo anterior por causa imputable al patrón, seguirá percibiendo el importe de la pensión.</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44.- </w:t>
      </w:r>
      <w:r w:rsidRPr="0000662C">
        <w:rPr>
          <w:rFonts w:ascii="Arial Narrow" w:hAnsi="Arial Narrow" w:cs="Arial"/>
          <w:sz w:val="24"/>
          <w:szCs w:val="24"/>
        </w:rPr>
        <w:t>No se concederá la pensión por incapacidad por causas ajenas al servicio o incapacidad por riesgos de trabajo:</w:t>
      </w:r>
    </w:p>
    <w:p w:rsidR="006A6511" w:rsidRPr="0000662C" w:rsidRDefault="006A6511" w:rsidP="006A6511">
      <w:pPr>
        <w:tabs>
          <w:tab w:val="left" w:pos="505"/>
        </w:tabs>
        <w:rPr>
          <w:rFonts w:ascii="Arial Narrow" w:hAnsi="Arial Narrow" w:cs="Arial"/>
          <w:sz w:val="24"/>
          <w:szCs w:val="24"/>
        </w:rPr>
      </w:pPr>
      <w:r w:rsidRPr="0000662C">
        <w:rPr>
          <w:rFonts w:ascii="Arial Narrow" w:hAnsi="Arial Narrow" w:cs="Arial"/>
          <w:sz w:val="24"/>
          <w:szCs w:val="24"/>
        </w:rPr>
        <w:tab/>
      </w: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I.</w:t>
      </w:r>
      <w:r w:rsidRPr="0000662C">
        <w:rPr>
          <w:rFonts w:ascii="Arial Narrow" w:hAnsi="Arial Narrow" w:cs="Arial"/>
          <w:sz w:val="24"/>
          <w:szCs w:val="24"/>
        </w:rPr>
        <w:t xml:space="preserve"> Cuando el estado de incapacidad sea consecuencia de un acto intencional del trabajador u originado por algún delito cometido por él mismo.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II.</w:t>
      </w:r>
      <w:r w:rsidRPr="0000662C">
        <w:rPr>
          <w:rFonts w:ascii="Arial Narrow" w:hAnsi="Arial Narrow" w:cs="Arial"/>
          <w:sz w:val="24"/>
          <w:szCs w:val="24"/>
        </w:rPr>
        <w:t xml:space="preserve"> Cuando el estado de incapacidad sea anterior a la fecha de alta del trabajador en servicio.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45.-</w:t>
      </w:r>
      <w:r w:rsidRPr="0000662C">
        <w:rPr>
          <w:rFonts w:ascii="Arial Narrow" w:hAnsi="Arial Narrow" w:cs="Arial"/>
          <w:sz w:val="24"/>
          <w:szCs w:val="24"/>
          <w:lang w:val="es-ES_tradnl"/>
        </w:rPr>
        <w:t xml:space="preserve"> Será facultad del Ayuntamiento constatar periódicamente la incapacidad del trabajador.</w:t>
      </w: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pStyle w:val="Ttulo3"/>
        <w:spacing w:line="240" w:lineRule="auto"/>
        <w:jc w:val="center"/>
        <w:rPr>
          <w:rFonts w:ascii="Arial Narrow" w:hAnsi="Arial Narrow" w:cs="Arial"/>
          <w:sz w:val="24"/>
          <w:szCs w:val="24"/>
          <w:lang w:val="es-ES_tradnl"/>
        </w:rPr>
      </w:pPr>
      <w:r w:rsidRPr="0000662C">
        <w:rPr>
          <w:rFonts w:ascii="Arial Narrow" w:hAnsi="Arial Narrow" w:cs="Arial"/>
          <w:sz w:val="24"/>
          <w:szCs w:val="24"/>
          <w:lang w:val="es-ES_tradnl"/>
        </w:rPr>
        <w:t>CAPÍTULO SÉPTIMO</w:t>
      </w:r>
    </w:p>
    <w:p w:rsidR="006A6511" w:rsidRPr="0000662C" w:rsidRDefault="006A6511" w:rsidP="006A6511">
      <w:pPr>
        <w:jc w:val="center"/>
        <w:rPr>
          <w:rFonts w:ascii="Arial Narrow" w:hAnsi="Arial Narrow" w:cs="Arial"/>
          <w:b/>
          <w:sz w:val="24"/>
          <w:szCs w:val="24"/>
          <w:lang w:val="es-ES_tradnl"/>
        </w:rPr>
      </w:pPr>
      <w:r w:rsidRPr="0000662C">
        <w:rPr>
          <w:rFonts w:ascii="Arial Narrow" w:hAnsi="Arial Narrow" w:cs="Arial"/>
          <w:b/>
          <w:sz w:val="24"/>
          <w:szCs w:val="24"/>
          <w:lang w:val="es-ES_tradnl"/>
        </w:rPr>
        <w:t>PRESTACIÓN POR MUERTE DEL TRABAJADOR</w:t>
      </w:r>
      <w:r w:rsidRPr="0000662C">
        <w:rPr>
          <w:rFonts w:ascii="Arial Narrow" w:hAnsi="Arial Narrow" w:cs="Arial"/>
          <w:b/>
          <w:sz w:val="24"/>
          <w:szCs w:val="24"/>
          <w:lang w:val="es-ES_tradnl"/>
        </w:rPr>
        <w:cr/>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46.-</w:t>
      </w:r>
      <w:r w:rsidRPr="0000662C">
        <w:rPr>
          <w:rFonts w:ascii="Arial Narrow" w:hAnsi="Arial Narrow" w:cs="Arial"/>
          <w:sz w:val="24"/>
          <w:szCs w:val="24"/>
          <w:lang w:val="es-ES_tradnl"/>
        </w:rPr>
        <w:t xml:space="preserve"> Los beneficiarios del trabajador activo, o pensionado tendrán derecho a percibir una ayuda para gastos de funerales equivalente a 20 veces el salario mínimo mensual vigente en la capital del Estado contra la presentación del acta de defunción.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47.-</w:t>
      </w:r>
      <w:r w:rsidRPr="0000662C">
        <w:rPr>
          <w:rFonts w:ascii="Arial Narrow" w:hAnsi="Arial Narrow" w:cs="Arial"/>
          <w:sz w:val="24"/>
          <w:szCs w:val="24"/>
          <w:lang w:val="es-ES_tradnl"/>
        </w:rPr>
        <w:t xml:space="preserve"> Los beneficiarios de un pensionado por retiro por edad y antigüedad en el servicio, vejez, anticipada por retiro, incapacidad por causas ajenas al servicio</w:t>
      </w:r>
      <w:r w:rsidRPr="0000662C" w:rsidDel="00584218">
        <w:rPr>
          <w:rFonts w:ascii="Arial Narrow" w:hAnsi="Arial Narrow" w:cs="Arial"/>
          <w:sz w:val="24"/>
          <w:szCs w:val="24"/>
          <w:lang w:val="es-ES_tradnl"/>
        </w:rPr>
        <w:t xml:space="preserve"> </w:t>
      </w:r>
      <w:r w:rsidRPr="0000662C">
        <w:rPr>
          <w:rFonts w:ascii="Arial Narrow" w:hAnsi="Arial Narrow" w:cs="Arial"/>
          <w:sz w:val="24"/>
          <w:szCs w:val="24"/>
          <w:lang w:val="es-ES_tradnl"/>
        </w:rPr>
        <w:t>o incapacidad por riesgos de trabajo fallecido, tendrán derecho a recibir una pensión equivalente al 90% de la pensión que venía recibiendo el titular por el tiempo establecido en este capítulo.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48.-</w:t>
      </w:r>
      <w:r w:rsidRPr="0000662C">
        <w:rPr>
          <w:rFonts w:ascii="Arial Narrow" w:hAnsi="Arial Narrow" w:cs="Arial"/>
          <w:sz w:val="24"/>
          <w:szCs w:val="24"/>
          <w:lang w:val="es-ES_tradnl"/>
        </w:rPr>
        <w:t xml:space="preserve"> Si el trabajador activo, independientemente de la antigüedad en el servicio, fallece por causas de trabajo, los beneficiarios tendrán derecho a percibir una pensión por muerte por causas de trabajo. El monto de esta pensión será </w:t>
      </w:r>
      <w:r w:rsidRPr="0000662C">
        <w:rPr>
          <w:rFonts w:ascii="Arial Narrow" w:hAnsi="Arial Narrow" w:cs="Arial"/>
          <w:sz w:val="24"/>
          <w:szCs w:val="24"/>
        </w:rPr>
        <w:t>del 100% del sueldo regulador.</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lang w:val="es-ES_tradnl"/>
        </w:rPr>
        <w:t>ARTÍCULO 49.-</w:t>
      </w:r>
      <w:r w:rsidRPr="0000662C">
        <w:rPr>
          <w:rFonts w:ascii="Arial Narrow" w:hAnsi="Arial Narrow" w:cs="Arial"/>
          <w:sz w:val="24"/>
          <w:szCs w:val="24"/>
          <w:lang w:val="es-ES_tradnl"/>
        </w:rPr>
        <w:t xml:space="preserve"> Si el trabajador activo muere por causas ajenas al trabajo y cuenta con más de 5 años de servicio, los beneficiarios tendrán derecho a percibir una pensión por muerte por causas ajenas al trabajo. El monto de esta pensión será </w:t>
      </w:r>
      <w:r w:rsidRPr="0000662C">
        <w:rPr>
          <w:rFonts w:ascii="Arial Narrow" w:hAnsi="Arial Narrow" w:cs="Arial"/>
          <w:sz w:val="24"/>
          <w:szCs w:val="24"/>
        </w:rPr>
        <w:t>de un porcentaje del sueldo regulador dependiendo de la antigüedad al momento del siniestro, y se concederá conforme a la siguiente tabla:</w:t>
      </w:r>
    </w:p>
    <w:p w:rsidR="006A6511" w:rsidRPr="0000662C" w:rsidRDefault="006A6511" w:rsidP="006A6511">
      <w:pPr>
        <w:rPr>
          <w:rFonts w:ascii="Arial Narrow" w:hAnsi="Arial Narrow" w:cs="Arial"/>
          <w:sz w:val="24"/>
          <w:szCs w:val="24"/>
        </w:rPr>
      </w:pPr>
    </w:p>
    <w:p w:rsidR="00CC5FDC" w:rsidRPr="0000662C" w:rsidRDefault="00CC5FDC" w:rsidP="006A6511">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6A6511" w:rsidRPr="0000662C" w:rsidTr="00A97624">
        <w:tc>
          <w:tcPr>
            <w:tcW w:w="1621"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r>
      <w:tr w:rsidR="006A6511" w:rsidRPr="0000662C" w:rsidTr="00A97624">
        <w:tc>
          <w:tcPr>
            <w:tcW w:w="1621"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 a 10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40.00%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43.00%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46.00%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49.00%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70.00%</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30 o más</w:t>
            </w:r>
          </w:p>
        </w:tc>
        <w:tc>
          <w:tcPr>
            <w:tcW w:w="1622"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76.00%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79.00%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100.00%</w:t>
            </w:r>
          </w:p>
        </w:tc>
      </w:tr>
    </w:tbl>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b/>
          <w:sz w:val="24"/>
          <w:szCs w:val="24"/>
        </w:rPr>
      </w:pPr>
    </w:p>
    <w:p w:rsidR="00CC5FDC" w:rsidRPr="0000662C" w:rsidRDefault="00CC5FDC" w:rsidP="006A6511">
      <w:pPr>
        <w:rPr>
          <w:rFonts w:ascii="Arial Narrow" w:hAnsi="Arial Narrow" w:cs="Arial"/>
          <w:b/>
          <w:sz w:val="24"/>
          <w:szCs w:val="24"/>
        </w:rPr>
      </w:pPr>
    </w:p>
    <w:p w:rsidR="00CC5FDC" w:rsidRPr="0000662C" w:rsidRDefault="00CC5FDC" w:rsidP="006A6511">
      <w:pPr>
        <w:rPr>
          <w:rFonts w:ascii="Arial Narrow" w:hAnsi="Arial Narrow" w:cs="Arial"/>
          <w:b/>
          <w:sz w:val="24"/>
          <w:szCs w:val="24"/>
        </w:rPr>
      </w:pPr>
    </w:p>
    <w:p w:rsidR="00CC5FDC" w:rsidRPr="0000662C" w:rsidRDefault="00CC5FDC" w:rsidP="006A6511">
      <w:pPr>
        <w:rPr>
          <w:rFonts w:ascii="Arial Narrow" w:hAnsi="Arial Narrow" w:cs="Arial"/>
          <w:b/>
          <w:sz w:val="24"/>
          <w:szCs w:val="24"/>
        </w:rPr>
      </w:pPr>
    </w:p>
    <w:p w:rsidR="00CC5FDC" w:rsidRPr="0000662C" w:rsidRDefault="00CC5FDC" w:rsidP="006A6511">
      <w:pPr>
        <w:rPr>
          <w:rFonts w:ascii="Arial Narrow" w:hAnsi="Arial Narrow" w:cs="Arial"/>
          <w:b/>
          <w:sz w:val="24"/>
          <w:szCs w:val="24"/>
        </w:rPr>
      </w:pPr>
    </w:p>
    <w:p w:rsidR="00CC5FDC" w:rsidRPr="0000662C" w:rsidRDefault="00CC5FDC" w:rsidP="006A6511">
      <w:pPr>
        <w:rPr>
          <w:rFonts w:ascii="Arial Narrow" w:hAnsi="Arial Narrow" w:cs="Arial"/>
          <w:b/>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50.- </w:t>
      </w:r>
      <w:r w:rsidRPr="0000662C">
        <w:rPr>
          <w:rFonts w:ascii="Arial Narrow" w:hAnsi="Arial Narrow" w:cs="Arial"/>
          <w:sz w:val="24"/>
          <w:szCs w:val="24"/>
        </w:rPr>
        <w:t>Las pensiones descritas en los artículos 47, 48 y 49 de esta Ley aumentarán anualmente en el mes de febrero en la misma proporción en que aumente el Índice Nacional de Precios al Consumidor, según la cuota diaria de su pensión.</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51.-</w:t>
      </w:r>
      <w:r w:rsidRPr="0000662C">
        <w:rPr>
          <w:rFonts w:ascii="Arial Narrow" w:hAnsi="Arial Narrow" w:cs="Arial"/>
          <w:sz w:val="24"/>
          <w:szCs w:val="24"/>
          <w:lang w:val="es-ES_tradnl"/>
        </w:rPr>
        <w:t xml:space="preserve"> Las prestaciones que en este capítulo se conceden a los beneficiarios, se otorgarán en el siguiente orden:</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 xml:space="preserve">I.- El cónyuge supérstite e hijos menores de 18 años </w:t>
      </w:r>
      <w:proofErr w:type="spellStart"/>
      <w:r w:rsidRPr="0000662C">
        <w:rPr>
          <w:rFonts w:ascii="Arial Narrow" w:hAnsi="Arial Narrow" w:cs="Arial"/>
          <w:sz w:val="24"/>
          <w:szCs w:val="24"/>
          <w:lang w:val="es-ES_tradnl"/>
        </w:rPr>
        <w:t>ó</w:t>
      </w:r>
      <w:proofErr w:type="spellEnd"/>
      <w:r w:rsidRPr="0000662C">
        <w:rPr>
          <w:rFonts w:ascii="Arial Narrow" w:hAnsi="Arial Narrow" w:cs="Arial"/>
          <w:sz w:val="24"/>
          <w:szCs w:val="24"/>
          <w:lang w:val="es-ES_tradnl"/>
        </w:rPr>
        <w:t xml:space="preserve"> de hasta 25 años en caso de que acrediten estar estudiando, acordes a su edad, o incapaces durante el tiempo que dure la incapacidad;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 xml:space="preserve">II.- 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III.- A falta de cónyuge, hijos o concubinario, la pensión por muerte se entregará a los ascendientes del trabajador, por grado sucesivo, en caso de que hubieran dependido económicamente del trabajador o pensionado.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La pensión a que tengan derecho los beneficiarios se otorgará en partes iguales y el pago será retroactivo a la fecha del deceso del trabajador o pensionado.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Cuando fuesen varios los beneficiarios de una pensión y alguno de ellos perdiese el derecho, la parte que le corresponda será repartida proporcionalmente entre los restantes.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52.- </w:t>
      </w:r>
      <w:r w:rsidRPr="0000662C">
        <w:rPr>
          <w:rFonts w:ascii="Arial Narrow" w:hAnsi="Arial Narrow" w:cs="Arial"/>
          <w:sz w:val="24"/>
          <w:szCs w:val="24"/>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rsidR="00CC5FDC" w:rsidRPr="0000662C" w:rsidRDefault="00CC5FDC"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rsidR="006A6511" w:rsidRPr="0000662C" w:rsidRDefault="006A6511" w:rsidP="006A6511">
      <w:pPr>
        <w:rPr>
          <w:rFonts w:ascii="Arial Narrow" w:hAnsi="Arial Narrow" w:cs="Arial"/>
          <w:b/>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53.- </w:t>
      </w:r>
      <w:r w:rsidRPr="0000662C">
        <w:rPr>
          <w:rFonts w:ascii="Arial Narrow" w:hAnsi="Arial Narrow" w:cs="Arial"/>
          <w:sz w:val="24"/>
          <w:szCs w:val="24"/>
        </w:rPr>
        <w:t>Los derechos a percibir pensión por los familiares beneficiarios del servidor público o pensionista se pierden por alguna de las siguientes causas:</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I.- Cuando él o la cónyuge beneficiario contraiga nupcias o llegare a vivir en concubinato; </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II.- 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 xml:space="preserve">III.- 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IV.- Por fallecimiento del beneficiario.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Será facultad del Ayuntamiento constatar periódicamente la vigencia de derechos de los beneficiarios.</w:t>
      </w: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54. </w:t>
      </w:r>
      <w:r w:rsidRPr="0000662C">
        <w:rPr>
          <w:rFonts w:ascii="Arial Narrow" w:hAnsi="Arial Narrow" w:cs="Arial"/>
          <w:sz w:val="24"/>
          <w:szCs w:val="24"/>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el Ayuntamiento le prescriba y proporcione, y a las investigaciones que en cualquier tiempo éste ordene para los efectos de determinar su estado de incapacidad, haciéndose acreedor, en caso contrario, a la suspensión de la pensión.</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bCs/>
          <w:sz w:val="24"/>
          <w:szCs w:val="24"/>
        </w:rPr>
        <w:t xml:space="preserve">ARTÍCULO 55.- </w:t>
      </w:r>
      <w:r w:rsidRPr="0000662C">
        <w:rPr>
          <w:rFonts w:ascii="Arial Narrow" w:hAnsi="Arial Narrow" w:cs="Arial"/>
          <w:sz w:val="24"/>
          <w:szCs w:val="24"/>
        </w:rPr>
        <w:t>El derecho al goce de la pensión de viudez comenzará el día siguiente del fallecimiento del trabajador o pensionista, y cesará al cumplirse cualquier supuesto establecido en el artículo 53 de esta Ley.</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56.- </w:t>
      </w:r>
      <w:r w:rsidRPr="0000662C">
        <w:rPr>
          <w:rFonts w:ascii="Arial Narrow" w:hAnsi="Arial Narrow" w:cs="Arial"/>
          <w:sz w:val="24"/>
          <w:szCs w:val="24"/>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00662C">
        <w:rPr>
          <w:rFonts w:ascii="Arial Narrow" w:hAnsi="Arial Narrow" w:cs="Arial"/>
          <w:sz w:val="24"/>
          <w:szCs w:val="24"/>
          <w:lang w:val="es-ES_tradnl"/>
        </w:rPr>
        <w:t>incapacidad por causas ajenas al servicio</w:t>
      </w:r>
      <w:r w:rsidRPr="0000662C">
        <w:rPr>
          <w:rFonts w:ascii="Arial Narrow" w:hAnsi="Arial Narrow" w:cs="Arial"/>
          <w:sz w:val="24"/>
          <w:szCs w:val="24"/>
        </w:rPr>
        <w:t xml:space="preserve"> que genere por derechos propios.  </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No será compatible el disfrute de dos o más pensiones generadas por un trabajador, en caso de que cumpla con los requisitos para acceder a más de una pensión, recibirá la de mayor cuantía sin que éstas sean acumulables.</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b/>
          <w:sz w:val="24"/>
          <w:szCs w:val="24"/>
        </w:rPr>
        <w:t xml:space="preserve">ARTÍCULO 57.- </w:t>
      </w:r>
      <w:r w:rsidRPr="0000662C">
        <w:rPr>
          <w:rFonts w:ascii="Arial Narrow" w:hAnsi="Arial Narrow" w:cs="Arial"/>
          <w:sz w:val="24"/>
          <w:szCs w:val="24"/>
        </w:rPr>
        <w:t>La percepción de una pensión por orfandad, es compatible con el disfrute de otra pensión igual proveniente de los derechos derivados del otro progenitor.</w:t>
      </w:r>
    </w:p>
    <w:p w:rsidR="006A6511" w:rsidRPr="0000662C" w:rsidRDefault="006A6511" w:rsidP="006A6511">
      <w:pPr>
        <w:rPr>
          <w:rFonts w:ascii="Arial Narrow" w:hAnsi="Arial Narrow" w:cs="Arial"/>
          <w:sz w:val="24"/>
          <w:szCs w:val="24"/>
        </w:rPr>
      </w:pPr>
    </w:p>
    <w:p w:rsidR="00CC5FDC" w:rsidRPr="0000662C" w:rsidRDefault="00CC5FDC" w:rsidP="006A6511">
      <w:pPr>
        <w:rPr>
          <w:rFonts w:ascii="Arial Narrow" w:hAnsi="Arial Narrow" w:cs="Arial"/>
          <w:sz w:val="24"/>
          <w:szCs w:val="24"/>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OCTAVO</w:t>
      </w:r>
    </w:p>
    <w:p w:rsidR="006A6511" w:rsidRPr="0000662C" w:rsidRDefault="006A6511" w:rsidP="006A6511">
      <w:pPr>
        <w:jc w:val="center"/>
        <w:rPr>
          <w:rFonts w:ascii="Arial Narrow" w:hAnsi="Arial Narrow" w:cs="Arial"/>
          <w:b/>
          <w:bCs/>
          <w:sz w:val="24"/>
          <w:szCs w:val="24"/>
          <w:lang w:val="es-ES"/>
        </w:rPr>
      </w:pPr>
      <w:r w:rsidRPr="0000662C">
        <w:rPr>
          <w:rFonts w:ascii="Arial Narrow" w:hAnsi="Arial Narrow" w:cs="Arial"/>
          <w:b/>
          <w:bCs/>
          <w:sz w:val="24"/>
          <w:szCs w:val="24"/>
          <w:lang w:val="es-ES"/>
        </w:rPr>
        <w:t>DEVOLUCIÓN DE CUOTAS</w:t>
      </w:r>
    </w:p>
    <w:p w:rsidR="006A6511" w:rsidRPr="0000662C" w:rsidRDefault="006A6511" w:rsidP="006A6511">
      <w:pPr>
        <w:jc w:val="center"/>
        <w:rPr>
          <w:rFonts w:ascii="Arial Narrow" w:hAnsi="Arial Narrow" w:cs="Arial"/>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
          <w:bCs/>
          <w:sz w:val="24"/>
          <w:szCs w:val="24"/>
        </w:rPr>
        <w:t>ARTÍCULO 58.-</w:t>
      </w:r>
      <w:r w:rsidRPr="0000662C">
        <w:rPr>
          <w:rFonts w:ascii="Arial Narrow" w:hAnsi="Arial Narrow" w:cs="Arial"/>
          <w:bCs/>
          <w:sz w:val="24"/>
          <w:szCs w:val="24"/>
        </w:rPr>
        <w:t xml:space="preserve"> El trabajador que sin tener derecho a pensión se separe o sea separado del servicio por cualquier causa, podrá optar por una de las dos opciones siguientes:</w:t>
      </w: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 xml:space="preserve"> </w:t>
      </w: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 xml:space="preserve">I.- La devolución de hasta el 50% de las cuotas que realizó el trabajador, de acuerdo con la fracción II del artículo 4 de esta Ley, sin incluir los intereses generados por las mismas, los cuales seguirán formando parte del fondo. </w:t>
      </w: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 xml:space="preserve"> </w:t>
      </w: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II.- Dejar en el Fondo sus cuotas aportadas de acuerdo con la fracción II del artículo 4 de esta Ley, para conservar así su antigüedad de cotización y conservarla para el caso de que reingresara al servicio del municipio, siempre y cuando hubiere acumulado al menos 1 año de servicio a partir del reingreso.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El trabajador tendrá un plazo de 6 meses a partir de la separación del cargo, para determinar cuál de las dos opciones anteriores seleccionó y emitir su deseo por escrito. En caso de que el trabajador no emita su decisión aplicará la fracción II de este artículo.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En caso de que el trabajador fallezca sin tener derecho a una pensión, los beneficiarios recibirán el beneficio descrito en la fracción I de este artículo.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
          <w:bCs/>
          <w:sz w:val="24"/>
          <w:szCs w:val="24"/>
        </w:rPr>
        <w:t>ARTÍCULO 59.-</w:t>
      </w:r>
      <w:r w:rsidRPr="0000662C">
        <w:rPr>
          <w:rFonts w:ascii="Arial Narrow" w:hAnsi="Arial Narrow" w:cs="Arial"/>
          <w:bCs/>
          <w:sz w:val="24"/>
          <w:szCs w:val="24"/>
        </w:rPr>
        <w:t xml:space="preserve"> Para acceder al beneficio establecido en el artículo anterior, el trabajador o sus beneficiarios deberán presentar un certificado de no adeudo de créditos quirografarios de acuerdo con lo establecido en el Capítulo Noveno de esta Ley. En caso de que el trabajador sea aval de un crédito vigente, la Tesorería del Ayuntamiento descontará el saldo pendiente de pago de dicho crédito y lo pagará al trabajador o sus beneficiarios a la liquidación del mismo.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bCs/>
          <w:sz w:val="24"/>
          <w:szCs w:val="24"/>
          <w:lang w:val="es-ES"/>
        </w:rPr>
      </w:pPr>
      <w:r w:rsidRPr="0000662C">
        <w:rPr>
          <w:rFonts w:ascii="Arial Narrow" w:hAnsi="Arial Narrow" w:cs="Arial"/>
          <w:b/>
          <w:bCs/>
          <w:sz w:val="24"/>
          <w:szCs w:val="24"/>
        </w:rPr>
        <w:t>ARTÍCULO 60.-</w:t>
      </w:r>
      <w:r w:rsidRPr="0000662C">
        <w:rPr>
          <w:rFonts w:ascii="Arial Narrow" w:hAnsi="Arial Narrow" w:cs="Arial"/>
          <w:bCs/>
          <w:sz w:val="24"/>
          <w:szCs w:val="24"/>
        </w:rPr>
        <w:t xml:space="preserve"> La Tesorería del Ayuntamiento tiene la facultad de retener de la devolución de cuotas del trabajador que se retire sin derecho a pensión los adeudos que este tenga con el fondo y que no hayan sido cubiertos previamente con su finiquito</w:t>
      </w:r>
      <w:r w:rsidRPr="0000662C">
        <w:rPr>
          <w:rFonts w:ascii="Arial Narrow" w:hAnsi="Arial Narrow" w:cs="Arial"/>
          <w:bCs/>
          <w:sz w:val="24"/>
          <w:szCs w:val="24"/>
          <w:lang w:val="es-ES"/>
        </w:rPr>
        <w:t>.</w:t>
      </w:r>
    </w:p>
    <w:p w:rsidR="00CC5FDC" w:rsidRPr="0000662C" w:rsidRDefault="00CC5FDC" w:rsidP="006A6511">
      <w:pPr>
        <w:rPr>
          <w:rFonts w:ascii="Arial Narrow" w:hAnsi="Arial Narrow" w:cs="Arial"/>
          <w:bCs/>
          <w:sz w:val="24"/>
          <w:szCs w:val="24"/>
          <w:lang w:val="es-ES"/>
        </w:rPr>
      </w:pPr>
    </w:p>
    <w:p w:rsidR="00CC5FDC" w:rsidRPr="0000662C" w:rsidRDefault="00CC5FDC" w:rsidP="006A6511">
      <w:pPr>
        <w:rPr>
          <w:rFonts w:ascii="Arial Narrow" w:hAnsi="Arial Narrow" w:cs="Arial"/>
          <w:bCs/>
          <w:sz w:val="24"/>
          <w:szCs w:val="24"/>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CAPÍTULO NOVENO</w:t>
      </w:r>
    </w:p>
    <w:p w:rsidR="006A6511" w:rsidRPr="0000662C" w:rsidRDefault="006A6511" w:rsidP="006A6511">
      <w:pPr>
        <w:jc w:val="center"/>
        <w:rPr>
          <w:rFonts w:ascii="Arial Narrow" w:hAnsi="Arial Narrow" w:cs="Arial"/>
          <w:b/>
          <w:sz w:val="24"/>
          <w:szCs w:val="24"/>
        </w:rPr>
      </w:pPr>
      <w:r w:rsidRPr="0000662C">
        <w:rPr>
          <w:rFonts w:ascii="Arial Narrow" w:hAnsi="Arial Narrow" w:cs="Arial"/>
          <w:b/>
          <w:sz w:val="24"/>
          <w:szCs w:val="24"/>
        </w:rPr>
        <w:t>DE LOS PRÉSTAMOS</w:t>
      </w:r>
      <w:r w:rsidRPr="0000662C">
        <w:rPr>
          <w:rFonts w:ascii="Arial Narrow" w:hAnsi="Arial Narrow" w:cs="Arial"/>
          <w:b/>
          <w:sz w:val="24"/>
          <w:szCs w:val="24"/>
        </w:rPr>
        <w:cr/>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61.-</w:t>
      </w:r>
      <w:r w:rsidRPr="0000662C">
        <w:rPr>
          <w:rFonts w:ascii="Arial Narrow" w:hAnsi="Arial Narrow" w:cs="Arial"/>
          <w:sz w:val="24"/>
          <w:szCs w:val="24"/>
          <w:lang w:val="es-ES_tradnl"/>
        </w:rPr>
        <w:t xml:space="preserve"> Por préstamo quirografario se entiende el crédito concedido por el Gabinete a favor de un trabajador en activo o pensionado suscribiendo un documento a favor del Fondo de Pensiones, en la que se ampare la cantidad recibida, más los intereses correspondientes.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62.-</w:t>
      </w:r>
      <w:r w:rsidRPr="0000662C">
        <w:rPr>
          <w:rFonts w:ascii="Arial Narrow" w:hAnsi="Arial Narrow" w:cs="Arial"/>
          <w:sz w:val="24"/>
          <w:szCs w:val="24"/>
          <w:lang w:val="es-ES_tradnl"/>
        </w:rPr>
        <w:t xml:space="preserve"> Todo trabajador activo con más de 2 años de antigüedad, o pensionado tendrá derecho a que se le otorgue un crédito quirografario de conformidad con las posibilidades económicas del Fondo de Pensiones, de acuerdo con lo establecido en el reglamento interior.</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63.-</w:t>
      </w:r>
      <w:r w:rsidRPr="0000662C">
        <w:rPr>
          <w:rFonts w:ascii="Arial Narrow" w:hAnsi="Arial Narrow" w:cs="Arial"/>
          <w:sz w:val="24"/>
          <w:szCs w:val="24"/>
          <w:lang w:val="es-ES_tradnl"/>
        </w:rPr>
        <w:t xml:space="preserve"> Los préstamos a que se refiere este capítulo causarán un interés anual, sobre saldos insolutos, de al menos la tasa de inflación más 3 puntos porcentuales anuales.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64.-</w:t>
      </w:r>
      <w:r w:rsidRPr="0000662C">
        <w:rPr>
          <w:rFonts w:ascii="Arial Narrow" w:hAnsi="Arial Narrow" w:cs="Arial"/>
          <w:sz w:val="24"/>
          <w:szCs w:val="24"/>
          <w:lang w:val="es-ES_tradnl"/>
        </w:rPr>
        <w:t xml:space="preserve"> Para tener derecho a gozar del beneficio previsto en este capítulo el trabajador en activo, deberá tener una antigüedad efectiva de 2 años de haber ingresado al trabajo al servicio del Municipio.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65.-</w:t>
      </w:r>
      <w:r w:rsidRPr="0000662C">
        <w:rPr>
          <w:rFonts w:ascii="Arial Narrow" w:hAnsi="Arial Narrow" w:cs="Arial"/>
          <w:sz w:val="24"/>
          <w:szCs w:val="24"/>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en activo o pensionado.</w:t>
      </w:r>
    </w:p>
    <w:p w:rsidR="00CC5FDC" w:rsidRPr="0000662C" w:rsidRDefault="00CC5FDC"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ARTICULO 66.-</w:t>
      </w:r>
      <w:r w:rsidRPr="0000662C">
        <w:rPr>
          <w:rFonts w:ascii="Arial Narrow" w:hAnsi="Arial Narrow" w:cs="Arial"/>
          <w:sz w:val="24"/>
          <w:szCs w:val="24"/>
          <w:lang w:val="es-ES_tradnl"/>
        </w:rPr>
        <w:t xml:space="preserve"> En caso de fallecer el trabajador o pensionado, y tener adeudos al Fondo de Pensiones, se descontará la cantidad adeudada de las que habrán de recibir los beneficiarios.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67.-</w:t>
      </w:r>
      <w:r w:rsidRPr="0000662C">
        <w:rPr>
          <w:rFonts w:ascii="Arial Narrow" w:hAnsi="Arial Narrow" w:cs="Arial"/>
          <w:sz w:val="24"/>
          <w:szCs w:val="24"/>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rsidR="006A6511" w:rsidRDefault="006A6511" w:rsidP="006A6511">
      <w:pPr>
        <w:rPr>
          <w:rFonts w:ascii="Arial Narrow" w:hAnsi="Arial Narrow" w:cs="Arial"/>
          <w:sz w:val="24"/>
          <w:szCs w:val="24"/>
          <w:lang w:val="es-ES_tradnl"/>
        </w:rPr>
      </w:pPr>
    </w:p>
    <w:p w:rsidR="00A33463" w:rsidRPr="009C16BA" w:rsidRDefault="00A33463" w:rsidP="00A33463">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A33463" w:rsidRPr="000E6190" w:rsidRDefault="00A33463" w:rsidP="00A33463">
      <w:pPr>
        <w:contextualSpacing/>
        <w:rPr>
          <w:rFonts w:ascii="Arial Narrow" w:hAnsi="Arial Narrow" w:cs="Arial"/>
          <w:bCs/>
          <w:sz w:val="24"/>
          <w:szCs w:val="24"/>
        </w:rPr>
      </w:pPr>
      <w:r w:rsidRPr="000E6190">
        <w:rPr>
          <w:rFonts w:ascii="Arial Narrow" w:hAnsi="Arial Narrow"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A33463" w:rsidRPr="000E6190" w:rsidRDefault="00A33463" w:rsidP="00A33463">
      <w:pPr>
        <w:contextualSpacing/>
        <w:rPr>
          <w:rFonts w:ascii="Arial Narrow" w:hAnsi="Arial Narrow" w:cs="Arial"/>
          <w:bCs/>
          <w:sz w:val="24"/>
          <w:szCs w:val="24"/>
        </w:rPr>
      </w:pPr>
    </w:p>
    <w:p w:rsidR="00A33463" w:rsidRPr="009C16BA" w:rsidRDefault="00A33463" w:rsidP="00A33463">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A33463" w:rsidRPr="000E6190" w:rsidRDefault="00A33463" w:rsidP="00A33463">
      <w:pPr>
        <w:contextualSpacing/>
        <w:rPr>
          <w:rFonts w:ascii="Arial Narrow" w:hAnsi="Arial Narrow" w:cs="Arial"/>
          <w:bCs/>
          <w:sz w:val="24"/>
          <w:szCs w:val="24"/>
        </w:rPr>
      </w:pPr>
      <w:bookmarkStart w:id="0" w:name="_GoBack"/>
      <w:bookmarkEnd w:id="0"/>
      <w:r w:rsidRPr="000E6190">
        <w:rPr>
          <w:rFonts w:ascii="Arial Narrow" w:hAnsi="Arial Narrow"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A33463" w:rsidRPr="00A33463" w:rsidRDefault="00A33463"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68.-</w:t>
      </w:r>
      <w:r w:rsidRPr="0000662C">
        <w:rPr>
          <w:rFonts w:ascii="Arial Narrow" w:hAnsi="Arial Narrow" w:cs="Arial"/>
          <w:sz w:val="24"/>
          <w:szCs w:val="24"/>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rsidR="006A6511" w:rsidRPr="0000662C" w:rsidRDefault="006A6511" w:rsidP="006A6511">
      <w:pPr>
        <w:rPr>
          <w:rFonts w:ascii="Arial Narrow" w:hAnsi="Arial Narrow" w:cs="Arial"/>
          <w:sz w:val="24"/>
          <w:szCs w:val="24"/>
          <w:lang w:val="es-ES_tradnl"/>
        </w:rPr>
      </w:pPr>
    </w:p>
    <w:p w:rsidR="00CC5FDC" w:rsidRPr="0000662C" w:rsidRDefault="00CC5FDC" w:rsidP="006A6511">
      <w:pPr>
        <w:rPr>
          <w:rFonts w:ascii="Arial Narrow" w:hAnsi="Arial Narrow" w:cs="Arial"/>
          <w:sz w:val="24"/>
          <w:szCs w:val="24"/>
          <w:lang w:val="es-ES_tradnl"/>
        </w:rPr>
      </w:pPr>
    </w:p>
    <w:p w:rsidR="006A6511" w:rsidRPr="0000662C" w:rsidRDefault="006A6511" w:rsidP="006A6511">
      <w:pPr>
        <w:pStyle w:val="Ttulo1"/>
        <w:jc w:val="center"/>
        <w:rPr>
          <w:rFonts w:ascii="Arial Narrow" w:hAnsi="Arial Narrow" w:cs="Arial"/>
          <w:b w:val="0"/>
          <w:sz w:val="24"/>
          <w:szCs w:val="24"/>
        </w:rPr>
      </w:pPr>
      <w:r w:rsidRPr="0000662C">
        <w:rPr>
          <w:rFonts w:ascii="Arial Narrow" w:hAnsi="Arial Narrow" w:cs="Arial"/>
          <w:sz w:val="24"/>
          <w:szCs w:val="24"/>
        </w:rPr>
        <w:t xml:space="preserve">CAPÍTULO DÉCIMO </w:t>
      </w:r>
    </w:p>
    <w:p w:rsidR="006A6511" w:rsidRPr="0000662C" w:rsidRDefault="006A6511" w:rsidP="006A6511">
      <w:pPr>
        <w:jc w:val="center"/>
        <w:rPr>
          <w:rFonts w:ascii="Arial Narrow" w:hAnsi="Arial Narrow" w:cs="Arial"/>
          <w:b/>
          <w:sz w:val="24"/>
          <w:szCs w:val="24"/>
        </w:rPr>
      </w:pPr>
      <w:r w:rsidRPr="0000662C">
        <w:rPr>
          <w:rFonts w:ascii="Arial Narrow" w:hAnsi="Arial Narrow" w:cs="Arial"/>
          <w:b/>
          <w:sz w:val="24"/>
          <w:szCs w:val="24"/>
        </w:rPr>
        <w:t>PREVENCIONES GENERALES</w:t>
      </w: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cr/>
        <w:t>ARTÍCULO 69.-</w:t>
      </w:r>
      <w:r w:rsidRPr="0000662C">
        <w:rPr>
          <w:rFonts w:ascii="Arial Narrow" w:hAnsi="Arial Narrow" w:cs="Arial"/>
          <w:sz w:val="24"/>
          <w:szCs w:val="24"/>
          <w:lang w:val="es-ES_tradnl"/>
        </w:rPr>
        <w:t xml:space="preserve"> La Tesorería Municipal mantendrá al corriente las nóminas correspondientes de los trabajadores de planta del Municipio, proporcionando los informes que sean necesarios para lograr una mejor prestación de los servicios y beneficios sociales encomendados por el presente ordenamiento.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ARTICULO 70.-</w:t>
      </w:r>
      <w:r w:rsidRPr="0000662C">
        <w:rPr>
          <w:rFonts w:ascii="Arial Narrow" w:hAnsi="Arial Narrow" w:cs="Arial"/>
          <w:sz w:val="24"/>
          <w:szCs w:val="24"/>
          <w:lang w:val="es-ES_tradnl"/>
        </w:rPr>
        <w:t xml:space="preserve"> Los trabajadores activos, y pensionados deberán notificar a la Tesorería Municipal el nombre de sus beneficiarios mediante carta testamentaria.</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En la carta testamentaria sólo se podrá instituir como beneficiario a los comprendidos en el artículo 53 de esta ley, en el orden previsto en dicho precepto.</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71.-</w:t>
      </w:r>
      <w:r w:rsidRPr="0000662C">
        <w:rPr>
          <w:rFonts w:ascii="Arial Narrow" w:hAnsi="Arial Narrow" w:cs="Arial"/>
          <w:sz w:val="24"/>
          <w:szCs w:val="24"/>
          <w:lang w:val="es-ES_tradnl"/>
        </w:rPr>
        <w:t xml:space="preserve"> Los préstamos quirografarios se concederán por el Fondo de Pensiones siempre que las reservas sean suficientes para garantizar preferentemente los beneficios </w:t>
      </w:r>
      <w:proofErr w:type="gramStart"/>
      <w:r w:rsidRPr="0000662C">
        <w:rPr>
          <w:rFonts w:ascii="Arial Narrow" w:hAnsi="Arial Narrow" w:cs="Arial"/>
          <w:sz w:val="24"/>
          <w:szCs w:val="24"/>
          <w:lang w:val="es-ES_tradnl"/>
        </w:rPr>
        <w:t>que</w:t>
      </w:r>
      <w:proofErr w:type="gramEnd"/>
      <w:r w:rsidRPr="0000662C">
        <w:rPr>
          <w:rFonts w:ascii="Arial Narrow" w:hAnsi="Arial Narrow" w:cs="Arial"/>
          <w:sz w:val="24"/>
          <w:szCs w:val="24"/>
          <w:lang w:val="es-ES_tradnl"/>
        </w:rPr>
        <w:t xml:space="preserve"> por jubilaciones, inhabilitación y muerte del trabajador, que concede la presente ley.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lastRenderedPageBreak/>
        <w:t>ARTÍCULO 72.-</w:t>
      </w:r>
      <w:r w:rsidRPr="0000662C">
        <w:rPr>
          <w:rFonts w:ascii="Arial Narrow" w:hAnsi="Arial Narrow" w:cs="Arial"/>
          <w:sz w:val="24"/>
          <w:szCs w:val="24"/>
          <w:lang w:val="es-ES_tradnl"/>
        </w:rPr>
        <w:t xml:space="preserve"> La separación por licencia sin goce de sueldo del trabajador o la suspensión de la relación de trabajo, se computará, para los efectos de esta Ley, como tiempo efectivo de servicio, en los siguientes casos: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 Cuando la licencia se conceda por período que no exceda de 6 meses, dentro de un período de trabajo de 36 meses;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Il.- Cuando la licencia se conceda al trabajador para desempeñar cargos públicos o comisiones sindicales, mientras duren dichos cargos o comisiones;</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III.- Cuando el trabajador sufra prisión preventiva seguida de sentencia absolutoria mientras dure la privación de la libertad;</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IV.- Cuando el trabajador fuere suspendido de su empleo conforme a la Ley, por todo el tiempo que dure la suspensión y mientras tanto no fuere reinstalado en su empleo por virtud del auto ejecutorio a su favor.</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sz w:val="24"/>
          <w:szCs w:val="24"/>
          <w:lang w:val="es-ES_tradnl"/>
        </w:rPr>
        <w:t>En los casos antes señalados el trabajador deberá de pagar las cuotas y aportaciones a que se refiere el artículo 4 de esta ley.</w:t>
      </w:r>
    </w:p>
    <w:p w:rsidR="006A6511" w:rsidRPr="0000662C" w:rsidRDefault="006A6511" w:rsidP="006A6511">
      <w:pPr>
        <w:rPr>
          <w:rFonts w:ascii="Arial Narrow" w:hAnsi="Arial Narrow" w:cs="Arial"/>
          <w:sz w:val="24"/>
          <w:szCs w:val="24"/>
          <w:lang w:val="es-ES_tradnl"/>
        </w:rPr>
      </w:pPr>
    </w:p>
    <w:p w:rsidR="006A6511" w:rsidRPr="0000662C" w:rsidRDefault="006A6511" w:rsidP="006A6511">
      <w:pPr>
        <w:rPr>
          <w:rFonts w:ascii="Arial Narrow" w:hAnsi="Arial Narrow" w:cs="Arial"/>
          <w:sz w:val="24"/>
          <w:szCs w:val="24"/>
          <w:lang w:val="es-ES_tradnl"/>
        </w:rPr>
      </w:pPr>
      <w:r w:rsidRPr="0000662C">
        <w:rPr>
          <w:rFonts w:ascii="Arial Narrow" w:hAnsi="Arial Narrow" w:cs="Arial"/>
          <w:b/>
          <w:sz w:val="24"/>
          <w:szCs w:val="24"/>
          <w:lang w:val="es-ES_tradnl"/>
        </w:rPr>
        <w:t>ARTÍCULO 73.-</w:t>
      </w:r>
      <w:r w:rsidRPr="0000662C">
        <w:rPr>
          <w:rFonts w:ascii="Arial Narrow" w:hAnsi="Arial Narrow" w:cs="Arial"/>
          <w:sz w:val="24"/>
          <w:szCs w:val="24"/>
          <w:lang w:val="es-ES_tradnl"/>
        </w:rPr>
        <w:t xml:space="preserve"> Los pensionados recibirán anualmente un aguinaldo equivalente a 30 días de la pensión que estén disfrutando.</w:t>
      </w:r>
    </w:p>
    <w:p w:rsidR="006A6511" w:rsidRPr="0000662C" w:rsidRDefault="006A6511" w:rsidP="006A6511">
      <w:pPr>
        <w:autoSpaceDE w:val="0"/>
        <w:autoSpaceDN w:val="0"/>
        <w:adjustRightInd w:val="0"/>
        <w:rPr>
          <w:rFonts w:ascii="Arial Narrow" w:eastAsia="MS Mincho" w:hAnsi="Arial Narrow" w:cs="Arial"/>
          <w:bCs/>
          <w:sz w:val="24"/>
          <w:szCs w:val="24"/>
          <w:lang w:val="es-ES_tradnl"/>
        </w:rPr>
      </w:pPr>
    </w:p>
    <w:p w:rsidR="006A6511" w:rsidRPr="0000662C" w:rsidRDefault="006A6511" w:rsidP="006A6511">
      <w:pPr>
        <w:autoSpaceDE w:val="0"/>
        <w:autoSpaceDN w:val="0"/>
        <w:adjustRightInd w:val="0"/>
        <w:rPr>
          <w:rFonts w:ascii="Arial Narrow" w:eastAsia="MS Mincho" w:hAnsi="Arial Narrow" w:cs="Arial"/>
          <w:bCs/>
          <w:sz w:val="24"/>
          <w:szCs w:val="24"/>
        </w:rPr>
      </w:pPr>
    </w:p>
    <w:p w:rsidR="006A6511" w:rsidRPr="0000662C" w:rsidRDefault="00CC5FDC" w:rsidP="006A6511">
      <w:pPr>
        <w:jc w:val="center"/>
        <w:rPr>
          <w:rFonts w:ascii="Arial Narrow" w:hAnsi="Arial Narrow" w:cs="Arial"/>
          <w:b/>
          <w:sz w:val="24"/>
          <w:szCs w:val="24"/>
          <w:lang w:val="en-US"/>
        </w:rPr>
      </w:pPr>
      <w:r w:rsidRPr="0000662C">
        <w:rPr>
          <w:rFonts w:ascii="Arial Narrow" w:hAnsi="Arial Narrow" w:cs="Arial"/>
          <w:b/>
          <w:sz w:val="24"/>
          <w:szCs w:val="24"/>
          <w:lang w:val="en-US"/>
        </w:rPr>
        <w:t xml:space="preserve">T R </w:t>
      </w:r>
      <w:proofErr w:type="gramStart"/>
      <w:r w:rsidRPr="0000662C">
        <w:rPr>
          <w:rFonts w:ascii="Arial Narrow" w:hAnsi="Arial Narrow" w:cs="Arial"/>
          <w:b/>
          <w:sz w:val="24"/>
          <w:szCs w:val="24"/>
          <w:lang w:val="en-US"/>
        </w:rPr>
        <w:t>A</w:t>
      </w:r>
      <w:proofErr w:type="gramEnd"/>
      <w:r w:rsidRPr="0000662C">
        <w:rPr>
          <w:rFonts w:ascii="Arial Narrow" w:hAnsi="Arial Narrow" w:cs="Arial"/>
          <w:b/>
          <w:sz w:val="24"/>
          <w:szCs w:val="24"/>
          <w:lang w:val="en-US"/>
        </w:rPr>
        <w:t xml:space="preserve"> N S I T O R I O S</w:t>
      </w:r>
    </w:p>
    <w:p w:rsidR="006A6511" w:rsidRPr="0000662C" w:rsidRDefault="006A6511" w:rsidP="006A6511">
      <w:pPr>
        <w:rPr>
          <w:rFonts w:ascii="Arial Narrow" w:hAnsi="Arial Narrow" w:cs="Arial"/>
          <w:b/>
          <w:sz w:val="24"/>
          <w:szCs w:val="24"/>
          <w:lang w:val="en-US"/>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PRIMERO.-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 xml:space="preserve">El presente decreto entrará en vigor a partir </w:t>
      </w:r>
      <w:r w:rsidRPr="0000662C">
        <w:rPr>
          <w:rFonts w:ascii="Arial Narrow" w:hAnsi="Arial Narrow" w:cs="Arial"/>
          <w:bCs/>
          <w:color w:val="000000"/>
          <w:sz w:val="24"/>
          <w:szCs w:val="24"/>
        </w:rPr>
        <w:t>del día siguiente de su publicación</w:t>
      </w:r>
      <w:r w:rsidRPr="0000662C">
        <w:rPr>
          <w:rFonts w:ascii="Arial Narrow" w:hAnsi="Arial Narrow" w:cs="Arial"/>
          <w:bCs/>
          <w:sz w:val="24"/>
          <w:szCs w:val="24"/>
        </w:rPr>
        <w:t>, en el Periódico Oficial del Gobierno del Estado.</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SEGUNDO.-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 xml:space="preserve">Los trabajadores que estén disfrutando una pensión a la fecha de entrada en vigor de la presente Ley, o tengan derecho adquirido a disfrutar de alguna de ellas, la mantendrán en los términos y condiciones en los que la hayan adquirido. </w:t>
      </w:r>
    </w:p>
    <w:p w:rsidR="006A6511" w:rsidRPr="0000662C" w:rsidRDefault="006A6511" w:rsidP="006A6511">
      <w:pPr>
        <w:rPr>
          <w:rFonts w:ascii="Arial Narrow" w:hAnsi="Arial Narrow" w:cs="Arial"/>
          <w:bCs/>
          <w:sz w:val="24"/>
          <w:szCs w:val="24"/>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TERCERO.-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Aquellos trabajadores que se encuentren en activo a la entrada en vigor de esta Ley, y no se encuentren en el supuesto descrito en el transitorio anterior serán</w:t>
      </w:r>
      <w:r w:rsidRPr="0000662C">
        <w:rPr>
          <w:rFonts w:ascii="Arial Narrow" w:hAnsi="Arial Narrow" w:cs="Arial"/>
          <w:b/>
          <w:bCs/>
          <w:sz w:val="24"/>
          <w:szCs w:val="24"/>
        </w:rPr>
        <w:t xml:space="preserve"> </w:t>
      </w:r>
      <w:r w:rsidRPr="0000662C">
        <w:rPr>
          <w:rFonts w:ascii="Arial Narrow" w:hAnsi="Arial Narrow" w:cs="Arial"/>
          <w:bCs/>
          <w:sz w:val="24"/>
          <w:szCs w:val="24"/>
        </w:rPr>
        <w:t>considerados como trabajadores en transición.</w:t>
      </w:r>
    </w:p>
    <w:p w:rsidR="006A6511" w:rsidRPr="0000662C" w:rsidRDefault="006A6511" w:rsidP="006A6511">
      <w:pPr>
        <w:rPr>
          <w:rFonts w:ascii="Arial Narrow" w:hAnsi="Arial Narrow" w:cs="Arial"/>
          <w:b/>
          <w:bCs/>
          <w:sz w:val="24"/>
          <w:szCs w:val="24"/>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CUARTO.-</w:t>
      </w:r>
      <w:proofErr w:type="gramEnd"/>
      <w:r w:rsidRPr="0000662C">
        <w:rPr>
          <w:rFonts w:ascii="Arial Narrow" w:hAnsi="Arial Narrow" w:cs="Arial"/>
          <w:bCs/>
          <w:sz w:val="24"/>
          <w:szCs w:val="24"/>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por Retiro por Edad y Antigüedad en el Servicio, establecida en el artículo quinto transitorio, conforme a la siguiente tabla:</w:t>
      </w:r>
    </w:p>
    <w:p w:rsidR="006A6511" w:rsidRPr="0000662C" w:rsidRDefault="006A6511" w:rsidP="006A6511">
      <w:pPr>
        <w:rPr>
          <w:rFonts w:ascii="Arial Narrow" w:hAnsi="Arial Narrow" w:cs="Arial"/>
          <w:bCs/>
          <w:sz w:val="24"/>
          <w:szCs w:val="24"/>
        </w:rPr>
      </w:pPr>
    </w:p>
    <w:tbl>
      <w:tblPr>
        <w:tblW w:w="0" w:type="auto"/>
        <w:jc w:val="center"/>
        <w:tblLook w:val="04A0" w:firstRow="1" w:lastRow="0" w:firstColumn="1" w:lastColumn="0" w:noHBand="0" w:noVBand="1"/>
      </w:tblPr>
      <w:tblGrid>
        <w:gridCol w:w="2411"/>
        <w:gridCol w:w="1843"/>
      </w:tblGrid>
      <w:tr w:rsidR="006A6511" w:rsidRPr="0000662C" w:rsidTr="00A97624">
        <w:trPr>
          <w:jc w:val="center"/>
        </w:trPr>
        <w:tc>
          <w:tcPr>
            <w:tcW w:w="2411"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Año en que adquiere la pensión por Retiro por Edad y Antigüedad en el Servicio</w:t>
            </w:r>
          </w:p>
        </w:tc>
        <w:tc>
          <w:tcPr>
            <w:tcW w:w="1843"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Número de años de sueldo a promediar</w:t>
            </w:r>
          </w:p>
        </w:tc>
      </w:tr>
      <w:tr w:rsidR="006A6511" w:rsidRPr="0000662C" w:rsidTr="00A97624">
        <w:trPr>
          <w:jc w:val="center"/>
        </w:trPr>
        <w:tc>
          <w:tcPr>
            <w:tcW w:w="2411"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2015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2016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lastRenderedPageBreak/>
              <w:t>2017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2018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2019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2025 o más</w:t>
            </w:r>
          </w:p>
        </w:tc>
        <w:tc>
          <w:tcPr>
            <w:tcW w:w="1843" w:type="dxa"/>
            <w:shd w:val="clear" w:color="auto" w:fill="auto"/>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lastRenderedPageBreak/>
              <w:t>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lastRenderedPageBreak/>
              <w:t>2</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10</w:t>
            </w:r>
          </w:p>
        </w:tc>
      </w:tr>
    </w:tbl>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Cs/>
          <w:sz w:val="24"/>
          <w:szCs w:val="24"/>
        </w:rPr>
        <w:t>El sueldo pensionable en ningún caso podrá ser superior al último sueldo neto percibido por el trabajador, por ningún motivo podrá ser mayor a 15 salarios mínimos ni menor a un salario mínimo generales vigentes en la capital del Estado.</w:t>
      </w:r>
    </w:p>
    <w:p w:rsidR="006A6511" w:rsidRPr="0000662C" w:rsidRDefault="006A6511" w:rsidP="006A6511">
      <w:pPr>
        <w:rPr>
          <w:rFonts w:ascii="Arial Narrow" w:hAnsi="Arial Narrow" w:cs="Arial"/>
          <w:sz w:val="24"/>
          <w:szCs w:val="24"/>
        </w:rPr>
      </w:pPr>
      <w:r w:rsidRPr="0000662C">
        <w:rPr>
          <w:rFonts w:ascii="Arial Narrow" w:hAnsi="Arial Narrow" w:cs="Arial"/>
          <w:bCs/>
          <w:sz w:val="24"/>
          <w:szCs w:val="24"/>
        </w:rPr>
        <w:t> </w:t>
      </w:r>
    </w:p>
    <w:p w:rsidR="006A6511" w:rsidRPr="0000662C" w:rsidRDefault="006A6511" w:rsidP="006A6511">
      <w:pPr>
        <w:rPr>
          <w:rFonts w:ascii="Arial Narrow" w:hAnsi="Arial Narrow" w:cs="Arial"/>
          <w:sz w:val="24"/>
          <w:szCs w:val="24"/>
        </w:rPr>
      </w:pPr>
      <w:proofErr w:type="gramStart"/>
      <w:r w:rsidRPr="0000662C">
        <w:rPr>
          <w:rFonts w:ascii="Arial Narrow" w:hAnsi="Arial Narrow" w:cs="Arial"/>
          <w:b/>
          <w:bCs/>
          <w:sz w:val="24"/>
          <w:szCs w:val="24"/>
        </w:rPr>
        <w:t>QUINTO.-</w:t>
      </w:r>
      <w:proofErr w:type="gramEnd"/>
      <w:r w:rsidRPr="0000662C">
        <w:rPr>
          <w:rFonts w:ascii="Arial Narrow" w:hAnsi="Arial Narrow" w:cs="Arial"/>
          <w:sz w:val="24"/>
          <w:szCs w:val="24"/>
        </w:rPr>
        <w:t xml:space="preserve"> Para los efectos del artículo 26 de la presente Ley, el trabajador en transición tendrá derecho a la pensión por Retiro por Edad y Antigüedad en el Servicio al contar con al menos 30 años de antigüedad y una edad mínima de 63 años de edad.</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El monto de la pensión será el 100% del sueldo regulador establecido en el artículo cuarto transitorio.</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roofErr w:type="gramStart"/>
      <w:r w:rsidRPr="0000662C">
        <w:rPr>
          <w:rFonts w:ascii="Arial Narrow" w:hAnsi="Arial Narrow" w:cs="Arial"/>
          <w:b/>
          <w:bCs/>
          <w:sz w:val="24"/>
          <w:szCs w:val="24"/>
        </w:rPr>
        <w:t>SEXTO.-</w:t>
      </w:r>
      <w:proofErr w:type="gramEnd"/>
      <w:r w:rsidRPr="0000662C">
        <w:rPr>
          <w:rFonts w:ascii="Arial Narrow" w:hAnsi="Arial Narrow" w:cs="Arial"/>
          <w:b/>
          <w:bCs/>
          <w:sz w:val="24"/>
          <w:szCs w:val="24"/>
        </w:rPr>
        <w:t xml:space="preserve"> </w:t>
      </w:r>
      <w:r w:rsidRPr="0000662C">
        <w:rPr>
          <w:rFonts w:ascii="Arial Narrow" w:hAnsi="Arial Narrow" w:cs="Arial"/>
          <w:sz w:val="24"/>
          <w:szCs w:val="24"/>
        </w:rPr>
        <w:t>Para los efectos del artículo 27 de la presente Ley, el trabajador en transición tendrá derecho a la pensión por vejez al contar con 63 años de edad y al menos 15 años de servicio.</w:t>
      </w:r>
    </w:p>
    <w:p w:rsidR="006A6511" w:rsidRPr="0000662C" w:rsidRDefault="006A6511" w:rsidP="006A6511">
      <w:pPr>
        <w:rPr>
          <w:rFonts w:ascii="Arial Narrow" w:hAnsi="Arial Narrow" w:cs="Arial"/>
          <w:sz w:val="24"/>
          <w:szCs w:val="24"/>
          <w:lang w:val="es-ES"/>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El monto de la pensión por vejez se calculará</w:t>
      </w:r>
      <w:r w:rsidRPr="0000662C">
        <w:rPr>
          <w:rFonts w:ascii="Arial Narrow" w:hAnsi="Arial Narrow" w:cs="Arial"/>
          <w:color w:val="0000FF"/>
          <w:sz w:val="24"/>
          <w:szCs w:val="24"/>
        </w:rPr>
        <w:t xml:space="preserve"> </w:t>
      </w:r>
      <w:r w:rsidRPr="0000662C">
        <w:rPr>
          <w:rFonts w:ascii="Arial Narrow" w:hAnsi="Arial Narrow" w:cs="Arial"/>
          <w:color w:val="000000"/>
          <w:sz w:val="24"/>
          <w:szCs w:val="24"/>
        </w:rPr>
        <w:t>dependiendo de la antigüedad</w:t>
      </w:r>
      <w:r w:rsidRPr="0000662C">
        <w:rPr>
          <w:rFonts w:ascii="Arial Narrow" w:hAnsi="Arial Narrow" w:cs="Arial"/>
          <w:sz w:val="24"/>
          <w:szCs w:val="24"/>
        </w:rPr>
        <w:t xml:space="preserve"> conforme a la siguiente tabla:</w:t>
      </w:r>
    </w:p>
    <w:p w:rsidR="006A6511" w:rsidRPr="0000662C" w:rsidRDefault="006A6511"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6A6511" w:rsidRPr="0000662C" w:rsidTr="00A97624">
        <w:trPr>
          <w:jc w:val="center"/>
        </w:trPr>
        <w:tc>
          <w:tcPr>
            <w:tcW w:w="1621"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Antigüedad</w:t>
            </w:r>
          </w:p>
        </w:tc>
        <w:tc>
          <w:tcPr>
            <w:tcW w:w="1622" w:type="dxa"/>
            <w:shd w:val="clear" w:color="auto" w:fill="D9D9D9"/>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Porcentaje</w:t>
            </w:r>
          </w:p>
        </w:tc>
      </w:tr>
      <w:tr w:rsidR="006A6511" w:rsidRPr="0000662C" w:rsidTr="00A97624">
        <w:trPr>
          <w:jc w:val="center"/>
        </w:trPr>
        <w:tc>
          <w:tcPr>
            <w:tcW w:w="1621"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21</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22</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58.00%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67.00%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70.00%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73.00%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76.00%</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23</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24</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25</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26</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27</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28</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29</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30 o más</w:t>
            </w:r>
          </w:p>
        </w:tc>
        <w:tc>
          <w:tcPr>
            <w:tcW w:w="1622" w:type="dxa"/>
            <w:shd w:val="clear" w:color="auto" w:fill="auto"/>
            <w:vAlign w:val="center"/>
          </w:tcPr>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79.00%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82.00%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85.00%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88.00%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91.00%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94.00%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97.00%</w:t>
            </w:r>
          </w:p>
          <w:p w:rsidR="006A6511" w:rsidRPr="0000662C" w:rsidRDefault="006A6511" w:rsidP="006A6511">
            <w:pPr>
              <w:jc w:val="center"/>
              <w:rPr>
                <w:rFonts w:ascii="Arial Narrow" w:hAnsi="Arial Narrow" w:cs="Arial"/>
                <w:sz w:val="24"/>
                <w:szCs w:val="24"/>
              </w:rPr>
            </w:pPr>
            <w:r w:rsidRPr="0000662C">
              <w:rPr>
                <w:rFonts w:ascii="Arial Narrow" w:hAnsi="Arial Narrow" w:cs="Arial"/>
                <w:sz w:val="24"/>
                <w:szCs w:val="24"/>
              </w:rPr>
              <w:t>100.00%</w:t>
            </w:r>
          </w:p>
        </w:tc>
      </w:tr>
    </w:tbl>
    <w:p w:rsidR="006A6511" w:rsidRPr="0000662C" w:rsidRDefault="006A6511" w:rsidP="006A6511">
      <w:pPr>
        <w:rPr>
          <w:rFonts w:ascii="Arial Narrow" w:hAnsi="Arial Narrow" w:cs="Arial"/>
          <w:sz w:val="24"/>
          <w:szCs w:val="24"/>
        </w:rPr>
      </w:pPr>
    </w:p>
    <w:p w:rsidR="00CC5FDC" w:rsidRPr="0000662C" w:rsidRDefault="00CC5FDC" w:rsidP="006A6511">
      <w:pPr>
        <w:rPr>
          <w:rFonts w:ascii="Arial Narrow" w:hAnsi="Arial Narrow" w:cs="Arial"/>
          <w:sz w:val="24"/>
          <w:szCs w:val="24"/>
        </w:rPr>
      </w:pPr>
    </w:p>
    <w:p w:rsidR="006A6511" w:rsidRPr="0000662C" w:rsidRDefault="006A6511" w:rsidP="006A6511">
      <w:pPr>
        <w:rPr>
          <w:rFonts w:ascii="Arial Narrow" w:hAnsi="Arial Narrow" w:cs="Arial"/>
          <w:sz w:val="24"/>
          <w:szCs w:val="24"/>
        </w:rPr>
      </w:pPr>
      <w:r w:rsidRPr="0000662C">
        <w:rPr>
          <w:rFonts w:ascii="Arial Narrow" w:hAnsi="Arial Narrow" w:cs="Arial"/>
          <w:sz w:val="24"/>
          <w:szCs w:val="24"/>
        </w:rPr>
        <w:t>Estos porcentajes serán con relación al sueldo regulador definido en el artículo cuarto transitorio.</w:t>
      </w:r>
    </w:p>
    <w:p w:rsidR="006A6511" w:rsidRPr="0000662C" w:rsidRDefault="006A6511" w:rsidP="006A6511">
      <w:pPr>
        <w:rPr>
          <w:rFonts w:ascii="Arial Narrow" w:hAnsi="Arial Narrow" w:cs="Arial"/>
          <w:b/>
          <w:sz w:val="24"/>
          <w:szCs w:val="24"/>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SÉPTIMO.-</w:t>
      </w:r>
      <w:proofErr w:type="gramEnd"/>
      <w:r w:rsidRPr="0000662C">
        <w:rPr>
          <w:rFonts w:ascii="Arial Narrow" w:hAnsi="Arial Narrow" w:cs="Arial"/>
          <w:b/>
          <w:bCs/>
          <w:sz w:val="24"/>
          <w:szCs w:val="24"/>
        </w:rPr>
        <w:t xml:space="preserve"> </w:t>
      </w:r>
      <w:r w:rsidRPr="0000662C">
        <w:rPr>
          <w:rFonts w:ascii="Arial Narrow" w:hAnsi="Arial Narrow" w:cs="Arial"/>
          <w:sz w:val="24"/>
          <w:szCs w:val="24"/>
        </w:rPr>
        <w:t>Para los efectos del artículo 28 de la presente Ley, el trabajador en transición que cuente con al menos 15 años de servicio, podrá optar por una pensión anticipada por retiro a partir de los 60 años de edad, el monto de esta pensión se reducirá un 5% con respecto al beneficio que le hubiere correspondido en la pensión descrita en los artículos sexto transitorio  por cada año que le falte para cumplir con la edad descrita en el mismo</w:t>
      </w:r>
      <w:r w:rsidRPr="0000662C">
        <w:rPr>
          <w:rFonts w:ascii="Arial Narrow" w:hAnsi="Arial Narrow" w:cs="Arial"/>
          <w:bCs/>
          <w:sz w:val="24"/>
          <w:szCs w:val="24"/>
        </w:rPr>
        <w:t>.</w:t>
      </w:r>
    </w:p>
    <w:p w:rsidR="006A6511" w:rsidRPr="0000662C" w:rsidRDefault="006A6511" w:rsidP="006A6511">
      <w:pPr>
        <w:rPr>
          <w:rFonts w:ascii="Arial Narrow" w:hAnsi="Arial Narrow" w:cs="Arial"/>
          <w:b/>
          <w:bCs/>
          <w:sz w:val="24"/>
          <w:szCs w:val="24"/>
        </w:rPr>
      </w:pPr>
      <w:r w:rsidRPr="0000662C">
        <w:rPr>
          <w:rFonts w:ascii="Arial Narrow" w:hAnsi="Arial Narrow" w:cs="Arial"/>
          <w:bCs/>
          <w:sz w:val="24"/>
          <w:szCs w:val="24"/>
        </w:rPr>
        <w:t xml:space="preserve"> </w:t>
      </w:r>
      <w:r w:rsidRPr="0000662C">
        <w:rPr>
          <w:rFonts w:ascii="Arial Narrow" w:hAnsi="Arial Narrow" w:cs="Arial"/>
          <w:b/>
          <w:bCs/>
          <w:sz w:val="24"/>
          <w:szCs w:val="24"/>
        </w:rPr>
        <w:t xml:space="preserve"> </w:t>
      </w: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OCTAVO.-</w:t>
      </w:r>
      <w:proofErr w:type="gramEnd"/>
      <w:r w:rsidRPr="0000662C">
        <w:rPr>
          <w:rFonts w:ascii="Arial Narrow" w:hAnsi="Arial Narrow" w:cs="Arial"/>
          <w:bCs/>
          <w:sz w:val="24"/>
          <w:szCs w:val="24"/>
        </w:rPr>
        <w:t xml:space="preserve"> Para los trabajadores en transición,</w:t>
      </w:r>
      <w:r w:rsidRPr="0000662C">
        <w:rPr>
          <w:rFonts w:ascii="Arial Narrow" w:hAnsi="Arial Narrow" w:cs="Arial"/>
          <w:b/>
          <w:bCs/>
          <w:sz w:val="24"/>
          <w:szCs w:val="24"/>
        </w:rPr>
        <w:t xml:space="preserve"> </w:t>
      </w:r>
      <w:r w:rsidRPr="0000662C">
        <w:rPr>
          <w:rFonts w:ascii="Arial Narrow" w:hAnsi="Arial Narrow" w:cs="Arial"/>
          <w:bCs/>
          <w:sz w:val="24"/>
          <w:szCs w:val="24"/>
        </w:rPr>
        <w:t>las aportaciones a cargo del patrón, descritas en la fracción I del artículo 4 de esta Ley, serán de un porcentaje del sueldo de cotización de acuerdo con la siguiente tabla:</w:t>
      </w:r>
    </w:p>
    <w:p w:rsidR="00CC5FDC" w:rsidRPr="0000662C" w:rsidRDefault="00CC5FDC" w:rsidP="006A6511">
      <w:pPr>
        <w:rPr>
          <w:rFonts w:ascii="Arial Narrow" w:hAnsi="Arial Narrow" w:cs="Arial"/>
          <w:bCs/>
          <w:sz w:val="24"/>
          <w:szCs w:val="24"/>
        </w:rPr>
      </w:pPr>
    </w:p>
    <w:p w:rsidR="00CC5FDC" w:rsidRPr="0000662C" w:rsidRDefault="00CC5FDC" w:rsidP="006A6511">
      <w:pPr>
        <w:rPr>
          <w:rFonts w:ascii="Arial Narrow" w:hAnsi="Arial Narrow" w:cs="Arial"/>
          <w:bCs/>
          <w:sz w:val="24"/>
          <w:szCs w:val="24"/>
        </w:rPr>
      </w:pPr>
    </w:p>
    <w:p w:rsidR="00CC5FDC" w:rsidRPr="0000662C" w:rsidRDefault="00CC5FDC" w:rsidP="006A6511">
      <w:pPr>
        <w:rPr>
          <w:rFonts w:ascii="Arial Narrow" w:hAnsi="Arial Narrow" w:cs="Arial"/>
          <w:bCs/>
          <w:sz w:val="24"/>
          <w:szCs w:val="24"/>
        </w:rPr>
      </w:pPr>
    </w:p>
    <w:tbl>
      <w:tblPr>
        <w:tblW w:w="9544" w:type="dxa"/>
        <w:jc w:val="center"/>
        <w:tblLook w:val="04A0" w:firstRow="1" w:lastRow="0" w:firstColumn="1" w:lastColumn="0" w:noHBand="0" w:noVBand="1"/>
      </w:tblPr>
      <w:tblGrid>
        <w:gridCol w:w="4772"/>
        <w:gridCol w:w="4772"/>
      </w:tblGrid>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
                <w:bCs/>
                <w:sz w:val="24"/>
                <w:szCs w:val="24"/>
              </w:rPr>
            </w:pPr>
          </w:p>
          <w:p w:rsidR="006A6511" w:rsidRPr="0000662C" w:rsidRDefault="006A6511" w:rsidP="006A6511">
            <w:pPr>
              <w:jc w:val="center"/>
              <w:rPr>
                <w:rFonts w:ascii="Arial Narrow" w:hAnsi="Arial Narrow" w:cs="Arial"/>
                <w:bCs/>
                <w:sz w:val="24"/>
                <w:szCs w:val="24"/>
              </w:rPr>
            </w:pPr>
            <w:r w:rsidRPr="0000662C">
              <w:rPr>
                <w:rFonts w:ascii="Arial Narrow" w:hAnsi="Arial Narrow" w:cs="Arial"/>
                <w:b/>
                <w:bCs/>
                <w:sz w:val="24"/>
                <w:szCs w:val="24"/>
              </w:rPr>
              <w:t>AÑO</w:t>
            </w:r>
          </w:p>
        </w:tc>
        <w:tc>
          <w:tcPr>
            <w:tcW w:w="4772" w:type="dxa"/>
            <w:shd w:val="clear" w:color="auto" w:fill="auto"/>
          </w:tcPr>
          <w:p w:rsidR="006A6511" w:rsidRPr="0000662C" w:rsidRDefault="006A6511" w:rsidP="006A6511">
            <w:pPr>
              <w:jc w:val="center"/>
              <w:rPr>
                <w:rFonts w:ascii="Arial Narrow" w:hAnsi="Arial Narrow" w:cs="Arial"/>
                <w:b/>
                <w:bCs/>
                <w:sz w:val="24"/>
                <w:szCs w:val="24"/>
              </w:rPr>
            </w:pPr>
          </w:p>
          <w:p w:rsidR="006A6511" w:rsidRPr="0000662C" w:rsidRDefault="006A6511" w:rsidP="006A6511">
            <w:pPr>
              <w:jc w:val="center"/>
              <w:rPr>
                <w:rFonts w:ascii="Arial Narrow" w:hAnsi="Arial Narrow" w:cs="Arial"/>
                <w:bCs/>
                <w:sz w:val="24"/>
                <w:szCs w:val="24"/>
              </w:rPr>
            </w:pPr>
            <w:r w:rsidRPr="0000662C">
              <w:rPr>
                <w:rFonts w:ascii="Arial Narrow" w:hAnsi="Arial Narrow" w:cs="Arial"/>
                <w:b/>
                <w:bCs/>
                <w:sz w:val="24"/>
                <w:szCs w:val="24"/>
              </w:rPr>
              <w:t>PORCENTAJE</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2016</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12.50%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2017</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13.50%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2018</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14.50%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2019</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15.50%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 xml:space="preserve">2020 </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16.50%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2021</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17.50%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2022</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18.50%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2023</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19.50%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2024 en adelante</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20.00%</w:t>
            </w:r>
          </w:p>
        </w:tc>
      </w:tr>
    </w:tbl>
    <w:p w:rsidR="006A6511" w:rsidRPr="0000662C" w:rsidRDefault="006A6511" w:rsidP="006A6511">
      <w:pPr>
        <w:rPr>
          <w:rFonts w:ascii="Arial Narrow" w:hAnsi="Arial Narrow" w:cs="Arial"/>
          <w:bCs/>
          <w:sz w:val="24"/>
          <w:szCs w:val="24"/>
        </w:rPr>
      </w:pPr>
    </w:p>
    <w:p w:rsidR="00CC5FDC" w:rsidRPr="0000662C" w:rsidRDefault="00CC5FDC" w:rsidP="006A6511">
      <w:pPr>
        <w:rPr>
          <w:rFonts w:ascii="Arial Narrow" w:hAnsi="Arial Narrow" w:cs="Arial"/>
          <w:b/>
          <w:bCs/>
          <w:sz w:val="24"/>
          <w:szCs w:val="24"/>
        </w:rPr>
      </w:pPr>
    </w:p>
    <w:p w:rsidR="006A6511" w:rsidRPr="0000662C" w:rsidRDefault="006A6511" w:rsidP="006A6511">
      <w:pPr>
        <w:rPr>
          <w:rFonts w:ascii="Arial Narrow" w:hAnsi="Arial Narrow" w:cs="Arial"/>
          <w:bCs/>
          <w:sz w:val="24"/>
          <w:szCs w:val="24"/>
        </w:rPr>
      </w:pPr>
      <w:proofErr w:type="gramStart"/>
      <w:r w:rsidRPr="0000662C">
        <w:rPr>
          <w:rFonts w:ascii="Arial Narrow" w:hAnsi="Arial Narrow" w:cs="Arial"/>
          <w:b/>
          <w:bCs/>
          <w:sz w:val="24"/>
          <w:szCs w:val="24"/>
        </w:rPr>
        <w:t>NOVENO.-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Las cuotas a cargo del trabajador en transición, descritas en la fracción II del artículo 4 de esta Ley, serán de un porcentaje de su sueldo de cotización de acuerdo con la siguiente tabla:</w:t>
      </w:r>
    </w:p>
    <w:p w:rsidR="006A6511" w:rsidRPr="0000662C" w:rsidRDefault="006A6511" w:rsidP="006A6511">
      <w:pPr>
        <w:rPr>
          <w:rFonts w:ascii="Arial Narrow" w:hAnsi="Arial Narrow" w:cs="Arial"/>
          <w:bCs/>
          <w:sz w:val="24"/>
          <w:szCs w:val="24"/>
        </w:rPr>
      </w:pPr>
    </w:p>
    <w:tbl>
      <w:tblPr>
        <w:tblW w:w="9544" w:type="dxa"/>
        <w:jc w:val="center"/>
        <w:tblLook w:val="04A0" w:firstRow="1" w:lastRow="0" w:firstColumn="1" w:lastColumn="0" w:noHBand="0" w:noVBand="1"/>
      </w:tblPr>
      <w:tblGrid>
        <w:gridCol w:w="4772"/>
        <w:gridCol w:w="4772"/>
      </w:tblGrid>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
                <w:bCs/>
                <w:sz w:val="24"/>
                <w:szCs w:val="24"/>
              </w:rPr>
            </w:pPr>
          </w:p>
          <w:p w:rsidR="006A6511" w:rsidRPr="0000662C" w:rsidRDefault="006A6511" w:rsidP="006A6511">
            <w:pPr>
              <w:jc w:val="center"/>
              <w:rPr>
                <w:rFonts w:ascii="Arial Narrow" w:hAnsi="Arial Narrow" w:cs="Arial"/>
                <w:bCs/>
                <w:sz w:val="24"/>
                <w:szCs w:val="24"/>
              </w:rPr>
            </w:pPr>
            <w:r w:rsidRPr="0000662C">
              <w:rPr>
                <w:rFonts w:ascii="Arial Narrow" w:hAnsi="Arial Narrow" w:cs="Arial"/>
                <w:b/>
                <w:bCs/>
                <w:sz w:val="24"/>
                <w:szCs w:val="24"/>
              </w:rPr>
              <w:t>AÑO</w:t>
            </w:r>
          </w:p>
        </w:tc>
        <w:tc>
          <w:tcPr>
            <w:tcW w:w="4772" w:type="dxa"/>
            <w:shd w:val="clear" w:color="auto" w:fill="auto"/>
          </w:tcPr>
          <w:p w:rsidR="006A6511" w:rsidRPr="0000662C" w:rsidRDefault="006A6511" w:rsidP="006A6511">
            <w:pPr>
              <w:jc w:val="center"/>
              <w:rPr>
                <w:rFonts w:ascii="Arial Narrow" w:hAnsi="Arial Narrow" w:cs="Arial"/>
                <w:b/>
                <w:bCs/>
                <w:sz w:val="24"/>
                <w:szCs w:val="24"/>
              </w:rPr>
            </w:pPr>
          </w:p>
          <w:p w:rsidR="006A6511" w:rsidRPr="0000662C" w:rsidRDefault="006A6511" w:rsidP="006A6511">
            <w:pPr>
              <w:jc w:val="center"/>
              <w:rPr>
                <w:rFonts w:ascii="Arial Narrow" w:hAnsi="Arial Narrow" w:cs="Arial"/>
                <w:bCs/>
                <w:sz w:val="24"/>
                <w:szCs w:val="24"/>
              </w:rPr>
            </w:pPr>
            <w:r w:rsidRPr="0000662C">
              <w:rPr>
                <w:rFonts w:ascii="Arial Narrow" w:hAnsi="Arial Narrow" w:cs="Arial"/>
                <w:b/>
                <w:bCs/>
                <w:sz w:val="24"/>
                <w:szCs w:val="24"/>
              </w:rPr>
              <w:t>PORCENTAJE</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2016</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4.00%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2017</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4.50%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2018</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5.00%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2019</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5.50%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2020</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6.00%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2021</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6.50%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2022</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7.00%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2023</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7.50%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2024</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8.00%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2025</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8.50%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2026</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9.00%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2027</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9.50%</w:t>
            </w:r>
          </w:p>
        </w:tc>
      </w:tr>
      <w:tr w:rsidR="006A6511" w:rsidRPr="0000662C" w:rsidTr="00A97624">
        <w:trPr>
          <w:jc w:val="center"/>
        </w:trPr>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2028 en adelante</w:t>
            </w:r>
          </w:p>
        </w:tc>
        <w:tc>
          <w:tcPr>
            <w:tcW w:w="4772" w:type="dxa"/>
            <w:shd w:val="clear" w:color="auto" w:fill="auto"/>
          </w:tcPr>
          <w:p w:rsidR="006A6511" w:rsidRPr="0000662C" w:rsidRDefault="006A6511" w:rsidP="006A6511">
            <w:pPr>
              <w:jc w:val="center"/>
              <w:rPr>
                <w:rFonts w:ascii="Arial Narrow" w:hAnsi="Arial Narrow" w:cs="Arial"/>
                <w:bCs/>
                <w:sz w:val="24"/>
                <w:szCs w:val="24"/>
              </w:rPr>
            </w:pPr>
            <w:r w:rsidRPr="0000662C">
              <w:rPr>
                <w:rFonts w:ascii="Arial Narrow" w:hAnsi="Arial Narrow" w:cs="Arial"/>
                <w:bCs/>
                <w:sz w:val="24"/>
                <w:szCs w:val="24"/>
              </w:rPr>
              <w:t>10.00%</w:t>
            </w:r>
          </w:p>
        </w:tc>
      </w:tr>
    </w:tbl>
    <w:p w:rsidR="006A6511" w:rsidRPr="0000662C" w:rsidRDefault="006A6511" w:rsidP="006A6511">
      <w:pPr>
        <w:rPr>
          <w:rFonts w:ascii="Arial Narrow" w:hAnsi="Arial Narrow" w:cs="Arial"/>
          <w:bCs/>
          <w:sz w:val="24"/>
          <w:szCs w:val="24"/>
        </w:rPr>
      </w:pPr>
    </w:p>
    <w:p w:rsidR="00CC5FDC" w:rsidRPr="0000662C" w:rsidRDefault="00CC5FDC" w:rsidP="006A6511">
      <w:pPr>
        <w:rPr>
          <w:rFonts w:ascii="Arial Narrow" w:hAnsi="Arial Narrow" w:cs="Arial"/>
          <w:b/>
          <w:bCs/>
          <w:sz w:val="24"/>
          <w:szCs w:val="24"/>
        </w:rPr>
      </w:pPr>
    </w:p>
    <w:p w:rsidR="006A6511" w:rsidRPr="0000662C" w:rsidRDefault="006A6511" w:rsidP="006A6511">
      <w:pPr>
        <w:rPr>
          <w:rFonts w:ascii="Arial Narrow" w:hAnsi="Arial Narrow" w:cs="Arial"/>
          <w:bCs/>
          <w:color w:val="008000"/>
          <w:sz w:val="24"/>
          <w:szCs w:val="24"/>
        </w:rPr>
      </w:pPr>
      <w:proofErr w:type="gramStart"/>
      <w:r w:rsidRPr="0000662C">
        <w:rPr>
          <w:rFonts w:ascii="Arial Narrow" w:hAnsi="Arial Narrow" w:cs="Arial"/>
          <w:b/>
          <w:bCs/>
          <w:sz w:val="24"/>
          <w:szCs w:val="24"/>
        </w:rPr>
        <w:t>DÉCIMO.-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 xml:space="preserve">El Gabinete emitirá un reglamento interno para el otorgamiento de créditos quirografarios en un plazo no mayor a </w:t>
      </w:r>
      <w:r w:rsidRPr="0000662C">
        <w:rPr>
          <w:rFonts w:ascii="Arial Narrow" w:hAnsi="Arial Narrow" w:cs="Arial"/>
          <w:bCs/>
          <w:color w:val="000000"/>
          <w:sz w:val="24"/>
          <w:szCs w:val="24"/>
        </w:rPr>
        <w:t>60 días hábiles.</w:t>
      </w:r>
    </w:p>
    <w:p w:rsidR="006A6511" w:rsidRPr="0000662C" w:rsidRDefault="006A6511" w:rsidP="006A6511">
      <w:pPr>
        <w:rPr>
          <w:rFonts w:ascii="Arial Narrow" w:hAnsi="Arial Narrow" w:cs="Arial"/>
          <w:bCs/>
          <w:color w:val="008000"/>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
          <w:bCs/>
          <w:sz w:val="24"/>
          <w:szCs w:val="24"/>
        </w:rPr>
        <w:t xml:space="preserve">DÉCIMO </w:t>
      </w:r>
      <w:proofErr w:type="gramStart"/>
      <w:r w:rsidRPr="0000662C">
        <w:rPr>
          <w:rFonts w:ascii="Arial Narrow" w:hAnsi="Arial Narrow" w:cs="Arial"/>
          <w:b/>
          <w:bCs/>
          <w:sz w:val="24"/>
          <w:szCs w:val="24"/>
        </w:rPr>
        <w:t>PRIMERO.-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El Gabinete emitirá un reglamento interno para el otorgamiento de créditos para la adquisición de propiedades de casa o terrenos, y construcción de las mismas destinadas a la habitación familiar del trabajador con garantía hipotecaria en un plazo no mayor a 180 días hábiles.</w:t>
      </w:r>
    </w:p>
    <w:p w:rsidR="006A6511" w:rsidRPr="0000662C" w:rsidRDefault="006A6511" w:rsidP="006A6511">
      <w:pPr>
        <w:rPr>
          <w:rFonts w:ascii="Arial Narrow" w:hAnsi="Arial Narrow" w:cs="Arial"/>
          <w:b/>
          <w:bCs/>
          <w:sz w:val="24"/>
          <w:szCs w:val="24"/>
        </w:rPr>
      </w:pPr>
    </w:p>
    <w:p w:rsidR="006A6511" w:rsidRPr="0000662C" w:rsidRDefault="006A6511" w:rsidP="006A6511">
      <w:pPr>
        <w:rPr>
          <w:rFonts w:ascii="Arial Narrow" w:hAnsi="Arial Narrow" w:cs="Arial"/>
          <w:bCs/>
          <w:sz w:val="24"/>
          <w:szCs w:val="24"/>
        </w:rPr>
      </w:pPr>
      <w:r w:rsidRPr="0000662C">
        <w:rPr>
          <w:rFonts w:ascii="Arial Narrow" w:hAnsi="Arial Narrow" w:cs="Arial"/>
          <w:b/>
          <w:bCs/>
          <w:sz w:val="24"/>
          <w:szCs w:val="24"/>
        </w:rPr>
        <w:t xml:space="preserve">DÉCIMO </w:t>
      </w:r>
      <w:proofErr w:type="gramStart"/>
      <w:r w:rsidRPr="0000662C">
        <w:rPr>
          <w:rFonts w:ascii="Arial Narrow" w:hAnsi="Arial Narrow" w:cs="Arial"/>
          <w:b/>
          <w:bCs/>
          <w:sz w:val="24"/>
          <w:szCs w:val="24"/>
        </w:rPr>
        <w:t>SEGUNDO.-</w:t>
      </w:r>
      <w:proofErr w:type="gramEnd"/>
      <w:r w:rsidRPr="0000662C">
        <w:rPr>
          <w:rFonts w:ascii="Arial Narrow" w:hAnsi="Arial Narrow" w:cs="Arial"/>
          <w:b/>
          <w:bCs/>
          <w:sz w:val="24"/>
          <w:szCs w:val="24"/>
        </w:rPr>
        <w:t xml:space="preserve"> </w:t>
      </w:r>
      <w:r w:rsidRPr="0000662C">
        <w:rPr>
          <w:rFonts w:ascii="Arial Narrow" w:hAnsi="Arial Narrow" w:cs="Arial"/>
          <w:bCs/>
          <w:sz w:val="24"/>
          <w:szCs w:val="24"/>
        </w:rPr>
        <w:t>Se derogan todas las disposiciones que se opongan a la presente ley.</w:t>
      </w:r>
    </w:p>
    <w:p w:rsidR="006A6511" w:rsidRPr="0000662C" w:rsidRDefault="006A6511" w:rsidP="006A6511">
      <w:pPr>
        <w:rPr>
          <w:rFonts w:ascii="Arial Narrow" w:hAnsi="Arial Narrow" w:cs="Arial"/>
          <w:b/>
          <w:snapToGrid w:val="0"/>
          <w:sz w:val="24"/>
          <w:szCs w:val="24"/>
        </w:rPr>
      </w:pPr>
    </w:p>
    <w:p w:rsidR="006A6511" w:rsidRPr="0000662C" w:rsidRDefault="006A6511" w:rsidP="006A6511">
      <w:pPr>
        <w:rPr>
          <w:rFonts w:ascii="Arial Narrow" w:hAnsi="Arial Narrow" w:cs="Arial"/>
          <w:b/>
          <w:snapToGrid w:val="0"/>
          <w:sz w:val="24"/>
          <w:szCs w:val="24"/>
        </w:rPr>
      </w:pPr>
    </w:p>
    <w:p w:rsidR="0002649A" w:rsidRPr="0000662C" w:rsidRDefault="0002649A" w:rsidP="006A6511">
      <w:pPr>
        <w:rPr>
          <w:rFonts w:ascii="Arial Narrow" w:hAnsi="Arial Narrow" w:cs="Arial"/>
          <w:b/>
          <w:snapToGrid w:val="0"/>
          <w:sz w:val="24"/>
          <w:szCs w:val="24"/>
        </w:rPr>
      </w:pPr>
      <w:r w:rsidRPr="0000662C">
        <w:rPr>
          <w:rFonts w:ascii="Arial Narrow" w:hAnsi="Arial Narrow" w:cs="Arial"/>
          <w:b/>
          <w:snapToGrid w:val="0"/>
          <w:sz w:val="24"/>
          <w:szCs w:val="24"/>
        </w:rPr>
        <w:lastRenderedPageBreak/>
        <w:t>DADO en el Salón de Sesiones del Congreso del Estado, en la Ciudad de Saltillo, Coahuila de Zaragoza, a los veintidós días del mes de diciembre del año dos mil quince.</w:t>
      </w:r>
    </w:p>
    <w:p w:rsidR="0002649A" w:rsidRPr="0000662C" w:rsidRDefault="0002649A" w:rsidP="006A6511">
      <w:pPr>
        <w:rPr>
          <w:rFonts w:ascii="Arial Narrow" w:hAnsi="Arial Narrow" w:cs="Arial"/>
          <w:b/>
          <w:snapToGrid w:val="0"/>
          <w:sz w:val="28"/>
          <w:szCs w:val="24"/>
        </w:rPr>
      </w:pPr>
    </w:p>
    <w:p w:rsidR="0002649A" w:rsidRPr="0000662C" w:rsidRDefault="0002649A" w:rsidP="006A6511">
      <w:pPr>
        <w:rPr>
          <w:rFonts w:ascii="Arial Narrow" w:hAnsi="Arial Narrow" w:cs="Arial"/>
          <w:b/>
          <w:snapToGrid w:val="0"/>
          <w:sz w:val="28"/>
          <w:szCs w:val="24"/>
        </w:rPr>
      </w:pPr>
    </w:p>
    <w:p w:rsidR="0002649A" w:rsidRPr="0000662C" w:rsidRDefault="0002649A" w:rsidP="006A6511">
      <w:pPr>
        <w:rPr>
          <w:rFonts w:ascii="Arial Narrow" w:hAnsi="Arial Narrow" w:cs="Arial"/>
          <w:b/>
          <w:snapToGrid w:val="0"/>
          <w:sz w:val="28"/>
          <w:szCs w:val="24"/>
        </w:rPr>
      </w:pPr>
    </w:p>
    <w:p w:rsidR="0000662C" w:rsidRPr="0000662C" w:rsidRDefault="0000662C" w:rsidP="0000662C">
      <w:pPr>
        <w:jc w:val="center"/>
        <w:rPr>
          <w:rFonts w:ascii="Arial Narrow" w:hAnsi="Arial Narrow" w:cs="Arial"/>
          <w:b/>
          <w:snapToGrid w:val="0"/>
          <w:sz w:val="24"/>
          <w:szCs w:val="23"/>
        </w:rPr>
      </w:pPr>
      <w:r w:rsidRPr="0000662C">
        <w:rPr>
          <w:rFonts w:ascii="Arial Narrow" w:hAnsi="Arial Narrow" w:cs="Arial"/>
          <w:b/>
          <w:snapToGrid w:val="0"/>
          <w:sz w:val="24"/>
          <w:szCs w:val="23"/>
        </w:rPr>
        <w:t>DIPUTADA PRESIDENTA</w:t>
      </w:r>
    </w:p>
    <w:p w:rsidR="0000662C" w:rsidRPr="0000662C" w:rsidRDefault="0000662C" w:rsidP="0000662C">
      <w:pPr>
        <w:jc w:val="center"/>
        <w:rPr>
          <w:rFonts w:ascii="Arial Narrow" w:hAnsi="Arial Narrow" w:cs="Arial"/>
          <w:b/>
          <w:snapToGrid w:val="0"/>
          <w:sz w:val="24"/>
          <w:szCs w:val="23"/>
        </w:rPr>
      </w:pPr>
    </w:p>
    <w:p w:rsidR="0000662C" w:rsidRPr="0000662C" w:rsidRDefault="0000662C" w:rsidP="0000662C">
      <w:pPr>
        <w:jc w:val="center"/>
        <w:rPr>
          <w:rFonts w:ascii="Arial Narrow" w:hAnsi="Arial Narrow" w:cs="Arial"/>
          <w:b/>
          <w:snapToGrid w:val="0"/>
          <w:sz w:val="24"/>
          <w:szCs w:val="23"/>
        </w:rPr>
      </w:pPr>
    </w:p>
    <w:p w:rsidR="0000662C" w:rsidRPr="0000662C" w:rsidRDefault="0000662C" w:rsidP="0000662C">
      <w:pPr>
        <w:jc w:val="center"/>
        <w:rPr>
          <w:rFonts w:ascii="Arial Narrow" w:hAnsi="Arial Narrow" w:cs="Arial"/>
          <w:b/>
          <w:snapToGrid w:val="0"/>
          <w:sz w:val="24"/>
          <w:szCs w:val="23"/>
        </w:rPr>
      </w:pPr>
      <w:r w:rsidRPr="0000662C">
        <w:rPr>
          <w:rFonts w:ascii="Arial Narrow" w:hAnsi="Arial Narrow" w:cs="Arial"/>
          <w:b/>
          <w:snapToGrid w:val="0"/>
          <w:sz w:val="24"/>
          <w:szCs w:val="23"/>
        </w:rPr>
        <w:t>GEORGINA CANO TORRALVA</w:t>
      </w:r>
    </w:p>
    <w:p w:rsidR="0000662C" w:rsidRPr="0000662C" w:rsidRDefault="0000662C" w:rsidP="0000662C">
      <w:pPr>
        <w:pStyle w:val="Default"/>
        <w:jc w:val="center"/>
        <w:rPr>
          <w:rFonts w:ascii="Arial Narrow" w:hAnsi="Arial Narrow" w:cs="Arial"/>
          <w:b/>
          <w:bCs/>
          <w:szCs w:val="22"/>
        </w:rPr>
      </w:pPr>
      <w:r w:rsidRPr="0000662C">
        <w:rPr>
          <w:rFonts w:ascii="Arial Narrow" w:hAnsi="Arial Narrow" w:cs="Arial"/>
          <w:b/>
          <w:bCs/>
          <w:szCs w:val="22"/>
        </w:rPr>
        <w:t>(RÚBRICA)</w:t>
      </w:r>
    </w:p>
    <w:p w:rsidR="0000662C" w:rsidRPr="0000662C" w:rsidRDefault="0000662C" w:rsidP="0000662C">
      <w:pPr>
        <w:jc w:val="center"/>
        <w:rPr>
          <w:rFonts w:ascii="Arial Narrow" w:hAnsi="Arial Narrow" w:cs="Arial"/>
          <w:b/>
          <w:snapToGrid w:val="0"/>
          <w:sz w:val="24"/>
          <w:szCs w:val="23"/>
        </w:rPr>
      </w:pPr>
    </w:p>
    <w:p w:rsidR="0000662C" w:rsidRPr="0000662C" w:rsidRDefault="0000662C" w:rsidP="0000662C">
      <w:pPr>
        <w:rPr>
          <w:rFonts w:ascii="Arial Narrow" w:hAnsi="Arial Narrow" w:cs="Arial"/>
          <w:b/>
          <w:snapToGrid w:val="0"/>
          <w:sz w:val="24"/>
          <w:szCs w:val="23"/>
        </w:rPr>
      </w:pPr>
    </w:p>
    <w:p w:rsidR="0000662C" w:rsidRPr="0000662C" w:rsidRDefault="0000662C" w:rsidP="0000662C">
      <w:pPr>
        <w:rPr>
          <w:rFonts w:ascii="Arial Narrow" w:hAnsi="Arial Narrow" w:cs="Arial"/>
          <w:b/>
          <w:sz w:val="24"/>
          <w:szCs w:val="22"/>
        </w:rPr>
      </w:pPr>
    </w:p>
    <w:tbl>
      <w:tblPr>
        <w:tblW w:w="0" w:type="auto"/>
        <w:jc w:val="center"/>
        <w:tblLook w:val="04A0" w:firstRow="1" w:lastRow="0" w:firstColumn="1" w:lastColumn="0" w:noHBand="0" w:noVBand="1"/>
      </w:tblPr>
      <w:tblGrid>
        <w:gridCol w:w="4703"/>
        <w:gridCol w:w="4701"/>
      </w:tblGrid>
      <w:tr w:rsidR="0000662C" w:rsidRPr="0000662C" w:rsidTr="00A61688">
        <w:trPr>
          <w:jc w:val="center"/>
        </w:trPr>
        <w:tc>
          <w:tcPr>
            <w:tcW w:w="5056" w:type="dxa"/>
          </w:tcPr>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DIPUTADO SECRETARIO</w:t>
            </w:r>
          </w:p>
          <w:p w:rsidR="0000662C" w:rsidRPr="0000662C" w:rsidRDefault="0000662C" w:rsidP="00A61688">
            <w:pPr>
              <w:jc w:val="center"/>
              <w:rPr>
                <w:rFonts w:ascii="Arial Narrow" w:hAnsi="Arial Narrow" w:cs="Arial"/>
                <w:b/>
                <w:sz w:val="24"/>
                <w:szCs w:val="22"/>
              </w:rPr>
            </w:pPr>
          </w:p>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JAVIER DÍAZ GONZÁLEZ</w:t>
            </w:r>
          </w:p>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 xml:space="preserve"> (RÚBRICA)</w:t>
            </w:r>
          </w:p>
          <w:p w:rsidR="0000662C" w:rsidRPr="0000662C" w:rsidRDefault="0000662C" w:rsidP="00A61688">
            <w:pPr>
              <w:jc w:val="center"/>
              <w:rPr>
                <w:rFonts w:ascii="Arial Narrow" w:hAnsi="Arial Narrow" w:cs="Arial"/>
                <w:b/>
                <w:sz w:val="24"/>
                <w:szCs w:val="22"/>
              </w:rPr>
            </w:pPr>
          </w:p>
        </w:tc>
        <w:tc>
          <w:tcPr>
            <w:tcW w:w="5056" w:type="dxa"/>
          </w:tcPr>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DIPUTADA SECRETARIA</w:t>
            </w:r>
          </w:p>
          <w:p w:rsidR="0000662C" w:rsidRPr="0000662C" w:rsidRDefault="0000662C" w:rsidP="00A61688">
            <w:pPr>
              <w:jc w:val="center"/>
              <w:rPr>
                <w:rFonts w:ascii="Arial Narrow" w:hAnsi="Arial Narrow" w:cs="Arial"/>
                <w:b/>
                <w:sz w:val="24"/>
                <w:szCs w:val="22"/>
              </w:rPr>
            </w:pPr>
          </w:p>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 xml:space="preserve">LARIZA MONTIEL LUIS </w:t>
            </w:r>
          </w:p>
          <w:p w:rsidR="0000662C" w:rsidRPr="0000662C" w:rsidRDefault="0000662C" w:rsidP="00A61688">
            <w:pPr>
              <w:jc w:val="center"/>
              <w:rPr>
                <w:rFonts w:ascii="Arial Narrow" w:hAnsi="Arial Narrow" w:cs="Arial"/>
                <w:b/>
                <w:sz w:val="24"/>
                <w:szCs w:val="22"/>
              </w:rPr>
            </w:pPr>
            <w:r w:rsidRPr="0000662C">
              <w:rPr>
                <w:rFonts w:ascii="Arial Narrow" w:hAnsi="Arial Narrow" w:cs="Arial"/>
                <w:b/>
                <w:sz w:val="24"/>
                <w:szCs w:val="22"/>
              </w:rPr>
              <w:t>(RÚBRICA)</w:t>
            </w:r>
          </w:p>
          <w:p w:rsidR="0000662C" w:rsidRPr="0000662C" w:rsidRDefault="0000662C" w:rsidP="00A61688">
            <w:pPr>
              <w:jc w:val="center"/>
              <w:rPr>
                <w:rFonts w:ascii="Arial Narrow" w:hAnsi="Arial Narrow" w:cs="Arial"/>
                <w:b/>
                <w:sz w:val="24"/>
                <w:szCs w:val="22"/>
              </w:rPr>
            </w:pPr>
          </w:p>
        </w:tc>
      </w:tr>
    </w:tbl>
    <w:p w:rsidR="0000662C" w:rsidRPr="0000662C" w:rsidRDefault="0000662C" w:rsidP="0000662C">
      <w:pPr>
        <w:jc w:val="center"/>
        <w:rPr>
          <w:rFonts w:ascii="Arial Narrow" w:hAnsi="Arial Narrow" w:cs="Arial"/>
          <w:b/>
          <w:sz w:val="24"/>
          <w:szCs w:val="22"/>
        </w:rPr>
      </w:pPr>
    </w:p>
    <w:p w:rsidR="0000662C" w:rsidRPr="0000662C" w:rsidRDefault="0000662C" w:rsidP="0000662C">
      <w:pPr>
        <w:jc w:val="center"/>
        <w:rPr>
          <w:rFonts w:ascii="Arial Narrow" w:hAnsi="Arial Narrow" w:cs="Arial"/>
          <w:b/>
          <w:sz w:val="24"/>
          <w:szCs w:val="24"/>
        </w:rPr>
      </w:pPr>
    </w:p>
    <w:p w:rsidR="0000662C" w:rsidRPr="0000662C" w:rsidRDefault="0000662C" w:rsidP="0000662C">
      <w:pPr>
        <w:jc w:val="center"/>
        <w:rPr>
          <w:rFonts w:ascii="Arial Narrow" w:hAnsi="Arial Narrow" w:cs="Arial"/>
          <w:sz w:val="24"/>
          <w:szCs w:val="24"/>
        </w:rPr>
      </w:pPr>
      <w:r w:rsidRPr="0000662C">
        <w:rPr>
          <w:rFonts w:ascii="Arial Narrow" w:hAnsi="Arial Narrow" w:cs="Arial"/>
          <w:b/>
          <w:bCs/>
          <w:sz w:val="24"/>
          <w:szCs w:val="24"/>
        </w:rPr>
        <w:t>IMPRÍMASE, COMUNÍQUESE Y OBSÉRVESE</w:t>
      </w:r>
    </w:p>
    <w:p w:rsidR="0000662C" w:rsidRPr="0000662C" w:rsidRDefault="0000662C" w:rsidP="0000662C">
      <w:pPr>
        <w:pStyle w:val="Default"/>
        <w:jc w:val="center"/>
        <w:rPr>
          <w:rFonts w:ascii="Arial Narrow" w:hAnsi="Arial Narrow" w:cs="Arial"/>
        </w:rPr>
      </w:pPr>
      <w:r w:rsidRPr="0000662C">
        <w:rPr>
          <w:rFonts w:ascii="Arial Narrow" w:hAnsi="Arial Narrow" w:cs="Arial"/>
        </w:rPr>
        <w:t xml:space="preserve">Saltillo, Coahuila de Zaragoza, a 23 de </w:t>
      </w:r>
      <w:proofErr w:type="gramStart"/>
      <w:r w:rsidRPr="0000662C">
        <w:rPr>
          <w:rFonts w:ascii="Arial Narrow" w:hAnsi="Arial Narrow" w:cs="Arial"/>
        </w:rPr>
        <w:t>Diciembre</w:t>
      </w:r>
      <w:proofErr w:type="gramEnd"/>
      <w:r w:rsidRPr="0000662C">
        <w:rPr>
          <w:rFonts w:ascii="Arial Narrow" w:hAnsi="Arial Narrow" w:cs="Arial"/>
        </w:rPr>
        <w:t xml:space="preserve"> de 2015</w:t>
      </w:r>
    </w:p>
    <w:p w:rsidR="0000662C" w:rsidRPr="0000662C" w:rsidRDefault="0000662C" w:rsidP="0000662C">
      <w:pPr>
        <w:pStyle w:val="Default"/>
        <w:jc w:val="center"/>
        <w:rPr>
          <w:rFonts w:ascii="Arial Narrow" w:hAnsi="Arial Narrow" w:cs="Arial"/>
        </w:rPr>
      </w:pPr>
    </w:p>
    <w:p w:rsidR="0000662C" w:rsidRPr="0000662C" w:rsidRDefault="0000662C" w:rsidP="0000662C">
      <w:pPr>
        <w:pStyle w:val="Default"/>
        <w:jc w:val="center"/>
        <w:rPr>
          <w:rFonts w:ascii="Arial Narrow" w:hAnsi="Arial Narrow" w:cs="Arial"/>
        </w:rPr>
      </w:pPr>
    </w:p>
    <w:p w:rsidR="0000662C" w:rsidRPr="0000662C" w:rsidRDefault="0000662C" w:rsidP="0000662C">
      <w:pPr>
        <w:pStyle w:val="Default"/>
        <w:jc w:val="center"/>
        <w:rPr>
          <w:rFonts w:ascii="Arial Narrow" w:hAnsi="Arial Narrow" w:cs="Arial"/>
        </w:rPr>
      </w:pPr>
      <w:r w:rsidRPr="0000662C">
        <w:rPr>
          <w:rFonts w:ascii="Arial Narrow" w:hAnsi="Arial Narrow" w:cs="Arial"/>
          <w:b/>
          <w:bCs/>
        </w:rPr>
        <w:t>EL GOBERNADOR CONSTITUCIONAL DEL ESTADO</w:t>
      </w:r>
    </w:p>
    <w:p w:rsidR="0000662C" w:rsidRPr="0000662C" w:rsidRDefault="0000662C" w:rsidP="0000662C">
      <w:pPr>
        <w:pStyle w:val="Default"/>
        <w:jc w:val="center"/>
        <w:rPr>
          <w:rFonts w:ascii="Arial Narrow" w:hAnsi="Arial Narrow" w:cs="Arial"/>
          <w:b/>
          <w:bCs/>
        </w:rPr>
      </w:pPr>
      <w:r w:rsidRPr="0000662C">
        <w:rPr>
          <w:rFonts w:ascii="Arial Narrow" w:hAnsi="Arial Narrow" w:cs="Arial"/>
          <w:b/>
          <w:bCs/>
        </w:rPr>
        <w:t>RUBÉN IGNACIO MOREIRA VALDEZ</w:t>
      </w:r>
    </w:p>
    <w:p w:rsidR="0000662C" w:rsidRPr="0000662C" w:rsidRDefault="0000662C" w:rsidP="0000662C">
      <w:pPr>
        <w:pStyle w:val="Default"/>
        <w:jc w:val="center"/>
        <w:rPr>
          <w:rFonts w:ascii="Arial Narrow" w:hAnsi="Arial Narrow" w:cs="Arial"/>
          <w:b/>
          <w:bCs/>
        </w:rPr>
      </w:pPr>
      <w:r w:rsidRPr="0000662C">
        <w:rPr>
          <w:rFonts w:ascii="Arial Narrow" w:hAnsi="Arial Narrow" w:cs="Arial"/>
          <w:b/>
          <w:bCs/>
        </w:rPr>
        <w:t>(RÚBRICA)</w:t>
      </w:r>
    </w:p>
    <w:p w:rsidR="0000662C" w:rsidRPr="0000662C" w:rsidRDefault="0000662C" w:rsidP="0000662C">
      <w:pPr>
        <w:pStyle w:val="Default"/>
        <w:jc w:val="center"/>
        <w:rPr>
          <w:rFonts w:ascii="Arial Narrow" w:hAnsi="Arial Narrow" w:cs="Arial"/>
          <w:b/>
          <w:bCs/>
        </w:rPr>
      </w:pPr>
    </w:p>
    <w:p w:rsidR="0000662C" w:rsidRPr="0000662C" w:rsidRDefault="0000662C" w:rsidP="0000662C">
      <w:pPr>
        <w:pStyle w:val="Default"/>
        <w:jc w:val="center"/>
        <w:rPr>
          <w:rFonts w:ascii="Arial Narrow" w:hAnsi="Arial Narrow" w:cs="Arial"/>
          <w:b/>
          <w:bCs/>
        </w:rPr>
      </w:pPr>
    </w:p>
    <w:p w:rsidR="0000662C" w:rsidRPr="0000662C" w:rsidRDefault="0000662C" w:rsidP="0000662C">
      <w:pPr>
        <w:pStyle w:val="Default"/>
        <w:jc w:val="center"/>
        <w:rPr>
          <w:rFonts w:ascii="Arial Narrow" w:hAnsi="Arial Narrow" w:cs="Arial"/>
          <w:b/>
          <w:bCs/>
        </w:rPr>
      </w:pPr>
    </w:p>
    <w:tbl>
      <w:tblPr>
        <w:tblW w:w="0" w:type="auto"/>
        <w:tblLook w:val="04A0" w:firstRow="1" w:lastRow="0" w:firstColumn="1" w:lastColumn="0" w:noHBand="0" w:noVBand="1"/>
      </w:tblPr>
      <w:tblGrid>
        <w:gridCol w:w="4756"/>
        <w:gridCol w:w="4648"/>
      </w:tblGrid>
      <w:tr w:rsidR="0000662C" w:rsidRPr="0000662C" w:rsidTr="00A61688">
        <w:tc>
          <w:tcPr>
            <w:tcW w:w="5056" w:type="dxa"/>
          </w:tcPr>
          <w:p w:rsidR="0000662C" w:rsidRPr="0000662C" w:rsidRDefault="0000662C" w:rsidP="00A61688">
            <w:pPr>
              <w:pStyle w:val="Default"/>
              <w:jc w:val="center"/>
              <w:rPr>
                <w:rFonts w:ascii="Arial Narrow" w:hAnsi="Arial Narrow" w:cs="Arial"/>
                <w:b/>
                <w:bCs/>
              </w:rPr>
            </w:pPr>
            <w:r w:rsidRPr="0000662C">
              <w:rPr>
                <w:rFonts w:ascii="Arial Narrow" w:hAnsi="Arial Narrow" w:cs="Arial"/>
                <w:b/>
                <w:bCs/>
              </w:rPr>
              <w:t>EL SECRETARIO DE GOBIERNO</w:t>
            </w:r>
          </w:p>
          <w:p w:rsidR="0000662C" w:rsidRPr="0000662C" w:rsidRDefault="0000662C" w:rsidP="00A61688">
            <w:pPr>
              <w:pStyle w:val="Default"/>
              <w:jc w:val="center"/>
              <w:rPr>
                <w:rFonts w:ascii="Arial Narrow" w:hAnsi="Arial Narrow" w:cs="Arial"/>
                <w:b/>
                <w:bCs/>
              </w:rPr>
            </w:pPr>
          </w:p>
          <w:p w:rsidR="0000662C" w:rsidRPr="0000662C" w:rsidRDefault="0000662C" w:rsidP="00A61688">
            <w:pPr>
              <w:pStyle w:val="Default"/>
              <w:jc w:val="center"/>
              <w:rPr>
                <w:rFonts w:ascii="Arial Narrow" w:hAnsi="Arial Narrow" w:cs="Arial"/>
                <w:b/>
                <w:bCs/>
              </w:rPr>
            </w:pPr>
          </w:p>
          <w:p w:rsidR="0000662C" w:rsidRPr="0000662C" w:rsidRDefault="0000662C" w:rsidP="00A61688">
            <w:pPr>
              <w:pStyle w:val="Default"/>
              <w:jc w:val="center"/>
              <w:rPr>
                <w:rFonts w:ascii="Arial Narrow" w:hAnsi="Arial Narrow" w:cs="Arial"/>
                <w:b/>
                <w:bCs/>
              </w:rPr>
            </w:pPr>
            <w:r w:rsidRPr="0000662C">
              <w:rPr>
                <w:rFonts w:ascii="Arial Narrow" w:hAnsi="Arial Narrow" w:cs="Arial"/>
                <w:b/>
                <w:bCs/>
              </w:rPr>
              <w:t xml:space="preserve">VÍCTOR MANUEL ZAMORA RODRÍGUEZ </w:t>
            </w:r>
          </w:p>
          <w:p w:rsidR="0000662C" w:rsidRPr="0000662C" w:rsidRDefault="0000662C" w:rsidP="00A61688">
            <w:pPr>
              <w:pStyle w:val="Default"/>
              <w:jc w:val="center"/>
              <w:rPr>
                <w:rFonts w:ascii="Arial Narrow" w:hAnsi="Arial Narrow" w:cs="Arial"/>
                <w:b/>
                <w:bCs/>
              </w:rPr>
            </w:pPr>
            <w:r w:rsidRPr="0000662C">
              <w:rPr>
                <w:rFonts w:ascii="Arial Narrow" w:hAnsi="Arial Narrow" w:cs="Arial"/>
                <w:b/>
                <w:bCs/>
              </w:rPr>
              <w:t>(RÚBRICA)</w:t>
            </w:r>
          </w:p>
        </w:tc>
        <w:tc>
          <w:tcPr>
            <w:tcW w:w="5056" w:type="dxa"/>
          </w:tcPr>
          <w:p w:rsidR="0000662C" w:rsidRPr="0000662C" w:rsidRDefault="0000662C" w:rsidP="00A61688">
            <w:pPr>
              <w:pStyle w:val="Default"/>
              <w:jc w:val="center"/>
              <w:rPr>
                <w:rFonts w:ascii="Arial Narrow" w:hAnsi="Arial Narrow" w:cs="Arial"/>
                <w:b/>
                <w:bCs/>
              </w:rPr>
            </w:pPr>
          </w:p>
        </w:tc>
      </w:tr>
    </w:tbl>
    <w:p w:rsidR="0000662C" w:rsidRDefault="0000662C" w:rsidP="0000662C">
      <w:pPr>
        <w:rPr>
          <w:rFonts w:ascii="Arial Narrow" w:hAnsi="Arial Narrow" w:cs="Arial"/>
          <w:b/>
          <w:sz w:val="24"/>
          <w:szCs w:val="24"/>
        </w:rPr>
      </w:pPr>
    </w:p>
    <w:p w:rsidR="00A33463" w:rsidRDefault="00A33463" w:rsidP="0000662C">
      <w:pPr>
        <w:rPr>
          <w:rFonts w:ascii="Arial Narrow" w:hAnsi="Arial Narrow" w:cs="Arial"/>
          <w:b/>
          <w:sz w:val="24"/>
          <w:szCs w:val="24"/>
        </w:rPr>
      </w:pPr>
    </w:p>
    <w:p w:rsidR="00A33463" w:rsidRDefault="00A33463">
      <w:pPr>
        <w:jc w:val="left"/>
        <w:rPr>
          <w:rFonts w:ascii="Arial Narrow" w:hAnsi="Arial Narrow" w:cs="Arial"/>
          <w:b/>
          <w:sz w:val="24"/>
          <w:szCs w:val="24"/>
        </w:rPr>
      </w:pPr>
      <w:r>
        <w:rPr>
          <w:rFonts w:ascii="Arial Narrow" w:hAnsi="Arial Narrow" w:cs="Arial"/>
          <w:b/>
          <w:sz w:val="24"/>
          <w:szCs w:val="24"/>
        </w:rPr>
        <w:br w:type="page"/>
      </w:r>
    </w:p>
    <w:p w:rsidR="00A33463" w:rsidRPr="00A33463" w:rsidRDefault="00A33463" w:rsidP="00A33463">
      <w:pPr>
        <w:tabs>
          <w:tab w:val="left" w:pos="709"/>
        </w:tabs>
        <w:spacing w:line="240" w:lineRule="atLeast"/>
        <w:rPr>
          <w:rFonts w:ascii="Arial Narrow" w:hAnsi="Arial Narrow"/>
          <w:b/>
          <w:i/>
          <w:sz w:val="18"/>
          <w:szCs w:val="18"/>
        </w:rPr>
      </w:pPr>
      <w:r w:rsidRPr="00A33463">
        <w:rPr>
          <w:rFonts w:ascii="Arial Narrow" w:hAnsi="Arial Narrow"/>
          <w:b/>
          <w:i/>
          <w:sz w:val="18"/>
          <w:szCs w:val="18"/>
        </w:rPr>
        <w:lastRenderedPageBreak/>
        <w:t xml:space="preserve">N. </w:t>
      </w:r>
      <w:proofErr w:type="gramStart"/>
      <w:r w:rsidRPr="00A33463">
        <w:rPr>
          <w:rFonts w:ascii="Arial Narrow" w:hAnsi="Arial Narrow"/>
          <w:b/>
          <w:i/>
          <w:sz w:val="18"/>
          <w:szCs w:val="18"/>
        </w:rPr>
        <w:t>DE  E.</w:t>
      </w:r>
      <w:proofErr w:type="gramEnd"/>
      <w:r w:rsidRPr="00A33463">
        <w:rPr>
          <w:rFonts w:ascii="Arial Narrow" w:hAnsi="Arial Narrow"/>
          <w:b/>
          <w:i/>
          <w:sz w:val="18"/>
          <w:szCs w:val="18"/>
        </w:rPr>
        <w:t xml:space="preserve"> A CONTINUACION SE TRANSCRIBEN LOS ARTICULOS TRANSITORIOS DE LOS DECRETOS DE REFORMAS A LA PRESENTE LEY.</w:t>
      </w:r>
    </w:p>
    <w:p w:rsidR="00A33463" w:rsidRPr="00A33463" w:rsidRDefault="00A33463" w:rsidP="00A33463">
      <w:pPr>
        <w:autoSpaceDE w:val="0"/>
        <w:autoSpaceDN w:val="0"/>
        <w:adjustRightInd w:val="0"/>
        <w:jc w:val="left"/>
        <w:rPr>
          <w:rFonts w:ascii="Arial Narrow" w:hAnsi="Arial Narrow" w:cs="Arial"/>
          <w:b/>
          <w:snapToGrid w:val="0"/>
          <w:sz w:val="24"/>
          <w:szCs w:val="24"/>
        </w:rPr>
      </w:pPr>
    </w:p>
    <w:p w:rsidR="00A33463" w:rsidRPr="00A33463" w:rsidRDefault="00A33463" w:rsidP="00A33463">
      <w:pPr>
        <w:tabs>
          <w:tab w:val="left" w:pos="709"/>
        </w:tabs>
        <w:jc w:val="center"/>
        <w:rPr>
          <w:rFonts w:ascii="Arial Narrow" w:hAnsi="Arial Narrow" w:cs="Arial"/>
          <w:b/>
          <w:szCs w:val="16"/>
        </w:rPr>
      </w:pPr>
      <w:r w:rsidRPr="00A33463">
        <w:rPr>
          <w:rFonts w:ascii="Arial Narrow" w:hAnsi="Arial Narrow" w:cs="Arial"/>
          <w:b/>
          <w:szCs w:val="16"/>
        </w:rPr>
        <w:t>P.O. 100 / 13 DE DICIEMBRE DE 2019 / DECRETO 398</w:t>
      </w:r>
    </w:p>
    <w:p w:rsidR="00A33463" w:rsidRPr="00A33463" w:rsidRDefault="00A33463" w:rsidP="00A33463">
      <w:pPr>
        <w:tabs>
          <w:tab w:val="left" w:pos="709"/>
        </w:tabs>
        <w:jc w:val="center"/>
        <w:rPr>
          <w:rFonts w:ascii="Arial Narrow" w:hAnsi="Arial Narrow" w:cs="Arial"/>
          <w:b/>
          <w:szCs w:val="16"/>
        </w:rPr>
      </w:pPr>
    </w:p>
    <w:p w:rsidR="00A33463" w:rsidRPr="00A33463" w:rsidRDefault="00A33463" w:rsidP="00A33463">
      <w:pPr>
        <w:contextualSpacing/>
        <w:rPr>
          <w:rFonts w:ascii="Arial Narrow" w:hAnsi="Arial Narrow" w:cs="Arial"/>
          <w:b/>
          <w:bCs/>
          <w:szCs w:val="16"/>
          <w:lang w:val="es-ES"/>
        </w:rPr>
      </w:pPr>
      <w:proofErr w:type="gramStart"/>
      <w:r w:rsidRPr="00A33463">
        <w:rPr>
          <w:rFonts w:ascii="Arial Narrow" w:hAnsi="Arial Narrow" w:cs="Arial"/>
          <w:b/>
          <w:bCs/>
          <w:szCs w:val="16"/>
          <w:lang w:val="es-ES"/>
        </w:rPr>
        <w:t>PRIMERO.-</w:t>
      </w:r>
      <w:proofErr w:type="gramEnd"/>
      <w:r w:rsidRPr="00A33463">
        <w:rPr>
          <w:rFonts w:ascii="Arial Narrow" w:hAnsi="Arial Narrow" w:cs="Arial"/>
          <w:b/>
          <w:bCs/>
          <w:szCs w:val="16"/>
          <w:lang w:val="es-ES"/>
        </w:rPr>
        <w:t xml:space="preserve"> </w:t>
      </w:r>
      <w:r w:rsidRPr="00A33463">
        <w:rPr>
          <w:rFonts w:ascii="Arial Narrow" w:hAnsi="Arial Narrow" w:cs="Arial"/>
          <w:bCs/>
          <w:szCs w:val="16"/>
          <w:lang w:val="es-ES"/>
        </w:rPr>
        <w:t>El presente Decreto entrará en vigor al día siguiente de su publicación en el Periódico Oficial del Gobierno del Estado.</w:t>
      </w:r>
    </w:p>
    <w:p w:rsidR="00A33463" w:rsidRPr="00A33463" w:rsidRDefault="00A33463" w:rsidP="00A33463">
      <w:pPr>
        <w:contextualSpacing/>
        <w:rPr>
          <w:rFonts w:ascii="Arial Narrow" w:hAnsi="Arial Narrow" w:cs="Arial"/>
          <w:b/>
          <w:bCs/>
          <w:szCs w:val="16"/>
          <w:lang w:val="es-ES"/>
        </w:rPr>
      </w:pPr>
    </w:p>
    <w:p w:rsidR="00A33463" w:rsidRPr="00A33463" w:rsidRDefault="00A33463" w:rsidP="00A33463">
      <w:pPr>
        <w:contextualSpacing/>
        <w:rPr>
          <w:rFonts w:ascii="Arial Narrow" w:hAnsi="Arial Narrow" w:cs="Arial"/>
          <w:bCs/>
          <w:szCs w:val="16"/>
          <w:lang w:val="es-ES"/>
        </w:rPr>
      </w:pPr>
      <w:proofErr w:type="gramStart"/>
      <w:r w:rsidRPr="00A33463">
        <w:rPr>
          <w:rFonts w:ascii="Arial Narrow" w:hAnsi="Arial Narrow" w:cs="Arial"/>
          <w:b/>
          <w:bCs/>
          <w:szCs w:val="16"/>
          <w:lang w:val="es-ES"/>
        </w:rPr>
        <w:t>SEGUNDO.-</w:t>
      </w:r>
      <w:proofErr w:type="gramEnd"/>
      <w:r w:rsidRPr="00A33463">
        <w:rPr>
          <w:rFonts w:ascii="Arial Narrow" w:hAnsi="Arial Narrow" w:cs="Arial"/>
          <w:b/>
          <w:bCs/>
          <w:szCs w:val="16"/>
          <w:lang w:val="es-ES"/>
        </w:rPr>
        <w:t xml:space="preserve"> </w:t>
      </w:r>
      <w:r w:rsidRPr="00A33463">
        <w:rPr>
          <w:rFonts w:ascii="Arial Narrow" w:hAnsi="Arial Narrow" w:cs="Arial"/>
          <w:bCs/>
          <w:szCs w:val="16"/>
          <w:lang w:val="es-ES"/>
        </w:rPr>
        <w:t>Se derogan todas las disposiciones que se opongan al presente decreto.</w:t>
      </w:r>
    </w:p>
    <w:p w:rsidR="00A33463" w:rsidRPr="00A33463" w:rsidRDefault="00A33463" w:rsidP="00A33463">
      <w:pPr>
        <w:widowControl w:val="0"/>
        <w:tabs>
          <w:tab w:val="left" w:pos="8749"/>
        </w:tabs>
        <w:rPr>
          <w:rFonts w:ascii="Arial Narrow" w:hAnsi="Arial Narrow" w:cs="Arial"/>
          <w:b/>
          <w:snapToGrid w:val="0"/>
          <w:szCs w:val="16"/>
        </w:rPr>
      </w:pPr>
    </w:p>
    <w:p w:rsidR="00A33463" w:rsidRPr="00A33463" w:rsidRDefault="00A33463" w:rsidP="00A33463">
      <w:pPr>
        <w:widowControl w:val="0"/>
        <w:tabs>
          <w:tab w:val="left" w:pos="8749"/>
        </w:tabs>
        <w:rPr>
          <w:rFonts w:ascii="Arial Narrow" w:hAnsi="Arial Narrow" w:cs="Arial"/>
          <w:snapToGrid w:val="0"/>
          <w:szCs w:val="16"/>
        </w:rPr>
      </w:pPr>
      <w:r w:rsidRPr="00A33463">
        <w:rPr>
          <w:rFonts w:ascii="Arial Narrow" w:hAnsi="Arial Narrow" w:cs="Arial"/>
          <w:b/>
          <w:snapToGrid w:val="0"/>
          <w:szCs w:val="16"/>
        </w:rPr>
        <w:t xml:space="preserve">DADO </w:t>
      </w:r>
      <w:r w:rsidRPr="00A33463">
        <w:rPr>
          <w:rFonts w:ascii="Arial Narrow" w:hAnsi="Arial Narrow" w:cs="Arial"/>
          <w:snapToGrid w:val="0"/>
          <w:szCs w:val="16"/>
        </w:rPr>
        <w:t>en la Ciudad de Saltillo, Coahuila de Zaragoza, a los veintinueve días del mes de noviembre del año dos mil diecinueve.</w:t>
      </w:r>
    </w:p>
    <w:p w:rsidR="00A33463" w:rsidRPr="00A33463" w:rsidRDefault="00A33463" w:rsidP="00A33463">
      <w:pPr>
        <w:autoSpaceDE w:val="0"/>
        <w:autoSpaceDN w:val="0"/>
        <w:adjustRightInd w:val="0"/>
        <w:jc w:val="left"/>
        <w:rPr>
          <w:rFonts w:ascii="Arial Narrow" w:hAnsi="Arial Narrow" w:cs="Arial"/>
          <w:b/>
          <w:snapToGrid w:val="0"/>
          <w:sz w:val="24"/>
          <w:szCs w:val="24"/>
        </w:rPr>
      </w:pPr>
    </w:p>
    <w:p w:rsidR="00A33463" w:rsidRPr="0000662C" w:rsidRDefault="00A33463" w:rsidP="0000662C">
      <w:pPr>
        <w:rPr>
          <w:rFonts w:ascii="Arial Narrow" w:hAnsi="Arial Narrow" w:cs="Arial"/>
          <w:b/>
          <w:sz w:val="24"/>
          <w:szCs w:val="24"/>
        </w:rPr>
      </w:pPr>
    </w:p>
    <w:sectPr w:rsidR="00A33463" w:rsidRPr="0000662C" w:rsidSect="00451328">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D7" w:rsidRDefault="001725D7" w:rsidP="008521B9">
      <w:r>
        <w:separator/>
      </w:r>
    </w:p>
  </w:endnote>
  <w:endnote w:type="continuationSeparator" w:id="0">
    <w:p w:rsidR="001725D7" w:rsidRDefault="001725D7" w:rsidP="008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C3" w:rsidRPr="00DA00C3" w:rsidRDefault="00DA00C3">
    <w:pPr>
      <w:pStyle w:val="Piedepgina"/>
      <w:jc w:val="right"/>
      <w:rPr>
        <w:rFonts w:ascii="Arial Narrow" w:hAnsi="Arial Narrow"/>
      </w:rPr>
    </w:pPr>
    <w:r w:rsidRPr="00DA00C3">
      <w:rPr>
        <w:rFonts w:ascii="Arial Narrow" w:hAnsi="Arial Narrow"/>
      </w:rPr>
      <w:fldChar w:fldCharType="begin"/>
    </w:r>
    <w:r w:rsidRPr="00DA00C3">
      <w:rPr>
        <w:rFonts w:ascii="Arial Narrow" w:hAnsi="Arial Narrow"/>
      </w:rPr>
      <w:instrText>PAGE   \* MERGEFORMAT</w:instrText>
    </w:r>
    <w:r w:rsidRPr="00DA00C3">
      <w:rPr>
        <w:rFonts w:ascii="Arial Narrow" w:hAnsi="Arial Narrow"/>
      </w:rPr>
      <w:fldChar w:fldCharType="separate"/>
    </w:r>
    <w:r w:rsidR="00A33463" w:rsidRPr="00A33463">
      <w:rPr>
        <w:rFonts w:ascii="Arial Narrow" w:hAnsi="Arial Narrow"/>
        <w:noProof/>
        <w:lang w:val="es-ES"/>
      </w:rPr>
      <w:t>15</w:t>
    </w:r>
    <w:r w:rsidRPr="00DA00C3">
      <w:rPr>
        <w:rFonts w:ascii="Arial Narrow" w:hAnsi="Arial Narrow"/>
      </w:rPr>
      <w:fldChar w:fldCharType="end"/>
    </w:r>
  </w:p>
  <w:p w:rsidR="00DA00C3" w:rsidRDefault="00DA00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D7" w:rsidRDefault="001725D7" w:rsidP="008521B9">
      <w:r>
        <w:separator/>
      </w:r>
    </w:p>
  </w:footnote>
  <w:footnote w:type="continuationSeparator" w:id="0">
    <w:p w:rsidR="001725D7" w:rsidRDefault="001725D7" w:rsidP="00852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C"/>
    <w:multiLevelType w:val="hybridMultilevel"/>
    <w:tmpl w:val="83864CD0"/>
    <w:lvl w:ilvl="0" w:tplc="175EF5C8">
      <w:start w:val="1"/>
      <w:numFmt w:val="upperRoman"/>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9A"/>
    <w:rsid w:val="0000662C"/>
    <w:rsid w:val="0002649A"/>
    <w:rsid w:val="001725D7"/>
    <w:rsid w:val="001E61A8"/>
    <w:rsid w:val="001E667B"/>
    <w:rsid w:val="00290885"/>
    <w:rsid w:val="00373D85"/>
    <w:rsid w:val="003F1A17"/>
    <w:rsid w:val="00451328"/>
    <w:rsid w:val="004D5659"/>
    <w:rsid w:val="00674CF4"/>
    <w:rsid w:val="006A6511"/>
    <w:rsid w:val="008521B9"/>
    <w:rsid w:val="009B20B1"/>
    <w:rsid w:val="009B5710"/>
    <w:rsid w:val="009F39AF"/>
    <w:rsid w:val="00A33463"/>
    <w:rsid w:val="00A61688"/>
    <w:rsid w:val="00A97624"/>
    <w:rsid w:val="00B144A2"/>
    <w:rsid w:val="00BC5D23"/>
    <w:rsid w:val="00BF25F4"/>
    <w:rsid w:val="00CC5FDC"/>
    <w:rsid w:val="00CE76CC"/>
    <w:rsid w:val="00DA00C3"/>
    <w:rsid w:val="00DA2602"/>
    <w:rsid w:val="00DE3B94"/>
    <w:rsid w:val="00E4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B888"/>
  <w15:chartTrackingRefBased/>
  <w15:docId w15:val="{64CDDB86-4F84-42C7-B339-81DA8FC8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9A"/>
    <w:pPr>
      <w:jc w:val="both"/>
    </w:pPr>
    <w:rPr>
      <w:rFonts w:ascii="Arial" w:eastAsia="Times New Roman" w:hAnsi="Arial"/>
      <w:lang w:eastAsia="es-ES"/>
    </w:rPr>
  </w:style>
  <w:style w:type="paragraph" w:styleId="Ttulo1">
    <w:name w:val="heading 1"/>
    <w:basedOn w:val="Normal"/>
    <w:next w:val="Normal"/>
    <w:link w:val="Ttulo1Car"/>
    <w:qFormat/>
    <w:rsid w:val="006A6511"/>
    <w:pPr>
      <w:keepNext/>
      <w:outlineLvl w:val="0"/>
    </w:pPr>
    <w:rPr>
      <w:b/>
      <w:sz w:val="22"/>
    </w:rPr>
  </w:style>
  <w:style w:type="paragraph" w:styleId="Ttulo2">
    <w:name w:val="heading 2"/>
    <w:basedOn w:val="Normal"/>
    <w:next w:val="Normal"/>
    <w:link w:val="Ttulo2Car"/>
    <w:qFormat/>
    <w:rsid w:val="006A6511"/>
    <w:pPr>
      <w:keepNext/>
      <w:tabs>
        <w:tab w:val="left" w:pos="0"/>
      </w:tabs>
      <w:jc w:val="center"/>
      <w:outlineLvl w:val="1"/>
    </w:pPr>
    <w:rPr>
      <w:b/>
    </w:rPr>
  </w:style>
  <w:style w:type="paragraph" w:styleId="Ttulo3">
    <w:name w:val="heading 3"/>
    <w:basedOn w:val="Normal"/>
    <w:next w:val="Normal"/>
    <w:link w:val="Ttulo3Car"/>
    <w:qFormat/>
    <w:rsid w:val="006A6511"/>
    <w:pPr>
      <w:keepNext/>
      <w:spacing w:line="360" w:lineRule="auto"/>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A6511"/>
    <w:rPr>
      <w:rFonts w:ascii="Arial" w:eastAsia="Times New Roman" w:hAnsi="Arial" w:cs="Times New Roman"/>
      <w:b/>
      <w:szCs w:val="20"/>
      <w:lang w:eastAsia="es-ES"/>
    </w:rPr>
  </w:style>
  <w:style w:type="character" w:customStyle="1" w:styleId="Ttulo2Car">
    <w:name w:val="Título 2 Car"/>
    <w:link w:val="Ttulo2"/>
    <w:rsid w:val="006A6511"/>
    <w:rPr>
      <w:rFonts w:ascii="Arial" w:eastAsia="Times New Roman" w:hAnsi="Arial" w:cs="Times New Roman"/>
      <w:b/>
      <w:sz w:val="20"/>
      <w:szCs w:val="20"/>
      <w:lang w:eastAsia="es-ES"/>
    </w:rPr>
  </w:style>
  <w:style w:type="character" w:customStyle="1" w:styleId="Ttulo3Car">
    <w:name w:val="Título 3 Car"/>
    <w:link w:val="Ttulo3"/>
    <w:rsid w:val="006A6511"/>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8521B9"/>
    <w:pPr>
      <w:tabs>
        <w:tab w:val="center" w:pos="4419"/>
        <w:tab w:val="right" w:pos="8838"/>
      </w:tabs>
    </w:pPr>
  </w:style>
  <w:style w:type="character" w:customStyle="1" w:styleId="EncabezadoCar">
    <w:name w:val="Encabezado Car"/>
    <w:link w:val="Encabezado"/>
    <w:uiPriority w:val="99"/>
    <w:rsid w:val="008521B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8521B9"/>
    <w:pPr>
      <w:tabs>
        <w:tab w:val="center" w:pos="4419"/>
        <w:tab w:val="right" w:pos="8838"/>
      </w:tabs>
    </w:pPr>
  </w:style>
  <w:style w:type="character" w:customStyle="1" w:styleId="PiedepginaCar">
    <w:name w:val="Pie de página Car"/>
    <w:link w:val="Piedepgina"/>
    <w:uiPriority w:val="99"/>
    <w:rsid w:val="008521B9"/>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00662C"/>
    <w:pPr>
      <w:jc w:val="left"/>
    </w:pPr>
    <w:rPr>
      <w:rFonts w:ascii="Courier" w:hAnsi="Courier"/>
      <w:sz w:val="21"/>
      <w:szCs w:val="21"/>
      <w:lang w:val="es-ES_tradnl"/>
    </w:rPr>
  </w:style>
  <w:style w:type="character" w:customStyle="1" w:styleId="TextosinformatoCar">
    <w:name w:val="Texto sin formato Car"/>
    <w:link w:val="Textosinformato"/>
    <w:uiPriority w:val="99"/>
    <w:rsid w:val="0000662C"/>
    <w:rPr>
      <w:rFonts w:ascii="Courier" w:eastAsia="Times New Roman" w:hAnsi="Courier"/>
      <w:sz w:val="21"/>
      <w:szCs w:val="21"/>
      <w:lang w:val="es-ES_tradnl" w:eastAsia="es-ES"/>
    </w:rPr>
  </w:style>
  <w:style w:type="paragraph" w:customStyle="1" w:styleId="Default">
    <w:name w:val="Default"/>
    <w:rsid w:val="0000662C"/>
    <w:pPr>
      <w:autoSpaceDE w:val="0"/>
      <w:autoSpaceDN w:val="0"/>
      <w:adjustRightInd w:val="0"/>
    </w:pPr>
    <w:rPr>
      <w:rFonts w:ascii="Times New Roman" w:eastAsia="Times New Roman" w:hAnsi="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6402</Words>
  <Characters>35216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dcterms:created xsi:type="dcterms:W3CDTF">2019-12-27T20:03:00Z</dcterms:created>
  <dcterms:modified xsi:type="dcterms:W3CDTF">2019-12-27T20:03:00Z</dcterms:modified>
</cp:coreProperties>
</file>