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90" w:rsidRPr="003408A2" w:rsidRDefault="00AE2290" w:rsidP="00AE2290">
      <w:pPr>
        <w:rPr>
          <w:rFonts w:ascii="Arial Narrow" w:hAnsi="Arial Narrow" w:cs="Arial"/>
          <w:b/>
          <w:szCs w:val="22"/>
        </w:rPr>
      </w:pPr>
      <w:r w:rsidRPr="003408A2">
        <w:rPr>
          <w:rFonts w:ascii="Arial Narrow" w:hAnsi="Arial Narrow" w:cs="Arial"/>
          <w:b/>
          <w:i/>
          <w:szCs w:val="22"/>
        </w:rPr>
        <w:t xml:space="preserve">ULTIMA REFORMA PUBLICADA EN EL PERIODICO OFICIAL: </w:t>
      </w:r>
      <w:r w:rsidR="005E7605">
        <w:rPr>
          <w:rFonts w:ascii="Arial Narrow" w:hAnsi="Arial Narrow" w:cs="Arial"/>
          <w:b/>
          <w:i/>
          <w:szCs w:val="22"/>
        </w:rPr>
        <w:t>13</w:t>
      </w:r>
      <w:r w:rsidRPr="003408A2">
        <w:rPr>
          <w:rFonts w:ascii="Arial Narrow" w:hAnsi="Arial Narrow" w:cs="Arial"/>
          <w:b/>
          <w:i/>
          <w:szCs w:val="22"/>
        </w:rPr>
        <w:t xml:space="preserve"> DE </w:t>
      </w:r>
      <w:r w:rsidR="005E7605">
        <w:rPr>
          <w:rFonts w:ascii="Arial Narrow" w:hAnsi="Arial Narrow" w:cs="Arial"/>
          <w:b/>
          <w:i/>
          <w:szCs w:val="22"/>
        </w:rPr>
        <w:t>DICIEMBRE</w:t>
      </w:r>
      <w:r>
        <w:rPr>
          <w:rFonts w:ascii="Arial Narrow" w:hAnsi="Arial Narrow" w:cs="Arial"/>
          <w:b/>
          <w:i/>
          <w:szCs w:val="22"/>
        </w:rPr>
        <w:t xml:space="preserve"> </w:t>
      </w:r>
      <w:r w:rsidRPr="003408A2">
        <w:rPr>
          <w:rFonts w:ascii="Arial Narrow" w:hAnsi="Arial Narrow" w:cs="Arial"/>
          <w:b/>
          <w:i/>
          <w:szCs w:val="22"/>
        </w:rPr>
        <w:t>DE 201</w:t>
      </w:r>
      <w:r w:rsidR="005E7605">
        <w:rPr>
          <w:rFonts w:ascii="Arial Narrow" w:hAnsi="Arial Narrow" w:cs="Arial"/>
          <w:b/>
          <w:i/>
          <w:szCs w:val="22"/>
        </w:rPr>
        <w:t>9</w:t>
      </w:r>
      <w:r w:rsidRPr="003408A2">
        <w:rPr>
          <w:rFonts w:ascii="Arial Narrow" w:hAnsi="Arial Narrow" w:cs="Arial"/>
          <w:b/>
          <w:i/>
          <w:szCs w:val="22"/>
        </w:rPr>
        <w:t>.</w:t>
      </w:r>
    </w:p>
    <w:p w:rsidR="002D0525" w:rsidRPr="002D0525" w:rsidRDefault="002D0525" w:rsidP="002D0525">
      <w:pPr>
        <w:rPr>
          <w:rFonts w:ascii="Arial Narrow" w:hAnsi="Arial Narrow" w:cs="Arial"/>
          <w:b/>
          <w:i/>
          <w:sz w:val="22"/>
          <w:szCs w:val="22"/>
        </w:rPr>
      </w:pPr>
    </w:p>
    <w:p w:rsidR="002D0525" w:rsidRPr="002D0525" w:rsidRDefault="002D0525" w:rsidP="002D0525">
      <w:pPr>
        <w:rPr>
          <w:rFonts w:ascii="Arial Narrow" w:hAnsi="Arial Narrow"/>
          <w:b/>
          <w:sz w:val="22"/>
          <w:szCs w:val="22"/>
        </w:rPr>
      </w:pPr>
      <w:r w:rsidRPr="002D0525">
        <w:rPr>
          <w:rFonts w:ascii="Arial Narrow" w:hAnsi="Arial Narrow"/>
          <w:b/>
          <w:i/>
          <w:sz w:val="22"/>
          <w:szCs w:val="22"/>
        </w:rPr>
        <w:t>Ley publicada en el Periódico Oficial, el viernes 19 de febrero de 2016.</w:t>
      </w:r>
    </w:p>
    <w:p w:rsidR="002D0525" w:rsidRPr="002D0525" w:rsidRDefault="002D0525" w:rsidP="002D0525">
      <w:pPr>
        <w:rPr>
          <w:rFonts w:ascii="Arial Narrow" w:hAnsi="Arial Narrow"/>
          <w:b/>
          <w:sz w:val="22"/>
          <w:szCs w:val="22"/>
        </w:rPr>
      </w:pPr>
    </w:p>
    <w:p w:rsidR="002D0525" w:rsidRPr="002D0525" w:rsidRDefault="002D0525" w:rsidP="002D0525">
      <w:pPr>
        <w:pStyle w:val="Textosinformato"/>
        <w:rPr>
          <w:rFonts w:ascii="Arial Narrow" w:hAnsi="Arial Narrow" w:cs="Courier New"/>
          <w:b/>
          <w:sz w:val="22"/>
          <w:szCs w:val="22"/>
        </w:rPr>
      </w:pPr>
      <w:r w:rsidRPr="002D0525">
        <w:rPr>
          <w:rFonts w:ascii="Arial Narrow" w:hAnsi="Arial Narrow" w:cs="Courier New"/>
          <w:b/>
          <w:sz w:val="22"/>
          <w:szCs w:val="22"/>
        </w:rPr>
        <w:t>LEY DEL ORGANISMO PÚBLICO DESCENTRALIZADO DE LA ADMINISTRACIÓN MUNICIPAL DENOMINADO “DIRECCIÓN DE PENSIONES Y BENEFICIOS SOCIALES PARA LOS TRABAJADORES AL SERVICIO DEL MUNICIPIO DE TORREÓN, COAHUILA.</w:t>
      </w:r>
    </w:p>
    <w:p w:rsidR="002D0525" w:rsidRPr="002D0525" w:rsidRDefault="002D0525" w:rsidP="002D0525">
      <w:pPr>
        <w:pStyle w:val="Textosinformato"/>
        <w:rPr>
          <w:rFonts w:ascii="Arial Narrow" w:hAnsi="Arial Narrow" w:cs="Courier New"/>
          <w:b/>
          <w:sz w:val="22"/>
          <w:szCs w:val="22"/>
        </w:rPr>
      </w:pP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QUE EL CONGRESO DEL ESTADO INDEPENDIENTE, LIBRE Y SOBERANO DE COAHUILA DE ZARAGOZA;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DECRETA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NÚMERO 371.- </w:t>
      </w:r>
    </w:p>
    <w:p w:rsidR="00D82E5D" w:rsidRPr="002D0525" w:rsidRDefault="00D82E5D" w:rsidP="00D82E5D">
      <w:pPr>
        <w:pStyle w:val="Textosinformato"/>
        <w:rPr>
          <w:rFonts w:ascii="Arial Narrow" w:hAnsi="Arial Narrow" w:cs="Courier New"/>
          <w:b/>
          <w:sz w:val="22"/>
          <w:szCs w:val="22"/>
        </w:rPr>
      </w:pPr>
      <w:r w:rsidRPr="002D0525">
        <w:rPr>
          <w:rFonts w:ascii="Arial Narrow" w:hAnsi="Arial Narrow" w:cs="Courier New"/>
          <w:b/>
          <w:sz w:val="22"/>
          <w:szCs w:val="22"/>
        </w:rPr>
        <w:t xml:space="preserve"> </w:t>
      </w:r>
    </w:p>
    <w:p w:rsidR="00D82E5D" w:rsidRPr="002D0525" w:rsidRDefault="00D82E5D" w:rsidP="00176B2F">
      <w:pPr>
        <w:pStyle w:val="Textosinformato"/>
        <w:rPr>
          <w:rFonts w:ascii="Arial Narrow" w:hAnsi="Arial Narrow" w:cs="Courier New"/>
          <w:b/>
          <w:sz w:val="22"/>
          <w:szCs w:val="22"/>
        </w:rPr>
      </w:pPr>
      <w:r w:rsidRPr="002D0525">
        <w:rPr>
          <w:rFonts w:ascii="Arial Narrow" w:hAnsi="Arial Narrow" w:cs="Courier New"/>
          <w:b/>
          <w:sz w:val="22"/>
          <w:szCs w:val="22"/>
        </w:rPr>
        <w:t>LEY DEL ORGANISMO PÚBLICO DESCENTRALIZADO DE LA ADMINISTRACIÓN MUNICIPAL DENOMINADO “DIRECCIÓN DE PENSIONES Y BENEFICIOS SOCIALES PARA LOS TRABAJADORES AL SERVICIO DEL MUNICIPIO DE TORREÓN, COAHUILA.</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176B2F">
      <w:pPr>
        <w:pStyle w:val="Textosinformato"/>
        <w:jc w:val="center"/>
        <w:rPr>
          <w:rFonts w:ascii="Arial Narrow" w:hAnsi="Arial Narrow" w:cs="Courier New"/>
          <w:b/>
          <w:sz w:val="22"/>
          <w:szCs w:val="22"/>
        </w:rPr>
      </w:pPr>
      <w:r w:rsidRPr="002D0525">
        <w:rPr>
          <w:rFonts w:ascii="Arial Narrow" w:hAnsi="Arial Narrow" w:cs="Courier New"/>
          <w:b/>
          <w:sz w:val="22"/>
          <w:szCs w:val="22"/>
        </w:rPr>
        <w:t>CAPÍTULO PRIMERO</w:t>
      </w:r>
    </w:p>
    <w:p w:rsidR="00D82E5D" w:rsidRPr="002D0525" w:rsidRDefault="00D82E5D" w:rsidP="00176B2F">
      <w:pPr>
        <w:pStyle w:val="Textosinformato"/>
        <w:jc w:val="center"/>
        <w:rPr>
          <w:rFonts w:ascii="Arial Narrow" w:hAnsi="Arial Narrow" w:cs="Courier New"/>
          <w:b/>
          <w:sz w:val="22"/>
          <w:szCs w:val="22"/>
        </w:rPr>
      </w:pPr>
      <w:r w:rsidRPr="002D0525">
        <w:rPr>
          <w:rFonts w:ascii="Arial Narrow" w:hAnsi="Arial Narrow" w:cs="Courier New"/>
          <w:b/>
          <w:sz w:val="22"/>
          <w:szCs w:val="22"/>
        </w:rPr>
        <w:t>DENOMINACIÓN Y OBJETO</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b/>
          <w:sz w:val="22"/>
          <w:szCs w:val="22"/>
        </w:rPr>
        <w:t>ARTÍCULO 1.-</w:t>
      </w:r>
      <w:r w:rsidRPr="002D0525">
        <w:rPr>
          <w:rFonts w:ascii="Arial Narrow" w:hAnsi="Arial Narrow" w:cs="Courier New"/>
          <w:sz w:val="22"/>
          <w:szCs w:val="22"/>
        </w:rPr>
        <w:t xml:space="preserve"> Se crea el Organismo Público Descentralizado de la Administración Municipal, denominado “Dirección de Pensiones y Beneficios Sociales para los Trabajadores al Servicio del Municipio de Torreón, Coahuila de Zaragoza” con personalidad jurídica y patrimonio propio.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Esta Ley es de orden público, observancia obligatoria y tiene por objeto regular la organización, funcionamiento y beneficios otorgados por el Organismo.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w:t>
      </w:r>
      <w:r w:rsidRPr="002D0525">
        <w:rPr>
          <w:rFonts w:ascii="Arial Narrow" w:hAnsi="Arial Narrow" w:cs="Courier New"/>
          <w:sz w:val="22"/>
          <w:szCs w:val="22"/>
        </w:rPr>
        <w:t xml:space="preserve"> El Organismo tendrá por objeto la prestación de los beneficios y servicios sociales señalados en esta Ley, a favor de las personas que se establecen en este Ordenamiento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w:t>
      </w:r>
      <w:r w:rsidRPr="002D0525">
        <w:rPr>
          <w:rFonts w:ascii="Arial Narrow" w:hAnsi="Arial Narrow" w:cs="Courier New"/>
          <w:sz w:val="22"/>
          <w:szCs w:val="22"/>
        </w:rPr>
        <w:t xml:space="preserve"> Para el cumplimiento de su objeto el Organismo podrá celebrar toda clase de actos y contratos orientados a la realización de su fin social, así como defender sus derechos ante los Tribunales o fuera de ellos, ejercitando en su caso las acciones judiciales que correspondan.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ARTÍCULO 4.- </w:t>
      </w:r>
      <w:r w:rsidRPr="002D0525">
        <w:rPr>
          <w:rFonts w:ascii="Arial Narrow" w:hAnsi="Arial Narrow" w:cs="Courier New"/>
          <w:sz w:val="22"/>
          <w:szCs w:val="22"/>
        </w:rPr>
        <w:t xml:space="preserve">Los beneficios y servicios sociales establecidos en esta Ley se concederán: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I.- </w:t>
      </w:r>
      <w:r w:rsidR="005A5B0E" w:rsidRPr="00E65B35">
        <w:rPr>
          <w:rFonts w:ascii="Arial Narrow" w:hAnsi="Arial Narrow" w:cs="Courier New"/>
          <w:b/>
          <w:sz w:val="22"/>
          <w:szCs w:val="22"/>
        </w:rPr>
        <w:tab/>
      </w:r>
      <w:r w:rsidRPr="002D0525">
        <w:rPr>
          <w:rFonts w:ascii="Arial Narrow" w:hAnsi="Arial Narrow" w:cs="Courier New"/>
          <w:sz w:val="22"/>
          <w:szCs w:val="22"/>
        </w:rPr>
        <w:t xml:space="preserve">A los Trabajadores al servicio del Ayuntamiento de Torreón;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A los Trabajadores de los Organismos Descentralizados o desconcentrados de la Administración Municipal que por ley sean incorporados a su régimen.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A los Pensionados y Jubilados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A los Beneficiarios tanto de los trabajadores como de los pensionados y jubilados.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lastRenderedPageBreak/>
        <w:t xml:space="preserve">No serán sujetos a los beneficios que se establecen en esta Ley, aquellas personas que perciban emolumentos mediante recibo de honorarios, por contrato de obra, mediante interinatos o a quienes el Ayuntamiento de Torreón pague cuotas para el pago de pensiones a otra institución diversa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patrón tiene la obligación de registrar e inscribir a los trabajadores en la Dirección de Pensiones, comunicar sus altas y bajas, las modificaciones de su salario y los demás datos, dentro de plazos no mayores de 5 (cinco) días hábiles.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ARTÍCULO 5.- </w:t>
      </w:r>
      <w:r w:rsidRPr="002D0525">
        <w:rPr>
          <w:rFonts w:ascii="Arial Narrow" w:hAnsi="Arial Narrow" w:cs="Courier New"/>
          <w:sz w:val="22"/>
          <w:szCs w:val="22"/>
        </w:rPr>
        <w:t xml:space="preserve">Para los efectos de esta Ley se entiende: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patrón, el Ayuntamiento de Torreón, sus órganos centralizados, descentralizados y desconcentrados.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trabajador, toda persona física que presta un servicio físico o intelectual al municipio, en virtud de nombramiento expedido o por figurar en la nómina de pago de sueldos.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Pr>
          <w:rFonts w:ascii="Arial Narrow" w:hAnsi="Arial Narrow" w:cs="Courier New"/>
          <w:sz w:val="22"/>
          <w:szCs w:val="22"/>
        </w:rPr>
        <w:tab/>
      </w:r>
      <w:r w:rsidR="00D82E5D" w:rsidRPr="002D0525">
        <w:rPr>
          <w:rFonts w:ascii="Arial Narrow" w:hAnsi="Arial Narrow" w:cs="Courier New"/>
          <w:sz w:val="22"/>
          <w:szCs w:val="22"/>
        </w:rPr>
        <w:t xml:space="preserve">Por Trabajador de Confianza, En general, los Directores, Subdirectores, Administradores, Jefes de Departamento, Coordinadores, Encargados, cualquiera que sea su denominación, así como los vigilantes, Secretarios Particulares, el Auditor Interno.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Son funciones de confianza: las de dirección, inspección, vigilancia, auditoría, fiscalización, asesoría, manejo de fondos o valores, control directo de adquisiciones, procuración y administración de justicia,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Dirección de Pensiones, a la Dirección de Pensiones y Beneficios Sociales para los Trabajadores al Servicio del Municipio de Torreón, Coahuila de Zaragoza.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pensionado, toda persona </w:t>
      </w:r>
      <w:proofErr w:type="gramStart"/>
      <w:r w:rsidRPr="002D0525">
        <w:rPr>
          <w:rFonts w:ascii="Arial Narrow" w:hAnsi="Arial Narrow" w:cs="Courier New"/>
          <w:sz w:val="22"/>
          <w:szCs w:val="22"/>
        </w:rPr>
        <w:t>que</w:t>
      </w:r>
      <w:proofErr w:type="gramEnd"/>
      <w:r w:rsidRPr="002D0525">
        <w:rPr>
          <w:rFonts w:ascii="Arial Narrow" w:hAnsi="Arial Narrow" w:cs="Courier New"/>
          <w:sz w:val="22"/>
          <w:szCs w:val="22"/>
        </w:rPr>
        <w:t xml:space="preserve"> habiendo cumplido los requisitos señalados en esta Ley, tenga derecho a una pensión y se retire del servicio, para gozar de los mismos.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beneficiarios, a la persona o personas que por disposición de esta Ley se les reconozca tal carácter para disfrutar de los beneficios concedidos en la misma ante la ausencia del titular del derecho, de acuerdo con lo establecido en el artículo 62 de esta Ley.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sueldo de cotización, el que sirve para el cálculo de las cuotas y aportaciones a la Dirección de Pensiones que se integrará sobre la base del sueldo nominal (clave 01 o la que las sustituyan) del trabajador, más el sobresueldo (Compensación o Clave 07 </w:t>
      </w:r>
      <w:proofErr w:type="gramStart"/>
      <w:r w:rsidRPr="002D0525">
        <w:rPr>
          <w:rFonts w:ascii="Arial Narrow" w:hAnsi="Arial Narrow" w:cs="Courier New"/>
          <w:sz w:val="22"/>
          <w:szCs w:val="22"/>
        </w:rPr>
        <w:t>y  Clave</w:t>
      </w:r>
      <w:proofErr w:type="gramEnd"/>
      <w:r w:rsidRPr="002D0525">
        <w:rPr>
          <w:rFonts w:ascii="Arial Narrow" w:hAnsi="Arial Narrow" w:cs="Courier New"/>
          <w:sz w:val="22"/>
          <w:szCs w:val="22"/>
        </w:rPr>
        <w:t xml:space="preserve"> 10), o las que las sustituyan. y el quinquenio, excluyéndose cualquier otra prestación que el trabajador perciba con motivo de su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Si el trabajador desempeña varios puestos que devengan diversos sueldos, estos se acumularán para integrar el sueldo de cotización.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Este sueldo en ningún caso podrá ser menor que el salario mínimo ni mayor a 15 salarios mínimos generales diarios, vigentes en la capital del Estado.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VIII.</w:t>
      </w:r>
      <w:r>
        <w:rPr>
          <w:rFonts w:ascii="Arial Narrow" w:hAnsi="Arial Narrow" w:cs="Courier New"/>
          <w:sz w:val="22"/>
          <w:szCs w:val="22"/>
        </w:rPr>
        <w:tab/>
      </w:r>
      <w:r w:rsidR="00D82E5D" w:rsidRPr="002D0525">
        <w:rPr>
          <w:rFonts w:ascii="Arial Narrow" w:hAnsi="Arial Narrow" w:cs="Courier New"/>
          <w:sz w:val="22"/>
          <w:szCs w:val="22"/>
        </w:rPr>
        <w:t xml:space="preserve">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lastRenderedPageBreak/>
        <w:t xml:space="preserve">Si el servidor público desempeña varios puestos que devengan diversos salarios, se promediarán éstos, sumándolos entre sí y dividiéndolos entre el número de trabajos para calcular el salario regulador, con la condición de que el patrón aporte al fondo en cada uno de ellos la cuota equivalente.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aportación, al monto que deben cubrir a la Dirección de Pensiones el patrón, equivalente a un porcentaje determinado del sueldo de cotización.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cuota, al monto que debe cubrir a la Dirección de Pensiones el trabajador, equivalente a un porcentaje determinado de su sueldo de cotización.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año de servicio, el tiempo efectivo de doce meses en el que el trabajador presta su servicio al patrón, considerando su fecha de inicio de labores en el Municipio y que efectivamente haya cotizado en la Dirección.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Toda fracción de más de seis meses, se considerará un año completo de servicios.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SEGUNDO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DEL PATRIMONIO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w:t>
      </w:r>
      <w:r w:rsidRPr="002D0525">
        <w:rPr>
          <w:rFonts w:ascii="Arial Narrow" w:hAnsi="Arial Narrow" w:cs="Courier New"/>
          <w:sz w:val="22"/>
          <w:szCs w:val="22"/>
        </w:rPr>
        <w:t xml:space="preserve"> El Patrimonio de la Dirección de Pensiones se constituirá de la siguiente manera: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el capital inicial del Ayuntamiento de Torreón para iniciar sus operaciones.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la aportación obligatoria del Ayuntamiento de Torreón, equivalente al 14.00% del sueldo de cotización de los trabajadores.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la cuota obligatoria de los trabajadores de una cantidad equivalente al 14.00% del sueldo de cotización que perciban.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los intereses, rentas y demás utilidades que se obtengan de la inversión o préstamos de acuerdo a este ordenamiento de las cuotas y aportaciones a que se refiere las fracciones anteriores.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los bienes muebles e inmuebles que los Gobiernos Federal, Estatal y Municipal, Instituciones Públicas o Privadas y los particulares donen a favor de la Dirección de Pensiones.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los subsidios y aportaciones periódicas o eventuales hechas a su favor por los Gobiernos Federal, Estatal o Municipal o de Instituciones Públicas o Privadas o de Particulares.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 todos los demás bienes que adquiera por cualquier medio legal.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Las cuotas y aportaciones, deberán ser validadas actuarialmente de manera que exista equilibrio entre los ingresos y egresos futuros del Patrimonio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Las valuaciones actuariales deberán realizarse al menos una vez cada 3 años.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w:t>
      </w:r>
      <w:r w:rsidRPr="002D0525">
        <w:rPr>
          <w:rFonts w:ascii="Arial Narrow" w:hAnsi="Arial Narrow" w:cs="Courier New"/>
          <w:sz w:val="22"/>
          <w:szCs w:val="22"/>
        </w:rPr>
        <w:t xml:space="preserve"> En ningún caso, ninguna persona ni autoridad podrá disponer de los bienes, derechos y fondos pertenecientes al Patrimonio de la Dirección de Pensiones, ni a título de préstamo </w:t>
      </w:r>
      <w:proofErr w:type="spellStart"/>
      <w:r w:rsidRPr="002D0525">
        <w:rPr>
          <w:rFonts w:ascii="Arial Narrow" w:hAnsi="Arial Narrow" w:cs="Courier New"/>
          <w:sz w:val="22"/>
          <w:szCs w:val="22"/>
        </w:rPr>
        <w:t>reiterable</w:t>
      </w:r>
      <w:proofErr w:type="spellEnd"/>
      <w:r w:rsidRPr="002D0525">
        <w:rPr>
          <w:rFonts w:ascii="Arial Narrow" w:hAnsi="Arial Narrow" w:cs="Courier New"/>
          <w:sz w:val="22"/>
          <w:szCs w:val="22"/>
        </w:rPr>
        <w:t xml:space="preserve"> al Ayuntamiento de Torreón, aun cuando se pretenda el pago de intereses o renta, pues solo estarán afectos a la prestación de los beneficios sociales previstos en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ARTÍCULO 8.-</w:t>
      </w:r>
      <w:r w:rsidRPr="002D0525">
        <w:rPr>
          <w:rFonts w:ascii="Arial Narrow" w:hAnsi="Arial Narrow" w:cs="Courier New"/>
          <w:sz w:val="22"/>
          <w:szCs w:val="22"/>
        </w:rPr>
        <w:t xml:space="preserve"> Los trabajadores no adquirirán derecho alguno, ni individual ni colectivo, sobre el Patrimonio de la Dirección de Pensiones, sino exclusivamente el de gozar de los beneficios establecidos en este Ordenamiento.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9.-</w:t>
      </w:r>
      <w:r w:rsidRPr="002D0525">
        <w:rPr>
          <w:rFonts w:ascii="Arial Narrow" w:hAnsi="Arial Narrow" w:cs="Courier New"/>
          <w:sz w:val="22"/>
          <w:szCs w:val="22"/>
        </w:rPr>
        <w:t xml:space="preserve"> Queda prohibido a los integrantes de la Dirección de Pensiones, otorgar fianza o aval que graven el Patrimonio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10.-</w:t>
      </w:r>
      <w:r w:rsidRPr="002D0525">
        <w:rPr>
          <w:rFonts w:ascii="Arial Narrow" w:hAnsi="Arial Narrow" w:cs="Courier New"/>
          <w:sz w:val="22"/>
          <w:szCs w:val="22"/>
        </w:rPr>
        <w:t xml:space="preserve"> Todo acto, contrato o documento que implique obligación o derecho inmediato o eventual para la Dirección de Pensiones, deberá ser registrado en su contabilidad.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11.-</w:t>
      </w:r>
      <w:r w:rsidRPr="002D0525">
        <w:rPr>
          <w:rFonts w:ascii="Arial Narrow" w:hAnsi="Arial Narrow" w:cs="Courier New"/>
          <w:sz w:val="22"/>
          <w:szCs w:val="22"/>
        </w:rPr>
        <w:t xml:space="preserve"> El Patrimonio de la Dirección de Pensiones 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Consejo por concepto de beneficios que se establecen en este ordenamiento.  </w:t>
      </w:r>
    </w:p>
    <w:p w:rsidR="005A5B0E" w:rsidRDefault="005A5B0E"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la orden de pago será obligación de los integrantes del Consejo, remitir copia certificada del acta de la sesión correspondiente en la que se hubiese concedido el beneficio de que se trate.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12.-</w:t>
      </w:r>
      <w:r w:rsidRPr="002D0525">
        <w:rPr>
          <w:rFonts w:ascii="Arial Narrow" w:hAnsi="Arial Narrow" w:cs="Courier New"/>
          <w:sz w:val="22"/>
          <w:szCs w:val="22"/>
        </w:rPr>
        <w:t xml:space="preserve"> La Tesorería del Ayuntamiento de Torreón y los Organismos Descentralizados o Desconcentrados tienen la obligación de consignar a la Institución Fiduciaria las cuotas que por aportación le correspondan al Ayuntamiento y a los trabajadores en los términos de las fracciones II y III del Artículo 6,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La Tesorería Municipal y los Organismos Descentralizados o Desconcentrados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cumplimiento del entero de las cuotas y aportaciones a que se refiere este artículo deberá estar garantizado con las participaciones que reciba el Municipio.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propio Tesorero Municipal remitirá a la Dirección de Pensiones el documento justificativo de las aportaciones, conjuntamente con una relación de los trabajadores a cuyo favor se hubiesen hecho.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13.-</w:t>
      </w:r>
      <w:r w:rsidRPr="002D0525">
        <w:rPr>
          <w:rFonts w:ascii="Arial Narrow" w:hAnsi="Arial Narrow" w:cs="Courier New"/>
          <w:sz w:val="22"/>
          <w:szCs w:val="22"/>
        </w:rPr>
        <w:t xml:space="preserve"> En caso de que el Ayuntamiento interrumpiera las aportaciones a su cargo, el derechohabiente o sus beneficiarios tendrán derecho a exigir que la Dirección de Pensiones solicite que el Ayuntamiento aporte las cuotas omitidas. </w:t>
      </w:r>
    </w:p>
    <w:p w:rsidR="005A5B0E" w:rsidRDefault="005A5B0E" w:rsidP="005A5B0E">
      <w:pPr>
        <w:pStyle w:val="Textosinformato"/>
        <w:jc w:val="center"/>
        <w:rPr>
          <w:rFonts w:ascii="Arial Narrow" w:hAnsi="Arial Narrow" w:cs="Courier New"/>
          <w:b/>
          <w:sz w:val="22"/>
          <w:szCs w:val="22"/>
        </w:rPr>
      </w:pPr>
    </w:p>
    <w:p w:rsidR="005A5B0E" w:rsidRDefault="005A5B0E" w:rsidP="005A5B0E">
      <w:pPr>
        <w:pStyle w:val="Textosinformato"/>
        <w:jc w:val="center"/>
        <w:rPr>
          <w:rFonts w:ascii="Arial Narrow" w:hAnsi="Arial Narrow" w:cs="Courier New"/>
          <w:b/>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TERCERO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 LOS ORGANOS DE ADMINISTRACIÓN Y DIRECCIÓN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14.-</w:t>
      </w:r>
      <w:r w:rsidRPr="002D0525">
        <w:rPr>
          <w:rFonts w:ascii="Arial Narrow" w:hAnsi="Arial Narrow" w:cs="Courier New"/>
          <w:sz w:val="22"/>
          <w:szCs w:val="22"/>
        </w:rPr>
        <w:t xml:space="preserve"> El Consejo Directivo se integrará de la siguiente manera: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un Presidente, que será el Presidente Municipal o la persona que él designe como sustituto, siempre y cuando sea miembro del Cabildo;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un Secretario, que será nombrado por el Ayuntamiento de Torreón a propuesta del Presidente del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un Tesorero que será nombrado por el Ayuntamiento de Torreón, a propuesta del Presidente del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Por vocales que serán: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851" w:hanging="397"/>
        <w:rPr>
          <w:rFonts w:ascii="Arial Narrow" w:hAnsi="Arial Narrow" w:cs="Courier New"/>
          <w:sz w:val="22"/>
          <w:szCs w:val="22"/>
        </w:rPr>
      </w:pPr>
      <w:r w:rsidRPr="00E65B35">
        <w:rPr>
          <w:rFonts w:ascii="Arial Narrow" w:hAnsi="Arial Narrow" w:cs="Courier New"/>
          <w:b/>
          <w:sz w:val="22"/>
          <w:szCs w:val="22"/>
        </w:rPr>
        <w:lastRenderedPageBreak/>
        <w:t>a)</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Dos representantes de los organismos sindicales, elegidos entre ellos. </w:t>
      </w:r>
    </w:p>
    <w:p w:rsidR="00D82E5D" w:rsidRPr="002D0525" w:rsidRDefault="00D82E5D" w:rsidP="005A5B0E">
      <w:pPr>
        <w:pStyle w:val="Textosinformato"/>
        <w:ind w:left="851" w:hanging="397"/>
        <w:rPr>
          <w:rFonts w:ascii="Arial Narrow" w:hAnsi="Arial Narrow" w:cs="Courier New"/>
          <w:sz w:val="22"/>
          <w:szCs w:val="22"/>
        </w:rPr>
      </w:pPr>
    </w:p>
    <w:p w:rsidR="00D82E5D" w:rsidRPr="002D0525" w:rsidRDefault="00D82E5D" w:rsidP="005A5B0E">
      <w:pPr>
        <w:pStyle w:val="Textosinformato"/>
        <w:ind w:left="851" w:hanging="397"/>
        <w:rPr>
          <w:rFonts w:ascii="Arial Narrow" w:hAnsi="Arial Narrow" w:cs="Courier New"/>
          <w:sz w:val="22"/>
          <w:szCs w:val="22"/>
        </w:rPr>
      </w:pPr>
      <w:r w:rsidRPr="00E65B35">
        <w:rPr>
          <w:rFonts w:ascii="Arial Narrow" w:hAnsi="Arial Narrow" w:cs="Courier New"/>
          <w:b/>
          <w:sz w:val="22"/>
          <w:szCs w:val="22"/>
        </w:rPr>
        <w:t>b)</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Dos representantes de los trabajadores, funcionarios o empleados no sindicalizados. </w:t>
      </w:r>
    </w:p>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Los vocales suplentes serán designados en el mismo tiempo y formas en que lo sean los propietarios.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15.-</w:t>
      </w:r>
      <w:r w:rsidRPr="002D0525">
        <w:rPr>
          <w:rFonts w:ascii="Arial Narrow" w:hAnsi="Arial Narrow" w:cs="Courier New"/>
          <w:sz w:val="22"/>
          <w:szCs w:val="22"/>
        </w:rPr>
        <w:t xml:space="preserve"> El Consejo Directivo de la Dirección de Pensiones se renovará en concordancia con el periodo Constitucional del Ayuntamiento del Municipio de Torreón.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16.-</w:t>
      </w:r>
      <w:r w:rsidRPr="002D0525">
        <w:rPr>
          <w:rFonts w:ascii="Arial Narrow" w:hAnsi="Arial Narrow" w:cs="Courier New"/>
          <w:sz w:val="22"/>
          <w:szCs w:val="22"/>
        </w:rPr>
        <w:t xml:space="preserve"> El Consejo Directivo tendrá las siguientes facultades y obligaciones: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Cumplir y hacer cumplir con exactitud las disposiciones de esta Ley;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Conocer y aprobar, en su caso, el presupuesto anual de ingresos y egresos que le presente el Director General;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Examinar y, en su caso, aprobar los estados financieros mensuales y los informes generales y especiales que le presente el Director General, así como disponer dentro de los dos primeros meses del año la publicación en la Página de la Entidad, de los estados financieros correspondientes al Ejercicio anterior;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Vigilar el ejercicio del presupuesto anual de ingresos y egresos mediante la práctica de las auditorías internas y externas que sean necesarias;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Otorgar al Director General de la Dirección de Pensiones, Poder General para pleitos y cobranzas, actos de administración y actos de dominio;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Otorgar Poderes Especiales o Generales a las personas que </w:t>
      </w:r>
      <w:proofErr w:type="gramStart"/>
      <w:r w:rsidRPr="002D0525">
        <w:rPr>
          <w:rFonts w:ascii="Arial Narrow" w:hAnsi="Arial Narrow" w:cs="Courier New"/>
          <w:sz w:val="22"/>
          <w:szCs w:val="22"/>
        </w:rPr>
        <w:t>juzgue</w:t>
      </w:r>
      <w:proofErr w:type="gramEnd"/>
      <w:r w:rsidRPr="002D0525">
        <w:rPr>
          <w:rFonts w:ascii="Arial Narrow" w:hAnsi="Arial Narrow" w:cs="Courier New"/>
          <w:sz w:val="22"/>
          <w:szCs w:val="22"/>
        </w:rPr>
        <w:t xml:space="preserve"> conveniente;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Nombrar o remover al personal de la Dirección de Pensiones, estudiar y, en su caso, aprobar los tabuladores y prestaciones correspondientes;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VIII.-</w:t>
      </w:r>
      <w:r>
        <w:rPr>
          <w:rFonts w:ascii="Arial Narrow" w:hAnsi="Arial Narrow" w:cs="Courier New"/>
          <w:sz w:val="22"/>
          <w:szCs w:val="22"/>
        </w:rPr>
        <w:tab/>
      </w:r>
      <w:r w:rsidR="00D82E5D" w:rsidRPr="002D0525">
        <w:rPr>
          <w:rFonts w:ascii="Arial Narrow" w:hAnsi="Arial Narrow" w:cs="Courier New"/>
          <w:sz w:val="22"/>
          <w:szCs w:val="22"/>
        </w:rPr>
        <w:t xml:space="preserve">Vigilar la oportuna concentración de cuotas y demás recursos que ingresen al Patrimonio de la Dirección de Pensiones;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IX</w:t>
      </w:r>
      <w:r w:rsidR="005A5B0E" w:rsidRPr="00E65B35">
        <w:rPr>
          <w:rFonts w:ascii="Arial Narrow" w:hAnsi="Arial Narrow" w:cs="Courier New"/>
          <w:b/>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Elaborar y someter a consideración del H. Cabildo, los reglamentos internos de la Dirección de Pensiones, para su aprobación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Vigilar las operaciones de inversión que se realicen con recursos patrimoniales de la Dirección de Pensiones;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Vigilar que el otorgamiento de créditos quirografarios se realice de acuerdo con el reglamento respectivo;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Tomar en cuenta las recomendaciones del estudio actuarial a fin de proponer al Cabildo las reformas para la elaboración de iniciativas y su posterior presentación al Congreso del Estado;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XIII.-</w:t>
      </w:r>
      <w:r>
        <w:rPr>
          <w:rFonts w:ascii="Arial Narrow" w:hAnsi="Arial Narrow" w:cs="Courier New"/>
          <w:sz w:val="22"/>
          <w:szCs w:val="22"/>
        </w:rPr>
        <w:tab/>
      </w:r>
      <w:r w:rsidR="00D82E5D" w:rsidRPr="002D0525">
        <w:rPr>
          <w:rFonts w:ascii="Arial Narrow" w:hAnsi="Arial Narrow" w:cs="Courier New"/>
          <w:sz w:val="22"/>
          <w:szCs w:val="22"/>
        </w:rPr>
        <w:t xml:space="preserve">En general, realizar todos aquellos actos y operaciones autorizadas por esta Ley y los que fuesen necesarios para un mejor funcionamiento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17.-</w:t>
      </w:r>
      <w:r w:rsidRPr="002D0525">
        <w:rPr>
          <w:rFonts w:ascii="Arial Narrow" w:hAnsi="Arial Narrow" w:cs="Courier New"/>
          <w:sz w:val="22"/>
          <w:szCs w:val="22"/>
        </w:rPr>
        <w:t xml:space="preserve"> El Consejo Directivo celebrará, por lo menos, una sesión ordinaria cada mes y las extraordinarias que sean necesarias para la eficaz marcha de la Dirección de Pensiones, debiéndose convocar a ellas, cuando menos, con 24 horas de anticipación.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ARTÍCULO 18.-</w:t>
      </w:r>
      <w:r w:rsidRPr="002D0525">
        <w:rPr>
          <w:rFonts w:ascii="Arial Narrow" w:hAnsi="Arial Narrow" w:cs="Courier New"/>
          <w:sz w:val="22"/>
          <w:szCs w:val="22"/>
        </w:rPr>
        <w:t xml:space="preserve"> Las sesiones del consejo serán válidas cuando el quórum se integre con la mitad más uno de sus miembros, debiendo figurar en todo caso el Presidente, Secretario o sus sustitutos y un vocal.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19.-</w:t>
      </w:r>
      <w:r w:rsidRPr="002D0525">
        <w:rPr>
          <w:rFonts w:ascii="Arial Narrow" w:hAnsi="Arial Narrow" w:cs="Courier New"/>
          <w:sz w:val="22"/>
          <w:szCs w:val="22"/>
        </w:rPr>
        <w:t xml:space="preserve"> Las votaciones para los acuerdos del Consejo se tomarán por mayoría de votos de los miembros presentes. En caso de empate, el Presidente tendrá voto de calidad.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20.-</w:t>
      </w:r>
      <w:r w:rsidRPr="002D0525">
        <w:rPr>
          <w:rFonts w:ascii="Arial Narrow" w:hAnsi="Arial Narrow" w:cs="Courier New"/>
          <w:sz w:val="22"/>
          <w:szCs w:val="22"/>
        </w:rPr>
        <w:t xml:space="preserve"> Las actas de las sesiones del Consejo se consignarán en un libro destinado especialmente para ese objeto, el cual estará bajo la custodia y conservación del Secretario.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21.-</w:t>
      </w:r>
      <w:r w:rsidRPr="002D0525">
        <w:rPr>
          <w:rFonts w:ascii="Arial Narrow" w:hAnsi="Arial Narrow" w:cs="Courier New"/>
          <w:sz w:val="22"/>
          <w:szCs w:val="22"/>
        </w:rPr>
        <w:t xml:space="preserve"> El Presidente del Consejo Directivo tendrá las atribuciones siguientes: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I.- </w:t>
      </w:r>
      <w:r w:rsidR="005A5B0E">
        <w:rPr>
          <w:rFonts w:ascii="Arial Narrow" w:hAnsi="Arial Narrow" w:cs="Courier New"/>
          <w:sz w:val="22"/>
          <w:szCs w:val="22"/>
        </w:rPr>
        <w:tab/>
      </w:r>
      <w:r w:rsidRPr="002D0525">
        <w:rPr>
          <w:rFonts w:ascii="Arial Narrow" w:hAnsi="Arial Narrow" w:cs="Courier New"/>
          <w:sz w:val="22"/>
          <w:szCs w:val="22"/>
        </w:rPr>
        <w:t xml:space="preserve">Convocar a los miembros del Consejo y al Director General a las sesiones ordinarias y extraordinarias conforme al Orden del Día que para ese efecto elabore;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Presidir y dirigir las sesiones del Consejo y declarar resueltos los asuntos en el sentido de las votaciones;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Proponer al Ayuntamiento la designación o remoción del Secretario y Tesorero del Consejo Directivo;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Autorizar, en unión del Secretario, las Actas que se levanten de las sesiones ordinarias y extraordinarias que celebre 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V.- </w:t>
      </w:r>
      <w:r w:rsidR="005A5B0E">
        <w:rPr>
          <w:rFonts w:ascii="Arial Narrow" w:hAnsi="Arial Narrow" w:cs="Courier New"/>
          <w:sz w:val="22"/>
          <w:szCs w:val="22"/>
        </w:rPr>
        <w:tab/>
      </w:r>
      <w:r w:rsidRPr="002D0525">
        <w:rPr>
          <w:rFonts w:ascii="Arial Narrow" w:hAnsi="Arial Narrow" w:cs="Courier New"/>
          <w:sz w:val="22"/>
          <w:szCs w:val="22"/>
        </w:rPr>
        <w:t xml:space="preserve">Supervisar las actividades que la Dirección General realice directamente o por medio de sus dependencias;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Resolver bajo su inmediata y directa responsabilidad los asuntos que debiendo ser conocidos por el Consejo, no admitan demora dada su urgencia, dando cuenta de ello al Consejo de la decisión tomada para su revocación, modificación o confirmación, en su caso.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22.-</w:t>
      </w:r>
      <w:r w:rsidRPr="002D0525">
        <w:rPr>
          <w:rFonts w:ascii="Arial Narrow" w:hAnsi="Arial Narrow" w:cs="Courier New"/>
          <w:sz w:val="22"/>
          <w:szCs w:val="22"/>
        </w:rPr>
        <w:t xml:space="preserve"> El Secretario del Consejo Directivo tendrá las atribuciones siguientes: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l.-</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Comunicar a los demás miembros del Consejo y al Director General las convocatorias para las sesiones ordinarias y extraordinarias.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Tomar las votaciones de los miembros presentes en cada sesión;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Levantar y autorizar con sus firmas las actas correspondientes a las Sesiones Ordinarias y Extraordinarias que celebre 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Llevar el control de la correspondencia y someterla a la firma del Presidente del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Los demás que determinen esta Ley y los que en adición a los anteriores les sean expresamente señalados por el Presidente del consejo y por el Reglamento Interior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23.-</w:t>
      </w:r>
      <w:r w:rsidRPr="002D0525">
        <w:rPr>
          <w:rFonts w:ascii="Arial Narrow" w:hAnsi="Arial Narrow" w:cs="Courier New"/>
          <w:sz w:val="22"/>
          <w:szCs w:val="22"/>
        </w:rPr>
        <w:t xml:space="preserve"> Las faltas temporales del Secretario serán suplidas por la persona que designe el Presidente del Consejo.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24.-</w:t>
      </w:r>
      <w:r w:rsidRPr="002D0525">
        <w:rPr>
          <w:rFonts w:ascii="Arial Narrow" w:hAnsi="Arial Narrow" w:cs="Courier New"/>
          <w:sz w:val="22"/>
          <w:szCs w:val="22"/>
        </w:rPr>
        <w:t xml:space="preserve"> El Tesorero del Consejo Directivo tendrá las atribuciones siguientes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Preparar, de acuerdo con el Director General, el presupuesto anual de ingresos y de egresos para ser sometido a la consideración y aprobación, en su caso, del Consejo Directivo;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lastRenderedPageBreak/>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Preparar, de acuerdo con el Director General, estados financieros mensuales y los informes generales y especiales, para su examen y aprobación, en su caso, por parte del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Revisar los movimientos de ingresos y egresos que se efectúen;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Rendir mensualmente ante el Consejo un informe de los beneficios otorgados con especificación de los montos que en forma periódica o de préstamos se haya entregado: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Firmar conjuntamente con el Presidente del Consejo o con el Director General las órdenes de pago que procedan;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Autorizar, en conjunto con el Director General de la Dirección de Pensiones, los préstamos quirografarios de acuerdo con el reglamento respectivo; y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247827" w:rsidRPr="00247827" w:rsidRDefault="00247827" w:rsidP="005A5B0E">
      <w:pPr>
        <w:pStyle w:val="Textosinformato"/>
        <w:ind w:left="454" w:hanging="454"/>
        <w:rPr>
          <w:rFonts w:ascii="Arial Narrow" w:hAnsi="Arial Narrow" w:cs="Courier New"/>
          <w:i/>
          <w:sz w:val="12"/>
          <w:szCs w:val="22"/>
        </w:rPr>
      </w:pPr>
      <w:r w:rsidRPr="00247827">
        <w:rPr>
          <w:rFonts w:ascii="Arial Narrow" w:hAnsi="Arial Narrow" w:cs="Courier New"/>
          <w:i/>
          <w:sz w:val="12"/>
          <w:szCs w:val="22"/>
        </w:rPr>
        <w:t>(FE DE ERRATAS, P.O. 12 DE ABRIL DE 2016)</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004D40F3">
        <w:rPr>
          <w:rFonts w:ascii="Arial Narrow" w:hAnsi="Arial Narrow" w:cs="Courier New"/>
          <w:b/>
          <w:sz w:val="22"/>
          <w:szCs w:val="22"/>
        </w:rPr>
        <w:t>I</w:t>
      </w: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Los demás que determine esta Ley y los </w:t>
      </w:r>
      <w:proofErr w:type="gramStart"/>
      <w:r w:rsidRPr="002D0525">
        <w:rPr>
          <w:rFonts w:ascii="Arial Narrow" w:hAnsi="Arial Narrow" w:cs="Courier New"/>
          <w:sz w:val="22"/>
          <w:szCs w:val="22"/>
        </w:rPr>
        <w:t>que</w:t>
      </w:r>
      <w:proofErr w:type="gramEnd"/>
      <w:r w:rsidRPr="002D0525">
        <w:rPr>
          <w:rFonts w:ascii="Arial Narrow" w:hAnsi="Arial Narrow" w:cs="Courier New"/>
          <w:sz w:val="22"/>
          <w:szCs w:val="22"/>
        </w:rPr>
        <w:t xml:space="preserve"> en adición a los anteriores, le sean expresamente señalados por el Presidente del Consejo y por el Reglamento Interior de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25.-</w:t>
      </w:r>
      <w:r w:rsidRPr="002D0525">
        <w:rPr>
          <w:rFonts w:ascii="Arial Narrow" w:hAnsi="Arial Narrow" w:cs="Courier New"/>
          <w:sz w:val="22"/>
          <w:szCs w:val="22"/>
        </w:rPr>
        <w:t xml:space="preserve"> Las faltas temporales del Tesorero serán suplidas por la persona que designe el Presidente del Consejo.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26.-</w:t>
      </w:r>
      <w:r w:rsidRPr="002D0525">
        <w:rPr>
          <w:rFonts w:ascii="Arial Narrow" w:hAnsi="Arial Narrow" w:cs="Courier New"/>
          <w:sz w:val="22"/>
          <w:szCs w:val="22"/>
        </w:rPr>
        <w:t xml:space="preserve"> El Reglamento Interior de la Dirección de Pensiones señalará las atribuciones específicas de los vocales.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Las faltas temporales de los vocales serán cubiertas por su respectivo suplente.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CUARTO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DEL DIRECTOR GENERAL  </w:t>
      </w:r>
    </w:p>
    <w:p w:rsidR="005A5B0E" w:rsidRDefault="005A5B0E" w:rsidP="00D82E5D">
      <w:pPr>
        <w:pStyle w:val="Textosinformato"/>
        <w:rPr>
          <w:rFonts w:ascii="Arial Narrow" w:hAnsi="Arial Narrow" w:cs="Courier New"/>
          <w:b/>
          <w:sz w:val="22"/>
          <w:szCs w:val="22"/>
        </w:rPr>
      </w:pPr>
    </w:p>
    <w:p w:rsidR="005A5B0E"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27.-</w:t>
      </w:r>
      <w:r w:rsidRPr="002D0525">
        <w:rPr>
          <w:rFonts w:ascii="Arial Narrow" w:hAnsi="Arial Narrow" w:cs="Courier New"/>
          <w:sz w:val="22"/>
          <w:szCs w:val="22"/>
        </w:rPr>
        <w:t xml:space="preserve"> El Director General de la Dirección de Pensiones será designado y removido, libremente por el Presidente Municipal.  </w:t>
      </w:r>
    </w:p>
    <w:p w:rsidR="005A5B0E" w:rsidRDefault="005A5B0E"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28.-</w:t>
      </w:r>
      <w:r w:rsidRPr="002D0525">
        <w:rPr>
          <w:rFonts w:ascii="Arial Narrow" w:hAnsi="Arial Narrow" w:cs="Courier New"/>
          <w:sz w:val="22"/>
          <w:szCs w:val="22"/>
        </w:rPr>
        <w:t xml:space="preserve"> El Director General tendrá las siguientes facultades y obligaciones: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Representar legalmente a la Dirección de Pensiones y dirigir la marcha ordinaria de la misma;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Ejecutar los acuerdos del Consejo Directivo;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Dirigir, administrar y supervisar en todos sus aspectos los asuntos de la competencia de la Dirección de Pensiones;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00E65B35">
        <w:rPr>
          <w:rFonts w:ascii="Arial Narrow" w:hAnsi="Arial Narrow" w:cs="Courier New"/>
          <w:b/>
          <w:sz w:val="22"/>
          <w:szCs w:val="22"/>
        </w:rPr>
        <w:t>.</w:t>
      </w:r>
      <w:r w:rsidRPr="00E65B35">
        <w:rPr>
          <w:rFonts w:ascii="Arial Narrow" w:hAnsi="Arial Narrow" w:cs="Courier New"/>
          <w:b/>
          <w:sz w:val="22"/>
          <w:szCs w:val="22"/>
        </w:rPr>
        <w:t>-</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Preparar conjuntamente con el Tesorero del Consejo, los estados financieros mensuales, los informes generales y especiales para su examen y aprobación, en su caso, por parte del Consejo.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Firmar conjuntamente con el Presidente o Tesorero del Consejo las órdenes de pago que procedan;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VI.- </w:t>
      </w:r>
      <w:r w:rsidR="005A5B0E" w:rsidRPr="00E65B35">
        <w:rPr>
          <w:rFonts w:ascii="Arial Narrow" w:hAnsi="Arial Narrow" w:cs="Courier New"/>
          <w:b/>
          <w:sz w:val="22"/>
          <w:szCs w:val="22"/>
        </w:rPr>
        <w:tab/>
      </w:r>
      <w:r w:rsidRPr="002D0525">
        <w:rPr>
          <w:rFonts w:ascii="Arial Narrow" w:hAnsi="Arial Narrow" w:cs="Courier New"/>
          <w:sz w:val="22"/>
          <w:szCs w:val="22"/>
        </w:rPr>
        <w:t xml:space="preserve">Autorizar, en conjunto con el Tesorero del Consejo, los préstamos quirografarios de acuerdo con el reglamento respectivo;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w:t>
      </w:r>
      <w:r w:rsidRPr="00E65B35">
        <w:rPr>
          <w:rFonts w:ascii="Arial Narrow" w:hAnsi="Arial Narrow" w:cs="Courier New"/>
          <w:b/>
          <w:sz w:val="22"/>
          <w:szCs w:val="22"/>
        </w:rPr>
        <w:tab/>
      </w:r>
      <w:r w:rsidR="00D82E5D" w:rsidRPr="002D0525">
        <w:rPr>
          <w:rFonts w:ascii="Arial Narrow" w:hAnsi="Arial Narrow" w:cs="Courier New"/>
          <w:sz w:val="22"/>
          <w:szCs w:val="22"/>
        </w:rPr>
        <w:t xml:space="preserve">Rendir informe al Consejo del estado que guardan los préstamos a los trabajadores afiliados a los trabajadores afiliados a la Dirección de Pensiones, separado de las demás prestaciones que otorga esta Ley;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lastRenderedPageBreak/>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VIII.-</w:t>
      </w:r>
      <w:r w:rsidRPr="00E65B35">
        <w:rPr>
          <w:rFonts w:ascii="Arial Narrow" w:hAnsi="Arial Narrow" w:cs="Courier New"/>
          <w:b/>
          <w:sz w:val="22"/>
          <w:szCs w:val="22"/>
        </w:rPr>
        <w:tab/>
      </w:r>
      <w:r w:rsidR="00D82E5D" w:rsidRPr="002D0525">
        <w:rPr>
          <w:rFonts w:ascii="Arial Narrow" w:hAnsi="Arial Narrow" w:cs="Courier New"/>
          <w:sz w:val="22"/>
          <w:szCs w:val="22"/>
        </w:rPr>
        <w:t xml:space="preserve">Rendir informe al Consejo de los resultados del estudio actuarial y proponer cambios al </w:t>
      </w:r>
      <w:proofErr w:type="gramStart"/>
      <w:r w:rsidR="00D82E5D" w:rsidRPr="002D0525">
        <w:rPr>
          <w:rFonts w:ascii="Arial Narrow" w:hAnsi="Arial Narrow" w:cs="Courier New"/>
          <w:sz w:val="22"/>
          <w:szCs w:val="22"/>
        </w:rPr>
        <w:t>Sistema  de</w:t>
      </w:r>
      <w:proofErr w:type="gramEnd"/>
      <w:r w:rsidR="00D82E5D" w:rsidRPr="002D0525">
        <w:rPr>
          <w:rFonts w:ascii="Arial Narrow" w:hAnsi="Arial Narrow" w:cs="Courier New"/>
          <w:sz w:val="22"/>
          <w:szCs w:val="22"/>
        </w:rPr>
        <w:t xml:space="preserve"> conformidad a las y/o recomendaciones emitidas por dicho estudio;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IX.- </w:t>
      </w:r>
      <w:r w:rsidR="005A5B0E" w:rsidRPr="00E65B35">
        <w:rPr>
          <w:rFonts w:ascii="Arial Narrow" w:hAnsi="Arial Narrow" w:cs="Courier New"/>
          <w:b/>
          <w:sz w:val="22"/>
          <w:szCs w:val="22"/>
        </w:rPr>
        <w:tab/>
      </w:r>
      <w:r w:rsidRPr="002D0525">
        <w:rPr>
          <w:rFonts w:ascii="Arial Narrow" w:hAnsi="Arial Narrow" w:cs="Courier New"/>
          <w:sz w:val="22"/>
          <w:szCs w:val="22"/>
        </w:rPr>
        <w:t xml:space="preserve">Representar a la Dirección de Pensiones como mandatario general en los términos acordados por el Consejo Directivo;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Elaborar el proyecto del Reglamento Interior de la Dirección de Pensiones someterlo a la consideración y aprobación, en su caso, del Consejo Directivo;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Concurrir a las Sesiones del Consejo con voz </w:t>
      </w:r>
      <w:proofErr w:type="gramStart"/>
      <w:r w:rsidRPr="002D0525">
        <w:rPr>
          <w:rFonts w:ascii="Arial Narrow" w:hAnsi="Arial Narrow" w:cs="Courier New"/>
          <w:sz w:val="22"/>
          <w:szCs w:val="22"/>
        </w:rPr>
        <w:t>informativa</w:t>
      </w:r>
      <w:proofErr w:type="gramEnd"/>
      <w:r w:rsidRPr="002D0525">
        <w:rPr>
          <w:rFonts w:ascii="Arial Narrow" w:hAnsi="Arial Narrow" w:cs="Courier New"/>
          <w:sz w:val="22"/>
          <w:szCs w:val="22"/>
        </w:rPr>
        <w:t xml:space="preserve"> pero sin voto;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XII.-</w:t>
      </w:r>
      <w:r>
        <w:rPr>
          <w:rFonts w:ascii="Arial Narrow" w:hAnsi="Arial Narrow" w:cs="Courier New"/>
          <w:sz w:val="22"/>
          <w:szCs w:val="22"/>
        </w:rPr>
        <w:tab/>
      </w:r>
      <w:r w:rsidR="00D82E5D" w:rsidRPr="002D0525">
        <w:rPr>
          <w:rFonts w:ascii="Arial Narrow" w:hAnsi="Arial Narrow" w:cs="Courier New"/>
          <w:sz w:val="22"/>
          <w:szCs w:val="22"/>
        </w:rPr>
        <w:t xml:space="preserve">Estructurar y organizar las Dependencias de la Dirección de Pensiones y asignar las funciones del personal adscrito a los mismos, de acuerdo al presupuesto establecido en esta Ley;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XIII.-</w:t>
      </w:r>
      <w:r>
        <w:rPr>
          <w:rFonts w:ascii="Arial Narrow" w:hAnsi="Arial Narrow" w:cs="Courier New"/>
          <w:sz w:val="22"/>
          <w:szCs w:val="22"/>
        </w:rPr>
        <w:tab/>
      </w:r>
      <w:r w:rsidR="00D82E5D" w:rsidRPr="002D0525">
        <w:rPr>
          <w:rFonts w:ascii="Arial Narrow" w:hAnsi="Arial Narrow" w:cs="Courier New"/>
          <w:sz w:val="22"/>
          <w:szCs w:val="22"/>
        </w:rPr>
        <w:t xml:space="preserve">Seleccionar al personal de la Dirección de Pensiones y elaborar los tabuladores y prestaciones correspondientes, sometiéndolas a la consideración del Consejo Directivo, para su aprobación;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XIV.-</w:t>
      </w:r>
      <w:r w:rsidRPr="00E65B35">
        <w:rPr>
          <w:rFonts w:ascii="Arial Narrow" w:hAnsi="Arial Narrow" w:cs="Courier New"/>
          <w:b/>
          <w:sz w:val="22"/>
          <w:szCs w:val="22"/>
        </w:rPr>
        <w:tab/>
      </w:r>
      <w:r w:rsidR="00D82E5D" w:rsidRPr="002D0525">
        <w:rPr>
          <w:rFonts w:ascii="Arial Narrow" w:hAnsi="Arial Narrow" w:cs="Courier New"/>
          <w:sz w:val="22"/>
          <w:szCs w:val="22"/>
        </w:rPr>
        <w:t xml:space="preserve">Proponer al Consejo Directivo las medidas que considere convenientes para el mejor funcionamiento de la Dirección de Pensiones;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XV.-</w:t>
      </w:r>
      <w:r w:rsidRPr="00E65B35">
        <w:rPr>
          <w:rFonts w:ascii="Arial Narrow" w:hAnsi="Arial Narrow" w:cs="Courier New"/>
          <w:b/>
          <w:sz w:val="22"/>
          <w:szCs w:val="22"/>
        </w:rPr>
        <w:tab/>
      </w:r>
      <w:r w:rsidR="00D82E5D" w:rsidRPr="002D0525">
        <w:rPr>
          <w:rFonts w:ascii="Arial Narrow" w:hAnsi="Arial Narrow" w:cs="Courier New"/>
          <w:sz w:val="22"/>
          <w:szCs w:val="22"/>
        </w:rPr>
        <w:t xml:space="preserve">Decidir directa e inmediata responsabilidad sobre los asuntos que debiendo ser conocidos por el Presidente o por el Consejo Directivo, no admitan demora dada su urgencia, debiendo informar al Presidente o al Consejo, según el caso, de la decisión tomada durante la siguiente Sesión Ordinaria o Extraordinaria que celebre el Consejo Directivo para su revocación, modificación o confirmación, en su caso;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5A5B0E"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XVI.-</w:t>
      </w:r>
      <w:r w:rsidRPr="00E65B35">
        <w:rPr>
          <w:rFonts w:ascii="Arial Narrow" w:hAnsi="Arial Narrow" w:cs="Courier New"/>
          <w:b/>
          <w:sz w:val="22"/>
          <w:szCs w:val="22"/>
        </w:rPr>
        <w:tab/>
      </w:r>
      <w:r w:rsidR="00D82E5D" w:rsidRPr="002D0525">
        <w:rPr>
          <w:rFonts w:ascii="Arial Narrow" w:hAnsi="Arial Narrow" w:cs="Courier New"/>
          <w:sz w:val="22"/>
          <w:szCs w:val="22"/>
        </w:rPr>
        <w:t xml:space="preserve">Rendir al Consejo Directivo en el mes de </w:t>
      </w:r>
      <w:proofErr w:type="gramStart"/>
      <w:r w:rsidR="00D82E5D" w:rsidRPr="002D0525">
        <w:rPr>
          <w:rFonts w:ascii="Arial Narrow" w:hAnsi="Arial Narrow" w:cs="Courier New"/>
          <w:sz w:val="22"/>
          <w:szCs w:val="22"/>
        </w:rPr>
        <w:t>Mayo</w:t>
      </w:r>
      <w:proofErr w:type="gramEnd"/>
      <w:r w:rsidR="00D82E5D" w:rsidRPr="002D0525">
        <w:rPr>
          <w:rFonts w:ascii="Arial Narrow" w:hAnsi="Arial Narrow" w:cs="Courier New"/>
          <w:sz w:val="22"/>
          <w:szCs w:val="22"/>
        </w:rPr>
        <w:t xml:space="preserve"> de cada año un informe general de las actividades de la Dirección de Pensiones en el año anterior, acompañándolo de los estados financieros que procedan; </w:t>
      </w:r>
    </w:p>
    <w:p w:rsidR="00D82E5D" w:rsidRPr="002D0525" w:rsidRDefault="00D82E5D" w:rsidP="005A5B0E">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XVII.-</w:t>
      </w:r>
      <w:r w:rsidR="005A5B0E" w:rsidRPr="00E65B35">
        <w:rPr>
          <w:rFonts w:ascii="Arial Narrow" w:hAnsi="Arial Narrow" w:cs="Courier New"/>
          <w:b/>
          <w:sz w:val="22"/>
          <w:szCs w:val="22"/>
        </w:rPr>
        <w:tab/>
      </w:r>
      <w:r w:rsidR="005A5B0E">
        <w:rPr>
          <w:rFonts w:ascii="Arial Narrow" w:hAnsi="Arial Narrow" w:cs="Courier New"/>
          <w:sz w:val="22"/>
          <w:szCs w:val="22"/>
        </w:rPr>
        <w:t xml:space="preserve"> </w:t>
      </w:r>
      <w:r w:rsidRPr="002D0525">
        <w:rPr>
          <w:rFonts w:ascii="Arial Narrow" w:hAnsi="Arial Narrow" w:cs="Courier New"/>
          <w:sz w:val="22"/>
          <w:szCs w:val="22"/>
        </w:rPr>
        <w:t xml:space="preserve">En general realizar todos aquellos actos y operaciones autorizados por esta Ley y los que en adición a los anteriores les sean asignados por el propio Consejo Directivo.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29.-</w:t>
      </w:r>
      <w:r w:rsidRPr="002D0525">
        <w:rPr>
          <w:rFonts w:ascii="Arial Narrow" w:hAnsi="Arial Narrow" w:cs="Courier New"/>
          <w:sz w:val="22"/>
          <w:szCs w:val="22"/>
        </w:rPr>
        <w:t xml:space="preserve"> El Director General de la Dirección de Pensiones no podrá vender, ceder, enajenar o gravar los bienes inmuebles que formen el Patrimonio de la Dirección de Pensiones, a menos que sea autorizado expresamente para ello por el Consejo Directivo.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QUINTO </w:t>
      </w:r>
    </w:p>
    <w:p w:rsidR="00D82E5D"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RELACIONES DE TRABAJO  </w:t>
      </w:r>
    </w:p>
    <w:p w:rsidR="005A5B0E" w:rsidRPr="005A5B0E" w:rsidRDefault="005A5B0E" w:rsidP="005A5B0E">
      <w:pPr>
        <w:pStyle w:val="Textosinformato"/>
        <w:jc w:val="center"/>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30.-</w:t>
      </w:r>
      <w:r w:rsidRPr="002D0525">
        <w:rPr>
          <w:rFonts w:ascii="Arial Narrow" w:hAnsi="Arial Narrow" w:cs="Courier New"/>
          <w:sz w:val="22"/>
          <w:szCs w:val="22"/>
        </w:rPr>
        <w:t xml:space="preserve"> Las relaciones jurídicas de trabajo entre la Dirección de Pensiones y su personal, se regirán por las disposiciones de su Reglamento Interior, y en todo lo no previsto por éste, por lo dispuesto en la Ley Federal del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31.-</w:t>
      </w:r>
      <w:r w:rsidRPr="002D0525">
        <w:rPr>
          <w:rFonts w:ascii="Arial Narrow" w:hAnsi="Arial Narrow" w:cs="Courier New"/>
          <w:sz w:val="22"/>
          <w:szCs w:val="22"/>
        </w:rPr>
        <w:t xml:space="preserve"> Por la naturaleza de las funciones de la Dirección de Pensiones, son trabajadores de confianza todas las personas que presten sus servicios a la Dirección, en virtud de nombramiento expedido o por figurar en la nómina de pago de sueldos de éste.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Default="005A5B0E" w:rsidP="00D82E5D">
      <w:pPr>
        <w:pStyle w:val="Textosinformato"/>
        <w:rPr>
          <w:rFonts w:ascii="Arial Narrow" w:hAnsi="Arial Narrow" w:cs="Courier New"/>
          <w:sz w:val="22"/>
          <w:szCs w:val="22"/>
        </w:rPr>
      </w:pPr>
    </w:p>
    <w:p w:rsidR="00CC6C59" w:rsidRDefault="00CC6C59" w:rsidP="00D82E5D">
      <w:pPr>
        <w:pStyle w:val="Textosinformato"/>
        <w:rPr>
          <w:rFonts w:ascii="Arial Narrow" w:hAnsi="Arial Narrow" w:cs="Courier New"/>
          <w:sz w:val="22"/>
          <w:szCs w:val="22"/>
        </w:rPr>
      </w:pPr>
    </w:p>
    <w:p w:rsidR="00CC6C59" w:rsidRPr="002D0525" w:rsidRDefault="00CC6C59"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lastRenderedPageBreak/>
        <w:t xml:space="preserve">CAPÍTULO SEXTO </w:t>
      </w:r>
    </w:p>
    <w:p w:rsidR="00D82E5D"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EXENCIÓN DE IMPUESTOS Y OTROS BENEFICIOS  </w:t>
      </w:r>
    </w:p>
    <w:p w:rsidR="005A5B0E" w:rsidRPr="005A5B0E" w:rsidRDefault="005A5B0E" w:rsidP="005A5B0E">
      <w:pPr>
        <w:pStyle w:val="Textosinformato"/>
        <w:jc w:val="center"/>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32.-</w:t>
      </w:r>
      <w:r w:rsidRPr="002D0525">
        <w:rPr>
          <w:rFonts w:ascii="Arial Narrow" w:hAnsi="Arial Narrow" w:cs="Courier New"/>
          <w:sz w:val="22"/>
          <w:szCs w:val="22"/>
        </w:rPr>
        <w:t xml:space="preserve"> Los bienes que integran el Patrimonio de la Dirección de Pensiones, así como los actos y contratos que celebre para el cumplimiento de sus fines, estarán exentos de toda clase de gravámenes municipales.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33.-</w:t>
      </w:r>
      <w:r w:rsidRPr="002D0525">
        <w:rPr>
          <w:rFonts w:ascii="Arial Narrow" w:hAnsi="Arial Narrow" w:cs="Courier New"/>
          <w:sz w:val="22"/>
          <w:szCs w:val="22"/>
        </w:rPr>
        <w:t xml:space="preserve"> No se aplicarán las exenciones a que se refiere el artículo anterior en los supuestos consignados por el artículo 115 de la Constitución Política de los Estados Unidos Mexicanos.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34.-</w:t>
      </w:r>
      <w:r w:rsidRPr="002D0525">
        <w:rPr>
          <w:rFonts w:ascii="Arial Narrow" w:hAnsi="Arial Narrow" w:cs="Courier New"/>
          <w:sz w:val="22"/>
          <w:szCs w:val="22"/>
        </w:rPr>
        <w:t xml:space="preserve"> La Dirección de Pensiones prevista en este Ordenamiento se considera de acreditada solvencia para todos los efectos legales y no estará obligado a otorgar o constituir fianzas de depósito.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SÉPTIMO </w:t>
      </w:r>
    </w:p>
    <w:p w:rsidR="00D82E5D"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 LOS DISTINTOS BENEFICIOS QUE CONCEDE ESTA LEY Y FORMAS DE ADQUIRIRLOS </w:t>
      </w:r>
    </w:p>
    <w:p w:rsidR="005A5B0E" w:rsidRPr="005A5B0E" w:rsidRDefault="005A5B0E" w:rsidP="005A5B0E">
      <w:pPr>
        <w:pStyle w:val="Textosinformato"/>
        <w:jc w:val="center"/>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35.-</w:t>
      </w:r>
      <w:r w:rsidRPr="002D0525">
        <w:rPr>
          <w:rFonts w:ascii="Arial Narrow" w:hAnsi="Arial Narrow" w:cs="Courier New"/>
          <w:sz w:val="22"/>
          <w:szCs w:val="22"/>
        </w:rPr>
        <w:t xml:space="preserve"> Los beneficios que otorga la presente Ley son los siguientes: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I.- </w:t>
      </w:r>
      <w:r w:rsidR="005A5B0E" w:rsidRPr="00E65B35">
        <w:rPr>
          <w:rFonts w:ascii="Arial Narrow" w:hAnsi="Arial Narrow" w:cs="Courier New"/>
          <w:b/>
          <w:sz w:val="22"/>
          <w:szCs w:val="22"/>
        </w:rPr>
        <w:tab/>
      </w:r>
      <w:r w:rsidRPr="002D0525">
        <w:rPr>
          <w:rFonts w:ascii="Arial Narrow" w:hAnsi="Arial Narrow" w:cs="Courier New"/>
          <w:sz w:val="22"/>
          <w:szCs w:val="22"/>
        </w:rPr>
        <w:t xml:space="preserve">Pensión por Retiro por Edad y Antigüedad en el Servicio;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por Vejez;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Anticipada por Retiro; </w:t>
      </w:r>
    </w:p>
    <w:p w:rsidR="005A5B0E" w:rsidRDefault="005A5B0E" w:rsidP="005A5B0E">
      <w:pPr>
        <w:pStyle w:val="Textosinformato"/>
        <w:ind w:left="454" w:hanging="454"/>
        <w:rPr>
          <w:rFonts w:ascii="Arial Narrow" w:hAnsi="Arial Narrow" w:cs="Courier New"/>
          <w:sz w:val="22"/>
          <w:szCs w:val="22"/>
        </w:rPr>
      </w:pPr>
    </w:p>
    <w:p w:rsidR="00247827" w:rsidRPr="00247827" w:rsidRDefault="00247827" w:rsidP="00247827">
      <w:pPr>
        <w:pStyle w:val="Textosinformato"/>
        <w:ind w:left="454" w:hanging="454"/>
        <w:rPr>
          <w:rFonts w:ascii="Arial Narrow" w:hAnsi="Arial Narrow" w:cs="Courier New"/>
          <w:i/>
          <w:sz w:val="12"/>
          <w:szCs w:val="22"/>
        </w:rPr>
      </w:pPr>
      <w:r w:rsidRPr="00247827">
        <w:rPr>
          <w:rFonts w:ascii="Arial Narrow" w:hAnsi="Arial Narrow" w:cs="Courier New"/>
          <w:i/>
          <w:sz w:val="12"/>
          <w:szCs w:val="22"/>
        </w:rPr>
        <w:t>(FE DE ERRATAS, P.O. 12 DE ABRIL DE 2016)</w:t>
      </w: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004D40F3">
        <w:rPr>
          <w:rFonts w:ascii="Arial Narrow" w:hAnsi="Arial Narrow" w:cs="Courier New"/>
          <w:b/>
          <w:sz w:val="22"/>
          <w:szCs w:val="22"/>
        </w:rPr>
        <w:t>V</w:t>
      </w:r>
      <w:r w:rsidRPr="00E65B35">
        <w:rPr>
          <w:rFonts w:ascii="Arial Narrow" w:hAnsi="Arial Narrow" w:cs="Courier New"/>
          <w:b/>
          <w:sz w:val="22"/>
          <w:szCs w:val="22"/>
        </w:rPr>
        <w:t>.-</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por Incapacidad por Causas Ajenas al Servicio;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por Incapacidad por Riesgos de Trabajo;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por Muerte por Causas de Trabajo;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Pensión por Muerte por Causas Ajenas al Trabajo;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VIII.-</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Pago único de Gastos de Funeral; </w:t>
      </w:r>
    </w:p>
    <w:p w:rsidR="005A5B0E" w:rsidRPr="00E65B35" w:rsidRDefault="005A5B0E" w:rsidP="005A5B0E">
      <w:pPr>
        <w:pStyle w:val="Textosinformato"/>
        <w:ind w:left="454" w:hanging="454"/>
        <w:rPr>
          <w:rFonts w:ascii="Arial Narrow" w:hAnsi="Arial Narrow" w:cs="Courier New"/>
          <w:b/>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Préstamos quirografarios a corto plazo; y </w:t>
      </w:r>
    </w:p>
    <w:p w:rsidR="005A5B0E" w:rsidRDefault="005A5B0E" w:rsidP="005A5B0E">
      <w:pPr>
        <w:pStyle w:val="Textosinformato"/>
        <w:ind w:left="454" w:hanging="454"/>
        <w:rPr>
          <w:rFonts w:ascii="Arial Narrow" w:hAnsi="Arial Narrow" w:cs="Courier New"/>
          <w:sz w:val="22"/>
          <w:szCs w:val="22"/>
        </w:rPr>
      </w:pPr>
    </w:p>
    <w:p w:rsidR="00D82E5D" w:rsidRPr="002D0525" w:rsidRDefault="00D82E5D" w:rsidP="005A5B0E">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X.-</w:t>
      </w:r>
      <w:r w:rsidRPr="002D0525">
        <w:rPr>
          <w:rFonts w:ascii="Arial Narrow" w:hAnsi="Arial Narrow" w:cs="Courier New"/>
          <w:sz w:val="22"/>
          <w:szCs w:val="22"/>
        </w:rPr>
        <w:t xml:space="preserve"> </w:t>
      </w:r>
      <w:r w:rsidR="005A5B0E">
        <w:rPr>
          <w:rFonts w:ascii="Arial Narrow" w:hAnsi="Arial Narrow" w:cs="Courier New"/>
          <w:sz w:val="22"/>
          <w:szCs w:val="22"/>
        </w:rPr>
        <w:tab/>
      </w:r>
      <w:r w:rsidRPr="002D0525">
        <w:rPr>
          <w:rFonts w:ascii="Arial Narrow" w:hAnsi="Arial Narrow" w:cs="Courier New"/>
          <w:sz w:val="22"/>
          <w:szCs w:val="22"/>
        </w:rPr>
        <w:t xml:space="preserve">Créditos para la adquisición de propiedades de casa o terrenos, y construcción de las mismas destinadas a la habitación familiar del trabajador con garantía hipotecaria.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Los anteriores beneficios serán concedidos en la medida en que así lo permita la situación financiera de la Dirección dando preferencia a las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36.-</w:t>
      </w:r>
      <w:r w:rsidRPr="002D0525">
        <w:rPr>
          <w:rFonts w:ascii="Arial Narrow" w:hAnsi="Arial Narrow" w:cs="Courier New"/>
          <w:sz w:val="22"/>
          <w:szCs w:val="22"/>
        </w:rPr>
        <w:t xml:space="preserve"> El derecho a la pensión es imprescriptible. Las pensiones caídas, las indemnizaciones globales y cualquier prestación en dinero a cargo de la Dirección, que no se reclamen dentro de los dos años siguientes a la fecha en que hubieren sido exigibles, prescribirán a favor de la Dirección. </w:t>
      </w:r>
    </w:p>
    <w:p w:rsidR="00D82E5D" w:rsidRDefault="00D82E5D" w:rsidP="00D82E5D">
      <w:pPr>
        <w:pStyle w:val="Textosinformato"/>
        <w:rPr>
          <w:rFonts w:ascii="Arial Narrow" w:hAnsi="Arial Narrow" w:cs="Courier New"/>
          <w:sz w:val="22"/>
          <w:szCs w:val="22"/>
        </w:rPr>
      </w:pPr>
    </w:p>
    <w:p w:rsidR="005429C0" w:rsidRDefault="005429C0" w:rsidP="00D82E5D">
      <w:pPr>
        <w:pStyle w:val="Textosinformato"/>
        <w:rPr>
          <w:rFonts w:ascii="Arial Narrow" w:hAnsi="Arial Narrow" w:cs="Courier New"/>
          <w:sz w:val="22"/>
          <w:szCs w:val="22"/>
        </w:rPr>
      </w:pPr>
    </w:p>
    <w:p w:rsidR="00CC6C59" w:rsidRDefault="00CC6C59" w:rsidP="00D82E5D">
      <w:pPr>
        <w:pStyle w:val="Textosinformato"/>
        <w:rPr>
          <w:rFonts w:ascii="Arial Narrow" w:hAnsi="Arial Narrow" w:cs="Courier New"/>
          <w:sz w:val="22"/>
          <w:szCs w:val="22"/>
        </w:rPr>
      </w:pPr>
    </w:p>
    <w:p w:rsidR="00CC6C59" w:rsidRDefault="00CC6C59" w:rsidP="00D82E5D">
      <w:pPr>
        <w:pStyle w:val="Textosinformato"/>
        <w:rPr>
          <w:rFonts w:ascii="Arial Narrow" w:hAnsi="Arial Narrow" w:cs="Courier New"/>
          <w:sz w:val="22"/>
          <w:szCs w:val="22"/>
        </w:rPr>
      </w:pPr>
    </w:p>
    <w:p w:rsidR="00CC6C59" w:rsidRDefault="00CC6C59" w:rsidP="00D82E5D">
      <w:pPr>
        <w:pStyle w:val="Textosinformato"/>
        <w:rPr>
          <w:rFonts w:ascii="Arial Narrow" w:hAnsi="Arial Narrow" w:cs="Courier New"/>
          <w:sz w:val="22"/>
          <w:szCs w:val="22"/>
        </w:rPr>
      </w:pPr>
    </w:p>
    <w:p w:rsidR="00CC6C59" w:rsidRPr="002D0525" w:rsidRDefault="00CC6C59"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OCTAVO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 LAS PENSIONES POR RETIRO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37.-</w:t>
      </w:r>
      <w:r w:rsidRPr="002D0525">
        <w:rPr>
          <w:rFonts w:ascii="Arial Narrow" w:hAnsi="Arial Narrow" w:cs="Courier New"/>
          <w:sz w:val="22"/>
          <w:szCs w:val="22"/>
        </w:rPr>
        <w:t xml:space="preserve"> La pensión por Retiro por Edad y Antigüedad en el Servicio, se concederá al trabajador que cumpla cuando menos 30 años de servicio y un mínimo de 65 años de edad.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monto de la pensión en este caso será del 100% del sueldo regulador.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38.-</w:t>
      </w:r>
      <w:r w:rsidRPr="002D0525">
        <w:rPr>
          <w:rFonts w:ascii="Arial Narrow" w:hAnsi="Arial Narrow" w:cs="Courier New"/>
          <w:sz w:val="22"/>
          <w:szCs w:val="22"/>
        </w:rPr>
        <w:t xml:space="preserve"> La pensión por vejez se concederá al trabajador que haya cumplido cuando menos 65 años de edad, un mínimo de 15 años de servicio.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monto de la pensión por vejez será de un porcentaje del sueldo regulador, de acuerdo con la antigüedad al momento del retiro conforme a la siguiente tabla:  </w:t>
      </w:r>
    </w:p>
    <w:p w:rsidR="00D82E5D" w:rsidRDefault="00D82E5D" w:rsidP="00D82E5D">
      <w:pPr>
        <w:pStyle w:val="Textosinformato"/>
        <w:rPr>
          <w:rFonts w:ascii="Arial Narrow" w:hAnsi="Arial Narrow" w:cs="Courier New"/>
          <w:sz w:val="22"/>
          <w:szCs w:val="22"/>
        </w:rPr>
      </w:pPr>
    </w:p>
    <w:p w:rsidR="00C32851" w:rsidRDefault="00C32851" w:rsidP="00D82E5D">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C32851" w:rsidRPr="00C32851" w:rsidTr="00A74F59">
        <w:trPr>
          <w:trHeight w:val="90"/>
          <w:jc w:val="center"/>
        </w:trPr>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r>
      <w:tr w:rsidR="00C32851" w:rsidRPr="00C32851" w:rsidTr="00C32851">
        <w:trPr>
          <w:trHeight w:val="550"/>
          <w:jc w:val="center"/>
        </w:trPr>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17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19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55.00%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58.00%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61.00%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64.00%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67.00%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23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24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27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79.00%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82.00%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85.00%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88.00%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91.00% </w:t>
            </w:r>
          </w:p>
        </w:tc>
      </w:tr>
      <w:tr w:rsidR="00C32851" w:rsidRPr="00C32851" w:rsidTr="00C32851">
        <w:trPr>
          <w:trHeight w:val="550"/>
          <w:jc w:val="center"/>
        </w:trPr>
        <w:tc>
          <w:tcPr>
            <w:tcW w:w="1427" w:type="dxa"/>
            <w:tcBorders>
              <w:left w:val="nil"/>
              <w:bottom w:val="nil"/>
            </w:tcBorders>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21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22 </w:t>
            </w:r>
          </w:p>
        </w:tc>
        <w:tc>
          <w:tcPr>
            <w:tcW w:w="1427" w:type="dxa"/>
            <w:tcBorders>
              <w:bottom w:val="nil"/>
            </w:tcBorders>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70.00%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73.00%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76.00% </w:t>
            </w:r>
          </w:p>
        </w:tc>
        <w:tc>
          <w:tcPr>
            <w:tcW w:w="1427" w:type="dxa"/>
            <w:tcBorders>
              <w:bottom w:val="nil"/>
            </w:tcBorders>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29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30 o más </w:t>
            </w:r>
          </w:p>
        </w:tc>
        <w:tc>
          <w:tcPr>
            <w:tcW w:w="1427" w:type="dxa"/>
            <w:tcBorders>
              <w:bottom w:val="nil"/>
              <w:right w:val="nil"/>
            </w:tcBorders>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94.00%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97.00%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100.00% </w:t>
            </w:r>
          </w:p>
        </w:tc>
      </w:tr>
    </w:tbl>
    <w:p w:rsidR="00C32851" w:rsidRDefault="00C32851"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39.-</w:t>
      </w:r>
      <w:r w:rsidRPr="002D0525">
        <w:rPr>
          <w:rFonts w:ascii="Arial Narrow" w:hAnsi="Arial Narrow" w:cs="Courier New"/>
          <w:sz w:val="22"/>
          <w:szCs w:val="22"/>
        </w:rPr>
        <w:t xml:space="preserve"> El trabajador que cuente con al menos 15 años de servicio, podrá optar por una pensión anticipada por retiro a partir de los 60 años de edad, el monto de esta pensión se reducirá un 5% por cada año que le falte para cumplir 65 años, con respecto al beneficio que le hubiere correspondido en la pensión de vejez, establecida en el artículo anterior.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40.-</w:t>
      </w:r>
      <w:r w:rsidRPr="002D0525">
        <w:rPr>
          <w:rFonts w:ascii="Arial Narrow" w:hAnsi="Arial Narrow" w:cs="Courier New"/>
          <w:sz w:val="22"/>
          <w:szCs w:val="22"/>
        </w:rPr>
        <w:t xml:space="preserve"> Las pensiones a que se refiere este capítulo serán vitalicias, con transmisión a beneficiarios de acuerdo con lo establecido en el capítulo décimo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41.-</w:t>
      </w:r>
      <w:r w:rsidRPr="002D0525">
        <w:rPr>
          <w:rFonts w:ascii="Arial Narrow" w:hAnsi="Arial Narrow" w:cs="Courier New"/>
          <w:sz w:val="22"/>
          <w:szCs w:val="22"/>
        </w:rPr>
        <w:t xml:space="preserve"> El monto de las pensiones por retiro por edad y antigüedad en el servicio, vejez y anticipada por retiro, aumentarán anualmente en el mes de febrero, en la misma proporción en que aumente el Índice Nacional de Precios al Consumidor, según la cuota diaria de su pensión.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C32851" w:rsidRPr="002D0525" w:rsidRDefault="00C32851"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NOVENO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PENSIÓN POR INHABILITACIÓN FISICA O MENTAL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42.-</w:t>
      </w:r>
      <w:r w:rsidRPr="002D0525">
        <w:rPr>
          <w:rFonts w:ascii="Arial Narrow" w:hAnsi="Arial Narrow" w:cs="Courier New"/>
          <w:sz w:val="22"/>
          <w:szCs w:val="22"/>
        </w:rPr>
        <w:t xml:space="preserve"> Para los efectos de esta Ley, se entenderán como riesgos de trabajo los accidentes y enfermedades a que se encuentran expuestos los trabajadores en el ejercicio o con motivo del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43.-</w:t>
      </w:r>
      <w:r w:rsidRPr="002D0525">
        <w:rPr>
          <w:rFonts w:ascii="Arial Narrow" w:hAnsi="Arial Narrow" w:cs="Courier New"/>
          <w:sz w:val="22"/>
          <w:szCs w:val="22"/>
        </w:rPr>
        <w:t xml:space="preserve"> 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ARTÍCULO 44.-</w:t>
      </w:r>
      <w:r w:rsidRPr="002D0525">
        <w:rPr>
          <w:rFonts w:ascii="Arial Narrow" w:hAnsi="Arial Narrow" w:cs="Courier New"/>
          <w:sz w:val="22"/>
          <w:szCs w:val="22"/>
        </w:rPr>
        <w:t xml:space="preserve"> Para los efectos de esta Ley, se entenderá como incapacidad permanente total a la pérdida de facultades o aptitudes de un trabajador que lo imposibilita para desempeñar sus actividades por el resto de su vida.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45.-</w:t>
      </w:r>
      <w:r w:rsidRPr="002D0525">
        <w:rPr>
          <w:rFonts w:ascii="Arial Narrow" w:hAnsi="Arial Narrow" w:cs="Courier New"/>
          <w:sz w:val="22"/>
          <w:szCs w:val="22"/>
        </w:rPr>
        <w:t xml:space="preserve"> No se considerarán riesgos de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Si el accidente ocurre encontrándose el trabajador en estado de embriaguez.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Si el trabajador se ocasiona intencionalmente una lesión por sí mismo o de acuerdo con otra persona.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Los que sean resultado de un intento de suicidio o efecto de una riña en que hubiere participado el trabajador u originados por algún delito cometido por éste, y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V.</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la incapacidad tenga su origen en actividades ajenas a las encomendadas al trabajador por la entidad de su adscripción.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46.-</w:t>
      </w:r>
      <w:r w:rsidRPr="002D0525">
        <w:rPr>
          <w:rFonts w:ascii="Arial Narrow" w:hAnsi="Arial Narrow" w:cs="Courier New"/>
          <w:sz w:val="22"/>
          <w:szCs w:val="22"/>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47.-</w:t>
      </w:r>
      <w:r w:rsidRPr="002D0525">
        <w:rPr>
          <w:rFonts w:ascii="Arial Narrow" w:hAnsi="Arial Narrow" w:cs="Courier New"/>
          <w:sz w:val="22"/>
          <w:szCs w:val="22"/>
        </w:rPr>
        <w:t xml:space="preserve"> El trabajador que se inhabilite física o mentalmente por causas de trabajo, en forma total y permanente con al menos 3 años de servicio, tendrá derecho a recibir una pensión por incapacidad por riesgos de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48.-</w:t>
      </w:r>
      <w:r w:rsidRPr="002D0525">
        <w:rPr>
          <w:rFonts w:ascii="Arial Narrow" w:hAnsi="Arial Narrow" w:cs="Courier New"/>
          <w:sz w:val="22"/>
          <w:szCs w:val="22"/>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49.-</w:t>
      </w:r>
      <w:r w:rsidRPr="002D0525">
        <w:rPr>
          <w:rFonts w:ascii="Arial Narrow" w:hAnsi="Arial Narrow" w:cs="Courier New"/>
          <w:sz w:val="22"/>
          <w:szCs w:val="22"/>
        </w:rPr>
        <w:t xml:space="preserve"> A efecto de establecer la inhabilitación total y permanente del trabajador, se tomará en consideración el dictamen del médico del ISSSTE, de la especialidad de que se trate. Si el afectado o la Dirección de Pensiones estén en desacuerdo con el dictamen del ISSSTE, él o sus representantes podrán designar médicos particulares para que dictaminen.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caso de no coincidir ambos dictámenes, la Dirección de Pensiones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la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50.-</w:t>
      </w:r>
      <w:r w:rsidRPr="002D0525">
        <w:rPr>
          <w:rFonts w:ascii="Arial Narrow" w:hAnsi="Arial Narrow" w:cs="Courier New"/>
          <w:sz w:val="22"/>
          <w:szCs w:val="22"/>
        </w:rPr>
        <w:t xml:space="preserve"> El monto de la pensión por incapacidad total por causas ajenas al servicio será de un porcentaje, dependiendo de la antigüedad al momento del siniestro, del sueldo regulador, conforme a la siguiente tabla: </w:t>
      </w:r>
    </w:p>
    <w:p w:rsidR="00D82E5D" w:rsidRDefault="00D82E5D" w:rsidP="00D82E5D">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C32851" w:rsidRPr="00C32851" w:rsidTr="00A74F59">
        <w:trPr>
          <w:trHeight w:val="90"/>
          <w:jc w:val="center"/>
        </w:trPr>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r>
      <w:tr w:rsidR="00C32851" w:rsidRPr="00C32851" w:rsidTr="00C32851">
        <w:trPr>
          <w:trHeight w:val="1240"/>
          <w:jc w:val="center"/>
        </w:trPr>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 a 10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11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12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13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14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17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18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19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20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50.00%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51.00%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52.00%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53.00%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54.00%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55.00%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58.00%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61.00%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64.00%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67.00%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70.00%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21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22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23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24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27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29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30 o más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73.00%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76.00%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79.00%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82.00%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85.00%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88.00%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91.00%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94.00%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lastRenderedPageBreak/>
              <w:t xml:space="preserve">97.00%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100.00% </w:t>
            </w:r>
          </w:p>
        </w:tc>
      </w:tr>
    </w:tbl>
    <w:p w:rsidR="00C32851" w:rsidRDefault="00C32851" w:rsidP="00D82E5D">
      <w:pPr>
        <w:pStyle w:val="Textosinformato"/>
        <w:rPr>
          <w:rFonts w:ascii="Arial Narrow" w:hAnsi="Arial Narrow" w:cs="Courier New"/>
          <w:sz w:val="22"/>
          <w:szCs w:val="22"/>
        </w:rPr>
      </w:pPr>
    </w:p>
    <w:p w:rsidR="00C32851" w:rsidRDefault="00C32851"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Toda fracción de más de seis meses de servicio se considerará como año completo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51.-</w:t>
      </w:r>
      <w:r w:rsidRPr="002D0525">
        <w:rPr>
          <w:rFonts w:ascii="Arial Narrow" w:hAnsi="Arial Narrow" w:cs="Courier New"/>
          <w:sz w:val="22"/>
          <w:szCs w:val="22"/>
        </w:rPr>
        <w:t xml:space="preserve"> La pensión por incapacidad por riesgos de trabajo será del 100% del sueldo regulador.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52.-</w:t>
      </w:r>
      <w:r w:rsidRPr="002D0525">
        <w:rPr>
          <w:rFonts w:ascii="Arial Narrow" w:hAnsi="Arial Narrow" w:cs="Courier New"/>
          <w:sz w:val="22"/>
          <w:szCs w:val="22"/>
        </w:rPr>
        <w:t xml:space="preserve"> El monto de la pensión por incapacidad por causas ajenas al servicio o incapacidad por riesgos de trabajo aumentará anualmente, en el mes de </w:t>
      </w:r>
      <w:proofErr w:type="gramStart"/>
      <w:r w:rsidRPr="002D0525">
        <w:rPr>
          <w:rFonts w:ascii="Arial Narrow" w:hAnsi="Arial Narrow" w:cs="Courier New"/>
          <w:sz w:val="22"/>
          <w:szCs w:val="22"/>
        </w:rPr>
        <w:t>Febrero</w:t>
      </w:r>
      <w:proofErr w:type="gramEnd"/>
      <w:r w:rsidRPr="002D0525">
        <w:rPr>
          <w:rFonts w:ascii="Arial Narrow" w:hAnsi="Arial Narrow" w:cs="Courier New"/>
          <w:sz w:val="22"/>
          <w:szCs w:val="22"/>
        </w:rPr>
        <w:t xml:space="preserve">, en la misma proporción en que aumente el Índice Nacional de Precios al Consumidor, según la cuota diaria de su pensión.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53.-</w:t>
      </w:r>
      <w:r w:rsidRPr="002D0525">
        <w:rPr>
          <w:rFonts w:ascii="Arial Narrow" w:hAnsi="Arial Narrow" w:cs="Courier New"/>
          <w:sz w:val="22"/>
          <w:szCs w:val="22"/>
        </w:rPr>
        <w:t xml:space="preserve"> Las pensiones a que se refiere este capítulo serán vitalicias, con transmisión a beneficiarios de acuerdo con lo establecido en capítulo décimo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54.-</w:t>
      </w:r>
      <w:r w:rsidRPr="002D0525">
        <w:rPr>
          <w:rFonts w:ascii="Arial Narrow" w:hAnsi="Arial Narrow" w:cs="Courier New"/>
          <w:sz w:val="22"/>
          <w:szCs w:val="22"/>
        </w:rPr>
        <w:t xml:space="preserve"> La pensión por incapacidad por causas ajenas al servicio o incapacidad por riesgos de trabajo será revocada cuando el trabajador recupere su capacidad de servicio.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incapacidad por causas ajenas al servicio o incapacidad por riesgos de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Si el servidor público no fuese restituido a su empleo o no se le </w:t>
      </w:r>
      <w:proofErr w:type="gramStart"/>
      <w:r w:rsidRPr="002D0525">
        <w:rPr>
          <w:rFonts w:ascii="Arial Narrow" w:hAnsi="Arial Narrow" w:cs="Courier New"/>
          <w:sz w:val="22"/>
          <w:szCs w:val="22"/>
        </w:rPr>
        <w:t>asignara</w:t>
      </w:r>
      <w:proofErr w:type="gramEnd"/>
      <w:r w:rsidRPr="002D0525">
        <w:rPr>
          <w:rFonts w:ascii="Arial Narrow" w:hAnsi="Arial Narrow" w:cs="Courier New"/>
          <w:sz w:val="22"/>
          <w:szCs w:val="22"/>
        </w:rPr>
        <w:t xml:space="preserve"> otro en los términos del párrafo anterior por causa imputable al patrón, seguirá percibiendo el importe de la pensión.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55.-</w:t>
      </w:r>
      <w:r w:rsidRPr="002D0525">
        <w:rPr>
          <w:rFonts w:ascii="Arial Narrow" w:hAnsi="Arial Narrow" w:cs="Courier New"/>
          <w:sz w:val="22"/>
          <w:szCs w:val="22"/>
        </w:rPr>
        <w:t xml:space="preserve"> No se concederá la pensión por incapacidad por causas ajenas al servicio o incapacidad por riesgos de trabajo: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el estado de incapacidad sea consecuencia de un acto intencional del trabajador u originado por algún delito cometido por él mismo.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el estado de incapacidad sea anterior a la fecha de alta del trabajador en servicio.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56.-</w:t>
      </w:r>
      <w:r w:rsidRPr="002D0525">
        <w:rPr>
          <w:rFonts w:ascii="Arial Narrow" w:hAnsi="Arial Narrow" w:cs="Courier New"/>
          <w:sz w:val="22"/>
          <w:szCs w:val="22"/>
        </w:rPr>
        <w:t xml:space="preserve"> Será facultad de la Dirección de Pensiones constatar periódicamente la incapacidad del trabajador. </w:t>
      </w:r>
    </w:p>
    <w:p w:rsidR="00D82E5D" w:rsidRDefault="00D82E5D" w:rsidP="00D82E5D">
      <w:pPr>
        <w:pStyle w:val="Textosinformato"/>
        <w:rPr>
          <w:rFonts w:ascii="Arial Narrow" w:hAnsi="Arial Narrow" w:cs="Courier New"/>
          <w:sz w:val="22"/>
          <w:szCs w:val="22"/>
        </w:rPr>
      </w:pP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DÉCIMO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PRESTACIÓN POR MUERTE DEL TRABAJADOR  </w:t>
      </w:r>
    </w:p>
    <w:p w:rsidR="005A5B0E" w:rsidRDefault="005A5B0E" w:rsidP="00D82E5D">
      <w:pPr>
        <w:pStyle w:val="Textosinformato"/>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57.-</w:t>
      </w:r>
      <w:r w:rsidRPr="002D0525">
        <w:rPr>
          <w:rFonts w:ascii="Arial Narrow" w:hAnsi="Arial Narrow" w:cs="Courier New"/>
          <w:sz w:val="22"/>
          <w:szCs w:val="22"/>
        </w:rPr>
        <w:t xml:space="preserve"> Los beneficiarios del trabajador activo o pensionado tendrán derecho a percibir una ayuda para gastos de funerales equivalente a 2 veces el salario mínimo mensual vigente en la capital del Estado contra la presentación del acta de defunción.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58.-</w:t>
      </w:r>
      <w:r w:rsidRPr="002D0525">
        <w:rPr>
          <w:rFonts w:ascii="Arial Narrow" w:hAnsi="Arial Narrow" w:cs="Courier New"/>
          <w:sz w:val="22"/>
          <w:szCs w:val="22"/>
        </w:rPr>
        <w:t xml:space="preserve"> Los beneficiarios del trabajador activo tendrán derecho a percibir un pago por fallecimiento equivalente a 12 meses del salario mínimo general vigente, el cual será duplicado si el fallecimiento fue ocasionado por un accidente independiente de la voluntad del trabajador o de un tercero. Este pago se realizará de acuerdo a la posibilidad de la Dirección de Pensiones, en un plazo máximo de un mes contado a partir de la fecha del deceso.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ARTÍCULO 59.-</w:t>
      </w:r>
      <w:r w:rsidRPr="002D0525">
        <w:rPr>
          <w:rFonts w:ascii="Arial Narrow" w:hAnsi="Arial Narrow" w:cs="Courier New"/>
          <w:sz w:val="22"/>
          <w:szCs w:val="22"/>
        </w:rPr>
        <w:t xml:space="preserve"> Los beneficiarios de un pensionado por retiro por edad y antigüedad en el servicio, vejez, anticipada por retiro, incapacidad por causas ajenas al servicio o incapacidad por riesgos de trabajo fallecido, tendrán derecho a recibir una pensión equivalente al 90% de la pensión que venía recibiendo el titular por el tiempo establecido en este capítulo.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60.-</w:t>
      </w:r>
      <w:r w:rsidRPr="002D0525">
        <w:rPr>
          <w:rFonts w:ascii="Arial Narrow" w:hAnsi="Arial Narrow" w:cs="Courier New"/>
          <w:sz w:val="22"/>
          <w:szCs w:val="22"/>
        </w:rPr>
        <w:t xml:space="preserve"> Si el trabajador activo, con al menos 3 años de servicio y cotización, fallece por causas de trabajo, los beneficiarios tendrán derecho a percibir una pensión por muerte por causas de trabajo. El monto de esta pensión será del 100% del sueldo regulador definido en el artículo 5 fracción VII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61.-</w:t>
      </w:r>
      <w:r w:rsidRPr="002D0525">
        <w:rPr>
          <w:rFonts w:ascii="Arial Narrow" w:hAnsi="Arial Narrow" w:cs="Courier New"/>
          <w:sz w:val="22"/>
          <w:szCs w:val="22"/>
        </w:rPr>
        <w:t xml:space="preserve"> Si el trabajador activo muere por causas ajenas al trabajo, cuenta con más de 5 años de servicio, los beneficiarios tendrán derecho a percibir una pensión por muerte por causas ajenas al trabajo. El monto de esta pensión será de un porcentaje del sueldo regulador dependiendo de la antigüedad al momento del siniestro, y se concederá conforme a la siguiente tabla: </w:t>
      </w:r>
    </w:p>
    <w:p w:rsidR="00D82E5D" w:rsidRDefault="00D82E5D" w:rsidP="00D82E5D">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7"/>
        <w:gridCol w:w="1427"/>
        <w:gridCol w:w="1427"/>
        <w:gridCol w:w="1427"/>
      </w:tblGrid>
      <w:tr w:rsidR="00C32851" w:rsidRPr="00C32851" w:rsidTr="00A74F59">
        <w:trPr>
          <w:trHeight w:val="90"/>
          <w:jc w:val="center"/>
        </w:trPr>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Antigüedad </w:t>
            </w:r>
          </w:p>
        </w:tc>
        <w:tc>
          <w:tcPr>
            <w:tcW w:w="1427" w:type="dxa"/>
            <w:shd w:val="clear" w:color="auto" w:fill="D9D9D9"/>
          </w:tcPr>
          <w:p w:rsidR="00C32851" w:rsidRPr="00C32851" w:rsidRDefault="00C32851" w:rsidP="00C32851">
            <w:pPr>
              <w:autoSpaceDE w:val="0"/>
              <w:autoSpaceDN w:val="0"/>
              <w:adjustRightInd w:val="0"/>
              <w:jc w:val="left"/>
              <w:rPr>
                <w:rFonts w:ascii="Times New Roman" w:hAnsi="Times New Roman"/>
                <w:b/>
                <w:color w:val="000000"/>
                <w:lang w:eastAsia="es-MX"/>
              </w:rPr>
            </w:pPr>
            <w:r w:rsidRPr="00C32851">
              <w:rPr>
                <w:rFonts w:ascii="Times New Roman" w:hAnsi="Times New Roman"/>
                <w:b/>
                <w:color w:val="000000"/>
                <w:lang w:eastAsia="es-MX"/>
              </w:rPr>
              <w:t xml:space="preserve">Porcentaje </w:t>
            </w:r>
          </w:p>
        </w:tc>
      </w:tr>
      <w:tr w:rsidR="00C32851" w:rsidRPr="00C32851" w:rsidTr="00C32851">
        <w:trPr>
          <w:trHeight w:val="1240"/>
          <w:jc w:val="center"/>
        </w:trPr>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 a 10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11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12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13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14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17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19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20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36.00%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38.70%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41.40%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44.10%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46.80%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49.50%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52.20%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54.90%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57.60%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60.30%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63.00%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21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22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23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24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25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26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27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28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29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30 o más </w:t>
            </w:r>
          </w:p>
        </w:tc>
        <w:tc>
          <w:tcPr>
            <w:tcW w:w="1427" w:type="dxa"/>
          </w:tcPr>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65.70%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68.40%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71.10%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73.80%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76.50%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79.20%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81.90%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84.60%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87.30% </w:t>
            </w:r>
          </w:p>
          <w:p w:rsidR="00C32851" w:rsidRPr="00C32851" w:rsidRDefault="00C32851" w:rsidP="00C32851">
            <w:pPr>
              <w:autoSpaceDE w:val="0"/>
              <w:autoSpaceDN w:val="0"/>
              <w:adjustRightInd w:val="0"/>
              <w:jc w:val="left"/>
              <w:rPr>
                <w:rFonts w:ascii="Times New Roman" w:hAnsi="Times New Roman"/>
                <w:color w:val="000000"/>
                <w:lang w:eastAsia="es-MX"/>
              </w:rPr>
            </w:pPr>
            <w:r w:rsidRPr="00C32851">
              <w:rPr>
                <w:rFonts w:ascii="Times New Roman" w:hAnsi="Times New Roman"/>
                <w:color w:val="000000"/>
                <w:lang w:eastAsia="es-MX"/>
              </w:rPr>
              <w:t xml:space="preserve">90.00%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62.-</w:t>
      </w:r>
      <w:r w:rsidRPr="002D0525">
        <w:rPr>
          <w:rFonts w:ascii="Arial Narrow" w:hAnsi="Arial Narrow" w:cs="Courier New"/>
          <w:sz w:val="22"/>
          <w:szCs w:val="22"/>
        </w:rPr>
        <w:t xml:space="preserve"> Las pensiones descritas en los artículos 59, 60 y 61 de esta Ley aumentarán anualmente en el mes de febrero en la misma proporción en que aumente el Índice Nacional de Precios al Consumidor, según la cuota diaria de su pensión.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63.-</w:t>
      </w:r>
      <w:r w:rsidRPr="002D0525">
        <w:rPr>
          <w:rFonts w:ascii="Arial Narrow" w:hAnsi="Arial Narrow" w:cs="Courier New"/>
          <w:sz w:val="22"/>
          <w:szCs w:val="22"/>
        </w:rPr>
        <w:t xml:space="preserve"> Las prestaciones que en este capítulo se conceden a los beneficiarios, se otorgarán en el siguiente orden: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 xml:space="preserve">I.- </w:t>
      </w:r>
      <w:r w:rsidR="005429C0" w:rsidRPr="00E65B35">
        <w:rPr>
          <w:rFonts w:ascii="Arial Narrow" w:hAnsi="Arial Narrow" w:cs="Courier New"/>
          <w:b/>
          <w:sz w:val="22"/>
          <w:szCs w:val="22"/>
        </w:rPr>
        <w:tab/>
      </w:r>
      <w:r w:rsidRPr="002D0525">
        <w:rPr>
          <w:rFonts w:ascii="Arial Narrow" w:hAnsi="Arial Narrow" w:cs="Courier New"/>
          <w:sz w:val="22"/>
          <w:szCs w:val="22"/>
        </w:rPr>
        <w:t xml:space="preserve">El cónyuge supérstite e hijos menores de 18 años </w:t>
      </w:r>
      <w:proofErr w:type="spellStart"/>
      <w:r w:rsidRPr="002D0525">
        <w:rPr>
          <w:rFonts w:ascii="Arial Narrow" w:hAnsi="Arial Narrow" w:cs="Courier New"/>
          <w:sz w:val="22"/>
          <w:szCs w:val="22"/>
        </w:rPr>
        <w:t>ó</w:t>
      </w:r>
      <w:proofErr w:type="spellEnd"/>
      <w:r w:rsidRPr="002D0525">
        <w:rPr>
          <w:rFonts w:ascii="Arial Narrow" w:hAnsi="Arial Narrow" w:cs="Courier New"/>
          <w:sz w:val="22"/>
          <w:szCs w:val="22"/>
        </w:rPr>
        <w:t xml:space="preserve"> de hasta 25 años en caso de que acrediten estar estudiando, acordes a su edad, o incapaces durante el tiempo que dure la incapacidad;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A falta de cónyuge, hijos o concubinario, la pensión por muerte se entregará a los ascendientes del trabajador, por grado sucesivo, en caso de que hubieran dependido económicamente del trabajador o pensionado. </w:t>
      </w:r>
    </w:p>
    <w:p w:rsidR="005429C0" w:rsidRDefault="005429C0" w:rsidP="005429C0">
      <w:pPr>
        <w:pStyle w:val="Textosinformato"/>
        <w:rPr>
          <w:rFonts w:ascii="Arial Narrow" w:hAnsi="Arial Narrow" w:cs="Courier New"/>
          <w:sz w:val="22"/>
          <w:szCs w:val="22"/>
        </w:rPr>
      </w:pPr>
    </w:p>
    <w:p w:rsidR="00D82E5D" w:rsidRPr="002D0525" w:rsidRDefault="00D82E5D" w:rsidP="005429C0">
      <w:pPr>
        <w:pStyle w:val="Textosinformato"/>
        <w:rPr>
          <w:rFonts w:ascii="Arial Narrow" w:hAnsi="Arial Narrow" w:cs="Courier New"/>
          <w:sz w:val="22"/>
          <w:szCs w:val="22"/>
        </w:rPr>
      </w:pPr>
      <w:r w:rsidRPr="002D0525">
        <w:rPr>
          <w:rFonts w:ascii="Arial Narrow" w:hAnsi="Arial Narrow" w:cs="Courier New"/>
          <w:sz w:val="22"/>
          <w:szCs w:val="22"/>
        </w:rPr>
        <w:t xml:space="preserve">La pensión a que tengan derecho los beneficiarios se otorgará en partes iguales y el pago será retroactivo a la fecha del deceso del trabajador o pensionado.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Cuando fuesen varios los beneficiarios de una pensión y alguno de ellos perdiese el derecho, la parte que le corresponda será repartida proporcionalmente entre los restantes.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ARTÍCULO 64.-</w:t>
      </w:r>
      <w:r w:rsidRPr="002D0525">
        <w:rPr>
          <w:rFonts w:ascii="Arial Narrow" w:hAnsi="Arial Narrow" w:cs="Courier New"/>
          <w:sz w:val="22"/>
          <w:szCs w:val="22"/>
        </w:rPr>
        <w:t xml:space="preserve"> 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65.-</w:t>
      </w:r>
      <w:r w:rsidRPr="002D0525">
        <w:rPr>
          <w:rFonts w:ascii="Arial Narrow" w:hAnsi="Arial Narrow" w:cs="Courier New"/>
          <w:sz w:val="22"/>
          <w:szCs w:val="22"/>
        </w:rPr>
        <w:t xml:space="preserve"> Los derechos a percibir pensión por los familiares beneficiarios del servidor público o pensionista se pierden por alguna de las siguientes causas: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él o la cónyuge beneficiario contraiga nupcias o llegare a vivir en concubinato;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Por fallecimiento del beneficiario.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Para los efectos del presente artículo, la Dirección de Pensiones tendrá la facultad de constatar periódicamente la situación de los beneficiarios para determinar la continuidad de los beneficios de pensión en los supuestos que se indican en el presente numeral.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66.</w:t>
      </w:r>
      <w:r w:rsidRPr="002D0525">
        <w:rPr>
          <w:rFonts w:ascii="Arial Narrow" w:hAnsi="Arial Narrow" w:cs="Courier New"/>
          <w:sz w:val="22"/>
          <w:szCs w:val="22"/>
        </w:rPr>
        <w:t xml:space="preserve"> 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la Dirección de Pensiones le prescriba y proporcione, y a las investigaciones que en cualquier tiempo éste ordene para los efectos de determinar su estado de incapacidad, haciéndose acreedor, en caso contrario, a la suspensión de la pensión.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67.-</w:t>
      </w:r>
      <w:r w:rsidRPr="002D0525">
        <w:rPr>
          <w:rFonts w:ascii="Arial Narrow" w:hAnsi="Arial Narrow" w:cs="Courier New"/>
          <w:sz w:val="22"/>
          <w:szCs w:val="22"/>
        </w:rPr>
        <w:t xml:space="preserve"> El derecho al goce de la pensión de viudez comenzará el día siguiente del fallecimiento del trabajador o pensionista, y cesará al cumplirse cualquier supuesto establecido en el artículo 65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68.-</w:t>
      </w:r>
      <w:r w:rsidRPr="002D0525">
        <w:rPr>
          <w:rFonts w:ascii="Arial Narrow" w:hAnsi="Arial Narrow" w:cs="Courier New"/>
          <w:sz w:val="22"/>
          <w:szCs w:val="22"/>
        </w:rPr>
        <w:t xml:space="preserve"> 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incapacidad por causas ajenas al servicio que genere por derechos propios.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lastRenderedPageBreak/>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No será compatible el disfrute de dos o más pensiones generadas por un trabajador, en caso de que cumpla con los requisitos para acceder a más de una pensión, recibirá la de mayor cuantía sin que éstas sean acumulables.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69</w:t>
      </w:r>
      <w:r w:rsidR="005375C7">
        <w:rPr>
          <w:rFonts w:ascii="Arial Narrow" w:hAnsi="Arial Narrow" w:cs="Courier New"/>
          <w:b/>
          <w:sz w:val="22"/>
          <w:szCs w:val="22"/>
        </w:rPr>
        <w:t>.</w:t>
      </w:r>
      <w:r w:rsidRPr="005375C7">
        <w:rPr>
          <w:rFonts w:ascii="Arial Narrow" w:hAnsi="Arial Narrow" w:cs="Courier New"/>
          <w:b/>
          <w:sz w:val="22"/>
          <w:szCs w:val="22"/>
        </w:rPr>
        <w:t>-</w:t>
      </w:r>
      <w:r w:rsidRPr="002D0525">
        <w:rPr>
          <w:rFonts w:ascii="Arial Narrow" w:hAnsi="Arial Narrow" w:cs="Courier New"/>
          <w:sz w:val="22"/>
          <w:szCs w:val="22"/>
        </w:rPr>
        <w:t xml:space="preserve"> La percepción de una pensión por orfandad, es compatible con el disfrute de otra pensión igual proveniente de los derechos derivados del otro progenitor. </w:t>
      </w:r>
    </w:p>
    <w:p w:rsidR="00D82E5D" w:rsidRDefault="00D82E5D" w:rsidP="00D82E5D">
      <w:pPr>
        <w:pStyle w:val="Textosinformato"/>
        <w:rPr>
          <w:rFonts w:ascii="Arial Narrow" w:hAnsi="Arial Narrow" w:cs="Courier New"/>
          <w:sz w:val="22"/>
          <w:szCs w:val="22"/>
        </w:rPr>
      </w:pP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DÉCIMO PRIMERO </w:t>
      </w: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DEVOLUCIÓN DE CUOTAS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70.-</w:t>
      </w:r>
      <w:r w:rsidRPr="002D0525">
        <w:rPr>
          <w:rFonts w:ascii="Arial Narrow" w:hAnsi="Arial Narrow" w:cs="Courier New"/>
          <w:sz w:val="22"/>
          <w:szCs w:val="22"/>
        </w:rPr>
        <w:t xml:space="preserve"> El trabajador que sin tener derecho a pensión se separe o sea separado del servicio por cualquier causa, podrá optar por una de las dos opciones siguientes: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La devolución de hasta el 50% de las cuotas que realizó el trabajador, de acuerdo con la fracción III del artículo 6 de esta Ley, sin incluir los intereses generados por las mismas, los cuales seguirán formando parte del Patrimonio de la Dirección de Pensiones.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Dejar en el Patrimonio de la Dirección de Pensiones sus cuotas aportadas de acuerdo con la fracción III del artículo 6 de esta Ley, para conservar así su antigüedad de cotización y conservarla para el caso de que reingresara al servicio del municipio, siempre y cuando hubiere acumulado al menos 1 año de servicio a partir del reingreso.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trabajador tendrá un plazo de 12 meses a partir de la separación del cargo, para determinar cuál de las dos opciones anteriores seleccionó y emitir su opinión por escrito a la Dirección de Pensiones. En caso de que el trabajador no emita su decisión aplicará la fracción II de este artículo.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caso de que el trabajador fallezca sin tener derecho a una pensión, los beneficiarios recibirán el beneficio descrito en la fracción I de este artículo.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71.-</w:t>
      </w:r>
      <w:r w:rsidRPr="002D0525">
        <w:rPr>
          <w:rFonts w:ascii="Arial Narrow" w:hAnsi="Arial Narrow" w:cs="Courier New"/>
          <w:sz w:val="22"/>
          <w:szCs w:val="22"/>
        </w:rPr>
        <w:t xml:space="preserve"> Para acceder al beneficio establecido en el artículo anterior, el trabajador o sus beneficiarios deberán presentar un certificado de no adeudo de créditos quirografarios de acuerdo con lo establecido en el Capítulo Décimo Segundo de esta Ley. En caso de que el trabajador sea aval de un crédito vigente, la Dirección de Pensiones descontará el saldo pendiente de pago de dicho crédito y lo pagará al trabajador o sus beneficiarios a la liquidación del mismo.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72.-</w:t>
      </w:r>
      <w:r w:rsidRPr="002D0525">
        <w:rPr>
          <w:rFonts w:ascii="Arial Narrow" w:hAnsi="Arial Narrow" w:cs="Courier New"/>
          <w:sz w:val="22"/>
          <w:szCs w:val="22"/>
        </w:rPr>
        <w:t xml:space="preserve"> La Dirección de Pensiones tiene la facultad de retener de la devolución de cuotas del trabajador que se retire sin derecho a pensión los adeudos que este tenga con la Dirección y que no hayan sido cubiertos previamente con su finiquito.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DÉCIMO SEGUNDO </w:t>
      </w:r>
    </w:p>
    <w:p w:rsidR="00D82E5D"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DE LOS PRÉSTAMOS  </w:t>
      </w:r>
    </w:p>
    <w:p w:rsidR="00E65B35" w:rsidRPr="005A5B0E" w:rsidRDefault="00E65B35" w:rsidP="005A5B0E">
      <w:pPr>
        <w:pStyle w:val="Textosinformato"/>
        <w:jc w:val="center"/>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73.-</w:t>
      </w:r>
      <w:r w:rsidRPr="002D0525">
        <w:rPr>
          <w:rFonts w:ascii="Arial Narrow" w:hAnsi="Arial Narrow" w:cs="Courier New"/>
          <w:sz w:val="22"/>
          <w:szCs w:val="22"/>
        </w:rPr>
        <w:t xml:space="preserve"> Por préstamo quirografario se entiende el crédito concedido por la Dirección de Pensiones a favor de un trabajador en activo o pensionado suscribiendo un documento a favor de esta Dirección, en la que se ampare la cantidad recibida, más los intereses correspondientes. </w:t>
      </w:r>
    </w:p>
    <w:p w:rsidR="00D82E5D" w:rsidRDefault="00D82E5D" w:rsidP="00D82E5D">
      <w:pPr>
        <w:pStyle w:val="Textosinformato"/>
        <w:rPr>
          <w:rFonts w:ascii="Arial Narrow" w:hAnsi="Arial Narrow" w:cs="Courier New"/>
          <w:sz w:val="22"/>
          <w:szCs w:val="22"/>
        </w:rPr>
      </w:pPr>
    </w:p>
    <w:p w:rsidR="00AE2290" w:rsidRPr="00403CA0" w:rsidRDefault="00AE2290" w:rsidP="00AE229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ABRIL DE 2018</w:t>
      </w:r>
      <w:r w:rsidRPr="00403CA0">
        <w:rPr>
          <w:rFonts w:ascii="Arial Narrow" w:hAnsi="Arial Narrow"/>
          <w:bCs/>
          <w:i/>
          <w:sz w:val="12"/>
          <w:szCs w:val="10"/>
        </w:rPr>
        <w:t>)</w:t>
      </w:r>
    </w:p>
    <w:p w:rsidR="00AE2290" w:rsidRPr="00AE2290" w:rsidRDefault="00AE2290" w:rsidP="00AE2290">
      <w:pPr>
        <w:pStyle w:val="Textosinformato"/>
        <w:rPr>
          <w:rFonts w:ascii="Arial Narrow" w:hAnsi="Arial Narrow" w:cs="Courier New"/>
          <w:sz w:val="22"/>
          <w:szCs w:val="22"/>
        </w:rPr>
      </w:pPr>
      <w:r w:rsidRPr="00AE2290">
        <w:rPr>
          <w:rFonts w:ascii="Arial Narrow" w:hAnsi="Arial Narrow" w:cs="Courier New"/>
          <w:sz w:val="22"/>
          <w:szCs w:val="22"/>
        </w:rPr>
        <w:t xml:space="preserve">El trabajador o pensionado podrá solicitar un préstamo adicional cuando se hayan abonado por lo menos seis meses del préstamo anterior, quedando su aprobación sujeta a la disponibilidad de recursos de la Dirección de Pensiones, </w:t>
      </w:r>
      <w:r w:rsidRPr="00AE2290">
        <w:rPr>
          <w:rFonts w:ascii="Arial Narrow" w:hAnsi="Arial Narrow" w:cs="Courier New"/>
          <w:sz w:val="22"/>
          <w:szCs w:val="22"/>
        </w:rPr>
        <w:lastRenderedPageBreak/>
        <w:t>procediéndose a la reestructuración de la deuda conforme a lo que disponga el Reglamento Interior, a fin de que las deducciones a los préstamos cumplan con lo establecido en el Artículo 77.</w:t>
      </w:r>
    </w:p>
    <w:p w:rsidR="00AE2290" w:rsidRDefault="00AE2290" w:rsidP="00D82E5D">
      <w:pPr>
        <w:pStyle w:val="Textosinformato"/>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74.-</w:t>
      </w:r>
      <w:r w:rsidRPr="002D0525">
        <w:rPr>
          <w:rFonts w:ascii="Arial Narrow" w:hAnsi="Arial Narrow" w:cs="Courier New"/>
          <w:sz w:val="22"/>
          <w:szCs w:val="22"/>
        </w:rPr>
        <w:t xml:space="preserve"> Todo trabajador activo </w:t>
      </w:r>
      <w:proofErr w:type="gramStart"/>
      <w:r w:rsidRPr="002D0525">
        <w:rPr>
          <w:rFonts w:ascii="Arial Narrow" w:hAnsi="Arial Narrow" w:cs="Courier New"/>
          <w:sz w:val="22"/>
          <w:szCs w:val="22"/>
        </w:rPr>
        <w:t>con  1</w:t>
      </w:r>
      <w:proofErr w:type="gramEnd"/>
      <w:r w:rsidRPr="002D0525">
        <w:rPr>
          <w:rFonts w:ascii="Arial Narrow" w:hAnsi="Arial Narrow" w:cs="Courier New"/>
          <w:sz w:val="22"/>
          <w:szCs w:val="22"/>
        </w:rPr>
        <w:t xml:space="preserve"> año de antigüedad o pensionado tendrá derecho a que se le otorgue un crédito quirografario de conformidad con las posibilidades económicas de la Dirección, de acuerdo con lo establecido en el reglamento interior.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75.-</w:t>
      </w:r>
      <w:r w:rsidRPr="002D0525">
        <w:rPr>
          <w:rFonts w:ascii="Arial Narrow" w:hAnsi="Arial Narrow" w:cs="Courier New"/>
          <w:sz w:val="22"/>
          <w:szCs w:val="22"/>
        </w:rPr>
        <w:t xml:space="preserve"> Los préstamos a que se refiere este capítulo causarán un interés anual, sobre capital inicial, de al menos la tasa de inflación más 3 puntos porcentuales anuales.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76.-</w:t>
      </w:r>
      <w:r w:rsidRPr="002D0525">
        <w:rPr>
          <w:rFonts w:ascii="Arial Narrow" w:hAnsi="Arial Narrow" w:cs="Courier New"/>
          <w:sz w:val="22"/>
          <w:szCs w:val="22"/>
        </w:rPr>
        <w:t xml:space="preserve"> Para tener derecho a gozar del beneficio previsto en este capítulo el trabajador en activo, deberá tener una antigüedad efectiva de 1 año de haber ingresado al trabajo al servicio del </w:t>
      </w:r>
      <w:proofErr w:type="gramStart"/>
      <w:r w:rsidRPr="002D0525">
        <w:rPr>
          <w:rFonts w:ascii="Arial Narrow" w:hAnsi="Arial Narrow" w:cs="Courier New"/>
          <w:sz w:val="22"/>
          <w:szCs w:val="22"/>
        </w:rPr>
        <w:t>Municipio;  con</w:t>
      </w:r>
      <w:proofErr w:type="gramEnd"/>
      <w:r w:rsidRPr="002D0525">
        <w:rPr>
          <w:rFonts w:ascii="Arial Narrow" w:hAnsi="Arial Narrow" w:cs="Courier New"/>
          <w:sz w:val="22"/>
          <w:szCs w:val="22"/>
        </w:rPr>
        <w:t xml:space="preserve"> un aval sindicalizado o confianza  con cinco años de antigüedad mínimo.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AE2290" w:rsidRPr="00403CA0" w:rsidRDefault="00AE2290" w:rsidP="00AE2290">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ABRIL DE 2018</w:t>
      </w:r>
      <w:r w:rsidRPr="00403CA0">
        <w:rPr>
          <w:rFonts w:ascii="Arial Narrow" w:hAnsi="Arial Narrow"/>
          <w:bCs/>
          <w:i/>
          <w:sz w:val="12"/>
          <w:szCs w:val="10"/>
        </w:rPr>
        <w:t>)</w:t>
      </w:r>
    </w:p>
    <w:p w:rsidR="00AE2290" w:rsidRPr="00AE2290" w:rsidRDefault="00AE2290" w:rsidP="00AE2290">
      <w:pPr>
        <w:pStyle w:val="Textosinformato"/>
        <w:rPr>
          <w:rFonts w:ascii="Arial Narrow" w:hAnsi="Arial Narrow" w:cs="Courier New"/>
          <w:sz w:val="22"/>
          <w:szCs w:val="22"/>
        </w:rPr>
      </w:pPr>
      <w:r w:rsidRPr="00AE2290">
        <w:rPr>
          <w:rFonts w:ascii="Arial Narrow" w:hAnsi="Arial Narrow" w:cs="Courier New"/>
          <w:b/>
          <w:sz w:val="22"/>
          <w:szCs w:val="22"/>
        </w:rPr>
        <w:t xml:space="preserve">ARTÍCULO 77.- </w:t>
      </w:r>
      <w:r w:rsidRPr="00AE2290">
        <w:rPr>
          <w:rFonts w:ascii="Arial Narrow" w:hAnsi="Arial Narrow" w:cs="Courier New"/>
          <w:sz w:val="22"/>
          <w:szCs w:val="22"/>
        </w:rPr>
        <w:t>El plazo máximo para su pago será de tres años programando los pagos respectivos para que sean deducidos de su nómina. El monto de las deducciones por este concepto no podrá ser superior al 30% de la percepción mensual del trabajador en activo o pensionado.</w:t>
      </w:r>
    </w:p>
    <w:p w:rsidR="00AE2290" w:rsidRPr="00AE2290" w:rsidRDefault="00AE2290"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78.-</w:t>
      </w:r>
      <w:r w:rsidRPr="002D0525">
        <w:rPr>
          <w:rFonts w:ascii="Arial Narrow" w:hAnsi="Arial Narrow" w:cs="Courier New"/>
          <w:sz w:val="22"/>
          <w:szCs w:val="22"/>
        </w:rPr>
        <w:t xml:space="preserve"> En caso de fallecer el trabajador o pensionado, y tener adeudos al Patrimonio de la Dirección de Pensiones, se descontará la cantidad adeudada de las que habrán de recibir los beneficiarios.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79.-</w:t>
      </w:r>
      <w:r w:rsidRPr="002D0525">
        <w:rPr>
          <w:rFonts w:ascii="Arial Narrow" w:hAnsi="Arial Narrow" w:cs="Courier New"/>
          <w:sz w:val="22"/>
          <w:szCs w:val="22"/>
        </w:rPr>
        <w:t xml:space="preserve"> Para hacer efectivos los préstamos que conceda, independientemente de poder hacer el descuento en las nóminas, la Dirección de Pensiones se reserva el derecho de ejercer para su cobro las vías que procedan conforme a la legislación correspondiente.  </w:t>
      </w:r>
    </w:p>
    <w:p w:rsidR="00D82E5D" w:rsidRDefault="00D82E5D" w:rsidP="00D82E5D">
      <w:pPr>
        <w:pStyle w:val="Textosinformato"/>
        <w:rPr>
          <w:rFonts w:ascii="Arial Narrow" w:hAnsi="Arial Narrow" w:cs="Courier New"/>
          <w:sz w:val="22"/>
          <w:szCs w:val="22"/>
        </w:rPr>
      </w:pPr>
    </w:p>
    <w:p w:rsidR="005E7605" w:rsidRPr="00247827" w:rsidRDefault="005E7605" w:rsidP="005E7605">
      <w:pPr>
        <w:pStyle w:val="Textosinformato"/>
        <w:ind w:left="454" w:hanging="454"/>
        <w:rPr>
          <w:rFonts w:ascii="Arial Narrow" w:hAnsi="Arial Narrow" w:cs="Courier New"/>
          <w:i/>
          <w:sz w:val="12"/>
          <w:szCs w:val="22"/>
        </w:rPr>
      </w:pPr>
      <w:r>
        <w:rPr>
          <w:rFonts w:ascii="Arial Narrow" w:hAnsi="Arial Narrow" w:cs="Courier New"/>
          <w:i/>
          <w:sz w:val="12"/>
          <w:szCs w:val="22"/>
        </w:rPr>
        <w:t>(ADICIONADO</w:t>
      </w:r>
      <w:r w:rsidRPr="00247827">
        <w:rPr>
          <w:rFonts w:ascii="Arial Narrow" w:hAnsi="Arial Narrow" w:cs="Courier New"/>
          <w:i/>
          <w:sz w:val="12"/>
          <w:szCs w:val="22"/>
        </w:rPr>
        <w:t>, P.O. 1</w:t>
      </w:r>
      <w:r>
        <w:rPr>
          <w:rFonts w:ascii="Arial Narrow" w:hAnsi="Arial Narrow" w:cs="Courier New"/>
          <w:i/>
          <w:sz w:val="12"/>
          <w:szCs w:val="22"/>
        </w:rPr>
        <w:t>3</w:t>
      </w:r>
      <w:r w:rsidRPr="00247827">
        <w:rPr>
          <w:rFonts w:ascii="Arial Narrow" w:hAnsi="Arial Narrow" w:cs="Courier New"/>
          <w:i/>
          <w:sz w:val="12"/>
          <w:szCs w:val="22"/>
        </w:rPr>
        <w:t xml:space="preserve"> DE </w:t>
      </w:r>
      <w:r>
        <w:rPr>
          <w:rFonts w:ascii="Arial Narrow" w:hAnsi="Arial Narrow" w:cs="Courier New"/>
          <w:i/>
          <w:sz w:val="12"/>
          <w:szCs w:val="22"/>
        </w:rPr>
        <w:t>DICIEMBRE</w:t>
      </w:r>
      <w:r w:rsidRPr="00247827">
        <w:rPr>
          <w:rFonts w:ascii="Arial Narrow" w:hAnsi="Arial Narrow" w:cs="Courier New"/>
          <w:i/>
          <w:sz w:val="12"/>
          <w:szCs w:val="22"/>
        </w:rPr>
        <w:t xml:space="preserve"> DE 201</w:t>
      </w:r>
      <w:r>
        <w:rPr>
          <w:rFonts w:ascii="Arial Narrow" w:hAnsi="Arial Narrow" w:cs="Courier New"/>
          <w:i/>
          <w:sz w:val="12"/>
          <w:szCs w:val="22"/>
        </w:rPr>
        <w:t>9</w:t>
      </w:r>
      <w:r w:rsidRPr="00247827">
        <w:rPr>
          <w:rFonts w:ascii="Arial Narrow" w:hAnsi="Arial Narrow" w:cs="Courier New"/>
          <w:i/>
          <w:sz w:val="12"/>
          <w:szCs w:val="22"/>
        </w:rPr>
        <w:t>)</w:t>
      </w:r>
    </w:p>
    <w:p w:rsidR="005E7605" w:rsidRPr="000E6190" w:rsidRDefault="005E7605" w:rsidP="005E7605">
      <w:pPr>
        <w:contextualSpacing/>
        <w:rPr>
          <w:rFonts w:ascii="Arial Narrow" w:hAnsi="Arial Narrow" w:cs="Arial"/>
          <w:bCs/>
          <w:sz w:val="22"/>
          <w:szCs w:val="24"/>
        </w:rPr>
      </w:pPr>
      <w:r w:rsidRPr="000E6190">
        <w:rPr>
          <w:rFonts w:ascii="Arial Narrow" w:hAnsi="Arial Narrow" w:cs="Arial"/>
          <w:bCs/>
          <w:sz w:val="22"/>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5E7605" w:rsidRPr="000E6190" w:rsidRDefault="005E7605" w:rsidP="005E7605">
      <w:pPr>
        <w:contextualSpacing/>
        <w:rPr>
          <w:rFonts w:ascii="Arial Narrow" w:hAnsi="Arial Narrow" w:cs="Arial"/>
          <w:bCs/>
          <w:sz w:val="22"/>
          <w:szCs w:val="24"/>
        </w:rPr>
      </w:pPr>
    </w:p>
    <w:p w:rsidR="005E7605" w:rsidRPr="00247827" w:rsidRDefault="005E7605" w:rsidP="005E7605">
      <w:pPr>
        <w:pStyle w:val="Textosinformato"/>
        <w:ind w:left="454" w:hanging="454"/>
        <w:rPr>
          <w:rFonts w:ascii="Arial Narrow" w:hAnsi="Arial Narrow" w:cs="Courier New"/>
          <w:i/>
          <w:sz w:val="12"/>
          <w:szCs w:val="22"/>
        </w:rPr>
      </w:pPr>
      <w:r>
        <w:rPr>
          <w:rFonts w:ascii="Arial Narrow" w:hAnsi="Arial Narrow" w:cs="Courier New"/>
          <w:i/>
          <w:sz w:val="12"/>
          <w:szCs w:val="22"/>
        </w:rPr>
        <w:t>(ADICIONADO</w:t>
      </w:r>
      <w:r w:rsidRPr="00247827">
        <w:rPr>
          <w:rFonts w:ascii="Arial Narrow" w:hAnsi="Arial Narrow" w:cs="Courier New"/>
          <w:i/>
          <w:sz w:val="12"/>
          <w:szCs w:val="22"/>
        </w:rPr>
        <w:t>, P.O. 1</w:t>
      </w:r>
      <w:r>
        <w:rPr>
          <w:rFonts w:ascii="Arial Narrow" w:hAnsi="Arial Narrow" w:cs="Courier New"/>
          <w:i/>
          <w:sz w:val="12"/>
          <w:szCs w:val="22"/>
        </w:rPr>
        <w:t>3</w:t>
      </w:r>
      <w:r w:rsidRPr="00247827">
        <w:rPr>
          <w:rFonts w:ascii="Arial Narrow" w:hAnsi="Arial Narrow" w:cs="Courier New"/>
          <w:i/>
          <w:sz w:val="12"/>
          <w:szCs w:val="22"/>
        </w:rPr>
        <w:t xml:space="preserve"> DE </w:t>
      </w:r>
      <w:r>
        <w:rPr>
          <w:rFonts w:ascii="Arial Narrow" w:hAnsi="Arial Narrow" w:cs="Courier New"/>
          <w:i/>
          <w:sz w:val="12"/>
          <w:szCs w:val="22"/>
        </w:rPr>
        <w:t>DICIEMBRE</w:t>
      </w:r>
      <w:r w:rsidRPr="00247827">
        <w:rPr>
          <w:rFonts w:ascii="Arial Narrow" w:hAnsi="Arial Narrow" w:cs="Courier New"/>
          <w:i/>
          <w:sz w:val="12"/>
          <w:szCs w:val="22"/>
        </w:rPr>
        <w:t xml:space="preserve"> DE 201</w:t>
      </w:r>
      <w:r>
        <w:rPr>
          <w:rFonts w:ascii="Arial Narrow" w:hAnsi="Arial Narrow" w:cs="Courier New"/>
          <w:i/>
          <w:sz w:val="12"/>
          <w:szCs w:val="22"/>
        </w:rPr>
        <w:t>9</w:t>
      </w:r>
      <w:r w:rsidRPr="00247827">
        <w:rPr>
          <w:rFonts w:ascii="Arial Narrow" w:hAnsi="Arial Narrow" w:cs="Courier New"/>
          <w:i/>
          <w:sz w:val="12"/>
          <w:szCs w:val="22"/>
        </w:rPr>
        <w:t>)</w:t>
      </w:r>
    </w:p>
    <w:p w:rsidR="005E7605" w:rsidRPr="000E6190" w:rsidRDefault="005E7605" w:rsidP="005E7605">
      <w:pPr>
        <w:contextualSpacing/>
        <w:rPr>
          <w:rFonts w:ascii="Arial Narrow" w:hAnsi="Arial Narrow" w:cs="Arial"/>
          <w:bCs/>
          <w:sz w:val="22"/>
          <w:szCs w:val="24"/>
        </w:rPr>
      </w:pPr>
      <w:r w:rsidRPr="000E6190">
        <w:rPr>
          <w:rFonts w:ascii="Arial Narrow" w:hAnsi="Arial Narrow" w:cs="Arial"/>
          <w:bCs/>
          <w:sz w:val="22"/>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5E7605" w:rsidRPr="002D0525" w:rsidRDefault="005E7605"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80.-</w:t>
      </w:r>
      <w:r w:rsidRPr="002D0525">
        <w:rPr>
          <w:rFonts w:ascii="Arial Narrow" w:hAnsi="Arial Narrow" w:cs="Courier New"/>
          <w:sz w:val="22"/>
          <w:szCs w:val="22"/>
        </w:rPr>
        <w:t xml:space="preserve"> Los créditos para la adquisición de propiedades de casa o terrenos, y construcción de las mismas destinadas a la habitación familiar del trabajador con garantía hipotecaria, se otorgarán de conformidad con las posibilidades económicas de la Dirección, de acuerdo con lo establecido en el reglamento interior. </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5A5B0E" w:rsidRPr="002D0525" w:rsidRDefault="005A5B0E" w:rsidP="00D82E5D">
      <w:pPr>
        <w:pStyle w:val="Textosinformato"/>
        <w:rPr>
          <w:rFonts w:ascii="Arial Narrow" w:hAnsi="Arial Narrow" w:cs="Courier New"/>
          <w:sz w:val="22"/>
          <w:szCs w:val="22"/>
        </w:rPr>
      </w:pPr>
    </w:p>
    <w:p w:rsidR="00D82E5D" w:rsidRPr="005A5B0E"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CAPÍTULO DÉCIMO TERCERO </w:t>
      </w:r>
    </w:p>
    <w:p w:rsidR="00D82E5D" w:rsidRDefault="00D82E5D" w:rsidP="005A5B0E">
      <w:pPr>
        <w:pStyle w:val="Textosinformato"/>
        <w:jc w:val="center"/>
        <w:rPr>
          <w:rFonts w:ascii="Arial Narrow" w:hAnsi="Arial Narrow" w:cs="Courier New"/>
          <w:b/>
          <w:sz w:val="22"/>
          <w:szCs w:val="22"/>
        </w:rPr>
      </w:pPr>
      <w:r w:rsidRPr="005A5B0E">
        <w:rPr>
          <w:rFonts w:ascii="Arial Narrow" w:hAnsi="Arial Narrow" w:cs="Courier New"/>
          <w:b/>
          <w:sz w:val="22"/>
          <w:szCs w:val="22"/>
        </w:rPr>
        <w:t xml:space="preserve">PREVENCIONES GENERALES </w:t>
      </w:r>
    </w:p>
    <w:p w:rsidR="005429C0" w:rsidRPr="005A5B0E" w:rsidRDefault="005429C0" w:rsidP="005A5B0E">
      <w:pPr>
        <w:pStyle w:val="Textosinformato"/>
        <w:jc w:val="center"/>
        <w:rPr>
          <w:rFonts w:ascii="Arial Narrow" w:hAnsi="Arial Narrow" w:cs="Courier New"/>
          <w:b/>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81.-</w:t>
      </w:r>
      <w:r w:rsidRPr="002D0525">
        <w:rPr>
          <w:rFonts w:ascii="Arial Narrow" w:hAnsi="Arial Narrow" w:cs="Courier New"/>
          <w:sz w:val="22"/>
          <w:szCs w:val="22"/>
        </w:rPr>
        <w:t xml:space="preserve"> La Tesorería Municipal proporcionará a la Dirección de Pensiones las nóminas correspondientes de los trabajadores de planta inscritos en la propia dirección, proporcionando los informes que sean necesarios para lograr una mejor prestación de los servicios y beneficios sociales encomendados por el presente ordenamiento.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ARTICULO 82.-</w:t>
      </w:r>
      <w:r w:rsidRPr="002D0525">
        <w:rPr>
          <w:rFonts w:ascii="Arial Narrow" w:hAnsi="Arial Narrow" w:cs="Courier New"/>
          <w:sz w:val="22"/>
          <w:szCs w:val="22"/>
        </w:rPr>
        <w:t xml:space="preserve"> Los trabajadores activos, y pensionados deberán notificar a la Dirección de Pensiones el nombre de sus beneficiarios mediante carta testamentaria.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lastRenderedPageBreak/>
        <w:t xml:space="preserve">En la carta testamentaria sólo se podrá instituir como beneficiario a los comprendidos en el artículo 63 de esta ley, en el orden previsto en dicho precepto.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83.-</w:t>
      </w:r>
      <w:r w:rsidRPr="002D0525">
        <w:rPr>
          <w:rFonts w:ascii="Arial Narrow" w:hAnsi="Arial Narrow" w:cs="Courier New"/>
          <w:sz w:val="22"/>
          <w:szCs w:val="22"/>
        </w:rPr>
        <w:t xml:space="preserve"> Los préstamos quirografarios se concederán por la Dirección siempre que las reservas sean suficientes para garantizar preferentemente los beneficios </w:t>
      </w:r>
      <w:proofErr w:type="gramStart"/>
      <w:r w:rsidRPr="002D0525">
        <w:rPr>
          <w:rFonts w:ascii="Arial Narrow" w:hAnsi="Arial Narrow" w:cs="Courier New"/>
          <w:sz w:val="22"/>
          <w:szCs w:val="22"/>
        </w:rPr>
        <w:t>que</w:t>
      </w:r>
      <w:proofErr w:type="gramEnd"/>
      <w:r w:rsidRPr="002D0525">
        <w:rPr>
          <w:rFonts w:ascii="Arial Narrow" w:hAnsi="Arial Narrow" w:cs="Courier New"/>
          <w:sz w:val="22"/>
          <w:szCs w:val="22"/>
        </w:rPr>
        <w:t xml:space="preserve"> por jubilaciones, inhabilitación y muerte del trabajador, que concede la presente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84.-</w:t>
      </w:r>
      <w:r w:rsidRPr="002D0525">
        <w:rPr>
          <w:rFonts w:ascii="Arial Narrow" w:hAnsi="Arial Narrow" w:cs="Courier New"/>
          <w:sz w:val="22"/>
          <w:szCs w:val="22"/>
        </w:rPr>
        <w:t xml:space="preserve"> La separación por licencia sin goce de sueldo del trabajador o la suspensión de la relación de trabajo, se computará, para los efectos de esta Ley, como tiempo efectivo de servicio, en los siguientes casos: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la licencia se conceda por período que no exceda de 6 meses, dentro de un período de trabajo de 36 meses;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Il.-</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la licencia se conceda al trabajador para desempeñar cargos públicos o comisiones sindicales, mientras duren dichos cargos o comisiones;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III.-</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el trabajador sufra prisión preventiva seguida de sentencia absolutoria mientras dure la privación de la libertad; </w:t>
      </w:r>
    </w:p>
    <w:p w:rsidR="00D82E5D" w:rsidRPr="002D0525" w:rsidRDefault="00D82E5D" w:rsidP="005429C0">
      <w:pPr>
        <w:pStyle w:val="Textosinformato"/>
        <w:ind w:left="454" w:hanging="454"/>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5429C0">
      <w:pPr>
        <w:pStyle w:val="Textosinformato"/>
        <w:ind w:left="454" w:hanging="454"/>
        <w:rPr>
          <w:rFonts w:ascii="Arial Narrow" w:hAnsi="Arial Narrow" w:cs="Courier New"/>
          <w:sz w:val="22"/>
          <w:szCs w:val="22"/>
        </w:rPr>
      </w:pPr>
      <w:r w:rsidRPr="00E65B35">
        <w:rPr>
          <w:rFonts w:ascii="Arial Narrow" w:hAnsi="Arial Narrow" w:cs="Courier New"/>
          <w:b/>
          <w:sz w:val="22"/>
          <w:szCs w:val="22"/>
        </w:rPr>
        <w:t>IV.-</w:t>
      </w:r>
      <w:r w:rsidRPr="002D0525">
        <w:rPr>
          <w:rFonts w:ascii="Arial Narrow" w:hAnsi="Arial Narrow" w:cs="Courier New"/>
          <w:sz w:val="22"/>
          <w:szCs w:val="22"/>
        </w:rPr>
        <w:t xml:space="preserve"> </w:t>
      </w:r>
      <w:r w:rsidR="005429C0">
        <w:rPr>
          <w:rFonts w:ascii="Arial Narrow" w:hAnsi="Arial Narrow" w:cs="Courier New"/>
          <w:sz w:val="22"/>
          <w:szCs w:val="22"/>
        </w:rPr>
        <w:tab/>
      </w:r>
      <w:r w:rsidRPr="002D0525">
        <w:rPr>
          <w:rFonts w:ascii="Arial Narrow" w:hAnsi="Arial Narrow" w:cs="Courier New"/>
          <w:sz w:val="22"/>
          <w:szCs w:val="22"/>
        </w:rPr>
        <w:t xml:space="preserve">Cuando el trabajador fuere suspendido de su empleo conforme a la Ley, por todo el tiempo que dure la suspensión y mientras tanto no fuere reinstalado en su empleo por virtud del auto ejecutorio a su favor.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En los casos antes señalados el trabajador deberá de pagar las cuotas y aportaciones a que se refiere el artículo 6o. de esta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85.-</w:t>
      </w:r>
      <w:r w:rsidRPr="002D0525">
        <w:rPr>
          <w:rFonts w:ascii="Arial Narrow" w:hAnsi="Arial Narrow" w:cs="Courier New"/>
          <w:sz w:val="22"/>
          <w:szCs w:val="22"/>
        </w:rPr>
        <w:t xml:space="preserve"> Los gastos de administración de la Dirección de Pensiones no podrán ser superiores al equivalente del 1.5% de la nómina de cotización.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86.-</w:t>
      </w:r>
      <w:r w:rsidRPr="002D0525">
        <w:rPr>
          <w:rFonts w:ascii="Arial Narrow" w:hAnsi="Arial Narrow" w:cs="Courier New"/>
          <w:sz w:val="22"/>
          <w:szCs w:val="22"/>
        </w:rPr>
        <w:t xml:space="preserve"> La Dirección de Pensiones tendrá la facultad de exigir del patrón el monto de las cuotas y de las aportaciones retenidas a los trabajadores y cualquier adeudo que este último tenga a la Dirección a través de todos los medios que las leyes vigentes le permitan.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ARTÍCULO 87.-</w:t>
      </w:r>
      <w:r w:rsidRPr="002D0525">
        <w:rPr>
          <w:rFonts w:ascii="Arial Narrow" w:hAnsi="Arial Narrow" w:cs="Courier New"/>
          <w:sz w:val="22"/>
          <w:szCs w:val="22"/>
        </w:rPr>
        <w:t xml:space="preserve"> Los pensionados recibirán anualmente un aguinaldo equivalente a 15 días de la pensión que estén disfrutando.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5E7605" w:rsidRDefault="00D82E5D" w:rsidP="005A5B0E">
      <w:pPr>
        <w:pStyle w:val="Textosinformato"/>
        <w:jc w:val="center"/>
        <w:rPr>
          <w:rFonts w:ascii="Arial Narrow" w:hAnsi="Arial Narrow" w:cs="Courier New"/>
          <w:b/>
          <w:sz w:val="22"/>
          <w:szCs w:val="22"/>
          <w:lang w:val="en-US"/>
        </w:rPr>
      </w:pPr>
      <w:r w:rsidRPr="005E7605">
        <w:rPr>
          <w:rFonts w:ascii="Arial Narrow" w:hAnsi="Arial Narrow" w:cs="Courier New"/>
          <w:b/>
          <w:sz w:val="22"/>
          <w:szCs w:val="22"/>
          <w:lang w:val="en-US"/>
        </w:rPr>
        <w:t xml:space="preserve">T R </w:t>
      </w:r>
      <w:proofErr w:type="gramStart"/>
      <w:r w:rsidRPr="005E7605">
        <w:rPr>
          <w:rFonts w:ascii="Arial Narrow" w:hAnsi="Arial Narrow" w:cs="Courier New"/>
          <w:b/>
          <w:sz w:val="22"/>
          <w:szCs w:val="22"/>
          <w:lang w:val="en-US"/>
        </w:rPr>
        <w:t>A</w:t>
      </w:r>
      <w:proofErr w:type="gramEnd"/>
      <w:r w:rsidRPr="005E7605">
        <w:rPr>
          <w:rFonts w:ascii="Arial Narrow" w:hAnsi="Arial Narrow" w:cs="Courier New"/>
          <w:b/>
          <w:sz w:val="22"/>
          <w:szCs w:val="22"/>
          <w:lang w:val="en-US"/>
        </w:rPr>
        <w:t xml:space="preserve"> N S I T O R I O S</w:t>
      </w:r>
    </w:p>
    <w:p w:rsidR="00D82E5D" w:rsidRPr="002D0525" w:rsidRDefault="00D82E5D" w:rsidP="00D82E5D">
      <w:pPr>
        <w:pStyle w:val="Textosinformato"/>
        <w:rPr>
          <w:rFonts w:ascii="Arial Narrow" w:hAnsi="Arial Narrow" w:cs="Courier New"/>
          <w:sz w:val="22"/>
          <w:szCs w:val="22"/>
          <w:lang w:val="en-US"/>
        </w:rPr>
      </w:pPr>
      <w:r w:rsidRPr="002D0525">
        <w:rPr>
          <w:rFonts w:ascii="Arial Narrow" w:hAnsi="Arial Narrow" w:cs="Courier New"/>
          <w:sz w:val="22"/>
          <w:szCs w:val="22"/>
          <w:lang w:val="en-US"/>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PRIMERO.-</w:t>
      </w:r>
      <w:proofErr w:type="gramEnd"/>
      <w:r w:rsidRPr="002D0525">
        <w:rPr>
          <w:rFonts w:ascii="Arial Narrow" w:hAnsi="Arial Narrow" w:cs="Courier New"/>
          <w:sz w:val="22"/>
          <w:szCs w:val="22"/>
        </w:rPr>
        <w:t xml:space="preserve"> El presente decreto entrará en vigor a partir del día siguiente de su publicación, en el Periódico Oficial del Gobierno del Estado.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SEGUNDO.-</w:t>
      </w:r>
      <w:proofErr w:type="gramEnd"/>
      <w:r w:rsidRPr="002D0525">
        <w:rPr>
          <w:rFonts w:ascii="Arial Narrow" w:hAnsi="Arial Narrow" w:cs="Courier New"/>
          <w:sz w:val="22"/>
          <w:szCs w:val="22"/>
        </w:rPr>
        <w:t xml:space="preserve"> Los trabajadores que estén disfrutando una pensión a la fecha de entrada en vigor de la presente Ley, o tengan derecho adquirido de 25 años a disfrutar de alguna de ellas, la mantendrán en los términos y condiciones en los que la hayan adquirido salvo la vigencia de derechos establecida en el capítulo décimo de la presente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TERCERO.-</w:t>
      </w:r>
      <w:proofErr w:type="gramEnd"/>
      <w:r w:rsidRPr="002D0525">
        <w:rPr>
          <w:rFonts w:ascii="Arial Narrow" w:hAnsi="Arial Narrow" w:cs="Courier New"/>
          <w:sz w:val="22"/>
          <w:szCs w:val="22"/>
        </w:rPr>
        <w:t xml:space="preserve"> Aquellos trabajadores que se encuentren en activo y cotizando a la Dirección de Pensiones a la entrada en vigor de esta Ley, y no se encuentren en el supuesto descrito en el transitorio anterior serán considerados como trabajadores en transición.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CUARTO.-</w:t>
      </w:r>
      <w:proofErr w:type="gramEnd"/>
      <w:r w:rsidRPr="002D0525">
        <w:rPr>
          <w:rFonts w:ascii="Arial Narrow" w:hAnsi="Arial Narrow" w:cs="Courier New"/>
          <w:sz w:val="22"/>
          <w:szCs w:val="22"/>
        </w:rPr>
        <w:t xml:space="preserve"> Para los trabajadores en transición el sueldo regulador, será el promedio ponderado de los últimos sueldos de cotización, previa actualización mediante el Índice Nacional de Precios al Consumidor, de acuerdo al año en que </w:t>
      </w:r>
      <w:r w:rsidRPr="002D0525">
        <w:rPr>
          <w:rFonts w:ascii="Arial Narrow" w:hAnsi="Arial Narrow" w:cs="Courier New"/>
          <w:sz w:val="22"/>
          <w:szCs w:val="22"/>
        </w:rPr>
        <w:lastRenderedPageBreak/>
        <w:t xml:space="preserve">alcance los requisitos para obtener la pensión por Edad y Antigüedad en el servicio establecida en el artículo quinto transitorio, conforme a la siguiente tabla: </w:t>
      </w:r>
    </w:p>
    <w:p w:rsidR="00D82E5D" w:rsidRDefault="00D82E5D" w:rsidP="00D82E5D">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2130"/>
        <w:gridCol w:w="2130"/>
      </w:tblGrid>
      <w:tr w:rsidR="00C32851" w:rsidRPr="00C32851" w:rsidTr="00A74F59">
        <w:trPr>
          <w:trHeight w:val="309"/>
          <w:jc w:val="center"/>
        </w:trPr>
        <w:tc>
          <w:tcPr>
            <w:tcW w:w="213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Año en que adquiere el derecho a la pensión por Edad y Antigüedad en el Servicio </w:t>
            </w:r>
          </w:p>
        </w:tc>
        <w:tc>
          <w:tcPr>
            <w:tcW w:w="213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Número de años de salario a promediar </w:t>
            </w:r>
          </w:p>
        </w:tc>
      </w:tr>
      <w:tr w:rsidR="00C32851" w:rsidRPr="00C32851" w:rsidTr="00C32851">
        <w:trPr>
          <w:trHeight w:val="850"/>
          <w:jc w:val="center"/>
        </w:trPr>
        <w:tc>
          <w:tcPr>
            <w:tcW w:w="213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2015 al 2018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2023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2024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2025 o posterior </w:t>
            </w:r>
          </w:p>
        </w:tc>
        <w:tc>
          <w:tcPr>
            <w:tcW w:w="213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3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4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 </w:t>
            </w:r>
          </w:p>
        </w:tc>
      </w:tr>
    </w:tbl>
    <w:p w:rsidR="00C32851" w:rsidRDefault="00C32851" w:rsidP="00D82E5D">
      <w:pPr>
        <w:pStyle w:val="Textosinformato"/>
        <w:rPr>
          <w:rFonts w:ascii="Arial Narrow" w:hAnsi="Arial Narrow" w:cs="Courier New"/>
          <w:sz w:val="22"/>
          <w:szCs w:val="22"/>
        </w:rPr>
      </w:pPr>
    </w:p>
    <w:p w:rsidR="00C32851" w:rsidRDefault="00C32851" w:rsidP="00D82E5D">
      <w:pPr>
        <w:pStyle w:val="Textosinformato"/>
        <w:rPr>
          <w:rFonts w:ascii="Arial Narrow" w:hAnsi="Arial Narrow" w:cs="Courier New"/>
          <w:sz w:val="22"/>
          <w:szCs w:val="22"/>
        </w:rPr>
      </w:pPr>
    </w:p>
    <w:p w:rsidR="00C32851" w:rsidRDefault="00C32851" w:rsidP="00D82E5D">
      <w:pPr>
        <w:pStyle w:val="Textosinformato"/>
        <w:rPr>
          <w:rFonts w:ascii="Arial Narrow" w:hAnsi="Arial Narrow" w:cs="Courier New"/>
          <w:sz w:val="22"/>
          <w:szCs w:val="22"/>
        </w:rPr>
      </w:pPr>
    </w:p>
    <w:p w:rsidR="00C32851" w:rsidRPr="002D0525" w:rsidRDefault="00C32851"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sueldo regulador en ningún caso podrá ser superior al último sueldo neto percibido por el trabajador, por ningún motivo podrá ser mayor a 15 salarios mínimos ni menor a un salario mínimo generales vigentes en la capital del Estado.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QUINTO.-</w:t>
      </w:r>
      <w:proofErr w:type="gramEnd"/>
      <w:r w:rsidRPr="002D0525">
        <w:rPr>
          <w:rFonts w:ascii="Arial Narrow" w:hAnsi="Arial Narrow" w:cs="Courier New"/>
          <w:sz w:val="22"/>
          <w:szCs w:val="22"/>
        </w:rPr>
        <w:t xml:space="preserve"> Para los efectos del artículo 37 de la presente Ley, el trabajador en transición tendrá derecho a la pensión por Retiro por Edad y Antigüedad en el Servicio al contar con al menos 25 años de servicio y de cotización en la Dirección y cumplir con una edad mínima de acuerdo con la siguiente tabla dependiendo del año en que cumpla ambos requisitos: </w:t>
      </w:r>
    </w:p>
    <w:p w:rsidR="00C32851"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900"/>
        <w:gridCol w:w="1900"/>
      </w:tblGrid>
      <w:tr w:rsidR="00C32851" w:rsidRPr="00C32851" w:rsidTr="00A74F59">
        <w:trPr>
          <w:trHeight w:val="309"/>
          <w:jc w:val="center"/>
        </w:trPr>
        <w:tc>
          <w:tcPr>
            <w:tcW w:w="190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Año en que cumplen 25 años de servicio y cotización </w:t>
            </w:r>
          </w:p>
        </w:tc>
        <w:tc>
          <w:tcPr>
            <w:tcW w:w="190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Edad mínima requerida </w:t>
            </w:r>
          </w:p>
        </w:tc>
      </w:tr>
      <w:tr w:rsidR="00C32851" w:rsidRPr="00C32851" w:rsidTr="00C32851">
        <w:trPr>
          <w:trHeight w:val="1069"/>
          <w:jc w:val="center"/>
        </w:trPr>
        <w:tc>
          <w:tcPr>
            <w:tcW w:w="190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2016-2017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2018-2019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2020-2021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2022-2023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2024-2025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2026-2027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2028-2029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2030-2031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2032 o posterior </w:t>
            </w:r>
          </w:p>
        </w:tc>
        <w:tc>
          <w:tcPr>
            <w:tcW w:w="190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56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58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62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63 </w:t>
            </w:r>
          </w:p>
        </w:tc>
      </w:tr>
    </w:tbl>
    <w:p w:rsidR="00C32851" w:rsidRDefault="00C32851" w:rsidP="00D82E5D">
      <w:pPr>
        <w:pStyle w:val="Textosinformato"/>
        <w:rPr>
          <w:rFonts w:ascii="Arial Narrow" w:hAnsi="Arial Narrow" w:cs="Courier New"/>
          <w:sz w:val="22"/>
          <w:szCs w:val="22"/>
        </w:rPr>
      </w:pPr>
    </w:p>
    <w:p w:rsidR="00C32851" w:rsidRDefault="00C32851"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monto de la pensión será el 100% del sueldo regulador establecido en el artículo quinto transitorio.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SEXTO.-</w:t>
      </w:r>
      <w:proofErr w:type="gramEnd"/>
      <w:r w:rsidRPr="002D0525">
        <w:rPr>
          <w:rFonts w:ascii="Arial Narrow" w:hAnsi="Arial Narrow" w:cs="Courier New"/>
          <w:sz w:val="22"/>
          <w:szCs w:val="22"/>
        </w:rPr>
        <w:t xml:space="preserve"> Para los efectos del artículo 38 de la presente Ley, el trabajador en transición tendrá derecho a la pensión por vejez al contar al menos 15 años de servicio y de cotización en la Dirección y una edad de acuerdo con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2130"/>
        <w:gridCol w:w="2130"/>
      </w:tblGrid>
      <w:tr w:rsidR="00C32851" w:rsidRPr="00C32851" w:rsidTr="00A74F59">
        <w:trPr>
          <w:trHeight w:val="200"/>
          <w:jc w:val="center"/>
        </w:trPr>
        <w:tc>
          <w:tcPr>
            <w:tcW w:w="213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Año en que cumplen 30 años de servicio y cotización </w:t>
            </w:r>
          </w:p>
        </w:tc>
        <w:tc>
          <w:tcPr>
            <w:tcW w:w="2130"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Edad mínima requerida </w:t>
            </w:r>
          </w:p>
        </w:tc>
      </w:tr>
      <w:tr w:rsidR="00C32851" w:rsidRPr="00C32851" w:rsidTr="00C32851">
        <w:trPr>
          <w:trHeight w:val="414"/>
          <w:jc w:val="center"/>
        </w:trPr>
        <w:tc>
          <w:tcPr>
            <w:tcW w:w="213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2014 a 2027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2028 y 2029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2030 y 2031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2032 y posterior </w:t>
            </w:r>
          </w:p>
        </w:tc>
        <w:tc>
          <w:tcPr>
            <w:tcW w:w="2130"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62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63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El monto de la pensión por vejez se calculará dependiendo de la antigüedad conforme a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1417"/>
        <w:gridCol w:w="1417"/>
        <w:gridCol w:w="1417"/>
        <w:gridCol w:w="1417"/>
      </w:tblGrid>
      <w:tr w:rsidR="00C32851" w:rsidRPr="00C32851" w:rsidTr="00A74F59">
        <w:trPr>
          <w:trHeight w:val="86"/>
          <w:jc w:val="center"/>
        </w:trPr>
        <w:tc>
          <w:tcPr>
            <w:tcW w:w="1417"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Antigüedad </w:t>
            </w:r>
          </w:p>
        </w:tc>
        <w:tc>
          <w:tcPr>
            <w:tcW w:w="1417"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Porcentaje </w:t>
            </w:r>
          </w:p>
        </w:tc>
        <w:tc>
          <w:tcPr>
            <w:tcW w:w="1417"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Antigüedad </w:t>
            </w:r>
          </w:p>
        </w:tc>
        <w:tc>
          <w:tcPr>
            <w:tcW w:w="1417"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Porcentaje </w:t>
            </w:r>
          </w:p>
        </w:tc>
      </w:tr>
      <w:tr w:rsidR="00C32851" w:rsidRPr="00C32851" w:rsidTr="00C32851">
        <w:trPr>
          <w:trHeight w:val="850"/>
          <w:jc w:val="center"/>
        </w:trPr>
        <w:tc>
          <w:tcPr>
            <w:tcW w:w="1417"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16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18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22 </w:t>
            </w:r>
          </w:p>
        </w:tc>
        <w:tc>
          <w:tcPr>
            <w:tcW w:w="1417"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55.00%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58.00%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61.00%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64.00%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67.00%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70.00%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73.00%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76.00% </w:t>
            </w:r>
          </w:p>
        </w:tc>
        <w:tc>
          <w:tcPr>
            <w:tcW w:w="1417"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23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24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26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27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28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29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30 o más </w:t>
            </w:r>
          </w:p>
        </w:tc>
        <w:tc>
          <w:tcPr>
            <w:tcW w:w="1417"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79.00%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82.00%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85.00%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88.00%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91.00%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94.00%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97.00%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100.00%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Estos porcentajes serán con relación al sueldo regulador definido en el artículo quinto transitorio.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SÉPTIMO.-</w:t>
      </w:r>
      <w:proofErr w:type="gramEnd"/>
      <w:r w:rsidRPr="002D0525">
        <w:rPr>
          <w:rFonts w:ascii="Arial Narrow" w:hAnsi="Arial Narrow" w:cs="Courier New"/>
          <w:sz w:val="22"/>
          <w:szCs w:val="22"/>
        </w:rPr>
        <w:t xml:space="preserve"> Para los efectos del artículo 39 de la presente Ley, el trabajador en transición que cuente con al menos 15 años de servicio y de cotización en la Dirección, podrá optar por una pensión anticipada por retiro a partir de los 60 años de edad, el monto de esta pensión se reducirá cada año que le falte para cumplir los requisitos de la pensión de vejez, establecida en el artículo transitorio anterior, por el factor descrito en la siguiente tabla: </w:t>
      </w:r>
    </w:p>
    <w:p w:rsidR="00D82E5D" w:rsidRDefault="00D82E5D" w:rsidP="00D82E5D">
      <w:pPr>
        <w:pStyle w:val="Textosinformato"/>
        <w:rPr>
          <w:rFonts w:ascii="Arial Narrow" w:hAnsi="Arial Narrow" w:cs="Courier New"/>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518"/>
        <w:gridCol w:w="1518"/>
      </w:tblGrid>
      <w:tr w:rsidR="00C32851" w:rsidRPr="00C32851" w:rsidTr="00A74F59">
        <w:trPr>
          <w:trHeight w:val="527"/>
          <w:jc w:val="center"/>
        </w:trPr>
        <w:tc>
          <w:tcPr>
            <w:tcW w:w="1518"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Años que faltan para cumplir con requisito de Edad de Pensión por vejez </w:t>
            </w:r>
          </w:p>
        </w:tc>
        <w:tc>
          <w:tcPr>
            <w:tcW w:w="1518" w:type="dxa"/>
            <w:shd w:val="clear" w:color="auto" w:fill="D9D9D9"/>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Factor de ajuste a pensión por vejez </w:t>
            </w:r>
          </w:p>
        </w:tc>
      </w:tr>
      <w:tr w:rsidR="00C32851" w:rsidRPr="00C32851" w:rsidTr="00C32851">
        <w:trPr>
          <w:trHeight w:val="413"/>
          <w:jc w:val="center"/>
        </w:trPr>
        <w:tc>
          <w:tcPr>
            <w:tcW w:w="151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3 </w:t>
            </w:r>
          </w:p>
        </w:tc>
        <w:tc>
          <w:tcPr>
            <w:tcW w:w="151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0.95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0.80 </w:t>
            </w:r>
          </w:p>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0.85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OCTAVO.-</w:t>
      </w:r>
      <w:proofErr w:type="gramEnd"/>
      <w:r w:rsidRPr="002D0525">
        <w:rPr>
          <w:rFonts w:ascii="Arial Narrow" w:hAnsi="Arial Narrow" w:cs="Courier New"/>
          <w:sz w:val="22"/>
          <w:szCs w:val="22"/>
        </w:rPr>
        <w:t xml:space="preserve"> Para los trabajadores en transición las aportaciones a cargo del patrón, descritas en la fracción II del artículo 6 de esta Ley, serán de un porcentaje del sueldo de cotización de acuerdo con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3029"/>
        <w:gridCol w:w="3029"/>
      </w:tblGrid>
      <w:tr w:rsidR="00C32851" w:rsidRPr="00C32851" w:rsidTr="00C32851">
        <w:trPr>
          <w:trHeight w:val="84"/>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AÑO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PORCENTAJE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2016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2017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2018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11.0%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2019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12.0%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13.0%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2021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14.0%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15.0%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2023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16.0%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2024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17.0%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2025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18.0%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2026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19.0%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2027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2028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21.0%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2029 en adelante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22.0%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NOVENO.-</w:t>
      </w:r>
      <w:proofErr w:type="gramEnd"/>
      <w:r w:rsidRPr="002D0525">
        <w:rPr>
          <w:rFonts w:ascii="Arial Narrow" w:hAnsi="Arial Narrow" w:cs="Courier New"/>
          <w:sz w:val="22"/>
          <w:szCs w:val="22"/>
        </w:rPr>
        <w:t xml:space="preserve"> Las cuotas a cargo del trabajador en transición, descritas en la fracción III del artículo 6 de esta Ley, serán de un porcentaje de su sueldo de cotización de acuerdo con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3028"/>
        <w:gridCol w:w="3028"/>
      </w:tblGrid>
      <w:tr w:rsidR="00C32851" w:rsidRPr="00C32851" w:rsidTr="00C32851">
        <w:trPr>
          <w:trHeight w:val="84"/>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AÑO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PORCENTAJE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2016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3.5%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2017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4.0%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2018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4.5%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lastRenderedPageBreak/>
              <w:t xml:space="preserve">2019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2021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2023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2024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2025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2026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2027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2028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9.5%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2029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 </w:t>
            </w:r>
          </w:p>
        </w:tc>
      </w:tr>
      <w:tr w:rsidR="00C32851" w:rsidRPr="00C32851" w:rsidTr="00C32851">
        <w:trPr>
          <w:trHeight w:val="86"/>
          <w:jc w:val="center"/>
        </w:trPr>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2030 </w:t>
            </w:r>
          </w:p>
        </w:tc>
        <w:tc>
          <w:tcPr>
            <w:tcW w:w="3028"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10.5% </w:t>
            </w:r>
          </w:p>
        </w:tc>
      </w:tr>
      <w:tr w:rsidR="00C32851" w:rsidRPr="00C32851" w:rsidTr="00C32851">
        <w:trPr>
          <w:trHeight w:val="86"/>
          <w:jc w:val="center"/>
        </w:trPr>
        <w:tc>
          <w:tcPr>
            <w:tcW w:w="3028" w:type="dxa"/>
            <w:tcBorders>
              <w:left w:val="nil"/>
              <w:bottom w:val="nil"/>
            </w:tcBorders>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2031 en adelante </w:t>
            </w:r>
          </w:p>
        </w:tc>
        <w:tc>
          <w:tcPr>
            <w:tcW w:w="3028" w:type="dxa"/>
            <w:tcBorders>
              <w:bottom w:val="nil"/>
              <w:right w:val="nil"/>
            </w:tcBorders>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11.0%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roofErr w:type="gramStart"/>
      <w:r w:rsidRPr="005375C7">
        <w:rPr>
          <w:rFonts w:ascii="Arial Narrow" w:hAnsi="Arial Narrow" w:cs="Courier New"/>
          <w:b/>
          <w:sz w:val="22"/>
          <w:szCs w:val="22"/>
        </w:rPr>
        <w:t>DÉCIMO.-</w:t>
      </w:r>
      <w:proofErr w:type="gramEnd"/>
      <w:r w:rsidRPr="002D0525">
        <w:rPr>
          <w:rFonts w:ascii="Arial Narrow" w:hAnsi="Arial Narrow" w:cs="Courier New"/>
          <w:sz w:val="22"/>
          <w:szCs w:val="22"/>
        </w:rPr>
        <w:t xml:space="preserve"> Aquellos trabajadores que se encuentren en activo y no coticen a la Dirección de Pensiones a la entrada en vigor de esta Ley, tendrán derecho a las prestaciones descritas en el cuerpo de esta Ley sin que sean considerados como trabajadores en transición salvo cuotas y aportaciones, para tal efecto se les reconocerán los años de servicio que tuvieran a la fecha de acuerdo con el procedimiento que establezca la propia Dirección de Pensiones.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Para estos trabajadores las cuotas y aportaciones que les corresponden se señalan en los artículos décimo primero y décimo segundo transitorios.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DÉCIMO </w:t>
      </w:r>
      <w:proofErr w:type="gramStart"/>
      <w:r w:rsidRPr="005375C7">
        <w:rPr>
          <w:rFonts w:ascii="Arial Narrow" w:hAnsi="Arial Narrow" w:cs="Courier New"/>
          <w:b/>
          <w:sz w:val="22"/>
          <w:szCs w:val="22"/>
        </w:rPr>
        <w:t>PRIMERO.-</w:t>
      </w:r>
      <w:proofErr w:type="gramEnd"/>
      <w:r w:rsidRPr="002D0525">
        <w:rPr>
          <w:rFonts w:ascii="Arial Narrow" w:hAnsi="Arial Narrow" w:cs="Courier New"/>
          <w:sz w:val="22"/>
          <w:szCs w:val="22"/>
        </w:rPr>
        <w:t xml:space="preserve"> Para los trabajadores activos y que no estuvieran cotizando a la entrada en vigor de la presente Ley las aportaciones a cargo del patrón, descritas en la fracción II del artículo 6 de esta Ley, serán de un porcentaje del sueldo de cotización de acuerdo con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2605"/>
        <w:gridCol w:w="2605"/>
      </w:tblGrid>
      <w:tr w:rsidR="00C32851" w:rsidRPr="00C32851" w:rsidTr="00C32851">
        <w:trPr>
          <w:trHeight w:val="84"/>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AÑO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PORCENTAJE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2016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2017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2018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11.0%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2019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12.0%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13.0%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2021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14.0%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15.0%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2023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16.0%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2024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17.0%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2025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18.0%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2026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19.0%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2027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2028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21.0% </w:t>
            </w:r>
          </w:p>
        </w:tc>
      </w:tr>
      <w:tr w:rsidR="00C32851" w:rsidRPr="00C32851" w:rsidTr="00C32851">
        <w:trPr>
          <w:trHeight w:val="86"/>
          <w:jc w:val="center"/>
        </w:trPr>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2029 en adelante </w:t>
            </w:r>
          </w:p>
        </w:tc>
        <w:tc>
          <w:tcPr>
            <w:tcW w:w="2605"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22.0%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DÉCIMO </w:t>
      </w:r>
      <w:proofErr w:type="gramStart"/>
      <w:r w:rsidRPr="005375C7">
        <w:rPr>
          <w:rFonts w:ascii="Arial Narrow" w:hAnsi="Arial Narrow" w:cs="Courier New"/>
          <w:b/>
          <w:sz w:val="22"/>
          <w:szCs w:val="22"/>
        </w:rPr>
        <w:t>SEGUNDO.-</w:t>
      </w:r>
      <w:proofErr w:type="gramEnd"/>
      <w:r w:rsidRPr="002D0525">
        <w:rPr>
          <w:rFonts w:ascii="Arial Narrow" w:hAnsi="Arial Narrow" w:cs="Courier New"/>
          <w:sz w:val="22"/>
          <w:szCs w:val="22"/>
        </w:rPr>
        <w:t xml:space="preserve"> Para los trabajadores activos y que no estuvieran cotizando a la entrada en vigor de la presente Ley sus cuotas, descritas en la fracción III del artículo 6 de esta Ley, serán de un porcentaje de su sueldo de cotización de acuerdo con la siguiente tabla: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tbl>
      <w:tblPr>
        <w:tblW w:w="0" w:type="auto"/>
        <w:jc w:val="center"/>
        <w:tblBorders>
          <w:top w:val="nil"/>
          <w:left w:val="nil"/>
          <w:bottom w:val="nil"/>
          <w:right w:val="nil"/>
        </w:tblBorders>
        <w:tblLayout w:type="fixed"/>
        <w:tblLook w:val="0000" w:firstRow="0" w:lastRow="0" w:firstColumn="0" w:lastColumn="0" w:noHBand="0" w:noVBand="0"/>
      </w:tblPr>
      <w:tblGrid>
        <w:gridCol w:w="3029"/>
        <w:gridCol w:w="3029"/>
      </w:tblGrid>
      <w:tr w:rsidR="00C32851" w:rsidRPr="00C32851" w:rsidTr="00C32851">
        <w:trPr>
          <w:trHeight w:val="84"/>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AÑO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b/>
                <w:bCs/>
                <w:color w:val="000000"/>
                <w:sz w:val="19"/>
                <w:szCs w:val="19"/>
                <w:lang w:eastAsia="es-MX"/>
              </w:rPr>
              <w:t xml:space="preserve">PORCENTAJE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2016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4.0%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2017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5.0%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2018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6.0%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2019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7.0%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2020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8.0%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2021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9.0%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2022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10.0% </w:t>
            </w:r>
          </w:p>
        </w:tc>
      </w:tr>
      <w:tr w:rsidR="00C32851" w:rsidRPr="00C32851" w:rsidTr="00C32851">
        <w:trPr>
          <w:trHeight w:val="86"/>
          <w:jc w:val="center"/>
        </w:trPr>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2023 en adelante </w:t>
            </w:r>
          </w:p>
        </w:tc>
        <w:tc>
          <w:tcPr>
            <w:tcW w:w="3029" w:type="dxa"/>
          </w:tcPr>
          <w:p w:rsidR="00C32851" w:rsidRPr="00C32851" w:rsidRDefault="00C32851" w:rsidP="00C32851">
            <w:pPr>
              <w:autoSpaceDE w:val="0"/>
              <w:autoSpaceDN w:val="0"/>
              <w:adjustRightInd w:val="0"/>
              <w:jc w:val="left"/>
              <w:rPr>
                <w:rFonts w:ascii="Times New Roman" w:hAnsi="Times New Roman"/>
                <w:color w:val="000000"/>
                <w:sz w:val="19"/>
                <w:szCs w:val="19"/>
                <w:lang w:eastAsia="es-MX"/>
              </w:rPr>
            </w:pPr>
            <w:r w:rsidRPr="00C32851">
              <w:rPr>
                <w:rFonts w:ascii="Times New Roman" w:hAnsi="Times New Roman"/>
                <w:color w:val="000000"/>
                <w:sz w:val="19"/>
                <w:szCs w:val="19"/>
                <w:lang w:eastAsia="es-MX"/>
              </w:rPr>
              <w:t xml:space="preserve">11.0% </w:t>
            </w:r>
          </w:p>
        </w:tc>
      </w:tr>
    </w:tbl>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lastRenderedPageBreak/>
        <w:t xml:space="preserve">DÉCIMO </w:t>
      </w:r>
      <w:proofErr w:type="gramStart"/>
      <w:r w:rsidRPr="005375C7">
        <w:rPr>
          <w:rFonts w:ascii="Arial Narrow" w:hAnsi="Arial Narrow" w:cs="Courier New"/>
          <w:b/>
          <w:sz w:val="22"/>
          <w:szCs w:val="22"/>
        </w:rPr>
        <w:t>TERCERO.-</w:t>
      </w:r>
      <w:proofErr w:type="gramEnd"/>
      <w:r w:rsidRPr="002D0525">
        <w:rPr>
          <w:rFonts w:ascii="Arial Narrow" w:hAnsi="Arial Narrow" w:cs="Courier New"/>
          <w:sz w:val="22"/>
          <w:szCs w:val="22"/>
        </w:rPr>
        <w:t xml:space="preserve"> El Consejo emitirá un reglamento interno para el otorgamiento de créditos quirografarios en un plazo no mayor a 30 días hábiles.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DÉCIMO </w:t>
      </w:r>
      <w:proofErr w:type="gramStart"/>
      <w:r w:rsidRPr="005375C7">
        <w:rPr>
          <w:rFonts w:ascii="Arial Narrow" w:hAnsi="Arial Narrow" w:cs="Courier New"/>
          <w:b/>
          <w:sz w:val="22"/>
          <w:szCs w:val="22"/>
        </w:rPr>
        <w:t>CUARTO.-</w:t>
      </w:r>
      <w:proofErr w:type="gramEnd"/>
      <w:r w:rsidRPr="002D0525">
        <w:rPr>
          <w:rFonts w:ascii="Arial Narrow" w:hAnsi="Arial Narrow" w:cs="Courier New"/>
          <w:sz w:val="22"/>
          <w:szCs w:val="22"/>
        </w:rPr>
        <w:t xml:space="preserve"> El Consejo emitirá un reglamento interno para el otorgamiento de créditos para la adquisición de propiedades de casa o terrenos, y construcción de las mismas destinadas a la habitación familiar del trabajador con garantía hipotecaria en un plazo no mayor a 180 días hábiles.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DÉCIMO </w:t>
      </w:r>
      <w:proofErr w:type="gramStart"/>
      <w:r w:rsidRPr="005375C7">
        <w:rPr>
          <w:rFonts w:ascii="Arial Narrow" w:hAnsi="Arial Narrow" w:cs="Courier New"/>
          <w:b/>
          <w:sz w:val="22"/>
          <w:szCs w:val="22"/>
        </w:rPr>
        <w:t>QUINTO.-</w:t>
      </w:r>
      <w:proofErr w:type="gramEnd"/>
      <w:r w:rsidRPr="002D0525">
        <w:rPr>
          <w:rFonts w:ascii="Arial Narrow" w:hAnsi="Arial Narrow" w:cs="Courier New"/>
          <w:sz w:val="22"/>
          <w:szCs w:val="22"/>
        </w:rPr>
        <w:t xml:space="preserve"> Se abroga la </w:t>
      </w:r>
      <w:r w:rsidR="00E44D63">
        <w:rPr>
          <w:rFonts w:ascii="Arial Narrow" w:hAnsi="Arial Narrow" w:cs="Courier New"/>
          <w:sz w:val="22"/>
          <w:szCs w:val="22"/>
        </w:rPr>
        <w:t>L</w:t>
      </w:r>
      <w:r w:rsidRPr="002D0525">
        <w:rPr>
          <w:rFonts w:ascii="Arial Narrow" w:hAnsi="Arial Narrow" w:cs="Courier New"/>
          <w:sz w:val="22"/>
          <w:szCs w:val="22"/>
        </w:rPr>
        <w:t>ey que crea el Organismo P</w:t>
      </w:r>
      <w:r w:rsidR="005375C7">
        <w:rPr>
          <w:rFonts w:ascii="Arial Narrow" w:hAnsi="Arial Narrow" w:cs="Courier New"/>
          <w:sz w:val="22"/>
          <w:szCs w:val="22"/>
        </w:rPr>
        <w:t>ú</w:t>
      </w:r>
      <w:r w:rsidRPr="002D0525">
        <w:rPr>
          <w:rFonts w:ascii="Arial Narrow" w:hAnsi="Arial Narrow" w:cs="Courier New"/>
          <w:sz w:val="22"/>
          <w:szCs w:val="22"/>
        </w:rPr>
        <w:t xml:space="preserve">blico Descentralizado de la Administración Municipal Denominado “Dirección de Pensiones y Beneficios Sociales Para los Trabajadores al Servicio del Municipio de Torreón, Coahuila; Publicada en el periódico Oficial el viernes 20 de abril del 1984 mediante Decreto numero 165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DÉCIMO </w:t>
      </w:r>
      <w:proofErr w:type="gramStart"/>
      <w:r w:rsidRPr="005375C7">
        <w:rPr>
          <w:rFonts w:ascii="Arial Narrow" w:hAnsi="Arial Narrow" w:cs="Courier New"/>
          <w:b/>
          <w:sz w:val="22"/>
          <w:szCs w:val="22"/>
        </w:rPr>
        <w:t>SEXTO.-</w:t>
      </w:r>
      <w:proofErr w:type="gramEnd"/>
      <w:r w:rsidRPr="002D0525">
        <w:rPr>
          <w:rFonts w:ascii="Arial Narrow" w:hAnsi="Arial Narrow" w:cs="Courier New"/>
          <w:sz w:val="22"/>
          <w:szCs w:val="22"/>
        </w:rPr>
        <w:t xml:space="preserve">Se derogan todas las disposiciones que se opongan a la presente ley. </w:t>
      </w: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r w:rsidRPr="005375C7">
        <w:rPr>
          <w:rFonts w:ascii="Arial Narrow" w:hAnsi="Arial Narrow" w:cs="Courier New"/>
          <w:b/>
          <w:sz w:val="22"/>
          <w:szCs w:val="22"/>
        </w:rPr>
        <w:t xml:space="preserve">DADO </w:t>
      </w:r>
      <w:r w:rsidRPr="002D0525">
        <w:rPr>
          <w:rFonts w:ascii="Arial Narrow" w:hAnsi="Arial Narrow" w:cs="Courier New"/>
          <w:sz w:val="22"/>
          <w:szCs w:val="22"/>
        </w:rPr>
        <w:t xml:space="preserve">en el Salón de Sesiones del Congreso del Estado, en la Ciudad de Saltillo, Coahuila de Zaragoza, a los veintiocho días del mes de enero del año dos mil dieciséis. </w:t>
      </w:r>
    </w:p>
    <w:p w:rsidR="005375C7" w:rsidRDefault="005375C7" w:rsidP="00D82E5D">
      <w:pPr>
        <w:pStyle w:val="Textosinformato"/>
        <w:rPr>
          <w:rFonts w:ascii="Arial Narrow" w:hAnsi="Arial Narrow" w:cs="Courier New"/>
          <w:sz w:val="22"/>
          <w:szCs w:val="22"/>
        </w:rPr>
      </w:pPr>
    </w:p>
    <w:p w:rsidR="00642974" w:rsidRDefault="00642974" w:rsidP="00D82E5D">
      <w:pPr>
        <w:pStyle w:val="Textosinformato"/>
        <w:rPr>
          <w:rFonts w:ascii="Arial Narrow" w:hAnsi="Arial Narrow" w:cs="Courier New"/>
          <w:sz w:val="22"/>
          <w:szCs w:val="22"/>
        </w:rPr>
      </w:pPr>
    </w:p>
    <w:p w:rsidR="00642974" w:rsidRDefault="00642974" w:rsidP="00D82E5D">
      <w:pPr>
        <w:pStyle w:val="Textosinformato"/>
        <w:rPr>
          <w:rFonts w:ascii="Arial Narrow" w:hAnsi="Arial Narrow" w:cs="Courier New"/>
          <w:sz w:val="22"/>
          <w:szCs w:val="22"/>
        </w:rPr>
      </w:pP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DIPUTADO PRESIDENTE</w:t>
      </w:r>
    </w:p>
    <w:p w:rsidR="00D82E5D" w:rsidRPr="00642974" w:rsidRDefault="00D82E5D" w:rsidP="00642974">
      <w:pPr>
        <w:pStyle w:val="Textosinformato"/>
        <w:jc w:val="center"/>
        <w:rPr>
          <w:rFonts w:ascii="Arial Narrow" w:hAnsi="Arial Narrow" w:cs="Courier New"/>
          <w:b/>
          <w:sz w:val="22"/>
          <w:szCs w:val="22"/>
        </w:rPr>
      </w:pP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JAVIER DE JESÚS RODRÍGUEZ MENDOZA</w:t>
      </w: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(RÚBRICA)</w:t>
      </w:r>
    </w:p>
    <w:p w:rsidR="00D82E5D" w:rsidRDefault="00D82E5D" w:rsidP="00D82E5D">
      <w:pPr>
        <w:pStyle w:val="Textosinformato"/>
        <w:rPr>
          <w:rFonts w:ascii="Arial Narrow" w:hAnsi="Arial Narrow" w:cs="Courier New"/>
          <w:sz w:val="22"/>
          <w:szCs w:val="22"/>
        </w:rPr>
      </w:pPr>
    </w:p>
    <w:p w:rsidR="00642974" w:rsidRDefault="00642974" w:rsidP="00D82E5D">
      <w:pPr>
        <w:pStyle w:val="Textosinformato"/>
        <w:rPr>
          <w:rFonts w:ascii="Arial Narrow" w:hAnsi="Arial Narrow" w:cs="Courier New"/>
          <w:sz w:val="22"/>
          <w:szCs w:val="22"/>
        </w:rPr>
      </w:pPr>
    </w:p>
    <w:tbl>
      <w:tblPr>
        <w:tblW w:w="0" w:type="auto"/>
        <w:jc w:val="center"/>
        <w:tblLook w:val="04A0" w:firstRow="1" w:lastRow="0" w:firstColumn="1" w:lastColumn="0" w:noHBand="0" w:noVBand="1"/>
      </w:tblPr>
      <w:tblGrid>
        <w:gridCol w:w="4702"/>
        <w:gridCol w:w="4702"/>
      </w:tblGrid>
      <w:tr w:rsidR="00642974" w:rsidRPr="00A74F59" w:rsidTr="00A74F59">
        <w:trPr>
          <w:jc w:val="center"/>
        </w:trPr>
        <w:tc>
          <w:tcPr>
            <w:tcW w:w="4772" w:type="dxa"/>
            <w:shd w:val="clear" w:color="auto" w:fill="auto"/>
          </w:tcPr>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DIPUTADA SECRETARIA</w:t>
            </w:r>
          </w:p>
          <w:p w:rsidR="00642974" w:rsidRPr="00A74F59" w:rsidRDefault="00642974" w:rsidP="00A74F59">
            <w:pPr>
              <w:pStyle w:val="Textosinformato"/>
              <w:jc w:val="center"/>
              <w:rPr>
                <w:rFonts w:ascii="Arial Narrow" w:hAnsi="Arial Narrow" w:cs="Courier New"/>
                <w:b/>
                <w:sz w:val="22"/>
                <w:szCs w:val="22"/>
              </w:rPr>
            </w:pP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MARTHA CAROLINA MORALES IRIBARREN</w:t>
            </w: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(RÚBRICA)</w:t>
            </w:r>
          </w:p>
          <w:p w:rsidR="00642974" w:rsidRPr="00A74F59" w:rsidRDefault="00642974" w:rsidP="00A74F59">
            <w:pPr>
              <w:pStyle w:val="Textosinformato"/>
              <w:jc w:val="center"/>
              <w:rPr>
                <w:rFonts w:ascii="Arial Narrow" w:hAnsi="Arial Narrow" w:cs="Courier New"/>
                <w:b/>
                <w:sz w:val="22"/>
                <w:szCs w:val="22"/>
              </w:rPr>
            </w:pPr>
          </w:p>
        </w:tc>
        <w:tc>
          <w:tcPr>
            <w:tcW w:w="4772" w:type="dxa"/>
            <w:shd w:val="clear" w:color="auto" w:fill="auto"/>
          </w:tcPr>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DIPUTADA SECRETARIA</w:t>
            </w:r>
          </w:p>
          <w:p w:rsidR="00642974" w:rsidRPr="00A74F59" w:rsidRDefault="00642974" w:rsidP="00A74F59">
            <w:pPr>
              <w:pStyle w:val="Textosinformato"/>
              <w:jc w:val="center"/>
              <w:rPr>
                <w:rFonts w:ascii="Arial Narrow" w:hAnsi="Arial Narrow" w:cs="Courier New"/>
                <w:b/>
                <w:sz w:val="22"/>
                <w:szCs w:val="22"/>
              </w:rPr>
            </w:pP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LUISA IVONE GALLEGOS MARTÍNEZ</w:t>
            </w: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(RÚBRICA)</w:t>
            </w:r>
          </w:p>
          <w:p w:rsidR="00642974" w:rsidRPr="00A74F59" w:rsidRDefault="00642974" w:rsidP="00A74F59">
            <w:pPr>
              <w:pStyle w:val="Textosinformato"/>
              <w:jc w:val="center"/>
              <w:rPr>
                <w:rFonts w:ascii="Arial Narrow" w:hAnsi="Arial Narrow" w:cs="Courier New"/>
                <w:b/>
                <w:sz w:val="22"/>
                <w:szCs w:val="22"/>
              </w:rPr>
            </w:pPr>
          </w:p>
        </w:tc>
      </w:tr>
    </w:tbl>
    <w:p w:rsidR="00642974" w:rsidRPr="002D0525" w:rsidRDefault="00642974"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IMPRÍMASE, COMUNÍQUESE Y OBSÉRVESE</w:t>
      </w: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Saltillo, Coahuila de Zaragoza, a 17 de febrero de 2016</w:t>
      </w:r>
    </w:p>
    <w:p w:rsidR="00D82E5D" w:rsidRPr="00642974" w:rsidRDefault="00D82E5D" w:rsidP="00642974">
      <w:pPr>
        <w:pStyle w:val="Textosinformato"/>
        <w:jc w:val="center"/>
        <w:rPr>
          <w:rFonts w:ascii="Arial Narrow" w:hAnsi="Arial Narrow" w:cs="Courier New"/>
          <w:b/>
          <w:sz w:val="22"/>
          <w:szCs w:val="22"/>
        </w:rPr>
      </w:pP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EL GOBERNADOR CONSTITUCIONAL DEL ESTADO</w:t>
      </w:r>
    </w:p>
    <w:p w:rsidR="00D82E5D" w:rsidRPr="00642974" w:rsidRDefault="00D82E5D" w:rsidP="00642974">
      <w:pPr>
        <w:pStyle w:val="Textosinformato"/>
        <w:jc w:val="center"/>
        <w:rPr>
          <w:rFonts w:ascii="Arial Narrow" w:hAnsi="Arial Narrow" w:cs="Courier New"/>
          <w:b/>
          <w:sz w:val="22"/>
          <w:szCs w:val="22"/>
        </w:rPr>
      </w:pP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RUBÉN IGNACIO MOREIRA VALDEZ</w:t>
      </w:r>
    </w:p>
    <w:p w:rsidR="00D82E5D" w:rsidRPr="00642974" w:rsidRDefault="00D82E5D" w:rsidP="00642974">
      <w:pPr>
        <w:pStyle w:val="Textosinformato"/>
        <w:jc w:val="center"/>
        <w:rPr>
          <w:rFonts w:ascii="Arial Narrow" w:hAnsi="Arial Narrow" w:cs="Courier New"/>
          <w:b/>
          <w:sz w:val="22"/>
          <w:szCs w:val="22"/>
        </w:rPr>
      </w:pPr>
      <w:r w:rsidRPr="00642974">
        <w:rPr>
          <w:rFonts w:ascii="Arial Narrow" w:hAnsi="Arial Narrow" w:cs="Courier New"/>
          <w:b/>
          <w:sz w:val="22"/>
          <w:szCs w:val="22"/>
        </w:rPr>
        <w:t>(RÚBRICA)</w:t>
      </w:r>
    </w:p>
    <w:p w:rsidR="00D82E5D"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642974" w:rsidRDefault="00642974" w:rsidP="00D82E5D">
      <w:pPr>
        <w:pStyle w:val="Textosinformato"/>
        <w:rPr>
          <w:rFonts w:ascii="Arial Narrow" w:hAnsi="Arial Narrow" w:cs="Courier New"/>
          <w:sz w:val="22"/>
          <w:szCs w:val="22"/>
        </w:rPr>
      </w:pPr>
    </w:p>
    <w:p w:rsidR="00642974" w:rsidRDefault="00642974" w:rsidP="00D82E5D">
      <w:pPr>
        <w:pStyle w:val="Textosinformato"/>
        <w:rPr>
          <w:rFonts w:ascii="Arial Narrow" w:hAnsi="Arial Narrow" w:cs="Courier New"/>
          <w:sz w:val="22"/>
          <w:szCs w:val="22"/>
        </w:rPr>
      </w:pPr>
    </w:p>
    <w:tbl>
      <w:tblPr>
        <w:tblW w:w="0" w:type="auto"/>
        <w:tblLook w:val="04A0" w:firstRow="1" w:lastRow="0" w:firstColumn="1" w:lastColumn="0" w:noHBand="0" w:noVBand="1"/>
      </w:tblPr>
      <w:tblGrid>
        <w:gridCol w:w="4712"/>
        <w:gridCol w:w="4692"/>
      </w:tblGrid>
      <w:tr w:rsidR="00642974" w:rsidRPr="00A74F59" w:rsidTr="00A74F59">
        <w:tc>
          <w:tcPr>
            <w:tcW w:w="4772" w:type="dxa"/>
            <w:shd w:val="clear" w:color="auto" w:fill="auto"/>
          </w:tcPr>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EL SECRETARIO DE GOBIERNO</w:t>
            </w:r>
          </w:p>
          <w:p w:rsidR="00642974" w:rsidRPr="00A74F59" w:rsidRDefault="00642974" w:rsidP="00A74F59">
            <w:pPr>
              <w:pStyle w:val="Textosinformato"/>
              <w:jc w:val="center"/>
              <w:rPr>
                <w:rFonts w:ascii="Arial Narrow" w:hAnsi="Arial Narrow" w:cs="Courier New"/>
                <w:b/>
                <w:sz w:val="22"/>
                <w:szCs w:val="22"/>
              </w:rPr>
            </w:pP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VÍCTOR MANUEL ZAMORA RODRÍGUEZ</w:t>
            </w:r>
          </w:p>
          <w:p w:rsidR="00642974" w:rsidRPr="00A74F59" w:rsidRDefault="00642974" w:rsidP="00A74F59">
            <w:pPr>
              <w:pStyle w:val="Textosinformato"/>
              <w:jc w:val="center"/>
              <w:rPr>
                <w:rFonts w:ascii="Arial Narrow" w:hAnsi="Arial Narrow" w:cs="Courier New"/>
                <w:b/>
                <w:sz w:val="22"/>
                <w:szCs w:val="22"/>
              </w:rPr>
            </w:pPr>
            <w:r w:rsidRPr="00A74F59">
              <w:rPr>
                <w:rFonts w:ascii="Arial Narrow" w:hAnsi="Arial Narrow" w:cs="Courier New"/>
                <w:b/>
                <w:sz w:val="22"/>
                <w:szCs w:val="22"/>
              </w:rPr>
              <w:t>(RÚBRICA)</w:t>
            </w:r>
          </w:p>
          <w:p w:rsidR="00642974" w:rsidRPr="00A74F59" w:rsidRDefault="00642974" w:rsidP="00D82E5D">
            <w:pPr>
              <w:pStyle w:val="Textosinformato"/>
              <w:rPr>
                <w:rFonts w:ascii="Arial Narrow" w:hAnsi="Arial Narrow" w:cs="Courier New"/>
                <w:sz w:val="22"/>
                <w:szCs w:val="22"/>
              </w:rPr>
            </w:pPr>
          </w:p>
        </w:tc>
        <w:tc>
          <w:tcPr>
            <w:tcW w:w="4772" w:type="dxa"/>
            <w:shd w:val="clear" w:color="auto" w:fill="auto"/>
          </w:tcPr>
          <w:p w:rsidR="00642974" w:rsidRPr="00A74F59" w:rsidRDefault="00642974" w:rsidP="00D82E5D">
            <w:pPr>
              <w:pStyle w:val="Textosinformato"/>
              <w:rPr>
                <w:rFonts w:ascii="Arial Narrow" w:hAnsi="Arial Narrow" w:cs="Courier New"/>
                <w:sz w:val="22"/>
                <w:szCs w:val="22"/>
              </w:rPr>
            </w:pPr>
          </w:p>
        </w:tc>
      </w:tr>
    </w:tbl>
    <w:p w:rsidR="00642974" w:rsidRPr="002D0525" w:rsidRDefault="00642974"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p>
    <w:p w:rsidR="00D82E5D" w:rsidRPr="002D0525" w:rsidRDefault="00D82E5D" w:rsidP="00D82E5D">
      <w:pPr>
        <w:pStyle w:val="Textosinformato"/>
        <w:rPr>
          <w:rFonts w:ascii="Arial Narrow" w:hAnsi="Arial Narrow" w:cs="Courier New"/>
          <w:sz w:val="22"/>
          <w:szCs w:val="22"/>
        </w:rPr>
      </w:pPr>
      <w:r w:rsidRPr="002D0525">
        <w:rPr>
          <w:rFonts w:ascii="Arial Narrow" w:hAnsi="Arial Narrow" w:cs="Courier New"/>
          <w:sz w:val="22"/>
          <w:szCs w:val="22"/>
        </w:rPr>
        <w:t xml:space="preserve"> </w:t>
      </w:r>
    </w:p>
    <w:p w:rsidR="00D82E5D" w:rsidRPr="002D0525" w:rsidRDefault="00D82E5D" w:rsidP="00D82E5D">
      <w:pPr>
        <w:pStyle w:val="Textosinformato"/>
        <w:rPr>
          <w:rFonts w:ascii="Arial Narrow" w:hAnsi="Arial Narrow" w:cs="Courier New"/>
          <w:sz w:val="22"/>
          <w:szCs w:val="22"/>
        </w:rPr>
      </w:pPr>
    </w:p>
    <w:p w:rsidR="00103281" w:rsidRPr="0019104E" w:rsidRDefault="00103281" w:rsidP="00103281">
      <w:pPr>
        <w:tabs>
          <w:tab w:val="left" w:pos="709"/>
        </w:tabs>
        <w:spacing w:line="240" w:lineRule="atLeast"/>
        <w:rPr>
          <w:rFonts w:ascii="Arial Narrow" w:hAnsi="Arial Narrow"/>
          <w:b/>
          <w:i/>
          <w:sz w:val="16"/>
        </w:rPr>
      </w:pPr>
      <w:r>
        <w:rPr>
          <w:rFonts w:ascii="Arial Narrow" w:hAnsi="Arial Narrow" w:cs="Courier New"/>
          <w:sz w:val="22"/>
          <w:szCs w:val="22"/>
        </w:rPr>
        <w:br w:type="page"/>
      </w:r>
      <w:r w:rsidRPr="0019104E">
        <w:rPr>
          <w:rFonts w:ascii="Arial Narrow" w:hAnsi="Arial Narrow"/>
          <w:b/>
          <w:i/>
          <w:sz w:val="16"/>
        </w:rPr>
        <w:lastRenderedPageBreak/>
        <w:t xml:space="preserve">N. </w:t>
      </w:r>
      <w:proofErr w:type="gramStart"/>
      <w:r w:rsidRPr="0019104E">
        <w:rPr>
          <w:rFonts w:ascii="Arial Narrow" w:hAnsi="Arial Narrow"/>
          <w:b/>
          <w:i/>
          <w:sz w:val="16"/>
        </w:rPr>
        <w:t>DE  E.</w:t>
      </w:r>
      <w:proofErr w:type="gramEnd"/>
      <w:r w:rsidRPr="0019104E">
        <w:rPr>
          <w:rFonts w:ascii="Arial Narrow" w:hAnsi="Arial Narrow"/>
          <w:b/>
          <w:i/>
          <w:sz w:val="16"/>
        </w:rPr>
        <w:t xml:space="preserve"> A CONTINUACION SE TRANSCRIBEN LOS ARTICULOS TRANSITORIOS DE LOS DECRETOS DE REFORMAS A LA PRESENTE LEY.</w:t>
      </w:r>
    </w:p>
    <w:p w:rsidR="00D82E5D" w:rsidRDefault="00D82E5D" w:rsidP="00176B2F">
      <w:pPr>
        <w:pStyle w:val="Textosinformato"/>
        <w:rPr>
          <w:rFonts w:ascii="Arial Narrow" w:hAnsi="Arial Narrow" w:cs="Courier New"/>
          <w:sz w:val="22"/>
          <w:szCs w:val="22"/>
        </w:rPr>
      </w:pPr>
    </w:p>
    <w:p w:rsidR="00103281" w:rsidRDefault="00103281" w:rsidP="00103281">
      <w:pPr>
        <w:jc w:val="center"/>
        <w:rPr>
          <w:rFonts w:ascii="Arial Narrow" w:hAnsi="Arial Narrow"/>
          <w:b/>
          <w:bCs/>
          <w:sz w:val="16"/>
          <w:szCs w:val="18"/>
        </w:rPr>
      </w:pPr>
      <w:r w:rsidRPr="003408A2">
        <w:rPr>
          <w:rFonts w:ascii="Arial Narrow" w:hAnsi="Arial Narrow"/>
          <w:b/>
          <w:bCs/>
          <w:sz w:val="16"/>
          <w:szCs w:val="18"/>
        </w:rPr>
        <w:t xml:space="preserve">P.O. </w:t>
      </w:r>
      <w:r>
        <w:rPr>
          <w:rFonts w:ascii="Arial Narrow" w:hAnsi="Arial Narrow"/>
          <w:b/>
          <w:bCs/>
          <w:sz w:val="16"/>
          <w:szCs w:val="18"/>
        </w:rPr>
        <w:t>032</w:t>
      </w:r>
      <w:r w:rsidRPr="003408A2">
        <w:rPr>
          <w:rFonts w:ascii="Arial Narrow" w:hAnsi="Arial Narrow"/>
          <w:b/>
          <w:bCs/>
          <w:sz w:val="16"/>
          <w:szCs w:val="18"/>
        </w:rPr>
        <w:t xml:space="preserve"> / 2</w:t>
      </w:r>
      <w:r>
        <w:rPr>
          <w:rFonts w:ascii="Arial Narrow" w:hAnsi="Arial Narrow"/>
          <w:b/>
          <w:bCs/>
          <w:sz w:val="16"/>
          <w:szCs w:val="18"/>
        </w:rPr>
        <w:t>0</w:t>
      </w:r>
      <w:r w:rsidRPr="003408A2">
        <w:rPr>
          <w:rFonts w:ascii="Arial Narrow" w:hAnsi="Arial Narrow"/>
          <w:b/>
          <w:bCs/>
          <w:sz w:val="16"/>
          <w:szCs w:val="18"/>
        </w:rPr>
        <w:t xml:space="preserve"> DE</w:t>
      </w:r>
      <w:r>
        <w:rPr>
          <w:rFonts w:ascii="Arial Narrow" w:hAnsi="Arial Narrow"/>
          <w:b/>
          <w:bCs/>
          <w:sz w:val="16"/>
          <w:szCs w:val="18"/>
        </w:rPr>
        <w:t xml:space="preserve"> ABRIL </w:t>
      </w:r>
      <w:r w:rsidRPr="003408A2">
        <w:rPr>
          <w:rFonts w:ascii="Arial Narrow" w:hAnsi="Arial Narrow"/>
          <w:b/>
          <w:bCs/>
          <w:sz w:val="16"/>
          <w:szCs w:val="18"/>
        </w:rPr>
        <w:t>DE 201</w:t>
      </w:r>
      <w:r>
        <w:rPr>
          <w:rFonts w:ascii="Arial Narrow" w:hAnsi="Arial Narrow"/>
          <w:b/>
          <w:bCs/>
          <w:sz w:val="16"/>
          <w:szCs w:val="18"/>
        </w:rPr>
        <w:t>8</w:t>
      </w:r>
      <w:r w:rsidRPr="003408A2">
        <w:rPr>
          <w:rFonts w:ascii="Arial Narrow" w:hAnsi="Arial Narrow"/>
          <w:b/>
          <w:bCs/>
          <w:sz w:val="16"/>
          <w:szCs w:val="18"/>
        </w:rPr>
        <w:t xml:space="preserve"> / DECRETO </w:t>
      </w:r>
      <w:r>
        <w:rPr>
          <w:rFonts w:ascii="Arial Narrow" w:hAnsi="Arial Narrow"/>
          <w:b/>
          <w:bCs/>
          <w:sz w:val="16"/>
          <w:szCs w:val="18"/>
        </w:rPr>
        <w:t>019</w:t>
      </w:r>
    </w:p>
    <w:p w:rsidR="00103281" w:rsidRDefault="00103281" w:rsidP="00103281">
      <w:pPr>
        <w:rPr>
          <w:rFonts w:ascii="Arial Narrow" w:hAnsi="Arial Narrow"/>
          <w:b/>
          <w:bCs/>
          <w:sz w:val="16"/>
          <w:szCs w:val="18"/>
        </w:rPr>
      </w:pPr>
    </w:p>
    <w:p w:rsidR="00103281" w:rsidRPr="00103281" w:rsidRDefault="00103281" w:rsidP="00103281">
      <w:pPr>
        <w:widowControl w:val="0"/>
        <w:tabs>
          <w:tab w:val="left" w:pos="8749"/>
        </w:tabs>
        <w:rPr>
          <w:rFonts w:ascii="Arial Narrow" w:hAnsi="Arial Narrow" w:cs="Arial"/>
          <w:snapToGrid w:val="0"/>
          <w:sz w:val="16"/>
          <w:szCs w:val="24"/>
        </w:rPr>
      </w:pPr>
      <w:proofErr w:type="gramStart"/>
      <w:r w:rsidRPr="00103281">
        <w:rPr>
          <w:rFonts w:ascii="Arial Narrow" w:hAnsi="Arial Narrow" w:cs="Arial"/>
          <w:b/>
          <w:snapToGrid w:val="0"/>
          <w:sz w:val="16"/>
          <w:szCs w:val="24"/>
        </w:rPr>
        <w:t>PRIMERO.-</w:t>
      </w:r>
      <w:proofErr w:type="gramEnd"/>
      <w:r w:rsidRPr="00103281">
        <w:rPr>
          <w:rFonts w:ascii="Arial Narrow" w:hAnsi="Arial Narrow" w:cs="Arial"/>
          <w:b/>
          <w:snapToGrid w:val="0"/>
          <w:sz w:val="16"/>
          <w:szCs w:val="24"/>
        </w:rPr>
        <w:t xml:space="preserve"> </w:t>
      </w:r>
      <w:r w:rsidRPr="00103281">
        <w:rPr>
          <w:rFonts w:ascii="Arial Narrow" w:hAnsi="Arial Narrow" w:cs="Arial"/>
          <w:snapToGrid w:val="0"/>
          <w:sz w:val="16"/>
          <w:szCs w:val="24"/>
        </w:rPr>
        <w:t>El presente Decreto entrará en vigor al día siguiente de su publicación en el Periódico Oficial del Estado.</w:t>
      </w:r>
    </w:p>
    <w:p w:rsidR="00103281" w:rsidRPr="00103281" w:rsidRDefault="00103281" w:rsidP="00103281">
      <w:pPr>
        <w:widowControl w:val="0"/>
        <w:tabs>
          <w:tab w:val="left" w:pos="8749"/>
        </w:tabs>
        <w:rPr>
          <w:rFonts w:ascii="Arial Narrow" w:hAnsi="Arial Narrow" w:cs="Arial"/>
          <w:snapToGrid w:val="0"/>
          <w:sz w:val="16"/>
          <w:szCs w:val="24"/>
        </w:rPr>
      </w:pPr>
    </w:p>
    <w:p w:rsidR="00103281" w:rsidRPr="00103281" w:rsidRDefault="00103281" w:rsidP="00103281">
      <w:pPr>
        <w:widowControl w:val="0"/>
        <w:tabs>
          <w:tab w:val="left" w:pos="8749"/>
        </w:tabs>
        <w:rPr>
          <w:rFonts w:ascii="Arial Narrow" w:hAnsi="Arial Narrow" w:cs="Arial"/>
          <w:snapToGrid w:val="0"/>
          <w:sz w:val="16"/>
          <w:szCs w:val="24"/>
        </w:rPr>
      </w:pPr>
      <w:proofErr w:type="gramStart"/>
      <w:r w:rsidRPr="00103281">
        <w:rPr>
          <w:rFonts w:ascii="Arial Narrow" w:hAnsi="Arial Narrow" w:cs="Arial"/>
          <w:b/>
          <w:snapToGrid w:val="0"/>
          <w:sz w:val="16"/>
          <w:szCs w:val="24"/>
        </w:rPr>
        <w:t>SEGUNDO.-</w:t>
      </w:r>
      <w:proofErr w:type="gramEnd"/>
      <w:r w:rsidRPr="00103281">
        <w:rPr>
          <w:rFonts w:ascii="Arial Narrow" w:hAnsi="Arial Narrow" w:cs="Arial"/>
          <w:b/>
          <w:snapToGrid w:val="0"/>
          <w:sz w:val="16"/>
          <w:szCs w:val="24"/>
        </w:rPr>
        <w:t xml:space="preserve"> </w:t>
      </w:r>
      <w:r w:rsidRPr="00103281">
        <w:rPr>
          <w:rFonts w:ascii="Arial Narrow" w:hAnsi="Arial Narrow" w:cs="Arial"/>
          <w:snapToGrid w:val="0"/>
          <w:sz w:val="16"/>
          <w:szCs w:val="24"/>
        </w:rPr>
        <w:t xml:space="preserve">Los préstamos </w:t>
      </w:r>
      <w:proofErr w:type="spellStart"/>
      <w:r w:rsidRPr="00103281">
        <w:rPr>
          <w:rFonts w:ascii="Arial Narrow" w:hAnsi="Arial Narrow" w:cs="Arial"/>
          <w:snapToGrid w:val="0"/>
          <w:sz w:val="16"/>
          <w:szCs w:val="24"/>
        </w:rPr>
        <w:t>quirográficos</w:t>
      </w:r>
      <w:proofErr w:type="spellEnd"/>
      <w:r w:rsidRPr="00103281">
        <w:rPr>
          <w:rFonts w:ascii="Arial Narrow" w:hAnsi="Arial Narrow" w:cs="Arial"/>
          <w:snapToGrid w:val="0"/>
          <w:sz w:val="16"/>
          <w:szCs w:val="24"/>
        </w:rPr>
        <w:t xml:space="preserve"> otorgados antes de la entrada en vigor del presente decreto y los que se encuentren en proceso de ser aprobados, se sujetarán al plazo de dos años establecido en el artículo 77.</w:t>
      </w:r>
    </w:p>
    <w:p w:rsidR="00103281" w:rsidRPr="00103281" w:rsidRDefault="00103281" w:rsidP="00103281">
      <w:pPr>
        <w:widowControl w:val="0"/>
        <w:tabs>
          <w:tab w:val="left" w:pos="8749"/>
        </w:tabs>
        <w:rPr>
          <w:rFonts w:ascii="Arial Narrow" w:hAnsi="Arial Narrow" w:cs="Arial"/>
          <w:b/>
          <w:snapToGrid w:val="0"/>
          <w:sz w:val="16"/>
          <w:szCs w:val="24"/>
        </w:rPr>
      </w:pPr>
    </w:p>
    <w:p w:rsidR="00103281" w:rsidRDefault="00103281" w:rsidP="00103281">
      <w:pPr>
        <w:widowControl w:val="0"/>
        <w:tabs>
          <w:tab w:val="left" w:pos="8749"/>
        </w:tabs>
        <w:rPr>
          <w:rFonts w:ascii="Arial Narrow" w:hAnsi="Arial Narrow" w:cs="Arial"/>
          <w:snapToGrid w:val="0"/>
          <w:sz w:val="16"/>
          <w:szCs w:val="24"/>
        </w:rPr>
      </w:pPr>
      <w:r w:rsidRPr="00103281">
        <w:rPr>
          <w:rFonts w:ascii="Arial Narrow" w:hAnsi="Arial Narrow" w:cs="Arial"/>
          <w:b/>
          <w:snapToGrid w:val="0"/>
          <w:sz w:val="16"/>
          <w:szCs w:val="24"/>
        </w:rPr>
        <w:t xml:space="preserve">DADO </w:t>
      </w:r>
      <w:r w:rsidRPr="00103281">
        <w:rPr>
          <w:rFonts w:ascii="Arial Narrow" w:hAnsi="Arial Narrow" w:cs="Arial"/>
          <w:snapToGrid w:val="0"/>
          <w:sz w:val="16"/>
          <w:szCs w:val="24"/>
        </w:rPr>
        <w:t>en el Salón de Sesiones del Congreso del Estado, en la Ciudad de Saltillo, Coahuila de Zaragoza, a los dieciocho días del mes de abril del año dos mil dieciocho.</w:t>
      </w:r>
    </w:p>
    <w:p w:rsidR="005E7605" w:rsidRPr="005E7605" w:rsidRDefault="005E7605" w:rsidP="00103281">
      <w:pPr>
        <w:widowControl w:val="0"/>
        <w:tabs>
          <w:tab w:val="left" w:pos="8749"/>
        </w:tabs>
        <w:rPr>
          <w:rFonts w:ascii="Arial Narrow" w:hAnsi="Arial Narrow" w:cs="Arial"/>
          <w:snapToGrid w:val="0"/>
          <w:sz w:val="16"/>
          <w:szCs w:val="16"/>
        </w:rPr>
      </w:pPr>
    </w:p>
    <w:p w:rsidR="005E7605" w:rsidRPr="005A4A5F" w:rsidRDefault="005E7605" w:rsidP="005E7605">
      <w:pPr>
        <w:tabs>
          <w:tab w:val="left" w:pos="709"/>
        </w:tabs>
        <w:jc w:val="center"/>
        <w:rPr>
          <w:rFonts w:ascii="Arial Narrow" w:hAnsi="Arial Narrow" w:cs="Arial"/>
          <w:b/>
          <w:sz w:val="16"/>
          <w:szCs w:val="16"/>
        </w:rPr>
      </w:pPr>
      <w:r w:rsidRPr="005A4A5F">
        <w:rPr>
          <w:rFonts w:ascii="Arial Narrow" w:hAnsi="Arial Narrow" w:cs="Arial"/>
          <w:b/>
          <w:sz w:val="16"/>
          <w:szCs w:val="16"/>
        </w:rPr>
        <w:t>P.O. 100 / 13 DE DICIEMBRE DE 2019 / DECRETO 398</w:t>
      </w:r>
    </w:p>
    <w:p w:rsidR="005E7605" w:rsidRPr="005A4A5F" w:rsidRDefault="005E7605" w:rsidP="005E7605">
      <w:pPr>
        <w:tabs>
          <w:tab w:val="left" w:pos="709"/>
        </w:tabs>
        <w:jc w:val="center"/>
        <w:rPr>
          <w:rFonts w:ascii="Arial Narrow" w:hAnsi="Arial Narrow" w:cs="Arial"/>
          <w:b/>
          <w:sz w:val="16"/>
          <w:szCs w:val="16"/>
        </w:rPr>
      </w:pPr>
    </w:p>
    <w:p w:rsidR="005E7605" w:rsidRPr="005A4A5F" w:rsidRDefault="005E7605" w:rsidP="005E7605">
      <w:pPr>
        <w:contextualSpacing/>
        <w:rPr>
          <w:rFonts w:ascii="Arial Narrow" w:hAnsi="Arial Narrow" w:cs="Arial"/>
          <w:b/>
          <w:bCs/>
          <w:sz w:val="16"/>
          <w:szCs w:val="16"/>
          <w:lang w:val="es-ES"/>
        </w:rPr>
      </w:pPr>
      <w:proofErr w:type="gramStart"/>
      <w:r w:rsidRPr="005A4A5F">
        <w:rPr>
          <w:rFonts w:ascii="Arial Narrow" w:hAnsi="Arial Narrow" w:cs="Arial"/>
          <w:b/>
          <w:bCs/>
          <w:sz w:val="16"/>
          <w:szCs w:val="16"/>
          <w:lang w:val="es-ES"/>
        </w:rPr>
        <w:t>PRIMERO.-</w:t>
      </w:r>
      <w:proofErr w:type="gramEnd"/>
      <w:r w:rsidRPr="005A4A5F">
        <w:rPr>
          <w:rFonts w:ascii="Arial Narrow" w:hAnsi="Arial Narrow" w:cs="Arial"/>
          <w:b/>
          <w:bCs/>
          <w:sz w:val="16"/>
          <w:szCs w:val="16"/>
          <w:lang w:val="es-ES"/>
        </w:rPr>
        <w:t xml:space="preserve"> </w:t>
      </w:r>
      <w:r w:rsidRPr="005A4A5F">
        <w:rPr>
          <w:rFonts w:ascii="Arial Narrow" w:hAnsi="Arial Narrow" w:cs="Arial"/>
          <w:bCs/>
          <w:sz w:val="16"/>
          <w:szCs w:val="16"/>
          <w:lang w:val="es-ES"/>
        </w:rPr>
        <w:t>El presente Decreto entrará en</w:t>
      </w:r>
      <w:bookmarkStart w:id="0" w:name="_GoBack"/>
      <w:bookmarkEnd w:id="0"/>
      <w:r w:rsidRPr="005A4A5F">
        <w:rPr>
          <w:rFonts w:ascii="Arial Narrow" w:hAnsi="Arial Narrow" w:cs="Arial"/>
          <w:bCs/>
          <w:sz w:val="16"/>
          <w:szCs w:val="16"/>
          <w:lang w:val="es-ES"/>
        </w:rPr>
        <w:t xml:space="preserve"> vigor al día siguiente de su publicación en el Periódico Oficial del Gobierno del Estado.</w:t>
      </w:r>
    </w:p>
    <w:p w:rsidR="005E7605" w:rsidRPr="005A4A5F" w:rsidRDefault="005E7605" w:rsidP="005E7605">
      <w:pPr>
        <w:contextualSpacing/>
        <w:rPr>
          <w:rFonts w:ascii="Arial Narrow" w:hAnsi="Arial Narrow" w:cs="Arial"/>
          <w:b/>
          <w:bCs/>
          <w:sz w:val="16"/>
          <w:szCs w:val="16"/>
          <w:lang w:val="es-ES"/>
        </w:rPr>
      </w:pPr>
    </w:p>
    <w:p w:rsidR="005E7605" w:rsidRPr="005A4A5F" w:rsidRDefault="005E7605" w:rsidP="005E7605">
      <w:pPr>
        <w:contextualSpacing/>
        <w:rPr>
          <w:rFonts w:ascii="Arial Narrow" w:hAnsi="Arial Narrow" w:cs="Arial"/>
          <w:bCs/>
          <w:sz w:val="16"/>
          <w:szCs w:val="16"/>
          <w:lang w:val="es-ES"/>
        </w:rPr>
      </w:pPr>
      <w:proofErr w:type="gramStart"/>
      <w:r w:rsidRPr="005A4A5F">
        <w:rPr>
          <w:rFonts w:ascii="Arial Narrow" w:hAnsi="Arial Narrow" w:cs="Arial"/>
          <w:b/>
          <w:bCs/>
          <w:sz w:val="16"/>
          <w:szCs w:val="16"/>
          <w:lang w:val="es-ES"/>
        </w:rPr>
        <w:t>SEGUNDO.-</w:t>
      </w:r>
      <w:proofErr w:type="gramEnd"/>
      <w:r w:rsidRPr="005A4A5F">
        <w:rPr>
          <w:rFonts w:ascii="Arial Narrow" w:hAnsi="Arial Narrow" w:cs="Arial"/>
          <w:b/>
          <w:bCs/>
          <w:sz w:val="16"/>
          <w:szCs w:val="16"/>
          <w:lang w:val="es-ES"/>
        </w:rPr>
        <w:t xml:space="preserve"> </w:t>
      </w:r>
      <w:r w:rsidRPr="005A4A5F">
        <w:rPr>
          <w:rFonts w:ascii="Arial Narrow" w:hAnsi="Arial Narrow" w:cs="Arial"/>
          <w:bCs/>
          <w:sz w:val="16"/>
          <w:szCs w:val="16"/>
          <w:lang w:val="es-ES"/>
        </w:rPr>
        <w:t>Se derogan todas las disposiciones que se opongan al presente decreto.</w:t>
      </w:r>
    </w:p>
    <w:p w:rsidR="005E7605" w:rsidRPr="005A4A5F" w:rsidRDefault="005E7605" w:rsidP="005E7605">
      <w:pPr>
        <w:widowControl w:val="0"/>
        <w:tabs>
          <w:tab w:val="left" w:pos="8749"/>
        </w:tabs>
        <w:rPr>
          <w:rFonts w:ascii="Arial Narrow" w:hAnsi="Arial Narrow" w:cs="Arial"/>
          <w:b/>
          <w:snapToGrid w:val="0"/>
          <w:sz w:val="16"/>
          <w:szCs w:val="16"/>
        </w:rPr>
      </w:pPr>
    </w:p>
    <w:p w:rsidR="005E7605" w:rsidRPr="005A4A5F" w:rsidRDefault="005E7605" w:rsidP="005E7605">
      <w:pPr>
        <w:widowControl w:val="0"/>
        <w:tabs>
          <w:tab w:val="left" w:pos="8749"/>
        </w:tabs>
        <w:rPr>
          <w:rFonts w:ascii="Arial Narrow" w:hAnsi="Arial Narrow" w:cs="Arial"/>
          <w:snapToGrid w:val="0"/>
          <w:sz w:val="16"/>
          <w:szCs w:val="16"/>
        </w:rPr>
      </w:pPr>
      <w:r w:rsidRPr="005A4A5F">
        <w:rPr>
          <w:rFonts w:ascii="Arial Narrow" w:hAnsi="Arial Narrow" w:cs="Arial"/>
          <w:b/>
          <w:snapToGrid w:val="0"/>
          <w:sz w:val="16"/>
          <w:szCs w:val="16"/>
        </w:rPr>
        <w:t xml:space="preserve">DADO </w:t>
      </w:r>
      <w:r w:rsidRPr="005A4A5F">
        <w:rPr>
          <w:rFonts w:ascii="Arial Narrow" w:hAnsi="Arial Narrow" w:cs="Arial"/>
          <w:snapToGrid w:val="0"/>
          <w:sz w:val="16"/>
          <w:szCs w:val="16"/>
        </w:rPr>
        <w:t>en la Ciudad de Saltillo, Coahuila de Zaragoza, a los veintinueve días del mes de noviembre del año dos mil diecinueve.</w:t>
      </w:r>
    </w:p>
    <w:p w:rsidR="005E7605" w:rsidRPr="005E7605" w:rsidRDefault="005E7605" w:rsidP="005E7605">
      <w:pPr>
        <w:autoSpaceDE w:val="0"/>
        <w:autoSpaceDN w:val="0"/>
        <w:adjustRightInd w:val="0"/>
        <w:jc w:val="left"/>
        <w:rPr>
          <w:rFonts w:ascii="Arial Narrow" w:hAnsi="Arial Narrow" w:cs="Arial"/>
          <w:b/>
          <w:snapToGrid w:val="0"/>
          <w:sz w:val="16"/>
          <w:szCs w:val="16"/>
        </w:rPr>
      </w:pPr>
    </w:p>
    <w:p w:rsidR="005E7605" w:rsidRPr="00103281" w:rsidRDefault="005E7605" w:rsidP="00103281">
      <w:pPr>
        <w:widowControl w:val="0"/>
        <w:tabs>
          <w:tab w:val="left" w:pos="8749"/>
        </w:tabs>
        <w:rPr>
          <w:rFonts w:ascii="Arial Narrow" w:hAnsi="Arial Narrow" w:cs="Arial"/>
          <w:snapToGrid w:val="0"/>
          <w:sz w:val="16"/>
          <w:szCs w:val="24"/>
        </w:rPr>
      </w:pPr>
    </w:p>
    <w:sectPr w:rsidR="005E7605" w:rsidRPr="00103281" w:rsidSect="002D0525">
      <w:footerReference w:type="default" r:id="rId6"/>
      <w:pgSz w:w="12240" w:h="15840"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8D" w:rsidRDefault="00866C8D" w:rsidP="00A74F59">
      <w:r>
        <w:separator/>
      </w:r>
    </w:p>
  </w:endnote>
  <w:endnote w:type="continuationSeparator" w:id="0">
    <w:p w:rsidR="00866C8D" w:rsidRDefault="00866C8D" w:rsidP="00A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F59" w:rsidRPr="00A74F59" w:rsidRDefault="00A74F59">
    <w:pPr>
      <w:pStyle w:val="Piedepgina"/>
      <w:jc w:val="right"/>
      <w:rPr>
        <w:rFonts w:ascii="Arial Narrow" w:hAnsi="Arial Narrow"/>
      </w:rPr>
    </w:pPr>
    <w:r w:rsidRPr="00A74F59">
      <w:rPr>
        <w:rFonts w:ascii="Arial Narrow" w:hAnsi="Arial Narrow"/>
      </w:rPr>
      <w:fldChar w:fldCharType="begin"/>
    </w:r>
    <w:r w:rsidRPr="00A74F59">
      <w:rPr>
        <w:rFonts w:ascii="Arial Narrow" w:hAnsi="Arial Narrow"/>
      </w:rPr>
      <w:instrText>PAGE   \* MERGEFORMAT</w:instrText>
    </w:r>
    <w:r w:rsidRPr="00A74F59">
      <w:rPr>
        <w:rFonts w:ascii="Arial Narrow" w:hAnsi="Arial Narrow"/>
      </w:rPr>
      <w:fldChar w:fldCharType="separate"/>
    </w:r>
    <w:r w:rsidR="005E7605" w:rsidRPr="005E7605">
      <w:rPr>
        <w:rFonts w:ascii="Arial Narrow" w:hAnsi="Arial Narrow"/>
        <w:noProof/>
        <w:lang w:val="es-ES"/>
      </w:rPr>
      <w:t>20</w:t>
    </w:r>
    <w:r w:rsidRPr="00A74F59">
      <w:rPr>
        <w:rFonts w:ascii="Arial Narrow" w:hAnsi="Arial Narrow"/>
      </w:rPr>
      <w:fldChar w:fldCharType="end"/>
    </w:r>
  </w:p>
  <w:p w:rsidR="00A74F59" w:rsidRDefault="00A74F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8D" w:rsidRDefault="00866C8D" w:rsidP="00A74F59">
      <w:r>
        <w:separator/>
      </w:r>
    </w:p>
  </w:footnote>
  <w:footnote w:type="continuationSeparator" w:id="0">
    <w:p w:rsidR="00866C8D" w:rsidRDefault="00866C8D" w:rsidP="00A74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016F7"/>
    <w:rsid w:val="000D03A9"/>
    <w:rsid w:val="00102520"/>
    <w:rsid w:val="00103281"/>
    <w:rsid w:val="0012277A"/>
    <w:rsid w:val="00135196"/>
    <w:rsid w:val="00176B2F"/>
    <w:rsid w:val="001806B8"/>
    <w:rsid w:val="00194D66"/>
    <w:rsid w:val="00207040"/>
    <w:rsid w:val="00210C3C"/>
    <w:rsid w:val="00247827"/>
    <w:rsid w:val="002D0525"/>
    <w:rsid w:val="00381F0D"/>
    <w:rsid w:val="003B0851"/>
    <w:rsid w:val="004D40F3"/>
    <w:rsid w:val="0051779C"/>
    <w:rsid w:val="005375C7"/>
    <w:rsid w:val="005429C0"/>
    <w:rsid w:val="005A5B0E"/>
    <w:rsid w:val="005B2EBE"/>
    <w:rsid w:val="005E7605"/>
    <w:rsid w:val="00642974"/>
    <w:rsid w:val="00661582"/>
    <w:rsid w:val="007008B7"/>
    <w:rsid w:val="007748BC"/>
    <w:rsid w:val="008249F3"/>
    <w:rsid w:val="008569D5"/>
    <w:rsid w:val="00866C8D"/>
    <w:rsid w:val="008B2CF9"/>
    <w:rsid w:val="00957F3C"/>
    <w:rsid w:val="009F2D1E"/>
    <w:rsid w:val="00A74F59"/>
    <w:rsid w:val="00AC7D9A"/>
    <w:rsid w:val="00AE2290"/>
    <w:rsid w:val="00AF4774"/>
    <w:rsid w:val="00B13F00"/>
    <w:rsid w:val="00B30522"/>
    <w:rsid w:val="00B44643"/>
    <w:rsid w:val="00BC63AA"/>
    <w:rsid w:val="00BF0042"/>
    <w:rsid w:val="00C168B7"/>
    <w:rsid w:val="00C32851"/>
    <w:rsid w:val="00CC6C59"/>
    <w:rsid w:val="00CE482F"/>
    <w:rsid w:val="00D1215B"/>
    <w:rsid w:val="00D125CE"/>
    <w:rsid w:val="00D25185"/>
    <w:rsid w:val="00D625D7"/>
    <w:rsid w:val="00D82E5D"/>
    <w:rsid w:val="00D83913"/>
    <w:rsid w:val="00E44D63"/>
    <w:rsid w:val="00E65B35"/>
    <w:rsid w:val="00F1472D"/>
    <w:rsid w:val="00F6709F"/>
    <w:rsid w:val="00FD6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CDCB"/>
  <w15:chartTrackingRefBased/>
  <w15:docId w15:val="{7C1FF68D-BF43-41FF-8340-F94AA74E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96"/>
    <w:pPr>
      <w:jc w:val="both"/>
    </w:pPr>
    <w:rPr>
      <w:rFonts w:ascii="Arial" w:hAnsi="Arial"/>
      <w:lang w:eastAsia="es-ES"/>
    </w:rPr>
  </w:style>
  <w:style w:type="paragraph" w:styleId="Ttulo1">
    <w:name w:val="heading 1"/>
    <w:basedOn w:val="Normal"/>
    <w:next w:val="Normal"/>
    <w:link w:val="Ttulo1Car"/>
    <w:qFormat/>
    <w:rsid w:val="00135196"/>
    <w:pPr>
      <w:keepNext/>
      <w:outlineLvl w:val="0"/>
    </w:pPr>
    <w:rPr>
      <w:b/>
      <w:sz w:val="22"/>
    </w:rPr>
  </w:style>
  <w:style w:type="paragraph" w:styleId="Ttulo2">
    <w:name w:val="heading 2"/>
    <w:basedOn w:val="Normal"/>
    <w:next w:val="Normal"/>
    <w:link w:val="Ttulo2Car"/>
    <w:qFormat/>
    <w:rsid w:val="00135196"/>
    <w:pPr>
      <w:keepNext/>
      <w:tabs>
        <w:tab w:val="left" w:pos="0"/>
      </w:tabs>
      <w:jc w:val="center"/>
      <w:outlineLvl w:val="1"/>
    </w:pPr>
    <w:rPr>
      <w:b/>
    </w:rPr>
  </w:style>
  <w:style w:type="paragraph" w:styleId="Ttulo3">
    <w:name w:val="heading 3"/>
    <w:basedOn w:val="Normal"/>
    <w:next w:val="Normal"/>
    <w:link w:val="Ttulo3Car"/>
    <w:qFormat/>
    <w:rsid w:val="00135196"/>
    <w:pPr>
      <w:keepNext/>
      <w:spacing w:line="360" w:lineRule="auto"/>
      <w:outlineLvl w:val="2"/>
    </w:pPr>
    <w:rPr>
      <w:b/>
      <w:sz w:val="36"/>
    </w:rPr>
  </w:style>
  <w:style w:type="paragraph" w:styleId="Ttulo4">
    <w:name w:val="heading 4"/>
    <w:basedOn w:val="Normal"/>
    <w:next w:val="Normal"/>
    <w:link w:val="Ttulo4Car"/>
    <w:qFormat/>
    <w:rsid w:val="00135196"/>
    <w:pPr>
      <w:keepNext/>
      <w:spacing w:line="360" w:lineRule="auto"/>
      <w:outlineLvl w:val="3"/>
    </w:pPr>
    <w:rPr>
      <w:b/>
      <w:sz w:val="36"/>
    </w:rPr>
  </w:style>
  <w:style w:type="paragraph" w:styleId="Ttulo5">
    <w:name w:val="heading 5"/>
    <w:basedOn w:val="Normal"/>
    <w:next w:val="Normal"/>
    <w:link w:val="Ttulo5Car"/>
    <w:qFormat/>
    <w:rsid w:val="00135196"/>
    <w:pPr>
      <w:keepNext/>
      <w:shd w:val="clear" w:color="FF00FF" w:fill="auto"/>
      <w:spacing w:line="360" w:lineRule="auto"/>
      <w:outlineLvl w:val="4"/>
    </w:pPr>
    <w:rPr>
      <w:b/>
      <w:sz w:val="36"/>
    </w:rPr>
  </w:style>
  <w:style w:type="paragraph" w:styleId="Ttulo6">
    <w:name w:val="heading 6"/>
    <w:basedOn w:val="Normal"/>
    <w:next w:val="Normal"/>
    <w:link w:val="Ttulo6Car"/>
    <w:qFormat/>
    <w:rsid w:val="00135196"/>
    <w:pPr>
      <w:keepNext/>
      <w:spacing w:line="360" w:lineRule="auto"/>
      <w:outlineLvl w:val="5"/>
    </w:pPr>
    <w:rPr>
      <w:b/>
      <w:sz w:val="36"/>
    </w:rPr>
  </w:style>
  <w:style w:type="paragraph" w:styleId="Ttulo7">
    <w:name w:val="heading 7"/>
    <w:basedOn w:val="Normal"/>
    <w:next w:val="Normal"/>
    <w:link w:val="Ttulo7Car"/>
    <w:qFormat/>
    <w:rsid w:val="00135196"/>
    <w:pPr>
      <w:keepNext/>
      <w:spacing w:line="360" w:lineRule="auto"/>
      <w:outlineLvl w:val="6"/>
    </w:pPr>
    <w:rPr>
      <w:b/>
      <w:sz w:val="36"/>
    </w:rPr>
  </w:style>
  <w:style w:type="paragraph" w:styleId="Ttulo8">
    <w:name w:val="heading 8"/>
    <w:basedOn w:val="Normal"/>
    <w:next w:val="Normal"/>
    <w:link w:val="Ttulo8Car"/>
    <w:qFormat/>
    <w:rsid w:val="00135196"/>
    <w:pPr>
      <w:keepNext/>
      <w:tabs>
        <w:tab w:val="left" w:pos="6237"/>
      </w:tabs>
      <w:spacing w:line="360" w:lineRule="auto"/>
      <w:outlineLvl w:val="7"/>
    </w:pPr>
    <w:rPr>
      <w:b/>
      <w:sz w:val="36"/>
    </w:rPr>
  </w:style>
  <w:style w:type="paragraph" w:styleId="Ttulo9">
    <w:name w:val="heading 9"/>
    <w:basedOn w:val="Normal"/>
    <w:next w:val="Normal"/>
    <w:link w:val="Ttulo9Car"/>
    <w:qFormat/>
    <w:rsid w:val="0013519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196"/>
    <w:pPr>
      <w:tabs>
        <w:tab w:val="center" w:pos="4419"/>
        <w:tab w:val="right" w:pos="8838"/>
      </w:tabs>
    </w:pPr>
  </w:style>
  <w:style w:type="character" w:customStyle="1" w:styleId="EncabezadoCar">
    <w:name w:val="Encabezado Car"/>
    <w:link w:val="Encabezado"/>
    <w:uiPriority w:val="99"/>
    <w:rsid w:val="00135196"/>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35196"/>
    <w:pPr>
      <w:tabs>
        <w:tab w:val="center" w:pos="4419"/>
        <w:tab w:val="right" w:pos="8838"/>
      </w:tabs>
    </w:pPr>
  </w:style>
  <w:style w:type="character" w:customStyle="1" w:styleId="PiedepginaCar">
    <w:name w:val="Pie de página Car"/>
    <w:link w:val="Piedepgina"/>
    <w:uiPriority w:val="99"/>
    <w:rsid w:val="00135196"/>
    <w:rPr>
      <w:rFonts w:ascii="Arial" w:eastAsia="Times New Roman" w:hAnsi="Arial" w:cs="Times New Roman"/>
      <w:sz w:val="20"/>
      <w:szCs w:val="20"/>
      <w:lang w:eastAsia="es-ES"/>
    </w:rPr>
  </w:style>
  <w:style w:type="character" w:customStyle="1" w:styleId="TextoindependienteCar1">
    <w:name w:val="Texto independiente Car1"/>
    <w:semiHidden/>
    <w:rsid w:val="00135196"/>
    <w:rPr>
      <w:rFonts w:eastAsia="Times New Roman" w:cs="Times New Roman"/>
      <w:sz w:val="20"/>
      <w:szCs w:val="20"/>
      <w:lang w:eastAsia="es-ES"/>
    </w:rPr>
  </w:style>
  <w:style w:type="character" w:customStyle="1" w:styleId="Ttulo1Car">
    <w:name w:val="Título 1 Car"/>
    <w:link w:val="Ttulo1"/>
    <w:rsid w:val="00135196"/>
    <w:rPr>
      <w:rFonts w:ascii="Arial" w:eastAsia="Times New Roman" w:hAnsi="Arial" w:cs="Times New Roman"/>
      <w:b/>
      <w:szCs w:val="20"/>
      <w:lang w:eastAsia="es-ES"/>
    </w:rPr>
  </w:style>
  <w:style w:type="character" w:customStyle="1" w:styleId="Ttulo2Car">
    <w:name w:val="Título 2 Car"/>
    <w:link w:val="Ttulo2"/>
    <w:rsid w:val="00135196"/>
    <w:rPr>
      <w:rFonts w:ascii="Arial" w:eastAsia="Times New Roman" w:hAnsi="Arial" w:cs="Times New Roman"/>
      <w:b/>
      <w:sz w:val="20"/>
      <w:szCs w:val="20"/>
      <w:lang w:eastAsia="es-ES"/>
    </w:rPr>
  </w:style>
  <w:style w:type="character" w:customStyle="1" w:styleId="Ttulo3Car">
    <w:name w:val="Título 3 Car"/>
    <w:link w:val="Ttulo3"/>
    <w:rsid w:val="00135196"/>
    <w:rPr>
      <w:rFonts w:ascii="Arial" w:eastAsia="Times New Roman" w:hAnsi="Arial" w:cs="Times New Roman"/>
      <w:b/>
      <w:sz w:val="36"/>
      <w:szCs w:val="20"/>
      <w:lang w:eastAsia="es-ES"/>
    </w:rPr>
  </w:style>
  <w:style w:type="character" w:customStyle="1" w:styleId="Ttulo4Car">
    <w:name w:val="Título 4 Car"/>
    <w:link w:val="Ttulo4"/>
    <w:rsid w:val="00135196"/>
    <w:rPr>
      <w:rFonts w:ascii="Arial" w:eastAsia="Times New Roman" w:hAnsi="Arial" w:cs="Times New Roman"/>
      <w:b/>
      <w:sz w:val="36"/>
      <w:szCs w:val="20"/>
      <w:lang w:eastAsia="es-ES"/>
    </w:rPr>
  </w:style>
  <w:style w:type="character" w:customStyle="1" w:styleId="Ttulo5Car">
    <w:name w:val="Título 5 Car"/>
    <w:link w:val="Ttulo5"/>
    <w:rsid w:val="00135196"/>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5196"/>
    <w:rPr>
      <w:rFonts w:ascii="Arial" w:eastAsia="Times New Roman" w:hAnsi="Arial" w:cs="Times New Roman"/>
      <w:b/>
      <w:sz w:val="36"/>
      <w:szCs w:val="20"/>
      <w:lang w:eastAsia="es-ES"/>
    </w:rPr>
  </w:style>
  <w:style w:type="character" w:customStyle="1" w:styleId="Ttulo7Car">
    <w:name w:val="Título 7 Car"/>
    <w:link w:val="Ttulo7"/>
    <w:rsid w:val="00135196"/>
    <w:rPr>
      <w:rFonts w:ascii="Arial" w:eastAsia="Times New Roman" w:hAnsi="Arial" w:cs="Times New Roman"/>
      <w:b/>
      <w:sz w:val="36"/>
      <w:szCs w:val="20"/>
      <w:lang w:eastAsia="es-ES"/>
    </w:rPr>
  </w:style>
  <w:style w:type="character" w:customStyle="1" w:styleId="Ttulo8Car">
    <w:name w:val="Título 8 Car"/>
    <w:link w:val="Ttulo8"/>
    <w:rsid w:val="00135196"/>
    <w:rPr>
      <w:rFonts w:ascii="Arial" w:eastAsia="Times New Roman" w:hAnsi="Arial" w:cs="Times New Roman"/>
      <w:b/>
      <w:sz w:val="36"/>
      <w:szCs w:val="20"/>
      <w:lang w:eastAsia="es-ES"/>
    </w:rPr>
  </w:style>
  <w:style w:type="character" w:customStyle="1" w:styleId="Ttulo9Car">
    <w:name w:val="Título 9 Car"/>
    <w:link w:val="Ttulo9"/>
    <w:rsid w:val="00135196"/>
    <w:rPr>
      <w:rFonts w:ascii="Arial" w:eastAsia="Times New Roman" w:hAnsi="Arial" w:cs="Times New Roman"/>
      <w:b/>
      <w:sz w:val="36"/>
      <w:szCs w:val="20"/>
      <w:lang w:eastAsia="es-ES"/>
    </w:rPr>
  </w:style>
  <w:style w:type="paragraph" w:styleId="Textosinformato">
    <w:name w:val="Plain Text"/>
    <w:basedOn w:val="Normal"/>
    <w:link w:val="TextosinformatoCar"/>
    <w:uiPriority w:val="99"/>
    <w:unhideWhenUsed/>
    <w:rsid w:val="00190FDE"/>
    <w:rPr>
      <w:rFonts w:ascii="Consolas" w:hAnsi="Consolas"/>
      <w:sz w:val="21"/>
      <w:szCs w:val="21"/>
    </w:rPr>
  </w:style>
  <w:style w:type="character" w:customStyle="1" w:styleId="TextosinformatoCar">
    <w:name w:val="Texto sin formato Car"/>
    <w:link w:val="Textosinformato"/>
    <w:uiPriority w:val="99"/>
    <w:rsid w:val="00190FDE"/>
    <w:rPr>
      <w:rFonts w:ascii="Consolas" w:hAnsi="Consolas" w:cs="Times New Roman"/>
      <w:sz w:val="21"/>
      <w:szCs w:val="21"/>
      <w:lang w:eastAsia="es-ES"/>
    </w:rPr>
  </w:style>
  <w:style w:type="paragraph" w:customStyle="1" w:styleId="Default">
    <w:name w:val="Default"/>
    <w:rsid w:val="00C32851"/>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64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8630</Words>
  <Characters>47468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cp:lastPrinted>2016-03-04T17:00:00Z</cp:lastPrinted>
  <dcterms:created xsi:type="dcterms:W3CDTF">2019-12-27T19:58:00Z</dcterms:created>
  <dcterms:modified xsi:type="dcterms:W3CDTF">2019-12-27T19:58:00Z</dcterms:modified>
</cp:coreProperties>
</file>