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95" w:rsidRDefault="00142995" w:rsidP="00142995">
      <w:pPr>
        <w:rPr>
          <w:rFonts w:ascii="Arial Narrow" w:hAnsi="Arial Narrow" w:cs="Arial"/>
          <w:b/>
          <w:i/>
          <w:snapToGrid w:val="0"/>
          <w:sz w:val="24"/>
        </w:rPr>
      </w:pPr>
      <w:r w:rsidRPr="005A4A5F">
        <w:rPr>
          <w:rFonts w:ascii="Arial Narrow" w:hAnsi="Arial Narrow" w:cs="Arial"/>
          <w:b/>
          <w:i/>
          <w:snapToGrid w:val="0"/>
          <w:sz w:val="24"/>
          <w:szCs w:val="22"/>
        </w:rPr>
        <w:t>ÚLTIMA REFORMA PUBLICADA EN EL PERIODICO OFICIAL: 13 DE DICIEMBRE DE 2019.</w:t>
      </w:r>
    </w:p>
    <w:p w:rsidR="00160E58" w:rsidRPr="00160E58" w:rsidRDefault="00160E58" w:rsidP="00160E58">
      <w:pPr>
        <w:tabs>
          <w:tab w:val="left" w:pos="8749"/>
        </w:tabs>
        <w:rPr>
          <w:rFonts w:ascii="Arial Narrow" w:hAnsi="Arial Narrow" w:cs="Arial"/>
          <w:b/>
          <w:i/>
          <w:snapToGrid w:val="0"/>
          <w:sz w:val="24"/>
          <w:szCs w:val="24"/>
        </w:rPr>
      </w:pPr>
    </w:p>
    <w:p w:rsidR="00160E58" w:rsidRPr="00160E58" w:rsidRDefault="00160E58" w:rsidP="00160E58">
      <w:pPr>
        <w:tabs>
          <w:tab w:val="left" w:pos="8749"/>
        </w:tabs>
        <w:rPr>
          <w:rFonts w:ascii="Arial Narrow" w:hAnsi="Arial Narrow" w:cs="Arial"/>
          <w:b/>
          <w:i/>
          <w:snapToGrid w:val="0"/>
          <w:sz w:val="24"/>
          <w:szCs w:val="24"/>
        </w:rPr>
      </w:pPr>
      <w:r w:rsidRPr="00160E58">
        <w:rPr>
          <w:rFonts w:ascii="Arial Narrow" w:hAnsi="Arial Narrow" w:cs="Arial"/>
          <w:b/>
          <w:i/>
          <w:snapToGrid w:val="0"/>
          <w:sz w:val="24"/>
          <w:szCs w:val="24"/>
        </w:rPr>
        <w:t xml:space="preserve">Ley publicada en el Periódico Oficial, el </w:t>
      </w:r>
      <w:r>
        <w:rPr>
          <w:rFonts w:ascii="Arial Narrow" w:hAnsi="Arial Narrow" w:cs="Arial"/>
          <w:b/>
          <w:i/>
          <w:snapToGrid w:val="0"/>
          <w:sz w:val="24"/>
          <w:szCs w:val="24"/>
        </w:rPr>
        <w:t>martes 7</w:t>
      </w:r>
      <w:r w:rsidRPr="00160E58">
        <w:rPr>
          <w:rFonts w:ascii="Arial Narrow" w:hAnsi="Arial Narrow" w:cs="Arial"/>
          <w:b/>
          <w:i/>
          <w:snapToGrid w:val="0"/>
          <w:sz w:val="24"/>
          <w:szCs w:val="24"/>
        </w:rPr>
        <w:t xml:space="preserve"> de </w:t>
      </w:r>
      <w:r>
        <w:rPr>
          <w:rFonts w:ascii="Arial Narrow" w:hAnsi="Arial Narrow" w:cs="Arial"/>
          <w:b/>
          <w:i/>
          <w:snapToGrid w:val="0"/>
          <w:sz w:val="24"/>
          <w:szCs w:val="24"/>
        </w:rPr>
        <w:t>noviembre</w:t>
      </w:r>
      <w:r w:rsidRPr="00160E58">
        <w:rPr>
          <w:rFonts w:ascii="Arial Narrow" w:hAnsi="Arial Narrow" w:cs="Arial"/>
          <w:b/>
          <w:i/>
          <w:snapToGrid w:val="0"/>
          <w:sz w:val="24"/>
          <w:szCs w:val="24"/>
        </w:rPr>
        <w:t xml:space="preserve"> de 2017.</w:t>
      </w:r>
    </w:p>
    <w:p w:rsidR="00160E58" w:rsidRPr="00160E58" w:rsidRDefault="00160E58" w:rsidP="00160E58">
      <w:pPr>
        <w:rPr>
          <w:rFonts w:ascii="Arial Narrow" w:hAnsi="Arial Narrow" w:cs="Arial"/>
          <w:b/>
          <w:i/>
          <w:sz w:val="24"/>
          <w:szCs w:val="24"/>
        </w:rPr>
      </w:pPr>
    </w:p>
    <w:p w:rsidR="00160E58" w:rsidRPr="00160E58" w:rsidRDefault="00160E58" w:rsidP="00160E58">
      <w:pPr>
        <w:tabs>
          <w:tab w:val="left" w:pos="8749"/>
        </w:tabs>
        <w:rPr>
          <w:rFonts w:ascii="Arial Narrow" w:hAnsi="Arial Narrow" w:cs="Arial"/>
          <w:b/>
          <w:i/>
          <w:snapToGrid w:val="0"/>
          <w:sz w:val="24"/>
          <w:szCs w:val="24"/>
        </w:rPr>
      </w:pPr>
      <w:r w:rsidRPr="00160E58">
        <w:rPr>
          <w:rFonts w:ascii="Arial Narrow" w:hAnsi="Arial Narrow" w:cs="Arial"/>
          <w:b/>
          <w:i/>
          <w:snapToGrid w:val="0"/>
          <w:sz w:val="24"/>
          <w:szCs w:val="24"/>
        </w:rPr>
        <w:t>Ley de Pensiones del Municipio de Zaragoza, Coahuila de Zaragoza.</w:t>
      </w:r>
    </w:p>
    <w:p w:rsidR="00160E58" w:rsidRPr="00160E58" w:rsidRDefault="00160E58" w:rsidP="00160E58">
      <w:pPr>
        <w:rPr>
          <w:rFonts w:ascii="Arial Narrow" w:hAnsi="Arial Narrow" w:cs="Arial"/>
          <w:b/>
          <w:snapToGrid w:val="0"/>
          <w:sz w:val="24"/>
          <w:szCs w:val="24"/>
          <w:lang w:val="es-ES_tradnl"/>
        </w:rPr>
      </w:pPr>
    </w:p>
    <w:p w:rsidR="00160E58" w:rsidRPr="00160E58" w:rsidRDefault="00160E58" w:rsidP="00160E58">
      <w:pPr>
        <w:rPr>
          <w:rFonts w:ascii="Arial Narrow" w:hAnsi="Arial Narrow" w:cs="Arial"/>
          <w:b/>
          <w:snapToGrid w:val="0"/>
          <w:sz w:val="24"/>
          <w:szCs w:val="24"/>
        </w:rPr>
      </w:pPr>
      <w:r w:rsidRPr="00160E58">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160E58">
        <w:rPr>
          <w:rFonts w:ascii="Arial Narrow" w:hAnsi="Arial Narrow" w:cs="Arial"/>
          <w:b/>
          <w:snapToGrid w:val="0"/>
          <w:sz w:val="24"/>
          <w:szCs w:val="24"/>
        </w:rPr>
        <w:t>INDEPENDIENTE, LIBRE Y SOBERANO DE COAHUILA DE ZARAGOZA, A SUS HABITANTES SABED:</w:t>
      </w:r>
    </w:p>
    <w:p w:rsidR="00BC52D1" w:rsidRPr="00160E58" w:rsidRDefault="00BC52D1" w:rsidP="00160E58">
      <w:pPr>
        <w:rPr>
          <w:rFonts w:ascii="Arial Narrow" w:hAnsi="Arial Narrow" w:cs="Arial"/>
          <w:b/>
          <w:snapToGrid w:val="0"/>
          <w:sz w:val="24"/>
          <w:szCs w:val="24"/>
        </w:rPr>
      </w:pPr>
    </w:p>
    <w:p w:rsidR="00BC52D1" w:rsidRPr="00160E58" w:rsidRDefault="00BC52D1" w:rsidP="00160E58">
      <w:pPr>
        <w:rPr>
          <w:rFonts w:ascii="Arial Narrow" w:hAnsi="Arial Narrow" w:cs="Arial"/>
          <w:b/>
          <w:snapToGrid w:val="0"/>
          <w:sz w:val="24"/>
          <w:szCs w:val="24"/>
        </w:rPr>
      </w:pPr>
      <w:r w:rsidRPr="00160E58">
        <w:rPr>
          <w:rFonts w:ascii="Arial Narrow" w:hAnsi="Arial Narrow" w:cs="Arial"/>
          <w:b/>
          <w:snapToGrid w:val="0"/>
          <w:sz w:val="24"/>
          <w:szCs w:val="24"/>
        </w:rPr>
        <w:t>QUE EL CONGRESO DEL ESTADO INDEPENDIENTE, LIBRE Y SOBERANO DE COAHUILA DE ZARAGOZA;</w:t>
      </w:r>
    </w:p>
    <w:p w:rsidR="00BC52D1" w:rsidRPr="00160E58" w:rsidRDefault="00BC52D1" w:rsidP="00160E58">
      <w:pPr>
        <w:rPr>
          <w:rFonts w:ascii="Arial Narrow" w:hAnsi="Arial Narrow" w:cs="Arial"/>
          <w:b/>
          <w:snapToGrid w:val="0"/>
          <w:sz w:val="24"/>
          <w:szCs w:val="24"/>
        </w:rPr>
      </w:pPr>
    </w:p>
    <w:p w:rsidR="00BC52D1" w:rsidRPr="00160E58" w:rsidRDefault="00BC52D1" w:rsidP="00160E58">
      <w:pPr>
        <w:widowControl w:val="0"/>
        <w:rPr>
          <w:rFonts w:ascii="Arial Narrow" w:hAnsi="Arial Narrow" w:cs="Arial"/>
          <w:b/>
          <w:snapToGrid w:val="0"/>
          <w:sz w:val="24"/>
          <w:szCs w:val="24"/>
        </w:rPr>
      </w:pPr>
      <w:r w:rsidRPr="00160E58">
        <w:rPr>
          <w:rFonts w:ascii="Arial Narrow" w:hAnsi="Arial Narrow" w:cs="Arial"/>
          <w:b/>
          <w:snapToGrid w:val="0"/>
          <w:sz w:val="24"/>
          <w:szCs w:val="24"/>
        </w:rPr>
        <w:t>DECRETA:</w:t>
      </w:r>
    </w:p>
    <w:p w:rsidR="00BC52D1" w:rsidRPr="00160E58" w:rsidRDefault="00BC52D1" w:rsidP="00160E58">
      <w:pPr>
        <w:widowControl w:val="0"/>
        <w:rPr>
          <w:rFonts w:ascii="Arial Narrow" w:hAnsi="Arial Narrow" w:cs="Arial"/>
          <w:b/>
          <w:snapToGrid w:val="0"/>
          <w:sz w:val="24"/>
          <w:szCs w:val="24"/>
        </w:rPr>
      </w:pPr>
      <w:r w:rsidRPr="00160E58">
        <w:rPr>
          <w:rFonts w:ascii="Arial Narrow" w:hAnsi="Arial Narrow" w:cs="Arial"/>
          <w:b/>
          <w:snapToGrid w:val="0"/>
          <w:sz w:val="24"/>
          <w:szCs w:val="24"/>
        </w:rPr>
        <w:t xml:space="preserve"> </w:t>
      </w:r>
    </w:p>
    <w:p w:rsidR="00BC52D1" w:rsidRPr="00160E58" w:rsidRDefault="00BC52D1" w:rsidP="00160E58">
      <w:pPr>
        <w:widowControl w:val="0"/>
        <w:rPr>
          <w:rFonts w:ascii="Arial Narrow" w:hAnsi="Arial Narrow" w:cs="Arial"/>
          <w:b/>
          <w:snapToGrid w:val="0"/>
          <w:sz w:val="24"/>
          <w:szCs w:val="24"/>
        </w:rPr>
      </w:pPr>
      <w:r w:rsidRPr="00160E58">
        <w:rPr>
          <w:rFonts w:ascii="Arial Narrow" w:hAnsi="Arial Narrow" w:cs="Arial"/>
          <w:b/>
          <w:snapToGrid w:val="0"/>
          <w:sz w:val="24"/>
          <w:szCs w:val="24"/>
        </w:rPr>
        <w:t xml:space="preserve">NÚMERO 979.- </w:t>
      </w:r>
    </w:p>
    <w:p w:rsidR="00167BDC" w:rsidRPr="00160E58" w:rsidRDefault="00167BDC" w:rsidP="00160E58">
      <w:pPr>
        <w:widowControl w:val="0"/>
        <w:rPr>
          <w:rFonts w:ascii="Arial Narrow" w:hAnsi="Arial Narrow" w:cs="Arial"/>
          <w:b/>
          <w:snapToGrid w:val="0"/>
          <w:sz w:val="24"/>
          <w:szCs w:val="24"/>
        </w:rPr>
      </w:pPr>
    </w:p>
    <w:p w:rsidR="00167BDC" w:rsidRPr="00160E58" w:rsidRDefault="00167BDC" w:rsidP="00160E58">
      <w:pPr>
        <w:rPr>
          <w:rFonts w:ascii="Arial Narrow" w:hAnsi="Arial Narrow" w:cs="Arial"/>
          <w:b/>
          <w:sz w:val="24"/>
          <w:szCs w:val="24"/>
          <w:lang w:val="es-ES_tradnl"/>
        </w:rPr>
      </w:pPr>
      <w:r w:rsidRPr="00160E58">
        <w:rPr>
          <w:rFonts w:ascii="Arial Narrow" w:hAnsi="Arial Narrow" w:cs="Arial"/>
          <w:b/>
          <w:sz w:val="24"/>
          <w:szCs w:val="24"/>
          <w:lang w:val="es-ES_tradnl"/>
        </w:rPr>
        <w:t xml:space="preserve">ARTÍCULO </w:t>
      </w:r>
      <w:proofErr w:type="gramStart"/>
      <w:r w:rsidRPr="00160E58">
        <w:rPr>
          <w:rFonts w:ascii="Arial Narrow" w:hAnsi="Arial Narrow" w:cs="Arial"/>
          <w:b/>
          <w:sz w:val="24"/>
          <w:szCs w:val="24"/>
          <w:lang w:val="es-ES_tradnl"/>
        </w:rPr>
        <w:t>ÚNICO.-</w:t>
      </w:r>
      <w:proofErr w:type="gramEnd"/>
      <w:r w:rsidRPr="00160E58">
        <w:rPr>
          <w:rFonts w:ascii="Arial Narrow" w:hAnsi="Arial Narrow" w:cs="Arial"/>
          <w:b/>
          <w:sz w:val="24"/>
          <w:szCs w:val="24"/>
          <w:lang w:val="es-ES_tradnl"/>
        </w:rPr>
        <w:t xml:space="preserve"> </w:t>
      </w:r>
      <w:r w:rsidRPr="00160E58">
        <w:rPr>
          <w:rFonts w:ascii="Arial Narrow" w:hAnsi="Arial Narrow" w:cs="Arial"/>
          <w:sz w:val="24"/>
          <w:szCs w:val="24"/>
          <w:lang w:val="es-ES_tradnl"/>
        </w:rPr>
        <w:t>Se crea la Ley de Pensiones del Municipio de Zaragoza, Coahuila de Zaragoza.</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CAPÍTULO PRIMERO</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DISPOSICIONES GENERALES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 xml:space="preserve">ARTÍCULO 1.- </w:t>
      </w:r>
      <w:r w:rsidRPr="00160E58">
        <w:rPr>
          <w:rFonts w:ascii="Arial Narrow" w:hAnsi="Arial Narrow" w:cs="Arial"/>
          <w:sz w:val="24"/>
          <w:szCs w:val="24"/>
          <w:lang w:val="es-ES_tradnl"/>
        </w:rPr>
        <w:t>La presente Ley es de orden público y de observancia general, tiene por objeto regular el sistema pensionario del municipio de Zaragoza, Coahuila de Zaragoza.</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w:t>
      </w:r>
      <w:r w:rsidRPr="00160E58">
        <w:rPr>
          <w:rFonts w:ascii="Arial Narrow" w:hAnsi="Arial Narrow" w:cs="Arial"/>
          <w:sz w:val="24"/>
          <w:szCs w:val="24"/>
          <w:lang w:val="es-ES_tradnl"/>
        </w:rPr>
        <w:t xml:space="preserve"> Para los efectos de esta Ley se entiende:</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 xml:space="preserve"> </w:t>
      </w:r>
      <w:r w:rsidR="00160E58">
        <w:rPr>
          <w:rFonts w:ascii="Arial Narrow" w:hAnsi="Arial Narrow" w:cs="Arial"/>
          <w:sz w:val="24"/>
          <w:szCs w:val="24"/>
          <w:lang w:val="es-ES_tradnl"/>
        </w:rPr>
        <w:tab/>
      </w:r>
      <w:r w:rsidRPr="00160E58">
        <w:rPr>
          <w:rFonts w:ascii="Arial Narrow" w:hAnsi="Arial Narrow" w:cs="Arial"/>
          <w:sz w:val="24"/>
          <w:szCs w:val="24"/>
          <w:lang w:val="es-ES_tradnl"/>
        </w:rPr>
        <w:t>Por patrón, el Municipio de Zaragoza, sus órganos centralizados, descentralizados, desconcentrados y paramunicipales;</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 xml:space="preserve"> </w:t>
      </w:r>
      <w:r w:rsidR="00160E58">
        <w:rPr>
          <w:rFonts w:ascii="Arial Narrow" w:hAnsi="Arial Narrow" w:cs="Arial"/>
          <w:sz w:val="24"/>
          <w:szCs w:val="24"/>
          <w:lang w:val="es-ES_tradnl"/>
        </w:rPr>
        <w:tab/>
      </w:r>
      <w:r w:rsidRPr="00160E58">
        <w:rPr>
          <w:rFonts w:ascii="Arial Narrow" w:hAnsi="Arial Narrow" w:cs="Arial"/>
          <w:sz w:val="24"/>
          <w:szCs w:val="24"/>
          <w:lang w:val="es-ES_tradnl"/>
        </w:rPr>
        <w:t>Por trabajador, toda persona física que presta un servicio físico o intelectual al municipio, en virtud de nombramiento expedido o por figurar en la nómina de pago de sueldos;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rPr>
      </w:pPr>
      <w:r w:rsidRPr="00160E58">
        <w:rPr>
          <w:rFonts w:ascii="Arial Narrow" w:hAnsi="Arial Narrow" w:cs="Arial"/>
          <w:b/>
          <w:bCs/>
          <w:sz w:val="24"/>
          <w:szCs w:val="24"/>
        </w:rPr>
        <w:t>III.-</w:t>
      </w:r>
      <w:r w:rsidRPr="00160E58">
        <w:rPr>
          <w:rFonts w:ascii="Arial Narrow" w:hAnsi="Arial Narrow" w:cs="Arial"/>
          <w:bCs/>
          <w:sz w:val="24"/>
          <w:szCs w:val="24"/>
        </w:rPr>
        <w:t xml:space="preserve"> </w:t>
      </w:r>
      <w:r w:rsidR="00160E58">
        <w:rPr>
          <w:rFonts w:ascii="Arial Narrow" w:hAnsi="Arial Narrow" w:cs="Arial"/>
          <w:bCs/>
          <w:sz w:val="24"/>
          <w:szCs w:val="24"/>
        </w:rPr>
        <w:tab/>
      </w:r>
      <w:r w:rsidRPr="00160E58">
        <w:rPr>
          <w:rFonts w:ascii="Arial Narrow" w:hAnsi="Arial Narrow" w:cs="Arial"/>
          <w:bCs/>
          <w:sz w:val="24"/>
          <w:szCs w:val="24"/>
        </w:rPr>
        <w:t>Por Gabinete, al Gabinete de Pensiones del municipio de Zaragoza, Coahuila de Zaragoza;</w:t>
      </w:r>
    </w:p>
    <w:p w:rsidR="00167BDC" w:rsidRPr="00160E58" w:rsidRDefault="00167BDC" w:rsidP="00160E58">
      <w:pPr>
        <w:rPr>
          <w:rFonts w:ascii="Arial Narrow" w:hAnsi="Arial Narrow" w:cs="Arial"/>
          <w:sz w:val="24"/>
          <w:szCs w:val="24"/>
        </w:rPr>
      </w:pPr>
    </w:p>
    <w:p w:rsidR="00167BDC" w:rsidRPr="00160E58" w:rsidRDefault="00167BDC" w:rsidP="00160E58">
      <w:pPr>
        <w:ind w:left="426" w:hanging="426"/>
        <w:rPr>
          <w:rFonts w:ascii="Arial Narrow" w:hAnsi="Arial Narrow" w:cs="Arial"/>
          <w:strike/>
          <w:sz w:val="24"/>
          <w:szCs w:val="24"/>
          <w:lang w:val="es-ES_tradnl" w:eastAsia="x-none"/>
        </w:rPr>
      </w:pPr>
      <w:r w:rsidRPr="00160E58">
        <w:rPr>
          <w:rFonts w:ascii="Arial Narrow" w:hAnsi="Arial Narrow" w:cs="Arial"/>
          <w:b/>
          <w:sz w:val="24"/>
          <w:szCs w:val="24"/>
          <w:lang w:val="es-ES_tradnl" w:eastAsia="x-none"/>
        </w:rPr>
        <w:t>IV.-</w:t>
      </w:r>
      <w:r w:rsidRPr="00160E58">
        <w:rPr>
          <w:rFonts w:ascii="Arial Narrow" w:hAnsi="Arial Narrow" w:cs="Arial"/>
          <w:sz w:val="24"/>
          <w:szCs w:val="24"/>
          <w:lang w:val="es-ES_tradnl" w:eastAsia="x-none"/>
        </w:rPr>
        <w:t xml:space="preserve"> </w:t>
      </w:r>
      <w:r w:rsidR="00160E58">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 xml:space="preserve">Por pensionado, toda persona </w:t>
      </w:r>
      <w:proofErr w:type="gramStart"/>
      <w:r w:rsidRPr="00160E58">
        <w:rPr>
          <w:rFonts w:ascii="Arial Narrow" w:hAnsi="Arial Narrow" w:cs="Arial"/>
          <w:sz w:val="24"/>
          <w:szCs w:val="24"/>
          <w:lang w:val="es-ES_tradnl" w:eastAsia="x-none"/>
        </w:rPr>
        <w:t>que</w:t>
      </w:r>
      <w:proofErr w:type="gramEnd"/>
      <w:r w:rsidRPr="00160E58">
        <w:rPr>
          <w:rFonts w:ascii="Arial Narrow" w:hAnsi="Arial Narrow" w:cs="Arial"/>
          <w:sz w:val="24"/>
          <w:szCs w:val="24"/>
          <w:lang w:val="es-ES_tradnl" w:eastAsia="x-none"/>
        </w:rPr>
        <w:t xml:space="preserve"> habiendo cumplido los requisitos señalados en esta Ley, tenga derecho a una pensión y se retire del servicio, para gozar de los mismos;</w:t>
      </w:r>
    </w:p>
    <w:p w:rsidR="00167BDC" w:rsidRPr="00160E58" w:rsidRDefault="00167BDC" w:rsidP="00160E58">
      <w:pPr>
        <w:ind w:left="426" w:hanging="426"/>
        <w:rPr>
          <w:rFonts w:ascii="Arial Narrow" w:hAnsi="Arial Narrow" w:cs="Arial"/>
          <w:strike/>
          <w:sz w:val="24"/>
          <w:szCs w:val="24"/>
          <w:lang w:val="es-ES_tradnl" w:eastAsia="x-none"/>
        </w:rPr>
      </w:pPr>
      <w:r w:rsidRPr="00160E58">
        <w:rPr>
          <w:rFonts w:ascii="Arial Narrow" w:hAnsi="Arial Narrow" w:cs="Arial"/>
          <w:strike/>
          <w:sz w:val="24"/>
          <w:szCs w:val="24"/>
          <w:lang w:val="es-ES_tradnl" w:eastAsia="x-none"/>
        </w:rPr>
        <w:t xml:space="preserve"> </w:t>
      </w: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V.-</w:t>
      </w:r>
      <w:r w:rsidRPr="00160E58">
        <w:rPr>
          <w:rFonts w:ascii="Arial Narrow" w:hAnsi="Arial Narrow" w:cs="Arial"/>
          <w:sz w:val="24"/>
          <w:szCs w:val="24"/>
          <w:lang w:val="es-ES_tradnl" w:eastAsia="x-none"/>
        </w:rPr>
        <w:t xml:space="preserve"> </w:t>
      </w:r>
      <w:r w:rsidR="00160E58">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Por beneficiarios, a la persona o personas que por disposición de esta Ley se les reconozca tal carácter para disfrutar de los beneficios concedidos en la misma ante la ausencia del titular del derecho, de acuerdo con lo establecido en el artículo 53 de esta Ley;</w:t>
      </w:r>
    </w:p>
    <w:p w:rsidR="00167BDC" w:rsidRPr="00160E58" w:rsidRDefault="00167BDC" w:rsidP="00160E58">
      <w:pPr>
        <w:ind w:left="426" w:hanging="426"/>
        <w:rPr>
          <w:rFonts w:ascii="Arial Narrow" w:hAnsi="Arial Narrow" w:cs="Arial"/>
          <w:b/>
          <w:sz w:val="24"/>
          <w:szCs w:val="24"/>
          <w:lang w:val="es-ES_tradnl" w:eastAsia="x-none"/>
        </w:rPr>
      </w:pP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
          <w:bCs/>
          <w:sz w:val="24"/>
          <w:szCs w:val="24"/>
        </w:rPr>
        <w:t>VI.</w:t>
      </w:r>
      <w:r w:rsidRPr="00160E58">
        <w:rPr>
          <w:rFonts w:ascii="Arial Narrow" w:hAnsi="Arial Narrow" w:cs="Arial"/>
          <w:bCs/>
          <w:sz w:val="24"/>
          <w:szCs w:val="24"/>
        </w:rPr>
        <w:t xml:space="preserve"> </w:t>
      </w:r>
      <w:r w:rsidR="00160E58">
        <w:rPr>
          <w:rFonts w:ascii="Arial Narrow" w:hAnsi="Arial Narrow" w:cs="Arial"/>
          <w:bCs/>
          <w:sz w:val="24"/>
          <w:szCs w:val="24"/>
        </w:rPr>
        <w:tab/>
      </w:r>
      <w:r w:rsidRPr="00160E58">
        <w:rPr>
          <w:rFonts w:ascii="Arial Narrow" w:hAnsi="Arial Narrow" w:cs="Arial"/>
          <w:bCs/>
          <w:sz w:val="24"/>
          <w:szCs w:val="24"/>
        </w:rPr>
        <w:t xml:space="preserve">Por sueldo de cotización, el que sirve para el cálculo de las cuotas y aportaciones al Fondo que se integrará sobre la base del sueldo presupuestal del trabajador, más compensación y quinquenio, excluyéndose cualquier otra prestación que el trabajador perciba con motivo de su trabajo; </w:t>
      </w: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Cs/>
          <w:sz w:val="24"/>
          <w:szCs w:val="24"/>
        </w:rPr>
        <w:tab/>
      </w:r>
    </w:p>
    <w:p w:rsidR="00167BDC" w:rsidRPr="00160E58" w:rsidRDefault="00167BDC" w:rsidP="00160E58">
      <w:pPr>
        <w:ind w:left="426"/>
        <w:rPr>
          <w:rFonts w:ascii="Arial Narrow" w:hAnsi="Arial Narrow" w:cs="Arial"/>
          <w:bCs/>
          <w:sz w:val="24"/>
          <w:szCs w:val="24"/>
        </w:rPr>
      </w:pPr>
      <w:r w:rsidRPr="00160E58">
        <w:rPr>
          <w:rFonts w:ascii="Arial Narrow" w:hAnsi="Arial Narrow" w:cs="Arial"/>
          <w:bCs/>
          <w:sz w:val="24"/>
          <w:szCs w:val="24"/>
        </w:rPr>
        <w:lastRenderedPageBreak/>
        <w:t>Si el trabajador desempeña varios puestos que devengan diversos sueldos, estos últimos se acumularán para integrar el sueldo de cotización;</w:t>
      </w:r>
    </w:p>
    <w:p w:rsidR="00167BDC" w:rsidRPr="00160E58" w:rsidRDefault="00167BDC" w:rsidP="00160E58">
      <w:pPr>
        <w:ind w:left="426" w:hanging="426"/>
        <w:rPr>
          <w:rFonts w:ascii="Arial Narrow" w:hAnsi="Arial Narrow" w:cs="Arial"/>
          <w:bCs/>
          <w:sz w:val="24"/>
          <w:szCs w:val="24"/>
        </w:rPr>
      </w:pPr>
    </w:p>
    <w:p w:rsidR="00167BDC" w:rsidRPr="00160E58" w:rsidRDefault="00167BDC" w:rsidP="00160E58">
      <w:pPr>
        <w:ind w:left="426"/>
        <w:rPr>
          <w:rFonts w:ascii="Arial Narrow" w:hAnsi="Arial Narrow" w:cs="Arial"/>
          <w:sz w:val="24"/>
          <w:szCs w:val="24"/>
        </w:rPr>
      </w:pPr>
      <w:r w:rsidRPr="00160E58">
        <w:rPr>
          <w:rFonts w:ascii="Arial Narrow" w:hAnsi="Arial Narrow" w:cs="Arial"/>
          <w:bCs/>
          <w:sz w:val="24"/>
          <w:szCs w:val="24"/>
        </w:rPr>
        <w:t>Este sueldo en ningún caso podrá ser menor que el salario mínimo ni mayor a 15 salarios mínimos generales vigentes en la capital del Estado;</w:t>
      </w:r>
    </w:p>
    <w:p w:rsidR="00167BDC" w:rsidRPr="00160E58" w:rsidRDefault="00167BDC" w:rsidP="00160E58">
      <w:pPr>
        <w:rPr>
          <w:rFonts w:ascii="Arial Narrow" w:hAnsi="Arial Narrow" w:cs="Arial"/>
          <w:bCs/>
          <w:sz w:val="24"/>
          <w:szCs w:val="24"/>
        </w:rPr>
      </w:pPr>
      <w:r w:rsidRPr="00160E58">
        <w:rPr>
          <w:rFonts w:ascii="Arial Narrow" w:hAnsi="Arial Narrow" w:cs="Arial"/>
          <w:bCs/>
          <w:sz w:val="24"/>
          <w:szCs w:val="24"/>
        </w:rPr>
        <w:t> </w:t>
      </w: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
          <w:bCs/>
          <w:sz w:val="24"/>
          <w:szCs w:val="24"/>
        </w:rPr>
        <w:t>VII.</w:t>
      </w:r>
      <w:r w:rsidRPr="00160E58">
        <w:rPr>
          <w:rFonts w:ascii="Arial Narrow" w:hAnsi="Arial Narrow" w:cs="Arial"/>
          <w:bCs/>
          <w:sz w:val="24"/>
          <w:szCs w:val="24"/>
        </w:rPr>
        <w:t xml:space="preserve"> </w:t>
      </w:r>
      <w:r w:rsidR="00160E58">
        <w:rPr>
          <w:rFonts w:ascii="Arial Narrow" w:hAnsi="Arial Narrow" w:cs="Arial"/>
          <w:bCs/>
          <w:sz w:val="24"/>
          <w:szCs w:val="24"/>
        </w:rPr>
        <w:tab/>
      </w:r>
      <w:r w:rsidRPr="00160E58">
        <w:rPr>
          <w:rFonts w:ascii="Arial Narrow" w:hAnsi="Arial Narrow" w:cs="Arial"/>
          <w:bCs/>
          <w:sz w:val="24"/>
          <w:szCs w:val="24"/>
        </w:rPr>
        <w:t>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rsidR="00167BDC" w:rsidRPr="00160E58" w:rsidRDefault="00167BDC" w:rsidP="00160E58">
      <w:pPr>
        <w:ind w:left="426" w:hanging="426"/>
        <w:rPr>
          <w:rFonts w:ascii="Arial Narrow" w:hAnsi="Arial Narrow" w:cs="Arial"/>
          <w:bCs/>
          <w:sz w:val="24"/>
          <w:szCs w:val="24"/>
        </w:rPr>
      </w:pP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
          <w:bCs/>
          <w:sz w:val="24"/>
          <w:szCs w:val="24"/>
        </w:rPr>
        <w:t>VIII.</w:t>
      </w:r>
      <w:r w:rsidRPr="00160E58">
        <w:rPr>
          <w:rFonts w:ascii="Arial Narrow" w:hAnsi="Arial Narrow" w:cs="Arial"/>
          <w:bCs/>
          <w:sz w:val="24"/>
          <w:szCs w:val="24"/>
        </w:rPr>
        <w:t xml:space="preserve"> Por aportación, al monto que debe cubrir al Fondo el patrón, equivalente a un porcentaje determinado del sueldo de cotización del trabajador;</w:t>
      </w:r>
    </w:p>
    <w:p w:rsidR="00167BDC" w:rsidRPr="00160E58" w:rsidRDefault="00167BDC" w:rsidP="00160E58">
      <w:pPr>
        <w:ind w:left="426" w:hanging="426"/>
        <w:rPr>
          <w:rFonts w:ascii="Arial Narrow" w:hAnsi="Arial Narrow" w:cs="Arial"/>
          <w:bCs/>
          <w:sz w:val="24"/>
          <w:szCs w:val="24"/>
        </w:rPr>
      </w:pP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
          <w:bCs/>
          <w:sz w:val="24"/>
          <w:szCs w:val="24"/>
        </w:rPr>
        <w:t>IX.</w:t>
      </w:r>
      <w:r w:rsidRPr="00160E58">
        <w:rPr>
          <w:rFonts w:ascii="Arial Narrow" w:hAnsi="Arial Narrow" w:cs="Arial"/>
          <w:bCs/>
          <w:sz w:val="24"/>
          <w:szCs w:val="24"/>
        </w:rPr>
        <w:t xml:space="preserve">  </w:t>
      </w:r>
      <w:r w:rsidR="00160E58">
        <w:rPr>
          <w:rFonts w:ascii="Arial Narrow" w:hAnsi="Arial Narrow" w:cs="Arial"/>
          <w:bCs/>
          <w:sz w:val="24"/>
          <w:szCs w:val="24"/>
        </w:rPr>
        <w:tab/>
      </w:r>
      <w:r w:rsidRPr="00160E58">
        <w:rPr>
          <w:rFonts w:ascii="Arial Narrow" w:hAnsi="Arial Narrow" w:cs="Arial"/>
          <w:bCs/>
          <w:sz w:val="24"/>
          <w:szCs w:val="24"/>
        </w:rPr>
        <w:t>Por cuota, al monto que debe cubrir al fondo el trabajador, equivalente a un porcentaje determinado de su sueldo de cotización.</w:t>
      </w:r>
    </w:p>
    <w:p w:rsidR="00167BDC" w:rsidRPr="00160E58" w:rsidRDefault="00167BDC" w:rsidP="00160E58">
      <w:pPr>
        <w:ind w:left="426" w:hanging="426"/>
        <w:rPr>
          <w:rFonts w:ascii="Arial Narrow" w:hAnsi="Arial Narrow" w:cs="Arial"/>
          <w:bCs/>
          <w:sz w:val="24"/>
          <w:szCs w:val="24"/>
        </w:rPr>
      </w:pPr>
    </w:p>
    <w:p w:rsidR="00167BDC" w:rsidRPr="00160E58" w:rsidRDefault="00167BDC" w:rsidP="00160E58">
      <w:pPr>
        <w:ind w:left="426" w:hanging="426"/>
        <w:rPr>
          <w:rFonts w:ascii="Arial Narrow" w:hAnsi="Arial Narrow" w:cs="Arial"/>
          <w:bCs/>
          <w:sz w:val="24"/>
          <w:szCs w:val="24"/>
        </w:rPr>
      </w:pPr>
      <w:r w:rsidRPr="00160E58">
        <w:rPr>
          <w:rFonts w:ascii="Arial Narrow" w:hAnsi="Arial Narrow" w:cs="Arial"/>
          <w:b/>
          <w:bCs/>
          <w:sz w:val="24"/>
          <w:szCs w:val="24"/>
        </w:rPr>
        <w:t>X.</w:t>
      </w:r>
      <w:r w:rsidRPr="00160E58">
        <w:rPr>
          <w:rFonts w:ascii="Arial Narrow" w:hAnsi="Arial Narrow" w:cs="Arial"/>
          <w:bCs/>
          <w:sz w:val="24"/>
          <w:szCs w:val="24"/>
        </w:rPr>
        <w:tab/>
        <w:t xml:space="preserve">Por Fondo, al fondo de pensiones que estará </w:t>
      </w:r>
      <w:proofErr w:type="spellStart"/>
      <w:r w:rsidRPr="00160E58">
        <w:rPr>
          <w:rFonts w:ascii="Arial Narrow" w:hAnsi="Arial Narrow" w:cs="Arial"/>
          <w:bCs/>
          <w:sz w:val="24"/>
          <w:szCs w:val="24"/>
        </w:rPr>
        <w:t>fideicomitido</w:t>
      </w:r>
      <w:proofErr w:type="spellEnd"/>
      <w:r w:rsidRPr="00160E58">
        <w:rPr>
          <w:rFonts w:ascii="Arial Narrow" w:hAnsi="Arial Narrow" w:cs="Arial"/>
          <w:bCs/>
          <w:sz w:val="24"/>
          <w:szCs w:val="24"/>
        </w:rPr>
        <w:t>.</w:t>
      </w:r>
    </w:p>
    <w:p w:rsidR="00167BDC" w:rsidRDefault="00167BDC" w:rsidP="00160E58">
      <w:pPr>
        <w:rPr>
          <w:rFonts w:ascii="Arial Narrow" w:hAnsi="Arial Narrow" w:cs="Arial"/>
          <w:b/>
          <w:sz w:val="24"/>
          <w:szCs w:val="24"/>
          <w:lang w:val="es-ES_tradnl"/>
        </w:rPr>
      </w:pPr>
    </w:p>
    <w:p w:rsidR="00160E58" w:rsidRPr="00160E58" w:rsidRDefault="00160E58" w:rsidP="00160E58">
      <w:pPr>
        <w:rPr>
          <w:rFonts w:ascii="Arial Narrow" w:hAnsi="Arial Narrow" w:cs="Arial"/>
          <w:b/>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CAPÍTULO SEGUNDO</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keepNext/>
        <w:jc w:val="center"/>
        <w:outlineLvl w:val="1"/>
        <w:rPr>
          <w:rFonts w:ascii="Arial Narrow" w:hAnsi="Arial Narrow" w:cs="Arial"/>
          <w:b/>
          <w:sz w:val="24"/>
          <w:szCs w:val="24"/>
          <w:lang w:val="es-ES_tradnl"/>
        </w:rPr>
      </w:pPr>
      <w:r w:rsidRPr="00160E58">
        <w:rPr>
          <w:rFonts w:ascii="Arial Narrow" w:hAnsi="Arial Narrow" w:cs="Arial"/>
          <w:b/>
          <w:sz w:val="24"/>
          <w:szCs w:val="24"/>
          <w:lang w:val="es-ES_tradnl"/>
        </w:rPr>
        <w:t>DEL FONDO DE PENSIONES</w:t>
      </w:r>
    </w:p>
    <w:p w:rsidR="00167BDC" w:rsidRPr="00160E58" w:rsidRDefault="00167BDC"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3.-</w:t>
      </w:r>
      <w:r w:rsidRPr="00160E58">
        <w:rPr>
          <w:rFonts w:ascii="Arial Narrow" w:hAnsi="Arial Narrow" w:cs="Arial"/>
          <w:sz w:val="24"/>
          <w:szCs w:val="24"/>
          <w:lang w:val="es-ES_tradnl"/>
        </w:rPr>
        <w:t xml:space="preserve"> El Fondo se constituirá de la siguiente manera:</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w:t>
      </w:r>
      <w:r w:rsidRPr="00160E58">
        <w:rPr>
          <w:rFonts w:ascii="Arial Narrow" w:hAnsi="Arial Narrow" w:cs="Arial"/>
          <w:sz w:val="24"/>
          <w:szCs w:val="24"/>
          <w:lang w:val="es-ES_tradnl" w:eastAsia="x-none"/>
        </w:rPr>
        <w:tab/>
        <w:t>Con la aportación obligatoria del patrón, equivalente al 12.50% del sueldo de cotización de los trabajadores.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II.-</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Con la cuota obligatoria de los trabajadores de una cantidad equivalente al 12.50% del sueldo de cotización que perciban.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III.-</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Con los intereses, rentas y demás utilidades que se obtengan de la inversión o préstamos de acuerdo a este ordenamiento de las cuotas y aportaciones a que se refiere las fracciones anteriores.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IV.-</w:t>
      </w:r>
      <w:r w:rsidRPr="00160E58">
        <w:rPr>
          <w:rFonts w:ascii="Arial Narrow" w:hAnsi="Arial Narrow" w:cs="Arial"/>
          <w:sz w:val="24"/>
          <w:szCs w:val="24"/>
          <w:lang w:val="es-ES_tradnl" w:eastAsia="x-none"/>
        </w:rPr>
        <w:t xml:space="preserve"> Con los bienes muebles e inmuebles que los Gobiernos Federal, Estatal y Municipal, Instituciones Públicas o Privadas y los particulares donen a favor del Fondo.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V.-</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Con los subsidios y aportaciones periódicas o eventuales hechas a su favor por los Gobiernos Federal, Estatal o Municipal o de Instituciones Públicas o Privadas o de Particulares.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VI.-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Con todos los demás bienes que adquiera por cualquier medio legal.</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Las cuotas y aportaciones, deberán ser validadas actuarialmente de manera que exista equilibrio entre los ingresos y egresos futuros del Fondo.</w:t>
      </w:r>
    </w:p>
    <w:p w:rsidR="00F62B6A" w:rsidRDefault="00F62B6A"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Las valuaciones actuariales deberán realizarse al menos una vez cada 4 años.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lastRenderedPageBreak/>
        <w:t>ARTÍCULO 4.-</w:t>
      </w:r>
      <w:r w:rsidRPr="00160E58">
        <w:rPr>
          <w:rFonts w:ascii="Arial Narrow" w:hAnsi="Arial Narrow" w:cs="Arial"/>
          <w:sz w:val="24"/>
          <w:szCs w:val="24"/>
          <w:lang w:val="es-ES_tradnl"/>
        </w:rPr>
        <w:t xml:space="preserve"> En ningún caso y por ninguna autoridad se podrá disponer de los bienes, derechos y fondos pertenecientes al Fondo, ni a título de préstamo al Municipio de Zaragoza, aun cuando se pretenda el pago de intereses o renta, pues sólo estarán afectos a la prestación de los beneficios sociales previstos en esta Ley.</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keepNext/>
        <w:outlineLvl w:val="1"/>
        <w:rPr>
          <w:rFonts w:ascii="Arial Narrow" w:hAnsi="Arial Narrow" w:cs="Arial"/>
          <w:sz w:val="24"/>
          <w:szCs w:val="24"/>
          <w:lang w:val="es-ES_tradnl"/>
        </w:rPr>
      </w:pPr>
      <w:r w:rsidRPr="00160E58">
        <w:rPr>
          <w:rFonts w:ascii="Arial Narrow" w:hAnsi="Arial Narrow" w:cs="Arial"/>
          <w:b/>
          <w:sz w:val="24"/>
          <w:szCs w:val="24"/>
          <w:lang w:val="es-ES_tradnl"/>
        </w:rPr>
        <w:t xml:space="preserve">ARTÍCULO 5.- </w:t>
      </w:r>
      <w:r w:rsidRPr="00160E58">
        <w:rPr>
          <w:rFonts w:ascii="Arial Narrow" w:hAnsi="Arial Narrow" w:cs="Arial"/>
          <w:sz w:val="24"/>
          <w:szCs w:val="24"/>
          <w:lang w:val="es-ES_tradnl"/>
        </w:rPr>
        <w:t>Los trabajadores no adquirirán derecho alguno, ni individual ni colectivo, sobre el Fondo, sino exclusivamente el de gozar de los beneficios establecidos en este Ordenamiento.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w:t>
      </w:r>
      <w:r w:rsidRPr="00160E58">
        <w:rPr>
          <w:rFonts w:ascii="Arial Narrow" w:hAnsi="Arial Narrow" w:cs="Arial"/>
          <w:sz w:val="24"/>
          <w:szCs w:val="24"/>
          <w:lang w:val="es-ES_tradnl"/>
        </w:rPr>
        <w:t xml:space="preserve"> Queda prohibido a los integrantes del Gabinete de Pensiones, otorgar fianza o aval que graven el Fondo.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7.-</w:t>
      </w:r>
      <w:r w:rsidRPr="00160E58">
        <w:rPr>
          <w:rFonts w:ascii="Arial Narrow" w:hAnsi="Arial Narrow" w:cs="Arial"/>
          <w:sz w:val="24"/>
          <w:szCs w:val="24"/>
          <w:lang w:val="es-ES_tradnl"/>
        </w:rPr>
        <w:t xml:space="preserve"> Todo acto, contrato o documento que implique obligación, derecho inmediato o eventual para el Fondo, deberá ser registrado en su contabilidad.</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8.-</w:t>
      </w:r>
      <w:r w:rsidRPr="00160E58">
        <w:rPr>
          <w:rFonts w:ascii="Arial Narrow" w:hAnsi="Arial Narrow" w:cs="Arial"/>
          <w:sz w:val="24"/>
          <w:szCs w:val="24"/>
          <w:lang w:val="es-ES_tradnl"/>
        </w:rPr>
        <w:t xml:space="preserve"> El Fondo 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Gabinete por concepto de beneficios que se establecen en este ordenamiento. En la orden de pago será obligación de los integrantes del Gabinete, remitir copia certificada del acta de la sesión correspondiente en la que se hubiese concedido el beneficio de que se trate.</w:t>
      </w:r>
    </w:p>
    <w:p w:rsidR="00167BDC" w:rsidRPr="00160E58" w:rsidRDefault="00167BDC"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9.-</w:t>
      </w:r>
      <w:r w:rsidRPr="00160E58">
        <w:rPr>
          <w:rFonts w:ascii="Arial Narrow" w:hAnsi="Arial Narrow" w:cs="Arial"/>
          <w:sz w:val="24"/>
          <w:szCs w:val="24"/>
          <w:lang w:val="es-ES_tradnl"/>
        </w:rPr>
        <w:t xml:space="preserve"> La Tesorería del Municipio de Zaragoza,</w:t>
      </w:r>
      <w:r w:rsidRPr="00160E58">
        <w:rPr>
          <w:rFonts w:ascii="Arial Narrow" w:hAnsi="Arial Narrow" w:cs="Arial"/>
          <w:bCs/>
          <w:sz w:val="24"/>
          <w:szCs w:val="24"/>
        </w:rPr>
        <w:t xml:space="preserve"> los Organismos Descentralizados o Desconcentrados</w:t>
      </w:r>
      <w:r w:rsidRPr="00160E58">
        <w:rPr>
          <w:rFonts w:ascii="Arial Narrow" w:hAnsi="Arial Narrow" w:cs="Arial"/>
          <w:sz w:val="24"/>
          <w:szCs w:val="24"/>
          <w:lang w:val="es-ES_tradnl"/>
        </w:rPr>
        <w:t xml:space="preserve"> tienen la obligación de consignar a la Institución Fiduciaria las cuotas y aportaciones que le correspondan al patrón y a los trabajadores en los términos de las fracciones I y II del Artículo 3 de esta Ley.</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bCs/>
          <w:sz w:val="24"/>
          <w:szCs w:val="24"/>
        </w:rPr>
      </w:pPr>
      <w:r w:rsidRPr="00160E58">
        <w:rPr>
          <w:rFonts w:ascii="Arial Narrow" w:hAnsi="Arial Narrow" w:cs="Arial"/>
          <w:bCs/>
          <w:sz w:val="24"/>
          <w:szCs w:val="24"/>
        </w:rPr>
        <w:t>La Tesorería Municipal y los Organismos Descentralizados o Desconcentrados del Municipio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w:t>
      </w:r>
    </w:p>
    <w:p w:rsidR="00167BDC" w:rsidRPr="00160E58" w:rsidRDefault="00167BDC" w:rsidP="00160E58">
      <w:pPr>
        <w:rPr>
          <w:rFonts w:ascii="Arial Narrow" w:hAnsi="Arial Narrow" w:cs="Arial"/>
          <w:bCs/>
          <w:sz w:val="24"/>
          <w:szCs w:val="24"/>
        </w:rPr>
      </w:pPr>
    </w:p>
    <w:p w:rsidR="00167BDC" w:rsidRPr="00160E58" w:rsidRDefault="00167BDC" w:rsidP="00160E58">
      <w:pPr>
        <w:rPr>
          <w:rFonts w:ascii="Arial Narrow" w:hAnsi="Arial Narrow" w:cs="Arial"/>
          <w:bCs/>
          <w:sz w:val="24"/>
          <w:szCs w:val="24"/>
        </w:rPr>
      </w:pPr>
      <w:r w:rsidRPr="00160E58">
        <w:rPr>
          <w:rFonts w:ascii="Arial Narrow" w:hAnsi="Arial Narrow" w:cs="Arial"/>
          <w:bCs/>
          <w:sz w:val="24"/>
          <w:szCs w:val="24"/>
        </w:rPr>
        <w:t>El cumplimiento del entero de las cuotas y aportaciones a que se refiere este artículo deberá estar garantizado con las participaciones que reciba el Municipio.</w:t>
      </w:r>
    </w:p>
    <w:p w:rsidR="00167BDC" w:rsidRPr="00160E58" w:rsidRDefault="00167BDC" w:rsidP="00160E58">
      <w:pPr>
        <w:rPr>
          <w:rFonts w:ascii="Arial Narrow" w:hAnsi="Arial Narrow" w:cs="Arial"/>
          <w:bCs/>
          <w:sz w:val="24"/>
          <w:szCs w:val="24"/>
        </w:rPr>
      </w:pPr>
    </w:p>
    <w:p w:rsidR="00167BDC" w:rsidRPr="00160E58" w:rsidRDefault="00167BDC" w:rsidP="00160E58">
      <w:pPr>
        <w:rPr>
          <w:rFonts w:ascii="Arial Narrow" w:hAnsi="Arial Narrow" w:cs="Arial"/>
          <w:bCs/>
          <w:sz w:val="24"/>
          <w:szCs w:val="24"/>
        </w:rPr>
      </w:pPr>
      <w:r w:rsidRPr="00160E58">
        <w:rPr>
          <w:rFonts w:ascii="Arial Narrow" w:hAnsi="Arial Narrow" w:cs="Arial"/>
          <w:bCs/>
          <w:sz w:val="24"/>
          <w:szCs w:val="24"/>
        </w:rPr>
        <w:t>El propio titular de la Tesorería Municipal remitirá al Gabinete el documento justificativo de las cuotas y aportaciones, conjuntamente con una relación de los trabajadores a cuyo favor se hubiesen hecho.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10.-</w:t>
      </w:r>
      <w:r w:rsidRPr="00160E58">
        <w:rPr>
          <w:rFonts w:ascii="Arial Narrow" w:hAnsi="Arial Narrow" w:cs="Arial"/>
          <w:sz w:val="24"/>
          <w:szCs w:val="24"/>
          <w:lang w:val="es-ES_tradnl"/>
        </w:rPr>
        <w:t xml:space="preserve"> En caso de que el patrón interrumpa las aportaciones a su cargo, el derechohabiente o sus beneficiarios tendrán derecho a exigir que el patrón aporte las cuotas omitidas.</w:t>
      </w:r>
    </w:p>
    <w:p w:rsidR="00167BDC" w:rsidRDefault="00167BDC" w:rsidP="00160E58">
      <w:pPr>
        <w:keepNext/>
        <w:jc w:val="center"/>
        <w:outlineLvl w:val="0"/>
        <w:rPr>
          <w:rFonts w:ascii="Arial Narrow" w:hAnsi="Arial Narrow" w:cs="Arial"/>
          <w:b/>
          <w:sz w:val="24"/>
          <w:szCs w:val="24"/>
          <w:lang w:val="es-ES_tradnl"/>
        </w:rPr>
      </w:pPr>
    </w:p>
    <w:p w:rsidR="00F62B6A" w:rsidRPr="00160E58" w:rsidRDefault="00F62B6A" w:rsidP="00160E58">
      <w:pPr>
        <w:keepNext/>
        <w:jc w:val="center"/>
        <w:outlineLvl w:val="0"/>
        <w:rPr>
          <w:rFonts w:ascii="Arial Narrow" w:hAnsi="Arial Narrow" w:cs="Arial"/>
          <w:b/>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CAPÍTULO TERCERO</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DE LOS ORGANOS DE ADMINISTRACIÓN Y DIRECCIÓN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lastRenderedPageBreak/>
        <w:t>ARTÍCULO 11.-</w:t>
      </w:r>
      <w:r w:rsidRPr="00160E58">
        <w:rPr>
          <w:rFonts w:ascii="Arial Narrow" w:hAnsi="Arial Narrow" w:cs="Arial"/>
          <w:sz w:val="24"/>
          <w:szCs w:val="24"/>
          <w:lang w:val="es-ES_tradnl"/>
        </w:rPr>
        <w:t xml:space="preserve"> Se crea el Gabinete de Pensiones del Municipio de Zaragoza, Coahuila de Zaragoza como una instancia de opinión, consulta y resolución en materia de pensiones para el municipio, el cual estará integrado por:</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Quien sea titular de la Presidencia Municipal de Zaragoza, Coahuila de Zaragoza;</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Quien sea titular de la Secretaría del Ayuntamiento;</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Quien sea titular de la Tesorería Municipal;</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Quien sea titular de la Contraloría Municipal;</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Quien sea Síndico o Síndica de Mayoría; y</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1"/>
        </w:numPr>
        <w:contextualSpacing/>
        <w:rPr>
          <w:rFonts w:ascii="Arial Narrow" w:hAnsi="Arial Narrow" w:cs="Arial"/>
          <w:sz w:val="24"/>
          <w:szCs w:val="24"/>
          <w:lang w:val="es-ES_tradnl"/>
        </w:rPr>
      </w:pPr>
      <w:r w:rsidRPr="00160E58">
        <w:rPr>
          <w:rFonts w:ascii="Arial Narrow" w:hAnsi="Arial Narrow" w:cs="Arial"/>
          <w:sz w:val="24"/>
          <w:szCs w:val="24"/>
          <w:lang w:val="es-ES_tradnl"/>
        </w:rPr>
        <w:t>Dos representantes de los trabajadores.</w:t>
      </w:r>
    </w:p>
    <w:p w:rsidR="00167BDC" w:rsidRPr="00160E58" w:rsidRDefault="00167BDC"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12.-</w:t>
      </w:r>
      <w:r w:rsidRPr="00160E58">
        <w:rPr>
          <w:rFonts w:ascii="Arial Narrow" w:hAnsi="Arial Narrow" w:cs="Arial"/>
          <w:sz w:val="24"/>
          <w:szCs w:val="24"/>
          <w:lang w:val="es-ES_tradnl"/>
        </w:rPr>
        <w:t xml:space="preserve"> El Gabinete estará presidido por quien sea titular de la Presidencia Municipal y estará coordinado por quien sea titular de la Secretaría del Ayuntamiento, que encabezará las reuniones en la ausencia de quien sea titular de la Presidencia Municipal.</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A excepción de quien sea titular de la Presidencia Municipal, ningún otro miembro del Gabinete podrá nombrar suplentes.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13.-</w:t>
      </w:r>
      <w:r w:rsidRPr="00160E58">
        <w:rPr>
          <w:rFonts w:ascii="Arial Narrow" w:hAnsi="Arial Narrow" w:cs="Arial"/>
          <w:sz w:val="24"/>
          <w:szCs w:val="24"/>
          <w:lang w:val="es-ES_tradnl"/>
        </w:rPr>
        <w:t xml:space="preserve"> Las funciones del Gabinete serán las siguientes: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Servir como un mecanismo de coordinación en materia de pensiones para el Municipio;</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Cumplir y hacer cumplir con exactitud las disposiciones de esta Ley;</w:t>
      </w:r>
    </w:p>
    <w:p w:rsidR="00167BDC" w:rsidRPr="00160E58" w:rsidRDefault="00167BDC" w:rsidP="00160E58">
      <w:pPr>
        <w:ind w:left="36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 xml:space="preserve"> Emitir opiniones en los asuntos relacionados a las pensiones en el Municipio.</w:t>
      </w:r>
    </w:p>
    <w:p w:rsidR="00167BDC" w:rsidRPr="00160E58" w:rsidRDefault="00167BDC" w:rsidP="00160E58">
      <w:pPr>
        <w:ind w:left="72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Recibir de quien sea titular de la Tesorería, los proyectos de resolución, efectuar la revisión de los expedientes y emitir las resoluciones en las que se determine la procedencia o no de las pensiones solicitadas.</w:t>
      </w:r>
    </w:p>
    <w:p w:rsidR="00167BDC" w:rsidRPr="00160E58" w:rsidRDefault="00167BDC" w:rsidP="00160E58">
      <w:pPr>
        <w:ind w:left="72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Emitir los mandatos al fideicomiso para el pago de pensiones y las instrucciones para la inversión de los recursos.</w:t>
      </w:r>
    </w:p>
    <w:p w:rsidR="00167BDC" w:rsidRPr="00160E58" w:rsidRDefault="00167BDC" w:rsidP="00160E58">
      <w:pPr>
        <w:ind w:left="72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Tomar en consideración los resultados y recomendaciones del estudio actuarial correspondiente para la correcta administración del fondo.</w:t>
      </w:r>
    </w:p>
    <w:p w:rsidR="00167BDC" w:rsidRPr="00160E58" w:rsidRDefault="00167BDC" w:rsidP="00160E58">
      <w:pPr>
        <w:ind w:left="720"/>
        <w:contextualSpacing/>
        <w:rPr>
          <w:rFonts w:ascii="Arial Narrow" w:hAnsi="Arial Narrow" w:cs="Arial"/>
          <w:sz w:val="24"/>
          <w:szCs w:val="24"/>
          <w:lang w:val="es-ES_tradnl"/>
        </w:rPr>
      </w:pPr>
    </w:p>
    <w:p w:rsidR="00167BDC" w:rsidRPr="00160E58" w:rsidRDefault="00167BDC" w:rsidP="00160E58">
      <w:pPr>
        <w:numPr>
          <w:ilvl w:val="0"/>
          <w:numId w:val="2"/>
        </w:numPr>
        <w:contextualSpacing/>
        <w:rPr>
          <w:rFonts w:ascii="Arial Narrow" w:hAnsi="Arial Narrow" w:cs="Arial"/>
          <w:sz w:val="24"/>
          <w:szCs w:val="24"/>
          <w:lang w:val="es-ES_tradnl"/>
        </w:rPr>
      </w:pPr>
      <w:r w:rsidRPr="00160E58">
        <w:rPr>
          <w:rFonts w:ascii="Arial Narrow" w:hAnsi="Arial Narrow" w:cs="Arial"/>
          <w:sz w:val="24"/>
          <w:szCs w:val="24"/>
          <w:lang w:val="es-ES_tradnl"/>
        </w:rPr>
        <w:t>Las demás que establezca esta Ley y sus reglamentos.</w:t>
      </w:r>
    </w:p>
    <w:p w:rsidR="00F62B6A" w:rsidRDefault="00F62B6A"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 xml:space="preserve">ARTÍCULO 14.- </w:t>
      </w:r>
      <w:r w:rsidRPr="00160E58">
        <w:rPr>
          <w:rFonts w:ascii="Arial Narrow" w:hAnsi="Arial Narrow" w:cs="Arial"/>
          <w:sz w:val="24"/>
          <w:szCs w:val="24"/>
          <w:lang w:val="es-ES_tradnl"/>
        </w:rPr>
        <w:t>El Gabinete se reunirá mensualmente por convocatoria de quien sea titular de la Presidencia Municipal, por conducto de quien ocupe la Secretaría del Ayuntamiento.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lastRenderedPageBreak/>
        <w:t>Cuando se estime conveniente, quien sea titular de la Presidencia Municipal, podrá invitar a los ciudadanos, funcionarios, expertos y representantes de instituciones académicas y de investigación, que se determine con quienes se realizarán consultas.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15.-</w:t>
      </w:r>
      <w:r w:rsidRPr="00160E58">
        <w:rPr>
          <w:rFonts w:ascii="Arial Narrow" w:hAnsi="Arial Narrow" w:cs="Arial"/>
          <w:sz w:val="24"/>
          <w:szCs w:val="24"/>
          <w:lang w:val="es-ES_tradnl"/>
        </w:rPr>
        <w:t xml:space="preserve"> Quien sea titular de la Secretaría del Ayuntamiento será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16.-</w:t>
      </w:r>
      <w:r w:rsidRPr="00160E58">
        <w:rPr>
          <w:rFonts w:ascii="Arial Narrow" w:hAnsi="Arial Narrow" w:cs="Arial"/>
          <w:sz w:val="24"/>
          <w:szCs w:val="24"/>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17.-</w:t>
      </w:r>
      <w:r w:rsidRPr="00160E58">
        <w:rPr>
          <w:rFonts w:ascii="Arial Narrow" w:hAnsi="Arial Narrow" w:cs="Arial"/>
          <w:sz w:val="24"/>
          <w:szCs w:val="24"/>
          <w:lang w:val="es-ES_tradnl"/>
        </w:rPr>
        <w:t xml:space="preserve"> Las sesiones del gabinete serán válidas cuando el quórum se integre con la mitad más uno de sus miembros, debiendo figurar en todo caso quien sea titular de la Presidencia Municipal, de la Secretaría del Ayuntamiento o sus sustitutos y un representante de los trabajadores.</w:t>
      </w:r>
    </w:p>
    <w:p w:rsidR="00F62B6A" w:rsidRDefault="00F62B6A"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18.-</w:t>
      </w:r>
      <w:r w:rsidRPr="00160E58">
        <w:rPr>
          <w:rFonts w:ascii="Arial Narrow" w:hAnsi="Arial Narrow" w:cs="Arial"/>
          <w:sz w:val="24"/>
          <w:szCs w:val="24"/>
          <w:lang w:val="es-ES_tradnl"/>
        </w:rPr>
        <w:t xml:space="preserve"> Las votaciones para los acuerdos del Gabinete se tomarán por mayoría de votos de los miembros presentes. En caso de empate, quien sea titular de la Presidencia Municipal tendrá voto de calidad.</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19.-</w:t>
      </w:r>
      <w:r w:rsidRPr="00160E58">
        <w:rPr>
          <w:rFonts w:ascii="Arial Narrow" w:hAnsi="Arial Narrow" w:cs="Arial"/>
          <w:sz w:val="24"/>
          <w:szCs w:val="24"/>
          <w:lang w:val="es-ES_tradnl"/>
        </w:rPr>
        <w:t xml:space="preserve"> Las actas de las sesiones del Gabinete se consignarán en un libro destinado especialmente para ese objeto, el cual estará bajo la custodia y conservación de quien sea titular de la Secretaría del Ayuntamiento.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20.-</w:t>
      </w:r>
      <w:r w:rsidRPr="00160E58">
        <w:rPr>
          <w:rFonts w:ascii="Arial Narrow" w:hAnsi="Arial Narrow" w:cs="Arial"/>
          <w:sz w:val="24"/>
          <w:szCs w:val="24"/>
          <w:lang w:val="es-ES_tradnl"/>
        </w:rPr>
        <w:t xml:space="preserve"> Quien ocupe la Presidencia del Gabinete tendrá las atribuciones siguientes: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Convocar a los miembros del Gabinete a las sesiones ordinarias y extraordinarias conforme al Orden del Día que para ese efecto elabore;</w:t>
      </w:r>
    </w:p>
    <w:p w:rsidR="00167BDC" w:rsidRPr="00160E58" w:rsidRDefault="00167BDC" w:rsidP="00160E58">
      <w:pPr>
        <w:ind w:left="426" w:hanging="426"/>
        <w:rPr>
          <w:rFonts w:ascii="Arial Narrow" w:hAnsi="Arial Narrow" w:cs="Arial"/>
          <w:sz w:val="24"/>
          <w:szCs w:val="24"/>
          <w:lang w:val="es-ES_tradnl" w:eastAsia="x-none"/>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Presidir y dirigir las sesiones del Gabinete y declarar resueltos los asuntos en el sentido de las votaciones;</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III.-</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Autorizar, en unión de quien sea titular de la Secretaría del Ayuntamiento, las Actas que se levanten de las sesiones ordinarias y extraordinarias que celebre el Gabinete;</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IV.-</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 xml:space="preserve">Resolver bajo su inmediata y directa responsabilidad los asuntos que debiendo ser conocidos por el Gabinete, no admitan demora dada su urgencia, dando cuenta de ello al Gabinete de la decisión tomada para su revocación, modificación o confirmación, en su caso.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21.-</w:t>
      </w:r>
      <w:r w:rsidRPr="00160E58">
        <w:rPr>
          <w:rFonts w:ascii="Arial Narrow" w:hAnsi="Arial Narrow" w:cs="Arial"/>
          <w:sz w:val="24"/>
          <w:szCs w:val="24"/>
          <w:lang w:val="es-ES_tradnl"/>
        </w:rPr>
        <w:t xml:space="preserve"> Quien ocupe la titularidad de la Secretaría del Ayuntamiento tendrá las atribuciones siguientes: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eastAsia="x-none"/>
        </w:rPr>
      </w:pPr>
      <w:r w:rsidRPr="00160E58">
        <w:rPr>
          <w:rFonts w:ascii="Arial Narrow" w:hAnsi="Arial Narrow" w:cs="Arial"/>
          <w:b/>
          <w:sz w:val="24"/>
          <w:szCs w:val="24"/>
          <w:lang w:val="es-ES_tradnl" w:eastAsia="x-none"/>
        </w:rPr>
        <w:t>I.-</w:t>
      </w:r>
      <w:r w:rsidRPr="00160E58">
        <w:rPr>
          <w:rFonts w:ascii="Arial Narrow" w:hAnsi="Arial Narrow" w:cs="Arial"/>
          <w:sz w:val="24"/>
          <w:szCs w:val="24"/>
          <w:lang w:val="es-ES_tradnl" w:eastAsia="x-none"/>
        </w:rPr>
        <w:t xml:space="preserve"> </w:t>
      </w:r>
      <w:r w:rsidR="00F62B6A">
        <w:rPr>
          <w:rFonts w:ascii="Arial Narrow" w:hAnsi="Arial Narrow" w:cs="Arial"/>
          <w:sz w:val="24"/>
          <w:szCs w:val="24"/>
          <w:lang w:val="es-ES_tradnl" w:eastAsia="x-none"/>
        </w:rPr>
        <w:tab/>
      </w:r>
      <w:r w:rsidRPr="00160E58">
        <w:rPr>
          <w:rFonts w:ascii="Arial Narrow" w:hAnsi="Arial Narrow" w:cs="Arial"/>
          <w:sz w:val="24"/>
          <w:szCs w:val="24"/>
          <w:lang w:val="es-ES_tradnl" w:eastAsia="x-none"/>
        </w:rPr>
        <w:t>Comunicar a los demás miembros del Gabinete las convocatorias para las sesiones ordinarias y extraordinarias;</w:t>
      </w:r>
    </w:p>
    <w:p w:rsidR="00F62B6A" w:rsidRDefault="00F62B6A" w:rsidP="00160E58">
      <w:pPr>
        <w:ind w:left="426" w:hanging="426"/>
        <w:rPr>
          <w:rFonts w:ascii="Arial Narrow" w:hAnsi="Arial Narrow" w:cs="Arial"/>
          <w:b/>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Tomar las votaciones de los miembros presentes en cada sesión;</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III.-</w:t>
      </w:r>
      <w:r w:rsidRPr="00160E58">
        <w:rPr>
          <w:rFonts w:ascii="Arial Narrow" w:hAnsi="Arial Narrow" w:cs="Arial"/>
          <w:sz w:val="24"/>
          <w:szCs w:val="24"/>
          <w:lang w:val="es-ES_tradnl"/>
        </w:rPr>
        <w:t xml:space="preserve"> Levantar y autorizar con sus firmas las actas correspondientes a las Sesiones Ordinarias y Extraordinarias que celebre el Gabinete;</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IV.-</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Llevar el control de la correspondencia y someterla a la firma de quien sea el titular de la Presidencia Municipal; y</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ind w:left="426" w:hanging="426"/>
        <w:rPr>
          <w:rFonts w:ascii="Arial Narrow" w:hAnsi="Arial Narrow" w:cs="Arial"/>
          <w:sz w:val="24"/>
          <w:szCs w:val="24"/>
          <w:lang w:val="es-ES_tradnl"/>
        </w:rPr>
      </w:pPr>
      <w:r w:rsidRPr="00160E58">
        <w:rPr>
          <w:rFonts w:ascii="Arial Narrow" w:hAnsi="Arial Narrow" w:cs="Arial"/>
          <w:b/>
          <w:sz w:val="24"/>
          <w:szCs w:val="24"/>
          <w:lang w:val="es-ES_tradnl"/>
        </w:rPr>
        <w:t>V.-</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Los demás que determinen esta Ley y los que en adición a los anteriores les sean expresamente señalados de quien sea titular de la Presidencia Municipal.</w:t>
      </w:r>
    </w:p>
    <w:p w:rsidR="00167BDC" w:rsidRPr="00160E58" w:rsidRDefault="00167BDC" w:rsidP="00160E58">
      <w:pPr>
        <w:ind w:left="426" w:hanging="426"/>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22.-</w:t>
      </w:r>
      <w:r w:rsidRPr="00160E58">
        <w:rPr>
          <w:rFonts w:ascii="Arial Narrow" w:hAnsi="Arial Narrow" w:cs="Arial"/>
          <w:sz w:val="24"/>
          <w:szCs w:val="24"/>
          <w:lang w:val="es-ES_tradnl"/>
        </w:rPr>
        <w:t xml:space="preserve"> Las faltas temporales de quien sea titular de la Secretaría del Ayuntamiento serán suplidas por la persona que designe quien sea titular de la Presidencia Municipal.</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23.-</w:t>
      </w:r>
      <w:r w:rsidRPr="00160E58">
        <w:rPr>
          <w:rFonts w:ascii="Arial Narrow" w:hAnsi="Arial Narrow" w:cs="Arial"/>
          <w:sz w:val="24"/>
          <w:szCs w:val="24"/>
          <w:lang w:val="es-ES_tradnl"/>
        </w:rPr>
        <w:t xml:space="preserve"> Quien sea titular de la Tesorería tendrá las atribuciones siguientes:</w:t>
      </w:r>
    </w:p>
    <w:p w:rsidR="00167BDC" w:rsidRPr="00160E58" w:rsidRDefault="00167BDC" w:rsidP="00160E58">
      <w:pPr>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 xml:space="preserve"> </w:t>
      </w:r>
      <w:r w:rsidRPr="00160E58">
        <w:rPr>
          <w:rFonts w:ascii="Arial Narrow" w:hAnsi="Arial Narrow" w:cs="Arial"/>
          <w:sz w:val="24"/>
          <w:szCs w:val="24"/>
          <w:lang w:val="es-ES_tradnl"/>
        </w:rPr>
        <w:tab/>
        <w:t>Preparar el presupuesto anual de ingresos y de egresos de las prestaciones establecidas en esta Ley para ser sometido a la consideración y aprobación, en su caso, del Gabinete;</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ab/>
        <w:t>Preparar los estados financieros mensuales y los informes generales y especiales, para su examen y aprobación, en su caso, por parte del Gabinete;</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III.-</w:t>
      </w:r>
      <w:r w:rsidRPr="00160E58">
        <w:rPr>
          <w:rFonts w:ascii="Arial Narrow" w:hAnsi="Arial Narrow" w:cs="Arial"/>
          <w:sz w:val="24"/>
          <w:szCs w:val="24"/>
          <w:lang w:val="es-ES_tradnl"/>
        </w:rPr>
        <w:tab/>
        <w:t>Revisar los movimientos de ingresos y egresos que se efectúen;</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IV.-</w:t>
      </w:r>
      <w:r w:rsidRPr="00160E58">
        <w:rPr>
          <w:rFonts w:ascii="Arial Narrow" w:hAnsi="Arial Narrow" w:cs="Arial"/>
          <w:b/>
          <w:sz w:val="24"/>
          <w:szCs w:val="24"/>
          <w:lang w:val="es-ES_tradnl"/>
        </w:rPr>
        <w:tab/>
      </w:r>
      <w:r w:rsidRPr="00160E58">
        <w:rPr>
          <w:rFonts w:ascii="Arial Narrow" w:hAnsi="Arial Narrow" w:cs="Arial"/>
          <w:sz w:val="24"/>
          <w:szCs w:val="24"/>
          <w:lang w:val="es-ES_tradnl"/>
        </w:rPr>
        <w:t>Rendir mensualmente ante el Gabinete un informe de los beneficios otorgados con especificación de los montos que en forma periódica o de préstamos se haya entregado;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w:t>
      </w:r>
      <w:r w:rsidRPr="00160E58">
        <w:rPr>
          <w:rFonts w:ascii="Arial Narrow" w:hAnsi="Arial Narrow" w:cs="Arial"/>
          <w:b/>
          <w:sz w:val="24"/>
          <w:szCs w:val="24"/>
          <w:lang w:val="es-ES_tradnl"/>
        </w:rPr>
        <w:tab/>
      </w:r>
      <w:r w:rsidRPr="00160E58">
        <w:rPr>
          <w:rFonts w:ascii="Arial Narrow" w:hAnsi="Arial Narrow" w:cs="Arial"/>
          <w:sz w:val="24"/>
          <w:szCs w:val="24"/>
          <w:lang w:val="es-ES_tradnl"/>
        </w:rPr>
        <w:t>Firmar conjuntamente con quien sea titular de la Presidencia Municipal las órdenes de pago que procedan;</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tabs>
          <w:tab w:val="left" w:pos="709"/>
        </w:tabs>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w:t>
      </w:r>
      <w:r w:rsidRPr="00160E58">
        <w:rPr>
          <w:rFonts w:ascii="Arial Narrow" w:hAnsi="Arial Narrow" w:cs="Arial"/>
          <w:sz w:val="24"/>
          <w:szCs w:val="24"/>
          <w:lang w:val="es-ES_tradnl"/>
        </w:rPr>
        <w:tab/>
        <w:t>Autorizar, en conjunto con quien sea titular de la Presidencia Municipal, los préstamos quirografarios de acuerdo con el reglamento respectivo;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VII.-</w:t>
      </w:r>
      <w:r w:rsidR="00F62B6A">
        <w:rPr>
          <w:rFonts w:ascii="Arial Narrow" w:hAnsi="Arial Narrow" w:cs="Arial"/>
          <w:sz w:val="24"/>
          <w:szCs w:val="24"/>
          <w:lang w:val="es-ES_tradnl"/>
        </w:rPr>
        <w:tab/>
      </w:r>
      <w:r w:rsidRPr="00160E58">
        <w:rPr>
          <w:rFonts w:ascii="Arial Narrow" w:hAnsi="Arial Narrow" w:cs="Arial"/>
          <w:sz w:val="24"/>
          <w:szCs w:val="24"/>
          <w:lang w:val="es-ES_tradnl"/>
        </w:rPr>
        <w:t xml:space="preserve">Recibir las </w:t>
      </w:r>
      <w:proofErr w:type="gramStart"/>
      <w:r w:rsidRPr="00160E58">
        <w:rPr>
          <w:rFonts w:ascii="Arial Narrow" w:hAnsi="Arial Narrow" w:cs="Arial"/>
          <w:sz w:val="24"/>
          <w:szCs w:val="24"/>
          <w:lang w:val="es-ES_tradnl"/>
        </w:rPr>
        <w:t>solicitudes</w:t>
      </w:r>
      <w:proofErr w:type="gramEnd"/>
      <w:r w:rsidRPr="00160E58">
        <w:rPr>
          <w:rFonts w:ascii="Arial Narrow" w:hAnsi="Arial Narrow" w:cs="Arial"/>
          <w:sz w:val="24"/>
          <w:szCs w:val="24"/>
          <w:lang w:val="es-ES_tradnl"/>
        </w:rPr>
        <w:t xml:space="preserve"> así como los documentos relativos y elaborar los proyectos de resolución de pensión, y someterlos a consideración del Gabinete de Pensiones para que determine la procedencia o no de la pensión solicitada; y</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VIII.-</w:t>
      </w:r>
      <w:r w:rsidRPr="00160E58">
        <w:rPr>
          <w:rFonts w:ascii="Arial Narrow" w:hAnsi="Arial Narrow" w:cs="Arial"/>
          <w:sz w:val="24"/>
          <w:szCs w:val="24"/>
          <w:lang w:val="es-ES_tradnl"/>
        </w:rPr>
        <w:tab/>
        <w:t xml:space="preserve">Los demás que determine esta Ley y los </w:t>
      </w:r>
      <w:proofErr w:type="gramStart"/>
      <w:r w:rsidRPr="00160E58">
        <w:rPr>
          <w:rFonts w:ascii="Arial Narrow" w:hAnsi="Arial Narrow" w:cs="Arial"/>
          <w:sz w:val="24"/>
          <w:szCs w:val="24"/>
          <w:lang w:val="es-ES_tradnl"/>
        </w:rPr>
        <w:t>que</w:t>
      </w:r>
      <w:proofErr w:type="gramEnd"/>
      <w:r w:rsidRPr="00160E58">
        <w:rPr>
          <w:rFonts w:ascii="Arial Narrow" w:hAnsi="Arial Narrow" w:cs="Arial"/>
          <w:sz w:val="24"/>
          <w:szCs w:val="24"/>
          <w:lang w:val="es-ES_tradnl"/>
        </w:rPr>
        <w:t xml:space="preserve"> en adición a los anteriores, le sean</w:t>
      </w:r>
      <w:r w:rsidRPr="00160E58">
        <w:rPr>
          <w:rFonts w:ascii="Arial Narrow" w:hAnsi="Arial Narrow" w:cs="Arial"/>
          <w:sz w:val="24"/>
          <w:szCs w:val="24"/>
          <w:lang w:val="es-ES_tradnl"/>
        </w:rPr>
        <w:tab/>
        <w:t>expresamente señalados por quien sea titular de la Presidencia Municipal.</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24.-</w:t>
      </w:r>
      <w:r w:rsidRPr="00160E58">
        <w:rPr>
          <w:rFonts w:ascii="Arial Narrow" w:hAnsi="Arial Narrow" w:cs="Arial"/>
          <w:sz w:val="24"/>
          <w:szCs w:val="24"/>
          <w:lang w:val="es-ES_tradnl"/>
        </w:rPr>
        <w:t xml:space="preserve"> Las faltas temporales de quien sea titular de la Tesorería serán suplidas por la persona que designe quien sea titular de la Presidencia Municipal.</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 xml:space="preserve">ARTÍCULO 25.- </w:t>
      </w:r>
      <w:r w:rsidRPr="00160E58">
        <w:rPr>
          <w:rFonts w:ascii="Arial Narrow" w:hAnsi="Arial Narrow" w:cs="Arial"/>
          <w:sz w:val="24"/>
          <w:szCs w:val="24"/>
          <w:lang w:val="es-ES_tradnl"/>
        </w:rPr>
        <w:t>Los beneficios y servicios sociales establecidos en esta Ley se concederán:</w:t>
      </w:r>
    </w:p>
    <w:p w:rsidR="00167BDC" w:rsidRPr="00160E58" w:rsidRDefault="00167BDC" w:rsidP="00160E58">
      <w:pPr>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A los Trabajadores al servicio del Municipio de Zaragoza, Coahuila de Zaragoza;</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lastRenderedPageBreak/>
        <w:t>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A los Trabajadores de los Organismos Descentralizados, desconcentrados o paramunicipales de la Administración Municipal que por ley sean incorporados a su régimen;</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A los Pensionados; y</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IV.-</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A los Beneficiarios tanto de los trabajadores como de los pensionados.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No serán sujetos a los beneficios que se establecen en esta Ley, aquellas personas que perciban emolumentos mediante recibo de honorarios, por contrato de obra, mediante interinatos o a quienes el patrón pague cuotas para el pago de pensiones a otra institución diversa del Municipio.</w:t>
      </w:r>
    </w:p>
    <w:p w:rsidR="00167BDC" w:rsidRDefault="00167BDC" w:rsidP="00160E58">
      <w:pPr>
        <w:keepNext/>
        <w:jc w:val="center"/>
        <w:outlineLvl w:val="0"/>
        <w:rPr>
          <w:rFonts w:ascii="Arial Narrow" w:hAnsi="Arial Narrow" w:cs="Arial"/>
          <w:b/>
          <w:sz w:val="24"/>
          <w:szCs w:val="24"/>
          <w:lang w:val="es-ES_tradnl"/>
        </w:rPr>
      </w:pPr>
    </w:p>
    <w:p w:rsidR="00F62B6A" w:rsidRPr="00160E58" w:rsidRDefault="00F62B6A" w:rsidP="00160E58">
      <w:pPr>
        <w:keepNext/>
        <w:jc w:val="center"/>
        <w:outlineLvl w:val="0"/>
        <w:rPr>
          <w:rFonts w:ascii="Arial Narrow" w:hAnsi="Arial Narrow" w:cs="Arial"/>
          <w:b/>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CAPÍTULO CUARTO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DE LOS DISTINTOS BENEFICIOS QUE CONCEDE</w:t>
      </w:r>
      <w:r w:rsidRPr="00160E58">
        <w:rPr>
          <w:rFonts w:ascii="Arial Narrow" w:hAnsi="Arial Narrow" w:cs="Arial"/>
          <w:b/>
          <w:sz w:val="24"/>
          <w:szCs w:val="24"/>
          <w:lang w:val="es-ES_tradnl"/>
        </w:rPr>
        <w:cr/>
        <w:t>ESTA LEY Y FORMAS DE ADQUIRIRLOS</w:t>
      </w: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cr/>
        <w:t>ARTÍCULO 26.-</w:t>
      </w:r>
      <w:r w:rsidRPr="00160E58">
        <w:rPr>
          <w:rFonts w:ascii="Arial Narrow" w:hAnsi="Arial Narrow" w:cs="Arial"/>
          <w:sz w:val="24"/>
          <w:szCs w:val="24"/>
          <w:lang w:val="es-ES_tradnl"/>
        </w:rPr>
        <w:t xml:space="preserve"> Los beneficios que otorga la presente Ley son los siguientes: </w:t>
      </w:r>
    </w:p>
    <w:p w:rsidR="00167BDC" w:rsidRPr="00160E58" w:rsidRDefault="00167BDC" w:rsidP="00160E58">
      <w:pPr>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Retiro por Edad y Antigüedad en el Servicio;</w:t>
      </w:r>
    </w:p>
    <w:p w:rsidR="00167BDC" w:rsidRPr="00160E58" w:rsidRDefault="00167BDC" w:rsidP="00F62B6A">
      <w:pPr>
        <w:ind w:left="425" w:hanging="425"/>
        <w:rPr>
          <w:rFonts w:ascii="Arial Narrow" w:hAnsi="Arial Narrow" w:cs="Arial"/>
          <w:b/>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Vejez;</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Anticipada por Retiro;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IV.-</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Incapacidad por Causas Ajenas al Servicio;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Incapacidad por Riesgos de Trabajo;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Muerte por Causas de Trabajo;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VII.-</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Pensión por Muerte por Causas Ajenas al Trabajo;</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VIII.-</w:t>
      </w:r>
      <w:r w:rsidR="00F62B6A">
        <w:rPr>
          <w:rFonts w:ascii="Arial Narrow" w:hAnsi="Arial Narrow" w:cs="Arial"/>
          <w:sz w:val="24"/>
          <w:szCs w:val="24"/>
          <w:lang w:val="es-ES_tradnl"/>
        </w:rPr>
        <w:tab/>
        <w:t xml:space="preserve"> </w:t>
      </w:r>
      <w:r w:rsidRPr="00160E58">
        <w:rPr>
          <w:rFonts w:ascii="Arial Narrow" w:hAnsi="Arial Narrow" w:cs="Arial"/>
          <w:sz w:val="24"/>
          <w:szCs w:val="24"/>
          <w:lang w:val="es-ES_tradnl"/>
        </w:rPr>
        <w:t>Pago único de Gastos de Funeral;</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IX.-</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Préstamos quirografarios a corto plazo; y</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X.-</w:t>
      </w:r>
      <w:r w:rsidRPr="00160E58">
        <w:rPr>
          <w:rFonts w:ascii="Arial Narrow" w:hAnsi="Arial Narrow" w:cs="Arial"/>
          <w:sz w:val="24"/>
          <w:szCs w:val="24"/>
          <w:lang w:val="es-ES_tradnl"/>
        </w:rPr>
        <w:t xml:space="preserve"> </w:t>
      </w:r>
      <w:r w:rsidR="00F62B6A">
        <w:rPr>
          <w:rFonts w:ascii="Arial Narrow" w:hAnsi="Arial Narrow" w:cs="Arial"/>
          <w:sz w:val="24"/>
          <w:szCs w:val="24"/>
          <w:lang w:val="es-ES_tradnl"/>
        </w:rPr>
        <w:tab/>
      </w:r>
      <w:r w:rsidRPr="00160E58">
        <w:rPr>
          <w:rFonts w:ascii="Arial Narrow" w:hAnsi="Arial Narrow" w:cs="Arial"/>
          <w:sz w:val="24"/>
          <w:szCs w:val="24"/>
          <w:lang w:val="es-ES_tradnl"/>
        </w:rPr>
        <w:t>Créditos para la adquisición de propiedades de casa o terrenos, y construcción de las mismas destinadas a la habitación familiar del trabajador con garantía hipotecaria.</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trike/>
          <w:sz w:val="24"/>
          <w:szCs w:val="24"/>
          <w:lang w:val="es-ES_tradnl"/>
        </w:rPr>
      </w:pPr>
      <w:r w:rsidRPr="00160E58">
        <w:rPr>
          <w:rFonts w:ascii="Arial Narrow" w:hAnsi="Arial Narrow" w:cs="Arial"/>
          <w:sz w:val="24"/>
          <w:szCs w:val="24"/>
          <w:lang w:val="es-ES_tradnl"/>
        </w:rPr>
        <w:t xml:space="preserve">Los anteriores beneficios serán concedidos en la medida en que así lo permita la situación financiera del Fondo dando preferencia a las pensiones.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bCs/>
          <w:sz w:val="24"/>
          <w:szCs w:val="24"/>
        </w:rPr>
        <w:t xml:space="preserve">ARTÍCULO 27.- </w:t>
      </w:r>
      <w:r w:rsidRPr="00160E58">
        <w:rPr>
          <w:rFonts w:ascii="Arial Narrow" w:hAnsi="Arial Narrow" w:cs="Arial"/>
          <w:sz w:val="24"/>
          <w:szCs w:val="24"/>
        </w:rPr>
        <w:t>El derecho a la pensión es imprescriptible. Las pensiones caídas, las indemnizaciones globales y cualquier prestación en dinero a cargo del Fondo, que no se reclamen dentro de los dos años siguientes a la fecha en que hubieren sido exigibles, prescribirán a favor del Fondo.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lastRenderedPageBreak/>
        <w:t>CAPÍTULO QUINTO</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 xml:space="preserve">DE LAS PENSIONES POR RETIRO </w:t>
      </w:r>
    </w:p>
    <w:p w:rsidR="00167BDC" w:rsidRPr="00160E58" w:rsidRDefault="00167BDC"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ARTICULO 28.-</w:t>
      </w:r>
      <w:r w:rsidRPr="00160E58">
        <w:rPr>
          <w:rFonts w:ascii="Arial Narrow" w:hAnsi="Arial Narrow" w:cs="Arial"/>
          <w:sz w:val="24"/>
          <w:szCs w:val="24"/>
          <w:lang w:val="es-ES_tradnl"/>
        </w:rPr>
        <w:t xml:space="preserve"> </w:t>
      </w:r>
      <w:r w:rsidRPr="00160E58">
        <w:rPr>
          <w:rFonts w:ascii="Arial Narrow" w:hAnsi="Arial Narrow" w:cs="Arial"/>
          <w:sz w:val="24"/>
          <w:szCs w:val="24"/>
        </w:rPr>
        <w:t>La pensión por Retiro por Edad y Antigüedad en el Servicio, se concederá al trabajador que cumpla cuando menos 30 años de servicio y un mínimo de 65 años de edad.</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El monto de la pensión en este caso será del 70% del sueldo regulador.</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ARTICULO 29.-</w:t>
      </w:r>
      <w:r w:rsidRPr="00160E58">
        <w:rPr>
          <w:rFonts w:ascii="Arial Narrow" w:hAnsi="Arial Narrow" w:cs="Arial"/>
          <w:sz w:val="24"/>
          <w:szCs w:val="24"/>
          <w:lang w:val="es-ES_tradnl"/>
        </w:rPr>
        <w:t xml:space="preserve"> </w:t>
      </w:r>
      <w:r w:rsidRPr="00160E58">
        <w:rPr>
          <w:rFonts w:ascii="Arial Narrow" w:hAnsi="Arial Narrow" w:cs="Arial"/>
          <w:sz w:val="24"/>
          <w:szCs w:val="24"/>
        </w:rPr>
        <w:t>La pensión por vejez se concederá al trabajador que haya cumplido cuando menos 65 años de edad y un mínimo de 15 años de servicio.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trike/>
          <w:sz w:val="24"/>
          <w:szCs w:val="24"/>
        </w:rPr>
      </w:pPr>
      <w:r w:rsidRPr="00160E58">
        <w:rPr>
          <w:rFonts w:ascii="Arial Narrow" w:hAnsi="Arial Narrow" w:cs="Arial"/>
          <w:sz w:val="24"/>
          <w:szCs w:val="24"/>
        </w:rPr>
        <w:t xml:space="preserve">El monto de la pensión por vejez será de un porcentaje del sueldo regulador, de acuerdo con la antigüedad al momento del retiro conforme a la siguiente tabla: </w:t>
      </w:r>
    </w:p>
    <w:p w:rsidR="00167BDC" w:rsidRPr="00160E58" w:rsidRDefault="00167BDC" w:rsidP="00160E58">
      <w:pPr>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167BDC" w:rsidRPr="00160E58" w:rsidTr="00167BDC">
        <w:trPr>
          <w:jc w:val="center"/>
        </w:trPr>
        <w:tc>
          <w:tcPr>
            <w:tcW w:w="1621"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r>
      <w:tr w:rsidR="00167BDC" w:rsidRPr="00160E58" w:rsidTr="00167BDC">
        <w:trPr>
          <w:jc w:val="center"/>
        </w:trPr>
        <w:tc>
          <w:tcPr>
            <w:tcW w:w="1621"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22</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38.50%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40.60%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42.70%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44.80%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46.90%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49.00%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51.10%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53.20%</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30 o más</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55.30%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57.40%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59.50%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61.60%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63.70%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65.80%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67.90%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70.00%</w:t>
            </w:r>
          </w:p>
        </w:tc>
      </w:tr>
    </w:tbl>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ARTÍCULO 30.-</w:t>
      </w:r>
      <w:r w:rsidRPr="00160E58">
        <w:rPr>
          <w:rFonts w:ascii="Arial Narrow" w:hAnsi="Arial Narrow" w:cs="Arial"/>
          <w:sz w:val="24"/>
          <w:szCs w:val="24"/>
        </w:rPr>
        <w:t xml:space="preserve"> El trabajador podrá optar por una pensión anticipada por retiro a partir de los 60 años de edad, el monto de esta pensión se reducirá un 5% por cada año que le falte para cumplir 65 años, con respecto al beneficio que le hubiere correspondido en la pensión de vejez, establecida en el artículo anterior.</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ARTICULO 31.-</w:t>
      </w:r>
      <w:r w:rsidRPr="00160E58">
        <w:rPr>
          <w:rFonts w:ascii="Arial Narrow" w:hAnsi="Arial Narrow" w:cs="Arial"/>
          <w:sz w:val="24"/>
          <w:szCs w:val="24"/>
          <w:lang w:val="es-ES_tradnl"/>
        </w:rPr>
        <w:t xml:space="preserve"> Las pensiones a que se refiere este capítulo serán vitalicias, con transmisión a beneficiarios de acuerdo con lo establecido en el capítulo séptimo de esta Ley.</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ARTICULO 32.-</w:t>
      </w:r>
      <w:r w:rsidRPr="00160E58">
        <w:rPr>
          <w:rFonts w:ascii="Arial Narrow" w:hAnsi="Arial Narrow" w:cs="Arial"/>
          <w:sz w:val="24"/>
          <w:szCs w:val="24"/>
          <w:lang w:val="es-ES_tradnl"/>
        </w:rPr>
        <w:t xml:space="preserve"> </w:t>
      </w:r>
      <w:r w:rsidRPr="00160E58">
        <w:rPr>
          <w:rFonts w:ascii="Arial Narrow" w:hAnsi="Arial Narrow" w:cs="Arial"/>
          <w:sz w:val="24"/>
          <w:szCs w:val="24"/>
        </w:rPr>
        <w:t>El monto de las pensiones por retiro por edad y antigüedad en el servicio, vejez y anticipada por retiro, aumentarán anualmente en el mes de febrero, en la misma proporción en que aumente</w:t>
      </w:r>
      <w:r w:rsidRPr="00160E58">
        <w:rPr>
          <w:rFonts w:ascii="Arial Narrow" w:hAnsi="Arial Narrow" w:cs="Arial"/>
          <w:b/>
          <w:bCs/>
          <w:sz w:val="24"/>
          <w:szCs w:val="24"/>
        </w:rPr>
        <w:t xml:space="preserve"> </w:t>
      </w:r>
      <w:r w:rsidRPr="00160E58">
        <w:rPr>
          <w:rFonts w:ascii="Arial Narrow" w:hAnsi="Arial Narrow" w:cs="Arial"/>
          <w:bCs/>
          <w:sz w:val="24"/>
          <w:szCs w:val="24"/>
        </w:rPr>
        <w:t>el Índice Nacional de Precios al Consumidor,</w:t>
      </w:r>
      <w:r w:rsidRPr="00160E58">
        <w:rPr>
          <w:rFonts w:ascii="Arial Narrow" w:hAnsi="Arial Narrow" w:cs="Arial"/>
          <w:b/>
          <w:bCs/>
          <w:sz w:val="24"/>
          <w:szCs w:val="24"/>
        </w:rPr>
        <w:t xml:space="preserve"> </w:t>
      </w:r>
      <w:r w:rsidRPr="00160E58">
        <w:rPr>
          <w:rFonts w:ascii="Arial Narrow" w:hAnsi="Arial Narrow" w:cs="Arial"/>
          <w:sz w:val="24"/>
          <w:szCs w:val="24"/>
        </w:rPr>
        <w:t>según la cuota diaria de su pensión.</w:t>
      </w:r>
    </w:p>
    <w:p w:rsidR="00F62B6A" w:rsidRDefault="00F62B6A" w:rsidP="00160E58">
      <w:pPr>
        <w:keepNext/>
        <w:jc w:val="center"/>
        <w:outlineLvl w:val="0"/>
        <w:rPr>
          <w:rFonts w:ascii="Arial Narrow" w:hAnsi="Arial Narrow" w:cs="Arial"/>
          <w:b/>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CAPÍTULO SEXTO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PENSIÓN POR INHABILITACIÓN FISICA O MENTAL</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33.- </w:t>
      </w:r>
      <w:r w:rsidRPr="00160E58">
        <w:rPr>
          <w:rFonts w:ascii="Arial Narrow" w:hAnsi="Arial Narrow" w:cs="Arial"/>
          <w:sz w:val="24"/>
          <w:szCs w:val="24"/>
        </w:rPr>
        <w:t>Para los efectos de esta Ley, se entenderán como riesgos de trabajo los accidentes y enfermedades a que se encuentran expuestos los trabajadores en el ejercicio o con motivo del trabajo.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34.- </w:t>
      </w:r>
      <w:r w:rsidRPr="00160E58">
        <w:rPr>
          <w:rFonts w:ascii="Arial Narrow" w:hAnsi="Arial Narrow" w:cs="Arial"/>
          <w:sz w:val="24"/>
          <w:szCs w:val="24"/>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rsidR="00F62B6A" w:rsidRDefault="00F62B6A" w:rsidP="00160E58">
      <w:pPr>
        <w:rPr>
          <w:rFonts w:ascii="Arial Narrow" w:hAnsi="Arial Narrow" w:cs="Arial"/>
          <w:b/>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35.- </w:t>
      </w:r>
      <w:r w:rsidRPr="00160E58">
        <w:rPr>
          <w:rFonts w:ascii="Arial Narrow" w:hAnsi="Arial Narrow" w:cs="Arial"/>
          <w:sz w:val="24"/>
          <w:szCs w:val="24"/>
        </w:rPr>
        <w:t>Para los efectos de esta Ley, se entenderá como incapacidad permanente total a la pérdida de facultades o aptitudes de un trabajador que lo imposibilita para desempeñar sus actividades por el resto de su vida.</w:t>
      </w: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xml:space="preserve"> </w:t>
      </w: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36.- </w:t>
      </w:r>
      <w:r w:rsidRPr="00160E58">
        <w:rPr>
          <w:rFonts w:ascii="Arial Narrow" w:hAnsi="Arial Narrow" w:cs="Arial"/>
          <w:sz w:val="24"/>
          <w:szCs w:val="24"/>
        </w:rPr>
        <w:t>No se considerarán riesgos de trabajo:</w:t>
      </w:r>
    </w:p>
    <w:p w:rsidR="00167BDC" w:rsidRPr="00160E58" w:rsidRDefault="00167BDC" w:rsidP="00160E58">
      <w:pPr>
        <w:rPr>
          <w:rFonts w:ascii="Arial Narrow" w:hAnsi="Arial Narrow" w:cs="Arial"/>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w:t>
      </w:r>
      <w:r w:rsidRPr="00160E58">
        <w:rPr>
          <w:rFonts w:ascii="Arial Narrow" w:hAnsi="Arial Narrow" w:cs="Arial"/>
          <w:sz w:val="24"/>
          <w:szCs w:val="24"/>
        </w:rPr>
        <w:tab/>
        <w:t>Si el accidente ocurre encontrándose el trabajador en estado de embriaguez;</w:t>
      </w:r>
    </w:p>
    <w:p w:rsidR="00167BDC" w:rsidRPr="00160E58" w:rsidRDefault="00167BDC" w:rsidP="00F62B6A">
      <w:pPr>
        <w:ind w:left="425" w:hanging="425"/>
        <w:rPr>
          <w:rFonts w:ascii="Arial Narrow" w:hAnsi="Arial Narrow" w:cs="Arial"/>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II.</w:t>
      </w:r>
      <w:r w:rsidRPr="00160E58">
        <w:rPr>
          <w:rFonts w:ascii="Arial Narrow" w:hAnsi="Arial Narrow" w:cs="Arial"/>
          <w:sz w:val="24"/>
          <w:szCs w:val="24"/>
        </w:rPr>
        <w:tab/>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167BDC" w:rsidRPr="00160E58" w:rsidRDefault="00167BDC" w:rsidP="00F62B6A">
      <w:pPr>
        <w:ind w:left="425" w:hanging="425"/>
        <w:rPr>
          <w:rFonts w:ascii="Arial Narrow" w:hAnsi="Arial Narrow" w:cs="Arial"/>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III.</w:t>
      </w:r>
      <w:r w:rsidRPr="00160E58">
        <w:rPr>
          <w:rFonts w:ascii="Arial Narrow" w:hAnsi="Arial Narrow" w:cs="Arial"/>
          <w:b/>
          <w:sz w:val="24"/>
          <w:szCs w:val="24"/>
        </w:rPr>
        <w:tab/>
      </w:r>
      <w:r w:rsidRPr="00160E58">
        <w:rPr>
          <w:rFonts w:ascii="Arial Narrow" w:hAnsi="Arial Narrow" w:cs="Arial"/>
          <w:sz w:val="24"/>
          <w:szCs w:val="24"/>
        </w:rPr>
        <w:t>Si el trabajador se ocasiona intencionalmente una lesión por sí mismo o de acuerdo con otra persona;</w:t>
      </w:r>
    </w:p>
    <w:p w:rsidR="00167BDC" w:rsidRPr="00160E58" w:rsidRDefault="00167BDC" w:rsidP="00F62B6A">
      <w:pPr>
        <w:ind w:left="425" w:hanging="425"/>
        <w:rPr>
          <w:rFonts w:ascii="Arial Narrow" w:hAnsi="Arial Narrow" w:cs="Arial"/>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IV.</w:t>
      </w:r>
      <w:r w:rsidRPr="00160E58">
        <w:rPr>
          <w:rFonts w:ascii="Arial Narrow" w:hAnsi="Arial Narrow" w:cs="Arial"/>
          <w:sz w:val="24"/>
          <w:szCs w:val="24"/>
        </w:rPr>
        <w:tab/>
        <w:t>Los que sean resultado de un intento de suicidio o efecto de una riña en que hubiere participado el trabajador u originados por algún delito cometido por éste; y</w:t>
      </w:r>
    </w:p>
    <w:p w:rsidR="00167BDC" w:rsidRPr="00160E58" w:rsidRDefault="00167BDC" w:rsidP="00F62B6A">
      <w:pPr>
        <w:ind w:left="425" w:hanging="425"/>
        <w:rPr>
          <w:rFonts w:ascii="Arial Narrow" w:hAnsi="Arial Narrow" w:cs="Arial"/>
          <w:b/>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V.</w:t>
      </w:r>
      <w:r w:rsidRPr="00160E58">
        <w:rPr>
          <w:rFonts w:ascii="Arial Narrow" w:hAnsi="Arial Narrow" w:cs="Arial"/>
          <w:sz w:val="24"/>
          <w:szCs w:val="24"/>
        </w:rPr>
        <w:tab/>
        <w:t>Cuando la incapacidad tenga su origen en actividades ajenas a las encomendadas al trabajador por la entidad de su adscripción.</w:t>
      </w:r>
    </w:p>
    <w:p w:rsidR="00167BDC" w:rsidRPr="00160E58" w:rsidRDefault="00167BDC" w:rsidP="00160E58">
      <w:pPr>
        <w:jc w:val="cente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37.-</w:t>
      </w:r>
      <w:r w:rsidRPr="00160E58">
        <w:rPr>
          <w:rFonts w:ascii="Arial Narrow" w:hAnsi="Arial Narrow" w:cs="Arial"/>
          <w:sz w:val="24"/>
          <w:szCs w:val="24"/>
          <w:lang w:val="es-ES_tradnl"/>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 xml:space="preserve">ARTÍCULO 38.- </w:t>
      </w:r>
      <w:r w:rsidRPr="00160E58">
        <w:rPr>
          <w:rFonts w:ascii="Arial Narrow" w:hAnsi="Arial Narrow" w:cs="Arial"/>
          <w:sz w:val="24"/>
          <w:szCs w:val="24"/>
          <w:lang w:val="es-ES_tradnl"/>
        </w:rPr>
        <w:t>El trabajador que se inhabilite física o mentalmente por causas de trabajo, en forma total y permanente independientemente de los años de servicio, tendrá derecho a recibir una pensión por incapacidad por riesgos de trabajo.</w:t>
      </w:r>
    </w:p>
    <w:p w:rsidR="00F62B6A" w:rsidRDefault="00F62B6A" w:rsidP="00160E58">
      <w:pPr>
        <w:rPr>
          <w:rFonts w:ascii="Arial Narrow" w:hAnsi="Arial Narrow" w:cs="Arial"/>
          <w:b/>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39.-</w:t>
      </w:r>
      <w:r w:rsidRPr="00160E58">
        <w:rPr>
          <w:rFonts w:ascii="Arial Narrow" w:hAnsi="Arial Narrow" w:cs="Arial"/>
          <w:sz w:val="24"/>
          <w:szCs w:val="24"/>
          <w:lang w:val="es-ES_tradnl"/>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40.-</w:t>
      </w:r>
      <w:r w:rsidRPr="00160E58">
        <w:rPr>
          <w:rFonts w:ascii="Arial Narrow" w:hAnsi="Arial Narrow" w:cs="Arial"/>
          <w:sz w:val="24"/>
          <w:szCs w:val="24"/>
          <w:lang w:val="es-ES_tradnl"/>
        </w:rPr>
        <w:t xml:space="preserve"> A efecto de establecer la inhabilitación total y permanente del trabajador, se tomará en consideración el dictamen del médico del ISSSTE, de la especialidad de que se trate. Si el afectado está en desacuerdo con el dictamen del ISSSTE, él o sus representantes podrán designar médicos particulares para que dictaminen.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En caso de no coincidir ambos dictámenes, el patrón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patrón.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ARTÍCULO 41.-</w:t>
      </w:r>
      <w:r w:rsidRPr="00160E58">
        <w:rPr>
          <w:rFonts w:ascii="Arial Narrow" w:hAnsi="Arial Narrow" w:cs="Arial"/>
          <w:sz w:val="24"/>
          <w:szCs w:val="24"/>
          <w:lang w:val="es-ES_tradnl"/>
        </w:rPr>
        <w:t xml:space="preserve"> </w:t>
      </w:r>
      <w:r w:rsidRPr="00160E58">
        <w:rPr>
          <w:rFonts w:ascii="Arial Narrow" w:hAnsi="Arial Narrow" w:cs="Arial"/>
          <w:sz w:val="24"/>
          <w:szCs w:val="24"/>
        </w:rPr>
        <w:t xml:space="preserve">El monto de la pensión por </w:t>
      </w:r>
      <w:r w:rsidRPr="00160E58">
        <w:rPr>
          <w:rFonts w:ascii="Arial Narrow" w:hAnsi="Arial Narrow" w:cs="Arial"/>
          <w:sz w:val="24"/>
          <w:szCs w:val="24"/>
          <w:lang w:val="es-ES_tradnl"/>
        </w:rPr>
        <w:t>incapacidad total por causas ajenas al servicio</w:t>
      </w:r>
      <w:r w:rsidRPr="00160E58">
        <w:rPr>
          <w:rFonts w:ascii="Arial Narrow" w:hAnsi="Arial Narrow" w:cs="Arial"/>
          <w:sz w:val="24"/>
          <w:szCs w:val="24"/>
        </w:rPr>
        <w:t xml:space="preserve"> será de un porcentaje, dependiendo de la antigüedad al momento del siniestro, del sueldo regulador, conforme a la siguiente tabla:</w:t>
      </w:r>
    </w:p>
    <w:p w:rsidR="00167BDC" w:rsidRPr="00160E58" w:rsidRDefault="00167BDC" w:rsidP="00160E58">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167BDC" w:rsidRPr="00160E58" w:rsidTr="00167BDC">
        <w:tc>
          <w:tcPr>
            <w:tcW w:w="1621"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lastRenderedPageBreak/>
              <w:t>Antigüedad</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r>
      <w:tr w:rsidR="00167BDC" w:rsidRPr="00160E58" w:rsidTr="00167BDC">
        <w:tc>
          <w:tcPr>
            <w:tcW w:w="1621"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 a 14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22</w:t>
            </w:r>
          </w:p>
          <w:p w:rsidR="00167BDC" w:rsidRPr="00160E58" w:rsidRDefault="00167BDC" w:rsidP="00160E58">
            <w:pPr>
              <w:jc w:val="center"/>
              <w:rPr>
                <w:rFonts w:ascii="Arial Narrow" w:hAnsi="Arial Narrow" w:cs="Arial"/>
                <w:sz w:val="24"/>
                <w:szCs w:val="24"/>
              </w:rPr>
            </w:pP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35.00%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38.50%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40.60%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42.70%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44.80%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46.90%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48.00%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50.10%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53.20%</w:t>
            </w:r>
          </w:p>
          <w:p w:rsidR="00167BDC" w:rsidRPr="00160E58" w:rsidRDefault="00167BDC" w:rsidP="00160E58">
            <w:pPr>
              <w:jc w:val="center"/>
              <w:rPr>
                <w:rFonts w:ascii="Arial Narrow" w:hAnsi="Arial Narrow" w:cs="Arial"/>
                <w:sz w:val="24"/>
                <w:szCs w:val="24"/>
              </w:rPr>
            </w:pP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30 o más</w:t>
            </w:r>
          </w:p>
          <w:p w:rsidR="00167BDC" w:rsidRPr="00160E58" w:rsidRDefault="00167BDC" w:rsidP="00160E58">
            <w:pPr>
              <w:jc w:val="center"/>
              <w:rPr>
                <w:rFonts w:ascii="Arial Narrow" w:hAnsi="Arial Narrow" w:cs="Arial"/>
                <w:sz w:val="24"/>
                <w:szCs w:val="24"/>
              </w:rPr>
            </w:pP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55.30%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57.40%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59.50%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61.60%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63.70%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65.80%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67.90%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70.00%</w:t>
            </w:r>
          </w:p>
        </w:tc>
      </w:tr>
    </w:tbl>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Toda fracción de más de seis meses de servicio se considerará como año completo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 xml:space="preserve">ARTÍCULO 42.- </w:t>
      </w:r>
      <w:r w:rsidRPr="00160E58">
        <w:rPr>
          <w:rFonts w:ascii="Arial Narrow" w:hAnsi="Arial Narrow" w:cs="Arial"/>
          <w:sz w:val="24"/>
          <w:szCs w:val="24"/>
        </w:rPr>
        <w:t xml:space="preserve">La pensión por incapacidad por riesgos de trabajo será del 70% del sueldo regulador.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ARTÍCULO 43.-</w:t>
      </w:r>
      <w:r w:rsidRPr="00160E58">
        <w:rPr>
          <w:rFonts w:ascii="Arial Narrow" w:hAnsi="Arial Narrow" w:cs="Arial"/>
          <w:sz w:val="24"/>
          <w:szCs w:val="24"/>
          <w:lang w:val="es-ES_tradnl"/>
        </w:rPr>
        <w:t xml:space="preserve"> </w:t>
      </w:r>
      <w:r w:rsidRPr="00160E58">
        <w:rPr>
          <w:rFonts w:ascii="Arial Narrow" w:hAnsi="Arial Narrow" w:cs="Arial"/>
          <w:sz w:val="24"/>
          <w:szCs w:val="24"/>
        </w:rPr>
        <w:t xml:space="preserve">El monto de la pensión por </w:t>
      </w:r>
      <w:r w:rsidRPr="00160E58">
        <w:rPr>
          <w:rFonts w:ascii="Arial Narrow" w:hAnsi="Arial Narrow" w:cs="Arial"/>
          <w:sz w:val="24"/>
          <w:szCs w:val="24"/>
          <w:lang w:val="es-ES_tradnl"/>
        </w:rPr>
        <w:t>incapacidad por causas ajenas al servicio</w:t>
      </w:r>
      <w:r w:rsidRPr="00160E58">
        <w:rPr>
          <w:rFonts w:ascii="Arial Narrow" w:hAnsi="Arial Narrow" w:cs="Arial"/>
          <w:sz w:val="24"/>
          <w:szCs w:val="24"/>
        </w:rPr>
        <w:t xml:space="preserve"> o incapacidad por riesgos de trabajo aumentará anualmente en el mes de </w:t>
      </w:r>
      <w:proofErr w:type="gramStart"/>
      <w:r w:rsidRPr="00160E58">
        <w:rPr>
          <w:rFonts w:ascii="Arial Narrow" w:hAnsi="Arial Narrow" w:cs="Arial"/>
          <w:sz w:val="24"/>
          <w:szCs w:val="24"/>
        </w:rPr>
        <w:t>Febrero</w:t>
      </w:r>
      <w:proofErr w:type="gramEnd"/>
      <w:r w:rsidRPr="00160E58">
        <w:rPr>
          <w:rFonts w:ascii="Arial Narrow" w:hAnsi="Arial Narrow" w:cs="Arial"/>
          <w:sz w:val="24"/>
          <w:szCs w:val="24"/>
        </w:rPr>
        <w:t xml:space="preserve">, </w:t>
      </w:r>
      <w:r w:rsidRPr="00160E58">
        <w:rPr>
          <w:rFonts w:ascii="Arial Narrow" w:hAnsi="Arial Narrow" w:cs="Arial"/>
          <w:bCs/>
          <w:sz w:val="24"/>
          <w:szCs w:val="24"/>
        </w:rPr>
        <w:t>en la misma proporción en que aumente el Índice Nacional de Precios al Consumidor</w:t>
      </w:r>
      <w:r w:rsidRPr="00160E58">
        <w:rPr>
          <w:rFonts w:ascii="Arial Narrow" w:hAnsi="Arial Narrow" w:cs="Arial"/>
          <w:sz w:val="24"/>
          <w:szCs w:val="24"/>
        </w:rPr>
        <w:t>, según la cuota diaria de su pensión.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44.-</w:t>
      </w:r>
      <w:r w:rsidRPr="00160E58">
        <w:rPr>
          <w:rFonts w:ascii="Arial Narrow" w:hAnsi="Arial Narrow" w:cs="Arial"/>
          <w:sz w:val="24"/>
          <w:szCs w:val="24"/>
          <w:lang w:val="es-ES_tradnl"/>
        </w:rPr>
        <w:t xml:space="preserve"> Las pensiones a que se refiere este capítulo serán vitalicias, con transmisión a beneficiarios de acuerdo con lo establecido en capítulo séptimo de esta Ley.</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lang w:val="es-ES_tradnl"/>
        </w:rPr>
        <w:t>ARTÍCULO 45.-</w:t>
      </w:r>
      <w:r w:rsidRPr="00160E58">
        <w:rPr>
          <w:rFonts w:ascii="Arial Narrow" w:hAnsi="Arial Narrow" w:cs="Arial"/>
          <w:sz w:val="24"/>
          <w:szCs w:val="24"/>
          <w:lang w:val="es-ES_tradnl"/>
        </w:rPr>
        <w:t xml:space="preserve"> </w:t>
      </w:r>
      <w:r w:rsidRPr="00160E58">
        <w:rPr>
          <w:rFonts w:ascii="Arial Narrow" w:hAnsi="Arial Narrow" w:cs="Arial"/>
          <w:sz w:val="24"/>
          <w:szCs w:val="24"/>
        </w:rPr>
        <w:t xml:space="preserve">La pensión por </w:t>
      </w:r>
      <w:r w:rsidRPr="00160E58">
        <w:rPr>
          <w:rFonts w:ascii="Arial Narrow" w:hAnsi="Arial Narrow" w:cs="Arial"/>
          <w:sz w:val="24"/>
          <w:szCs w:val="24"/>
          <w:lang w:val="es-ES_tradnl"/>
        </w:rPr>
        <w:t>incapacidad por causas ajenas al servicio</w:t>
      </w:r>
      <w:r w:rsidRPr="00160E58">
        <w:rPr>
          <w:rFonts w:ascii="Arial Narrow" w:hAnsi="Arial Narrow" w:cs="Arial"/>
          <w:sz w:val="24"/>
          <w:szCs w:val="24"/>
        </w:rPr>
        <w:t xml:space="preserve"> o incapacidad por riesgos de trabajo será revocada cuando el trabajador recupere su capacidad de servicio.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160E58">
        <w:rPr>
          <w:rFonts w:ascii="Arial Narrow" w:hAnsi="Arial Narrow" w:cs="Arial"/>
          <w:sz w:val="24"/>
          <w:szCs w:val="24"/>
          <w:lang w:val="es-ES_tradnl"/>
        </w:rPr>
        <w:t>incapacidad por causas ajenas al servicio</w:t>
      </w:r>
      <w:r w:rsidRPr="00160E58" w:rsidDel="00584218">
        <w:rPr>
          <w:rFonts w:ascii="Arial Narrow" w:hAnsi="Arial Narrow" w:cs="Arial"/>
          <w:sz w:val="24"/>
          <w:szCs w:val="24"/>
        </w:rPr>
        <w:t xml:space="preserve"> </w:t>
      </w:r>
      <w:r w:rsidRPr="00160E58">
        <w:rPr>
          <w:rFonts w:ascii="Arial Narrow" w:hAnsi="Arial Narrow" w:cs="Arial"/>
          <w:sz w:val="24"/>
          <w:szCs w:val="24"/>
        </w:rPr>
        <w:t>o incapacidad por riesgos de trabajo.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xml:space="preserve">Si el servidor público no fuese restituido a su empleo o no se le </w:t>
      </w:r>
      <w:proofErr w:type="gramStart"/>
      <w:r w:rsidRPr="00160E58">
        <w:rPr>
          <w:rFonts w:ascii="Arial Narrow" w:hAnsi="Arial Narrow" w:cs="Arial"/>
          <w:sz w:val="24"/>
          <w:szCs w:val="24"/>
        </w:rPr>
        <w:t>asignara</w:t>
      </w:r>
      <w:proofErr w:type="gramEnd"/>
      <w:r w:rsidRPr="00160E58">
        <w:rPr>
          <w:rFonts w:ascii="Arial Narrow" w:hAnsi="Arial Narrow" w:cs="Arial"/>
          <w:sz w:val="24"/>
          <w:szCs w:val="24"/>
        </w:rPr>
        <w:t xml:space="preserve"> otro en los términos del párrafo anterior por causa imputable al patrón, seguirá percibiendo el importe de la pensión.</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46.- </w:t>
      </w:r>
      <w:r w:rsidRPr="00160E58">
        <w:rPr>
          <w:rFonts w:ascii="Arial Narrow" w:hAnsi="Arial Narrow" w:cs="Arial"/>
          <w:sz w:val="24"/>
          <w:szCs w:val="24"/>
        </w:rPr>
        <w:t>No se concederá la pensión por incapacidad por causas ajenas al servicio o incapacidad por riesgos de trabajo:</w:t>
      </w:r>
    </w:p>
    <w:p w:rsidR="00167BDC" w:rsidRPr="00160E58" w:rsidRDefault="00167BDC" w:rsidP="00160E58">
      <w:pPr>
        <w:tabs>
          <w:tab w:val="left" w:pos="505"/>
        </w:tabs>
        <w:rPr>
          <w:rFonts w:ascii="Arial Narrow" w:hAnsi="Arial Narrow" w:cs="Arial"/>
          <w:sz w:val="24"/>
          <w:szCs w:val="24"/>
        </w:rPr>
      </w:pPr>
      <w:r w:rsidRPr="00160E58">
        <w:rPr>
          <w:rFonts w:ascii="Arial Narrow" w:hAnsi="Arial Narrow" w:cs="Arial"/>
          <w:sz w:val="24"/>
          <w:szCs w:val="24"/>
        </w:rPr>
        <w:tab/>
      </w: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w:t>
      </w:r>
      <w:r w:rsidRPr="00160E58">
        <w:rPr>
          <w:rFonts w:ascii="Arial Narrow" w:hAnsi="Arial Narrow" w:cs="Arial"/>
          <w:sz w:val="24"/>
          <w:szCs w:val="24"/>
        </w:rPr>
        <w:tab/>
        <w:t>Cuando el estado de incapacidad sea consecuencia de un acto intencional del trabajador u originado por algún delito cometido por él mismo.</w:t>
      </w:r>
    </w:p>
    <w:p w:rsidR="00167BDC" w:rsidRPr="00160E58" w:rsidRDefault="00167BDC" w:rsidP="00F62B6A">
      <w:pPr>
        <w:ind w:left="425" w:hanging="425"/>
        <w:rPr>
          <w:rFonts w:ascii="Arial Narrow" w:hAnsi="Arial Narrow" w:cs="Arial"/>
          <w:sz w:val="24"/>
          <w:szCs w:val="24"/>
        </w:rPr>
      </w:pPr>
    </w:p>
    <w:p w:rsidR="00167BDC" w:rsidRPr="00160E58" w:rsidRDefault="00167BDC" w:rsidP="00F62B6A">
      <w:pPr>
        <w:ind w:left="425" w:hanging="425"/>
        <w:rPr>
          <w:rFonts w:ascii="Arial Narrow" w:hAnsi="Arial Narrow" w:cs="Arial"/>
          <w:sz w:val="24"/>
          <w:szCs w:val="24"/>
        </w:rPr>
      </w:pPr>
      <w:r w:rsidRPr="00160E58">
        <w:rPr>
          <w:rFonts w:ascii="Arial Narrow" w:hAnsi="Arial Narrow" w:cs="Arial"/>
          <w:b/>
          <w:sz w:val="24"/>
          <w:szCs w:val="24"/>
        </w:rPr>
        <w:t>II.</w:t>
      </w:r>
      <w:r w:rsidRPr="00160E58">
        <w:rPr>
          <w:rFonts w:ascii="Arial Narrow" w:hAnsi="Arial Narrow" w:cs="Arial"/>
          <w:sz w:val="24"/>
          <w:szCs w:val="24"/>
        </w:rPr>
        <w:tab/>
        <w:t>Cuando el estado de incapacidad sea anterior a la fecha de alta del trabajador en servicio.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47.-</w:t>
      </w:r>
      <w:r w:rsidRPr="00160E58">
        <w:rPr>
          <w:rFonts w:ascii="Arial Narrow" w:hAnsi="Arial Narrow" w:cs="Arial"/>
          <w:sz w:val="24"/>
          <w:szCs w:val="24"/>
          <w:lang w:val="es-ES_tradnl"/>
        </w:rPr>
        <w:t xml:space="preserve"> Será facultad del patrón constatar periódicamente la incapacidad del trabajador.</w:t>
      </w:r>
    </w:p>
    <w:p w:rsidR="00167BDC" w:rsidRPr="00160E58" w:rsidRDefault="00167BDC" w:rsidP="00160E58">
      <w:pPr>
        <w:keepNext/>
        <w:jc w:val="center"/>
        <w:outlineLvl w:val="2"/>
        <w:rPr>
          <w:rFonts w:ascii="Arial Narrow" w:hAnsi="Arial Narrow" w:cs="Arial"/>
          <w:b/>
          <w:sz w:val="24"/>
          <w:szCs w:val="24"/>
          <w:lang w:val="es-ES_tradnl"/>
        </w:rPr>
      </w:pPr>
      <w:r w:rsidRPr="00160E58">
        <w:rPr>
          <w:rFonts w:ascii="Arial Narrow" w:hAnsi="Arial Narrow" w:cs="Arial"/>
          <w:b/>
          <w:sz w:val="24"/>
          <w:szCs w:val="24"/>
          <w:lang w:val="es-ES_tradnl"/>
        </w:rPr>
        <w:t>CAPÍTULO SÉPTIMO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PRESTACIÓN POR MUERTE DEL TRABAJADOR</w:t>
      </w:r>
      <w:r w:rsidRPr="00160E58">
        <w:rPr>
          <w:rFonts w:ascii="Arial Narrow" w:hAnsi="Arial Narrow" w:cs="Arial"/>
          <w:b/>
          <w:sz w:val="24"/>
          <w:szCs w:val="24"/>
          <w:lang w:val="es-ES_tradnl"/>
        </w:rPr>
        <w:cr/>
      </w: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lastRenderedPageBreak/>
        <w:t>ARTÍCULO 48.-</w:t>
      </w:r>
      <w:r w:rsidRPr="00160E58">
        <w:rPr>
          <w:rFonts w:ascii="Arial Narrow" w:hAnsi="Arial Narrow" w:cs="Arial"/>
          <w:sz w:val="24"/>
          <w:szCs w:val="24"/>
          <w:lang w:val="es-ES_tradnl"/>
        </w:rPr>
        <w:t xml:space="preserve"> Los beneficiarios del trabajador, o pensionado tendrán derecho a percibir una ayuda para gastos de funerales equivalente a 20 veces el salario mínimo mensual vigente en la capital del Estado contra la presentación del acta de defunción.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49.-</w:t>
      </w:r>
      <w:r w:rsidRPr="00160E58">
        <w:rPr>
          <w:rFonts w:ascii="Arial Narrow" w:hAnsi="Arial Narrow" w:cs="Arial"/>
          <w:sz w:val="24"/>
          <w:szCs w:val="24"/>
          <w:lang w:val="es-ES_tradnl"/>
        </w:rPr>
        <w:t xml:space="preserve"> Los beneficiarios de un pensionado por retiro por edad y antigüedad en el servicio, vejez, anticipada por retiro, incapacidad por causas ajenas al servicio</w:t>
      </w:r>
      <w:r w:rsidRPr="00160E58" w:rsidDel="00584218">
        <w:rPr>
          <w:rFonts w:ascii="Arial Narrow" w:hAnsi="Arial Narrow" w:cs="Arial"/>
          <w:sz w:val="24"/>
          <w:szCs w:val="24"/>
          <w:lang w:val="es-ES_tradnl"/>
        </w:rPr>
        <w:t xml:space="preserve"> </w:t>
      </w:r>
      <w:r w:rsidRPr="00160E58">
        <w:rPr>
          <w:rFonts w:ascii="Arial Narrow" w:hAnsi="Arial Narrow" w:cs="Arial"/>
          <w:sz w:val="24"/>
          <w:szCs w:val="24"/>
          <w:lang w:val="es-ES_tradnl"/>
        </w:rPr>
        <w:t>o incapacidad por riesgos de trabajo fallecido, tendrán derecho a recibir una pensión equivalente al 90% de la pensión que venía recibiendo el titular por el tiempo establecido en este capítulo.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50.-</w:t>
      </w:r>
      <w:r w:rsidRPr="00160E58">
        <w:rPr>
          <w:rFonts w:ascii="Arial Narrow" w:hAnsi="Arial Narrow" w:cs="Arial"/>
          <w:sz w:val="24"/>
          <w:szCs w:val="24"/>
          <w:lang w:val="es-ES_tradnl"/>
        </w:rPr>
        <w:t xml:space="preserve"> Si el trabajador, independientemente de la antigüedad en el servicio, fallece por causas de trabajo, los beneficiarios tendrán derecho a percibir una pensión por muerte por causas de trabajo. El monto de esta pensión será </w:t>
      </w:r>
      <w:r w:rsidRPr="00160E58">
        <w:rPr>
          <w:rFonts w:ascii="Arial Narrow" w:hAnsi="Arial Narrow" w:cs="Arial"/>
          <w:sz w:val="24"/>
          <w:szCs w:val="24"/>
        </w:rPr>
        <w:t>del 70% del sueldo regulador.</w:t>
      </w:r>
    </w:p>
    <w:p w:rsidR="00167BDC" w:rsidRPr="00160E58" w:rsidRDefault="00167BDC" w:rsidP="00160E58">
      <w:pPr>
        <w:rPr>
          <w:rFonts w:ascii="Arial Narrow" w:hAnsi="Arial Narrow" w:cs="Arial"/>
          <w:sz w:val="24"/>
          <w:szCs w:val="24"/>
          <w:lang w:val="es-ES_tradnl"/>
        </w:rPr>
      </w:pPr>
    </w:p>
    <w:p w:rsidR="00167BDC" w:rsidRDefault="00167BDC" w:rsidP="00160E58">
      <w:pPr>
        <w:rPr>
          <w:rFonts w:ascii="Arial Narrow" w:hAnsi="Arial Narrow" w:cs="Arial"/>
          <w:sz w:val="24"/>
          <w:szCs w:val="24"/>
        </w:rPr>
      </w:pPr>
      <w:r w:rsidRPr="00160E58">
        <w:rPr>
          <w:rFonts w:ascii="Arial Narrow" w:hAnsi="Arial Narrow" w:cs="Arial"/>
          <w:b/>
          <w:sz w:val="24"/>
          <w:szCs w:val="24"/>
          <w:lang w:val="es-ES_tradnl"/>
        </w:rPr>
        <w:t>ARTÍCULO 51.-</w:t>
      </w:r>
      <w:r w:rsidRPr="00160E58">
        <w:rPr>
          <w:rFonts w:ascii="Arial Narrow" w:hAnsi="Arial Narrow" w:cs="Arial"/>
          <w:sz w:val="24"/>
          <w:szCs w:val="24"/>
          <w:lang w:val="es-ES_tradnl"/>
        </w:rPr>
        <w:t xml:space="preserve"> Si el trabajador activo muere por causas ajenas al trabajo y cuenta con más de 5 años de servicio, los beneficiarios tendrán derecho a percibir una pensión por muerte por causas ajenas al trabajo. El monto de esta pensión será </w:t>
      </w:r>
      <w:r w:rsidRPr="00160E58">
        <w:rPr>
          <w:rFonts w:ascii="Arial Narrow" w:hAnsi="Arial Narrow" w:cs="Arial"/>
          <w:sz w:val="24"/>
          <w:szCs w:val="24"/>
        </w:rPr>
        <w:t>de un porcentaje del sueldo regulador dependiendo de la antigüedad al momento del siniestro, y se concederá conforme a la siguiente tabla:</w:t>
      </w:r>
    </w:p>
    <w:p w:rsidR="00F62B6A" w:rsidRPr="00160E58" w:rsidRDefault="00F62B6A" w:rsidP="00160E58">
      <w:pPr>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167BDC" w:rsidRPr="00160E58" w:rsidTr="00167BDC">
        <w:tc>
          <w:tcPr>
            <w:tcW w:w="1621"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r>
      <w:tr w:rsidR="00167BDC" w:rsidRPr="00160E58" w:rsidTr="00167BDC">
        <w:tc>
          <w:tcPr>
            <w:tcW w:w="1621"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 a 14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22</w:t>
            </w:r>
          </w:p>
          <w:p w:rsidR="00167BDC" w:rsidRPr="00160E58" w:rsidRDefault="00167BDC" w:rsidP="00160E58">
            <w:pPr>
              <w:jc w:val="center"/>
              <w:rPr>
                <w:rFonts w:ascii="Arial Narrow" w:hAnsi="Arial Narrow" w:cs="Arial"/>
                <w:sz w:val="24"/>
                <w:szCs w:val="24"/>
              </w:rPr>
            </w:pP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35.00%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38.50%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40.60%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42.70%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44.80%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46.90%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48.00%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50.10%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53.20%</w:t>
            </w: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30 o más</w:t>
            </w:r>
          </w:p>
          <w:p w:rsidR="00167BDC" w:rsidRPr="00160E58" w:rsidRDefault="00167BDC" w:rsidP="00160E58">
            <w:pPr>
              <w:jc w:val="center"/>
              <w:rPr>
                <w:rFonts w:ascii="Arial Narrow" w:hAnsi="Arial Narrow" w:cs="Arial"/>
                <w:sz w:val="24"/>
                <w:szCs w:val="24"/>
              </w:rPr>
            </w:pPr>
          </w:p>
        </w:tc>
        <w:tc>
          <w:tcPr>
            <w:tcW w:w="1622"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55.30%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57.40%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59.50%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61.60%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63.70%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65.80%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67.90%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70.00%</w:t>
            </w:r>
          </w:p>
        </w:tc>
      </w:tr>
    </w:tbl>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52.- </w:t>
      </w:r>
      <w:r w:rsidRPr="00160E58">
        <w:rPr>
          <w:rFonts w:ascii="Arial Narrow" w:hAnsi="Arial Narrow" w:cs="Arial"/>
          <w:sz w:val="24"/>
          <w:szCs w:val="24"/>
        </w:rPr>
        <w:t>Las pensiones descritas en los artículos 49, 50 y 51 de esta Ley aumentarán anualmente en el mes de febrero en la misma proporción en que aumente el Índice Nacional de Precios al Consumidor, según la cuota diaria de su pensión.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53.-</w:t>
      </w:r>
      <w:r w:rsidRPr="00160E58">
        <w:rPr>
          <w:rFonts w:ascii="Arial Narrow" w:hAnsi="Arial Narrow" w:cs="Arial"/>
          <w:sz w:val="24"/>
          <w:szCs w:val="24"/>
          <w:lang w:val="es-ES_tradnl"/>
        </w:rPr>
        <w:t xml:space="preserve"> Las prestaciones que en este capítulo se conceden a los beneficiarios, se otorgarán en el siguiente orden:</w:t>
      </w:r>
    </w:p>
    <w:p w:rsidR="00167BDC" w:rsidRPr="00160E58" w:rsidRDefault="00167BDC" w:rsidP="00160E58">
      <w:pPr>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ab/>
        <w:t xml:space="preserve">El cónyuge supérstite e hijos menores de 18 años o de hasta 25 años en caso de que acrediten estar estudiando, acordes a su edad, o incapaces durante el tiempo que dure la incapacidad; </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ab/>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lastRenderedPageBreak/>
        <w:t>III.-</w:t>
      </w:r>
      <w:r w:rsidRPr="00160E58">
        <w:rPr>
          <w:rFonts w:ascii="Arial Narrow" w:hAnsi="Arial Narrow" w:cs="Arial"/>
          <w:b/>
          <w:sz w:val="24"/>
          <w:szCs w:val="24"/>
          <w:lang w:val="es-ES_tradnl"/>
        </w:rPr>
        <w:tab/>
      </w:r>
      <w:r w:rsidRPr="00160E58">
        <w:rPr>
          <w:rFonts w:ascii="Arial Narrow" w:hAnsi="Arial Narrow" w:cs="Arial"/>
          <w:sz w:val="24"/>
          <w:szCs w:val="24"/>
          <w:lang w:val="es-ES_tradnl"/>
        </w:rPr>
        <w:t>A falta de cónyuge, hijos, concubina o concubinario, la pensión por muerte se entregará a los ascendientes del trabajador, por grado sucesivo, en caso de que hubieran dependido económicamente del trabajador o pensionado.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La pensión a que tengan derecho los beneficiarios se otorgará en partes iguales y el pago será retroactivo a la fecha del deceso del trabajador o pensionado.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Cuando fuesen varios los beneficiarios de una pensión y alguno de ellos perdiese el derecho, la parte que le corresponda será repartida proporcionalmente entre los restantes.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54.- </w:t>
      </w:r>
      <w:r w:rsidRPr="00160E58">
        <w:rPr>
          <w:rFonts w:ascii="Arial Narrow" w:hAnsi="Arial Narrow" w:cs="Arial"/>
          <w:sz w:val="24"/>
          <w:szCs w:val="24"/>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rsidR="00167BDC" w:rsidRPr="00160E58" w:rsidRDefault="00167BDC" w:rsidP="00160E58">
      <w:pPr>
        <w:rPr>
          <w:rFonts w:ascii="Arial Narrow" w:hAnsi="Arial Narrow" w:cs="Arial"/>
          <w:b/>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55.- </w:t>
      </w:r>
      <w:r w:rsidRPr="00160E58">
        <w:rPr>
          <w:rFonts w:ascii="Arial Narrow" w:hAnsi="Arial Narrow" w:cs="Arial"/>
          <w:sz w:val="24"/>
          <w:szCs w:val="24"/>
        </w:rPr>
        <w:t>Los derechos a percibir pensión por los familiares beneficiarios del servidor público o pensionista se pierden por alguna de las siguientes causas:</w:t>
      </w:r>
    </w:p>
    <w:p w:rsidR="00167BDC" w:rsidRPr="00160E58" w:rsidRDefault="00167BDC" w:rsidP="00160E58">
      <w:pPr>
        <w:rPr>
          <w:rFonts w:ascii="Arial Narrow" w:hAnsi="Arial Narrow" w:cs="Arial"/>
          <w:sz w:val="24"/>
          <w:szCs w:val="24"/>
        </w:rPr>
      </w:pPr>
    </w:p>
    <w:p w:rsidR="00167BDC" w:rsidRPr="00160E58" w:rsidRDefault="00167BDC" w:rsidP="00F62B6A">
      <w:pPr>
        <w:ind w:left="426" w:hanging="426"/>
        <w:rPr>
          <w:rFonts w:ascii="Arial Narrow" w:hAnsi="Arial Narrow" w:cs="Arial"/>
          <w:sz w:val="24"/>
          <w:szCs w:val="24"/>
        </w:rPr>
      </w:pPr>
      <w:r w:rsidRPr="00160E58">
        <w:rPr>
          <w:rFonts w:ascii="Arial Narrow" w:hAnsi="Arial Narrow" w:cs="Arial"/>
          <w:b/>
          <w:sz w:val="24"/>
          <w:szCs w:val="24"/>
        </w:rPr>
        <w:t>I.-</w:t>
      </w:r>
      <w:r w:rsidRPr="00160E58">
        <w:rPr>
          <w:rFonts w:ascii="Arial Narrow" w:hAnsi="Arial Narrow" w:cs="Arial"/>
          <w:sz w:val="24"/>
          <w:szCs w:val="24"/>
        </w:rPr>
        <w:tab/>
        <w:t xml:space="preserve">Cuando quien sea cónyuge beneficiario contraiga nupcias o llegare a vivir en concubinato; </w:t>
      </w:r>
    </w:p>
    <w:p w:rsidR="00167BDC" w:rsidRPr="00160E58" w:rsidRDefault="00167BDC" w:rsidP="00F62B6A">
      <w:pPr>
        <w:ind w:left="426" w:hanging="426"/>
        <w:rPr>
          <w:rFonts w:ascii="Arial Narrow" w:hAnsi="Arial Narrow" w:cs="Arial"/>
          <w:sz w:val="24"/>
          <w:szCs w:val="24"/>
        </w:rPr>
      </w:pPr>
    </w:p>
    <w:p w:rsidR="00167BDC" w:rsidRPr="00160E58" w:rsidRDefault="00167BDC" w:rsidP="00F62B6A">
      <w:pPr>
        <w:ind w:left="426" w:hanging="426"/>
        <w:rPr>
          <w:rFonts w:ascii="Arial Narrow" w:hAnsi="Arial Narrow" w:cs="Arial"/>
          <w:sz w:val="24"/>
          <w:szCs w:val="24"/>
        </w:rPr>
      </w:pPr>
      <w:r w:rsidRPr="00160E58">
        <w:rPr>
          <w:rFonts w:ascii="Arial Narrow" w:hAnsi="Arial Narrow" w:cs="Arial"/>
          <w:b/>
          <w:sz w:val="24"/>
          <w:szCs w:val="24"/>
        </w:rPr>
        <w:t>II.-</w:t>
      </w:r>
      <w:r w:rsidRPr="00160E58">
        <w:rPr>
          <w:rFonts w:ascii="Arial Narrow" w:hAnsi="Arial Narrow" w:cs="Arial"/>
          <w:sz w:val="24"/>
          <w:szCs w:val="24"/>
        </w:rPr>
        <w:tab/>
        <w:t>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w:t>
      </w:r>
    </w:p>
    <w:p w:rsidR="00167BDC" w:rsidRPr="00160E58" w:rsidRDefault="00167BDC" w:rsidP="00F62B6A">
      <w:pPr>
        <w:ind w:left="426" w:hanging="426"/>
        <w:rPr>
          <w:rFonts w:ascii="Arial Narrow" w:hAnsi="Arial Narrow" w:cs="Arial"/>
          <w:sz w:val="24"/>
          <w:szCs w:val="24"/>
        </w:rPr>
      </w:pPr>
    </w:p>
    <w:p w:rsidR="00167BDC" w:rsidRPr="00160E58" w:rsidRDefault="00167BDC" w:rsidP="00F62B6A">
      <w:pPr>
        <w:ind w:left="426" w:hanging="426"/>
        <w:rPr>
          <w:rFonts w:ascii="Arial Narrow" w:hAnsi="Arial Narrow" w:cs="Arial"/>
          <w:sz w:val="24"/>
          <w:szCs w:val="24"/>
        </w:rPr>
      </w:pPr>
      <w:r w:rsidRPr="00160E58">
        <w:rPr>
          <w:rFonts w:ascii="Arial Narrow" w:hAnsi="Arial Narrow" w:cs="Arial"/>
          <w:b/>
          <w:sz w:val="24"/>
          <w:szCs w:val="24"/>
        </w:rPr>
        <w:t>III.-</w:t>
      </w:r>
      <w:r w:rsidRPr="00160E58">
        <w:rPr>
          <w:rFonts w:ascii="Arial Narrow" w:hAnsi="Arial Narrow" w:cs="Arial"/>
          <w:b/>
          <w:sz w:val="24"/>
          <w:szCs w:val="24"/>
        </w:rPr>
        <w:tab/>
      </w:r>
      <w:r w:rsidRPr="00160E58">
        <w:rPr>
          <w:rFonts w:ascii="Arial Narrow" w:hAnsi="Arial Narrow" w:cs="Arial"/>
          <w:sz w:val="24"/>
          <w:szCs w:val="24"/>
        </w:rPr>
        <w:t>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y</w:t>
      </w:r>
    </w:p>
    <w:p w:rsidR="00F62B6A" w:rsidRDefault="00F62B6A" w:rsidP="00F62B6A">
      <w:pPr>
        <w:ind w:left="426" w:hanging="426"/>
        <w:rPr>
          <w:rFonts w:ascii="Arial Narrow" w:hAnsi="Arial Narrow" w:cs="Arial"/>
          <w:b/>
          <w:sz w:val="24"/>
          <w:szCs w:val="24"/>
        </w:rPr>
      </w:pPr>
    </w:p>
    <w:p w:rsidR="00167BDC" w:rsidRPr="00160E58" w:rsidRDefault="00167BDC" w:rsidP="00F62B6A">
      <w:pPr>
        <w:ind w:left="426" w:hanging="426"/>
        <w:rPr>
          <w:rFonts w:ascii="Arial Narrow" w:hAnsi="Arial Narrow" w:cs="Arial"/>
          <w:sz w:val="24"/>
          <w:szCs w:val="24"/>
        </w:rPr>
      </w:pPr>
      <w:r w:rsidRPr="00160E58">
        <w:rPr>
          <w:rFonts w:ascii="Arial Narrow" w:hAnsi="Arial Narrow" w:cs="Arial"/>
          <w:b/>
          <w:sz w:val="24"/>
          <w:szCs w:val="24"/>
        </w:rPr>
        <w:t>IV.-</w:t>
      </w:r>
      <w:r w:rsidRPr="00160E58">
        <w:rPr>
          <w:rFonts w:ascii="Arial Narrow" w:hAnsi="Arial Narrow" w:cs="Arial"/>
          <w:sz w:val="24"/>
          <w:szCs w:val="24"/>
        </w:rPr>
        <w:tab/>
        <w:t>Por fallecimiento del beneficiario.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56. </w:t>
      </w:r>
      <w:r w:rsidRPr="00160E58">
        <w:rPr>
          <w:rFonts w:ascii="Arial Narrow" w:hAnsi="Arial Narrow" w:cs="Arial"/>
          <w:sz w:val="24"/>
          <w:szCs w:val="24"/>
        </w:rPr>
        <w:t xml:space="preserve">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w:t>
      </w:r>
      <w:r w:rsidRPr="00160E58">
        <w:rPr>
          <w:rFonts w:ascii="Arial Narrow" w:hAnsi="Arial Narrow" w:cs="Arial"/>
          <w:sz w:val="24"/>
          <w:szCs w:val="24"/>
        </w:rPr>
        <w:lastRenderedPageBreak/>
        <w:t>hijo pensionado estará obligado a someterse a los reconocimientos y tratamientos que el patrón le prescriba y proporcione, y a las investigaciones que en cualquier tiempo éste ordene para los efectos de determinar su estado de incapacidad, haciéndose acreedor, en caso contrario, a la suspensión de la pensión.</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bCs/>
          <w:sz w:val="24"/>
          <w:szCs w:val="24"/>
        </w:rPr>
        <w:t xml:space="preserve">ARTÍCULO 57.- </w:t>
      </w:r>
      <w:r w:rsidRPr="00160E58">
        <w:rPr>
          <w:rFonts w:ascii="Arial Narrow" w:hAnsi="Arial Narrow" w:cs="Arial"/>
          <w:sz w:val="24"/>
          <w:szCs w:val="24"/>
        </w:rPr>
        <w:t>El derecho al goce de la pensión de viudez comenzará el día siguiente del fallecimiento del trabajador o pensionista, y cesará al cumplirse cualquier supuesto establecido en el artículo 55 de esta Ley.</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58.- </w:t>
      </w:r>
      <w:r w:rsidRPr="00160E58">
        <w:rPr>
          <w:rFonts w:ascii="Arial Narrow" w:hAnsi="Arial Narrow" w:cs="Arial"/>
          <w:sz w:val="24"/>
          <w:szCs w:val="24"/>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160E58">
        <w:rPr>
          <w:rFonts w:ascii="Arial Narrow" w:hAnsi="Arial Narrow" w:cs="Arial"/>
          <w:sz w:val="24"/>
          <w:szCs w:val="24"/>
          <w:lang w:val="es-ES_tradnl"/>
        </w:rPr>
        <w:t>incapacidad por causas ajenas al servicio</w:t>
      </w:r>
      <w:r w:rsidRPr="00160E58">
        <w:rPr>
          <w:rFonts w:ascii="Arial Narrow" w:hAnsi="Arial Narrow" w:cs="Arial"/>
          <w:sz w:val="24"/>
          <w:szCs w:val="24"/>
        </w:rPr>
        <w:t xml:space="preserve"> que genere por derechos propios.  </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No será compatible el disfrute de dos o más pensiones generadas por un trabajador, en caso de que cumpla con los requisitos para acceder a más de una pensión, recibirá la de mayor cuantía sin que éstas sean acumulables.</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
          <w:sz w:val="24"/>
          <w:szCs w:val="24"/>
        </w:rPr>
        <w:t xml:space="preserve">ARTÍCULO 59.- </w:t>
      </w:r>
      <w:r w:rsidRPr="00160E58">
        <w:rPr>
          <w:rFonts w:ascii="Arial Narrow" w:hAnsi="Arial Narrow" w:cs="Arial"/>
          <w:sz w:val="24"/>
          <w:szCs w:val="24"/>
        </w:rPr>
        <w:t>La percepción de una pensión por orfandad, es compatible con el disfrute de otra pensión igual proveniente de los derechos derivados del otro progenitor.</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CAPÍTULO NOVENO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 xml:space="preserve">DE LOS PRÉSTAMOS </w:t>
      </w:r>
      <w:r w:rsidRPr="00160E58">
        <w:rPr>
          <w:rFonts w:ascii="Arial Narrow" w:hAnsi="Arial Narrow" w:cs="Arial"/>
          <w:b/>
          <w:sz w:val="24"/>
          <w:szCs w:val="24"/>
          <w:lang w:val="es-ES_tradnl"/>
        </w:rPr>
        <w:cr/>
      </w: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63.-</w:t>
      </w:r>
      <w:r w:rsidRPr="00160E58">
        <w:rPr>
          <w:rFonts w:ascii="Arial Narrow" w:hAnsi="Arial Narrow" w:cs="Arial"/>
          <w:sz w:val="24"/>
          <w:szCs w:val="24"/>
          <w:lang w:val="es-ES_tradnl"/>
        </w:rPr>
        <w:t xml:space="preserve"> Por préstamo quirografario se entiende el crédito concedido por el Gabinete a favor de un trabajador o pensionado suscribiendo un documento a favor del Fondo, en la que se ampare la cantidad recibida, más los intereses correspondientes.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64.-</w:t>
      </w:r>
      <w:r w:rsidRPr="00160E58">
        <w:rPr>
          <w:rFonts w:ascii="Arial Narrow" w:hAnsi="Arial Narrow" w:cs="Arial"/>
          <w:sz w:val="24"/>
          <w:szCs w:val="24"/>
          <w:lang w:val="es-ES_tradnl"/>
        </w:rPr>
        <w:t xml:space="preserve"> Todo trabajador con más de 2 años de antigüedad o pensionado, tendrá derecho a que se le otorgue un crédito quirografario de conformidad con las posibilidades económicas del Fondo, de acuerdo con lo establecido en el reglamento interior.</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65.-</w:t>
      </w:r>
      <w:r w:rsidRPr="00160E58">
        <w:rPr>
          <w:rFonts w:ascii="Arial Narrow" w:hAnsi="Arial Narrow" w:cs="Arial"/>
          <w:sz w:val="24"/>
          <w:szCs w:val="24"/>
          <w:lang w:val="es-ES_tradnl"/>
        </w:rPr>
        <w:t xml:space="preserve"> Los préstamos a que se refiere este capítulo causarán un interés anual, sobre saldos insolutos, de al menos la tasa de inflación más 3 puntos porcentuales anuales.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66.-</w:t>
      </w:r>
      <w:r w:rsidRPr="00160E58">
        <w:rPr>
          <w:rFonts w:ascii="Arial Narrow" w:hAnsi="Arial Narrow" w:cs="Arial"/>
          <w:sz w:val="24"/>
          <w:szCs w:val="24"/>
          <w:lang w:val="es-ES_tradnl"/>
        </w:rPr>
        <w:t xml:space="preserve"> Para tener derecho a gozar del beneficio previsto en este capítulo el trabajador en activo, deberá tener una antigüedad efectiva de 2 años de haber ingresado al trabajo al servicio del patrón.</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67.-</w:t>
      </w:r>
      <w:r w:rsidRPr="00160E58">
        <w:rPr>
          <w:rFonts w:ascii="Arial Narrow" w:hAnsi="Arial Narrow" w:cs="Arial"/>
          <w:sz w:val="24"/>
          <w:szCs w:val="24"/>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o pensionado.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ARTICULO 68.-</w:t>
      </w:r>
      <w:r w:rsidRPr="00160E58">
        <w:rPr>
          <w:rFonts w:ascii="Arial Narrow" w:hAnsi="Arial Narrow" w:cs="Arial"/>
          <w:sz w:val="24"/>
          <w:szCs w:val="24"/>
          <w:lang w:val="es-ES_tradnl"/>
        </w:rPr>
        <w:t xml:space="preserve"> En caso de fallecer el trabajador o pensionado, y tener adeudos al fondo, se descontará la cantidad adeudada de las que habrán de recibir los beneficiarios.</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69.-</w:t>
      </w:r>
      <w:r w:rsidRPr="00160E58">
        <w:rPr>
          <w:rFonts w:ascii="Arial Narrow" w:hAnsi="Arial Narrow" w:cs="Arial"/>
          <w:sz w:val="24"/>
          <w:szCs w:val="24"/>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rsidR="00142995" w:rsidRPr="009C16BA" w:rsidRDefault="00142995" w:rsidP="00142995">
      <w:pPr>
        <w:rPr>
          <w:rFonts w:ascii="Arial Narrow" w:hAnsi="Arial Narrow"/>
          <w:bCs/>
          <w:i/>
          <w:sz w:val="10"/>
          <w:szCs w:val="10"/>
        </w:rPr>
      </w:pPr>
      <w:r w:rsidRPr="009C16BA">
        <w:rPr>
          <w:rFonts w:ascii="Arial Narrow" w:hAnsi="Arial Narrow"/>
          <w:bCs/>
          <w:i/>
          <w:sz w:val="10"/>
          <w:szCs w:val="10"/>
        </w:rPr>
        <w:lastRenderedPageBreak/>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142995" w:rsidRPr="00810DF9" w:rsidRDefault="00142995" w:rsidP="00142995">
      <w:pPr>
        <w:contextualSpacing/>
        <w:rPr>
          <w:rFonts w:ascii="Arial Narrow" w:hAnsi="Arial Narrow" w:cs="Arial"/>
          <w:bCs/>
          <w:sz w:val="24"/>
          <w:szCs w:val="24"/>
        </w:rPr>
      </w:pPr>
      <w:r w:rsidRPr="00810DF9">
        <w:rPr>
          <w:rFonts w:ascii="Arial Narrow" w:hAnsi="Arial Narrow" w:cs="Arial"/>
          <w:bCs/>
          <w:sz w:val="24"/>
          <w:szCs w:val="24"/>
        </w:rPr>
        <w:t>Cuando el trabajador cuente con resolución de declaración especial de ausencia o la solitud de esta se encuentre en trámite y tenga a</w:t>
      </w:r>
      <w:bookmarkStart w:id="0" w:name="_GoBack"/>
      <w:bookmarkEnd w:id="0"/>
      <w:r w:rsidRPr="00810DF9">
        <w:rPr>
          <w:rFonts w:ascii="Arial Narrow" w:hAnsi="Arial Narrow" w:cs="Arial"/>
          <w:bCs/>
          <w:sz w:val="24"/>
          <w:szCs w:val="24"/>
        </w:rPr>
        <w:t>deudos por préstamos, se suspenderá su cobro hasta su localización, de conformidad con la especial en la materia, salvo lo dispuesto en el párrafo siguiente.</w:t>
      </w:r>
    </w:p>
    <w:p w:rsidR="00142995" w:rsidRPr="00810DF9" w:rsidRDefault="00142995" w:rsidP="00142995">
      <w:pPr>
        <w:contextualSpacing/>
        <w:rPr>
          <w:rFonts w:ascii="Arial Narrow" w:hAnsi="Arial Narrow" w:cs="Arial"/>
          <w:bCs/>
          <w:sz w:val="24"/>
          <w:szCs w:val="24"/>
        </w:rPr>
      </w:pPr>
    </w:p>
    <w:p w:rsidR="00142995" w:rsidRPr="009C16BA" w:rsidRDefault="00142995" w:rsidP="0014299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142995" w:rsidRPr="00810DF9" w:rsidRDefault="00142995" w:rsidP="00142995">
      <w:pPr>
        <w:contextualSpacing/>
        <w:rPr>
          <w:rFonts w:ascii="Arial Narrow" w:hAnsi="Arial Narrow" w:cs="Arial"/>
          <w:bCs/>
          <w:sz w:val="24"/>
          <w:szCs w:val="24"/>
        </w:rPr>
      </w:pPr>
      <w:r w:rsidRPr="00810DF9">
        <w:rPr>
          <w:rFonts w:ascii="Arial Narrow" w:hAnsi="Arial Narrow"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167BDC" w:rsidRPr="00142995"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70.-</w:t>
      </w:r>
      <w:r w:rsidRPr="00160E58">
        <w:rPr>
          <w:rFonts w:ascii="Arial Narrow" w:hAnsi="Arial Narrow" w:cs="Arial"/>
          <w:sz w:val="24"/>
          <w:szCs w:val="24"/>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rsidR="00F62B6A" w:rsidRPr="00160E58" w:rsidRDefault="00F62B6A" w:rsidP="00160E58">
      <w:pPr>
        <w:rPr>
          <w:rFonts w:ascii="Arial Narrow" w:hAnsi="Arial Narrow" w:cs="Arial"/>
          <w:sz w:val="24"/>
          <w:szCs w:val="24"/>
          <w:lang w:val="es-ES_tradnl"/>
        </w:rPr>
      </w:pPr>
    </w:p>
    <w:p w:rsidR="00167BDC" w:rsidRPr="00160E58" w:rsidRDefault="00167BDC" w:rsidP="00160E58">
      <w:pPr>
        <w:keepNext/>
        <w:jc w:val="center"/>
        <w:outlineLvl w:val="0"/>
        <w:rPr>
          <w:rFonts w:ascii="Arial Narrow" w:hAnsi="Arial Narrow" w:cs="Arial"/>
          <w:b/>
          <w:sz w:val="24"/>
          <w:szCs w:val="24"/>
          <w:lang w:val="es-ES_tradnl"/>
        </w:rPr>
      </w:pPr>
      <w:r w:rsidRPr="00160E58">
        <w:rPr>
          <w:rFonts w:ascii="Arial Narrow" w:hAnsi="Arial Narrow" w:cs="Arial"/>
          <w:b/>
          <w:sz w:val="24"/>
          <w:szCs w:val="24"/>
          <w:lang w:val="es-ES_tradnl"/>
        </w:rPr>
        <w:t xml:space="preserve">CAPÍTULO DÉCIMO </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jc w:val="center"/>
        <w:rPr>
          <w:rFonts w:ascii="Arial Narrow" w:hAnsi="Arial Narrow" w:cs="Arial"/>
          <w:b/>
          <w:sz w:val="24"/>
          <w:szCs w:val="24"/>
          <w:lang w:val="es-ES_tradnl"/>
        </w:rPr>
      </w:pPr>
      <w:r w:rsidRPr="00160E58">
        <w:rPr>
          <w:rFonts w:ascii="Arial Narrow" w:hAnsi="Arial Narrow" w:cs="Arial"/>
          <w:b/>
          <w:sz w:val="24"/>
          <w:szCs w:val="24"/>
          <w:lang w:val="es-ES_tradnl"/>
        </w:rPr>
        <w:t>PREVENCIONES GENERALES</w:t>
      </w: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cr/>
        <w:t>ARTÍCULO 71.-</w:t>
      </w:r>
      <w:r w:rsidRPr="00160E58">
        <w:rPr>
          <w:rFonts w:ascii="Arial Narrow" w:hAnsi="Arial Narrow" w:cs="Arial"/>
          <w:sz w:val="24"/>
          <w:szCs w:val="24"/>
          <w:lang w:val="es-ES_tradnl"/>
        </w:rPr>
        <w:t xml:space="preserve"> La Tesorería Municipal mantendrá al corriente las nóminas correspondientes de los trabajadores de planta del patrón, proporcionando los informes que sean necesarios para lograr una mejor prestación de los servicios y beneficios sociales encomendados por el presente ordenamiento.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ARTICULO 72.-</w:t>
      </w:r>
      <w:r w:rsidRPr="00160E58">
        <w:rPr>
          <w:rFonts w:ascii="Arial Narrow" w:hAnsi="Arial Narrow" w:cs="Arial"/>
          <w:sz w:val="24"/>
          <w:szCs w:val="24"/>
          <w:lang w:val="es-ES_tradnl"/>
        </w:rPr>
        <w:t xml:space="preserve"> Los trabajadores activos, y pensionados deberán notificar a la Tesorería Municipal el nombre de sus beneficiarios mediante carta testamentaria.</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En la carta testamentaria sólo se podrá instituir como beneficiario a los comprendidos en el artículo 53 de esta ley, en el orden previsto en dicho precepto.</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73.-</w:t>
      </w:r>
      <w:r w:rsidRPr="00160E58">
        <w:rPr>
          <w:rFonts w:ascii="Arial Narrow" w:hAnsi="Arial Narrow" w:cs="Arial"/>
          <w:sz w:val="24"/>
          <w:szCs w:val="24"/>
          <w:lang w:val="es-ES_tradnl"/>
        </w:rPr>
        <w:t xml:space="preserve"> Los préstamos quirografarios se concederán por el Fondo siempre que las reservas sean suficientes para garantizar preferentemente los beneficios </w:t>
      </w:r>
      <w:proofErr w:type="gramStart"/>
      <w:r w:rsidRPr="00160E58">
        <w:rPr>
          <w:rFonts w:ascii="Arial Narrow" w:hAnsi="Arial Narrow" w:cs="Arial"/>
          <w:sz w:val="24"/>
          <w:szCs w:val="24"/>
          <w:lang w:val="es-ES_tradnl"/>
        </w:rPr>
        <w:t>que</w:t>
      </w:r>
      <w:proofErr w:type="gramEnd"/>
      <w:r w:rsidRPr="00160E58">
        <w:rPr>
          <w:rFonts w:ascii="Arial Narrow" w:hAnsi="Arial Narrow" w:cs="Arial"/>
          <w:sz w:val="24"/>
          <w:szCs w:val="24"/>
          <w:lang w:val="es-ES_tradnl"/>
        </w:rPr>
        <w:t xml:space="preserve"> por jubilaciones, inhabilitación y muerte del trabajador, que concede la presente ley.</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74.-</w:t>
      </w:r>
      <w:r w:rsidRPr="00160E58">
        <w:rPr>
          <w:rFonts w:ascii="Arial Narrow" w:hAnsi="Arial Narrow" w:cs="Arial"/>
          <w:sz w:val="24"/>
          <w:szCs w:val="24"/>
          <w:lang w:val="es-ES_tradnl"/>
        </w:rPr>
        <w:t xml:space="preserve"> La separación por licencia sin goce de sueldo del trabajador o la suspensión de la relación de trabajo, se computará, para los efectos de esta Ley, como tiempo efectivo de servicio, en los siguientes casos:</w:t>
      </w:r>
    </w:p>
    <w:p w:rsidR="00DD4BF4" w:rsidRPr="00160E58" w:rsidRDefault="00DD4BF4" w:rsidP="00160E58">
      <w:pPr>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w:t>
      </w:r>
      <w:r w:rsidRPr="00160E58">
        <w:rPr>
          <w:rFonts w:ascii="Arial Narrow" w:hAnsi="Arial Narrow" w:cs="Arial"/>
          <w:sz w:val="24"/>
          <w:szCs w:val="24"/>
          <w:lang w:val="es-ES_tradnl"/>
        </w:rPr>
        <w:tab/>
        <w:t>Cuando la licencia se conceda por período que no exceda de 6 meses, dentro de un período de trabajo de 36 meses;</w:t>
      </w:r>
    </w:p>
    <w:p w:rsidR="00DD4BF4" w:rsidRPr="00160E58" w:rsidRDefault="00DD4BF4"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w:t>
      </w:r>
      <w:r w:rsidRPr="00160E58">
        <w:rPr>
          <w:rFonts w:ascii="Arial Narrow" w:hAnsi="Arial Narrow" w:cs="Arial"/>
          <w:sz w:val="24"/>
          <w:szCs w:val="24"/>
          <w:lang w:val="es-ES_tradnl"/>
        </w:rPr>
        <w:tab/>
        <w:t>Cuando la licencia se conceda al trabajador para desempeñar cargos públicos o comisiones sindicales, mientras duren dichos cargos o comisiones;</w:t>
      </w:r>
    </w:p>
    <w:p w:rsidR="00DD4BF4" w:rsidRPr="00160E58" w:rsidRDefault="00DD4BF4"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III.-</w:t>
      </w:r>
      <w:r w:rsidRPr="00160E58">
        <w:rPr>
          <w:rFonts w:ascii="Arial Narrow" w:hAnsi="Arial Narrow" w:cs="Arial"/>
          <w:sz w:val="24"/>
          <w:szCs w:val="24"/>
          <w:lang w:val="es-ES_tradnl"/>
        </w:rPr>
        <w:tab/>
        <w:t>Cuando el trabajador sufra prisión preventiva seguida de sentencia absolutoria mientras dure la privación de la libertad;</w:t>
      </w:r>
    </w:p>
    <w:p w:rsidR="00167BDC" w:rsidRPr="00160E58" w:rsidRDefault="00167BDC" w:rsidP="00F62B6A">
      <w:pPr>
        <w:ind w:left="425" w:hanging="425"/>
        <w:rPr>
          <w:rFonts w:ascii="Arial Narrow" w:hAnsi="Arial Narrow" w:cs="Arial"/>
          <w:sz w:val="24"/>
          <w:szCs w:val="24"/>
          <w:lang w:val="es-ES_tradnl"/>
        </w:rPr>
      </w:pPr>
    </w:p>
    <w:p w:rsidR="00167BDC" w:rsidRPr="00160E58" w:rsidRDefault="00167BDC" w:rsidP="00F62B6A">
      <w:pPr>
        <w:ind w:left="425" w:hanging="425"/>
        <w:rPr>
          <w:rFonts w:ascii="Arial Narrow" w:hAnsi="Arial Narrow" w:cs="Arial"/>
          <w:sz w:val="24"/>
          <w:szCs w:val="24"/>
          <w:lang w:val="es-ES_tradnl"/>
        </w:rPr>
      </w:pPr>
      <w:r w:rsidRPr="00160E58">
        <w:rPr>
          <w:rFonts w:ascii="Arial Narrow" w:hAnsi="Arial Narrow" w:cs="Arial"/>
          <w:b/>
          <w:sz w:val="24"/>
          <w:szCs w:val="24"/>
          <w:lang w:val="es-ES_tradnl"/>
        </w:rPr>
        <w:t>IV.-</w:t>
      </w:r>
      <w:r w:rsidRPr="00160E58">
        <w:rPr>
          <w:rFonts w:ascii="Arial Narrow" w:hAnsi="Arial Narrow" w:cs="Arial"/>
          <w:sz w:val="24"/>
          <w:szCs w:val="24"/>
          <w:lang w:val="es-ES_tradnl"/>
        </w:rPr>
        <w:tab/>
        <w:t>Cuando el trabajador fuere suspendido de su empleo conforme a la Ley, por todo el tiempo que dure la suspensión y mientras tanto no fuere reinstalado en su empleo por virtud del auto ejecutorio a su favor.</w:t>
      </w:r>
    </w:p>
    <w:p w:rsidR="00167BDC" w:rsidRPr="00160E58" w:rsidRDefault="00167BDC"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sz w:val="24"/>
          <w:szCs w:val="24"/>
          <w:lang w:val="es-ES_tradnl"/>
        </w:rPr>
        <w:t>En los casos antes señalados el trabajador deberá de pagar las cuotas y aportaciones a que se refiere el artículo 3 de esta ley.</w:t>
      </w:r>
    </w:p>
    <w:p w:rsidR="00DD4BF4" w:rsidRPr="00160E58" w:rsidRDefault="00DD4BF4" w:rsidP="00160E58">
      <w:pPr>
        <w:rPr>
          <w:rFonts w:ascii="Arial Narrow" w:hAnsi="Arial Narrow" w:cs="Arial"/>
          <w:sz w:val="24"/>
          <w:szCs w:val="24"/>
          <w:lang w:val="es-ES_tradnl"/>
        </w:rPr>
      </w:pPr>
    </w:p>
    <w:p w:rsidR="00167BDC" w:rsidRPr="00160E58" w:rsidRDefault="00167BDC" w:rsidP="00160E58">
      <w:pPr>
        <w:rPr>
          <w:rFonts w:ascii="Arial Narrow" w:hAnsi="Arial Narrow" w:cs="Arial"/>
          <w:sz w:val="24"/>
          <w:szCs w:val="24"/>
          <w:lang w:val="es-ES_tradnl"/>
        </w:rPr>
      </w:pPr>
      <w:r w:rsidRPr="00160E58">
        <w:rPr>
          <w:rFonts w:ascii="Arial Narrow" w:hAnsi="Arial Narrow" w:cs="Arial"/>
          <w:b/>
          <w:sz w:val="24"/>
          <w:szCs w:val="24"/>
          <w:lang w:val="es-ES_tradnl"/>
        </w:rPr>
        <w:t>ARTÍCULO 75.-</w:t>
      </w:r>
      <w:r w:rsidRPr="00160E58">
        <w:rPr>
          <w:rFonts w:ascii="Arial Narrow" w:hAnsi="Arial Narrow" w:cs="Arial"/>
          <w:sz w:val="24"/>
          <w:szCs w:val="24"/>
          <w:lang w:val="es-ES_tradnl"/>
        </w:rPr>
        <w:t xml:space="preserve"> Los pensionados recibirán anualmente un aguinaldo equivalente a 30 días de la pensión que estén disfrutando.</w:t>
      </w:r>
    </w:p>
    <w:p w:rsidR="00DD4BF4" w:rsidRPr="00160E58" w:rsidRDefault="00DD4BF4" w:rsidP="00160E58">
      <w:pPr>
        <w:rPr>
          <w:rFonts w:ascii="Arial Narrow" w:hAnsi="Arial Narrow" w:cs="Arial"/>
          <w:sz w:val="24"/>
          <w:szCs w:val="24"/>
          <w:lang w:val="es-ES_tradnl"/>
        </w:rPr>
      </w:pPr>
    </w:p>
    <w:p w:rsidR="00167BDC" w:rsidRPr="00160E58" w:rsidRDefault="00167BDC" w:rsidP="00160E58">
      <w:pPr>
        <w:keepNext/>
        <w:jc w:val="center"/>
        <w:outlineLvl w:val="0"/>
        <w:rPr>
          <w:rFonts w:ascii="Arial Narrow" w:hAnsi="Arial Narrow" w:cs="Arial"/>
          <w:b/>
          <w:sz w:val="24"/>
          <w:szCs w:val="24"/>
          <w:lang w:val="en-US"/>
        </w:rPr>
      </w:pPr>
      <w:r w:rsidRPr="00160E58">
        <w:rPr>
          <w:rFonts w:ascii="Arial Narrow" w:hAnsi="Arial Narrow" w:cs="Arial"/>
          <w:b/>
          <w:sz w:val="24"/>
          <w:szCs w:val="24"/>
          <w:lang w:val="en-US"/>
        </w:rPr>
        <w:t xml:space="preserve">T R </w:t>
      </w:r>
      <w:proofErr w:type="gramStart"/>
      <w:r w:rsidRPr="00160E58">
        <w:rPr>
          <w:rFonts w:ascii="Arial Narrow" w:hAnsi="Arial Narrow" w:cs="Arial"/>
          <w:b/>
          <w:sz w:val="24"/>
          <w:szCs w:val="24"/>
          <w:lang w:val="en-US"/>
        </w:rPr>
        <w:t>A</w:t>
      </w:r>
      <w:proofErr w:type="gramEnd"/>
      <w:r w:rsidRPr="00160E58">
        <w:rPr>
          <w:rFonts w:ascii="Arial Narrow" w:hAnsi="Arial Narrow" w:cs="Arial"/>
          <w:b/>
          <w:sz w:val="24"/>
          <w:szCs w:val="24"/>
          <w:lang w:val="en-US"/>
        </w:rPr>
        <w:t xml:space="preserve"> N S I T O R I O S </w:t>
      </w:r>
    </w:p>
    <w:p w:rsidR="00167BDC" w:rsidRPr="00160E58" w:rsidRDefault="00167BDC" w:rsidP="00160E58">
      <w:pPr>
        <w:rPr>
          <w:rFonts w:ascii="Arial Narrow" w:hAnsi="Arial Narrow" w:cs="Arial"/>
          <w:sz w:val="24"/>
          <w:szCs w:val="24"/>
          <w:lang w:val="en-US"/>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PRIMERO.-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El presente decreto entrará en vigor a partir del día siguiente de su publicación, en el Periódico Oficial del Gobierno del Estado.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SEGUNDO.-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 xml:space="preserve">Los pensionados que estén disfrutando una pensión a la fecha de entrada en vigor de la presente Ley, o tengan derecho adquirido a disfrutar de alguna de ellas, la mantendrán en los términos y condiciones en los que la hayan adquirido. </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TERCERO.-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Aquellos trabajadores que se encuentren en activo a la entrada en vigor de esta Ley, y no se encuentren en el supuesto descrito en el transitorio anterior serán</w:t>
      </w:r>
      <w:r w:rsidRPr="00160E58">
        <w:rPr>
          <w:rFonts w:ascii="Arial Narrow" w:hAnsi="Arial Narrow" w:cs="Arial"/>
          <w:b/>
          <w:bCs/>
          <w:sz w:val="24"/>
          <w:szCs w:val="24"/>
        </w:rPr>
        <w:t xml:space="preserve"> </w:t>
      </w:r>
      <w:r w:rsidRPr="00160E58">
        <w:rPr>
          <w:rFonts w:ascii="Arial Narrow" w:hAnsi="Arial Narrow" w:cs="Arial"/>
          <w:bCs/>
          <w:sz w:val="24"/>
          <w:szCs w:val="24"/>
        </w:rPr>
        <w:t>considerados como trabajadores en transición.</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CUARTO.-</w:t>
      </w:r>
      <w:proofErr w:type="gramEnd"/>
      <w:r w:rsidRPr="00160E58">
        <w:rPr>
          <w:rFonts w:ascii="Arial Narrow" w:hAnsi="Arial Narrow" w:cs="Arial"/>
          <w:bCs/>
          <w:sz w:val="24"/>
          <w:szCs w:val="24"/>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al 100% conforme a la siguiente tabla:</w:t>
      </w:r>
    </w:p>
    <w:tbl>
      <w:tblPr>
        <w:tblW w:w="0" w:type="auto"/>
        <w:jc w:val="center"/>
        <w:tblLook w:val="04A0" w:firstRow="1" w:lastRow="0" w:firstColumn="1" w:lastColumn="0" w:noHBand="0" w:noVBand="1"/>
      </w:tblPr>
      <w:tblGrid>
        <w:gridCol w:w="2411"/>
        <w:gridCol w:w="1843"/>
      </w:tblGrid>
      <w:tr w:rsidR="00167BDC" w:rsidRPr="00160E58" w:rsidTr="00167BDC">
        <w:trPr>
          <w:jc w:val="center"/>
        </w:trPr>
        <w:tc>
          <w:tcPr>
            <w:tcW w:w="2411"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Año en que adquiere el derecho a la jubilación al máximo</w:t>
            </w:r>
          </w:p>
        </w:tc>
        <w:tc>
          <w:tcPr>
            <w:tcW w:w="1843"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Número de años de sueldo a promediar</w:t>
            </w:r>
          </w:p>
        </w:tc>
      </w:tr>
      <w:tr w:rsidR="00167BDC" w:rsidRPr="00160E58" w:rsidTr="00167BDC">
        <w:trPr>
          <w:jc w:val="center"/>
        </w:trPr>
        <w:tc>
          <w:tcPr>
            <w:tcW w:w="2411"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2016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2017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2018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2019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2022</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2026 o más</w:t>
            </w:r>
          </w:p>
        </w:tc>
        <w:tc>
          <w:tcPr>
            <w:tcW w:w="1843" w:type="dxa"/>
            <w:shd w:val="clear" w:color="auto" w:fill="auto"/>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10</w:t>
            </w:r>
          </w:p>
        </w:tc>
      </w:tr>
    </w:tbl>
    <w:p w:rsidR="00F62B6A" w:rsidRDefault="00F62B6A" w:rsidP="00160E58">
      <w:pPr>
        <w:rPr>
          <w:rFonts w:ascii="Arial Narrow" w:hAnsi="Arial Narrow" w:cs="Arial"/>
          <w:bCs/>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bCs/>
          <w:sz w:val="24"/>
          <w:szCs w:val="24"/>
        </w:rPr>
        <w:t xml:space="preserve">Para determinar el año en que cumpliría los requisitos para obtener una pensión al 70% se establecen en los artículos sexto o </w:t>
      </w:r>
      <w:proofErr w:type="gramStart"/>
      <w:r w:rsidRPr="00160E58">
        <w:rPr>
          <w:rFonts w:ascii="Arial Narrow" w:hAnsi="Arial Narrow" w:cs="Arial"/>
          <w:bCs/>
          <w:sz w:val="24"/>
          <w:szCs w:val="24"/>
        </w:rPr>
        <w:t>séptimo transitorios</w:t>
      </w:r>
      <w:proofErr w:type="gramEnd"/>
      <w:r w:rsidRPr="00160E58">
        <w:rPr>
          <w:rFonts w:ascii="Arial Narrow" w:hAnsi="Arial Narrow" w:cs="Arial"/>
          <w:bCs/>
          <w:sz w:val="24"/>
          <w:szCs w:val="24"/>
        </w:rPr>
        <w:t>.</w:t>
      </w: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w:t>
      </w:r>
    </w:p>
    <w:p w:rsidR="00167BDC" w:rsidRPr="00160E58" w:rsidRDefault="00167BDC" w:rsidP="00160E58">
      <w:pPr>
        <w:rPr>
          <w:rFonts w:ascii="Arial Narrow" w:hAnsi="Arial Narrow" w:cs="Arial"/>
          <w:sz w:val="24"/>
          <w:szCs w:val="24"/>
        </w:rPr>
      </w:pPr>
      <w:proofErr w:type="gramStart"/>
      <w:r w:rsidRPr="00160E58">
        <w:rPr>
          <w:rFonts w:ascii="Arial Narrow" w:hAnsi="Arial Narrow" w:cs="Arial"/>
          <w:b/>
          <w:bCs/>
          <w:sz w:val="24"/>
          <w:szCs w:val="24"/>
        </w:rPr>
        <w:t>QUINTO.-</w:t>
      </w:r>
      <w:proofErr w:type="gramEnd"/>
      <w:r w:rsidRPr="00160E58">
        <w:rPr>
          <w:rFonts w:ascii="Arial Narrow" w:hAnsi="Arial Narrow" w:cs="Arial"/>
          <w:sz w:val="24"/>
          <w:szCs w:val="24"/>
        </w:rPr>
        <w:t xml:space="preserve"> Para los efectos del artículo 28 de la presente Ley, el trabajador en transición tendrá derecho a la pensión por Retiro por Edad y Antigüedad en el Servicio al contar con al menos una antigüedad mínima de 30 años y cumplir con una edad mínima de 63 años.</w:t>
      </w: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w:t>
      </w: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El monto de la pensión será el 70% del sueldo regulador establecido en el artículo quinto transitorio.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proofErr w:type="gramStart"/>
      <w:r w:rsidRPr="00160E58">
        <w:rPr>
          <w:rFonts w:ascii="Arial Narrow" w:hAnsi="Arial Narrow" w:cs="Arial"/>
          <w:b/>
          <w:bCs/>
          <w:sz w:val="24"/>
          <w:szCs w:val="24"/>
        </w:rPr>
        <w:t>SEXTO.-</w:t>
      </w:r>
      <w:proofErr w:type="gramEnd"/>
      <w:r w:rsidRPr="00160E58">
        <w:rPr>
          <w:rFonts w:ascii="Arial Narrow" w:hAnsi="Arial Narrow" w:cs="Arial"/>
          <w:b/>
          <w:bCs/>
          <w:sz w:val="24"/>
          <w:szCs w:val="24"/>
        </w:rPr>
        <w:t xml:space="preserve"> </w:t>
      </w:r>
      <w:r w:rsidRPr="00160E58">
        <w:rPr>
          <w:rFonts w:ascii="Arial Narrow" w:hAnsi="Arial Narrow" w:cs="Arial"/>
          <w:sz w:val="24"/>
          <w:szCs w:val="24"/>
        </w:rPr>
        <w:t>Para los efectos del artículo 29 de la presente Ley, el trabajador en transición tendrá derecho a la pensión por vejez al contar con la edad mínima requerida en el artículo transitorio anterior y al menos 15 años de servicio.</w:t>
      </w:r>
    </w:p>
    <w:p w:rsidR="00167BDC" w:rsidRPr="00160E58" w:rsidRDefault="00167BDC" w:rsidP="00160E58">
      <w:pPr>
        <w:rPr>
          <w:rFonts w:ascii="Arial Narrow" w:hAnsi="Arial Narrow" w:cs="Arial"/>
          <w:sz w:val="24"/>
          <w:szCs w:val="24"/>
          <w:lang w:val="es-ES"/>
        </w:rPr>
      </w:pPr>
    </w:p>
    <w:p w:rsidR="00167BDC" w:rsidRDefault="00167BDC" w:rsidP="00160E58">
      <w:pPr>
        <w:rPr>
          <w:rFonts w:ascii="Arial Narrow" w:hAnsi="Arial Narrow" w:cs="Arial"/>
          <w:sz w:val="24"/>
          <w:szCs w:val="24"/>
        </w:rPr>
      </w:pPr>
      <w:r w:rsidRPr="00160E58">
        <w:rPr>
          <w:rFonts w:ascii="Arial Narrow" w:hAnsi="Arial Narrow" w:cs="Arial"/>
          <w:sz w:val="24"/>
          <w:szCs w:val="24"/>
        </w:rPr>
        <w:t>El monto de la pensión por vejez se calculará dependiendo de la antigüedad conforme a la siguiente tabla:</w:t>
      </w:r>
    </w:p>
    <w:p w:rsidR="00F62B6A" w:rsidRPr="00160E58" w:rsidRDefault="00F62B6A" w:rsidP="00160E58">
      <w:pPr>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167BDC" w:rsidRPr="00160E58" w:rsidTr="00167BDC">
        <w:trPr>
          <w:jc w:val="center"/>
        </w:trPr>
        <w:tc>
          <w:tcPr>
            <w:tcW w:w="1621"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Antigüedad</w:t>
            </w:r>
          </w:p>
        </w:tc>
        <w:tc>
          <w:tcPr>
            <w:tcW w:w="1622" w:type="dxa"/>
            <w:shd w:val="clear" w:color="auto" w:fill="D9D9D9"/>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Porcentaje</w:t>
            </w:r>
          </w:p>
        </w:tc>
      </w:tr>
      <w:tr w:rsidR="00167BDC" w:rsidRPr="00160E58" w:rsidTr="00167BDC">
        <w:trPr>
          <w:jc w:val="center"/>
        </w:trPr>
        <w:tc>
          <w:tcPr>
            <w:tcW w:w="1621"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19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21</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22</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38.50%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40.60%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42.70%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44.80%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46.90%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49.00%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51.10%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53.20%</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23</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24</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25</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26</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27</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28</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29</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30 o más</w:t>
            </w:r>
          </w:p>
        </w:tc>
        <w:tc>
          <w:tcPr>
            <w:tcW w:w="1622" w:type="dxa"/>
            <w:shd w:val="clear" w:color="auto" w:fill="auto"/>
            <w:vAlign w:val="center"/>
          </w:tcPr>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55.30%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57.40%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59.50%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61.60%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63.70%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65.80%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67.90%</w:t>
            </w:r>
          </w:p>
          <w:p w:rsidR="00167BDC" w:rsidRPr="00160E58" w:rsidRDefault="00167BDC" w:rsidP="00160E58">
            <w:pPr>
              <w:jc w:val="center"/>
              <w:rPr>
                <w:rFonts w:ascii="Arial Narrow" w:hAnsi="Arial Narrow" w:cs="Arial"/>
                <w:sz w:val="24"/>
                <w:szCs w:val="24"/>
              </w:rPr>
            </w:pPr>
            <w:r w:rsidRPr="00160E58">
              <w:rPr>
                <w:rFonts w:ascii="Arial Narrow" w:hAnsi="Arial Narrow" w:cs="Arial"/>
                <w:sz w:val="24"/>
                <w:szCs w:val="24"/>
              </w:rPr>
              <w:t>70.00%</w:t>
            </w:r>
          </w:p>
        </w:tc>
      </w:tr>
    </w:tbl>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Estos porcentajes serán con relación al sueldo regulador definido en el artículo quinto transitorio.</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SÉPTIMO.-</w:t>
      </w:r>
      <w:proofErr w:type="gramEnd"/>
      <w:r w:rsidRPr="00160E58">
        <w:rPr>
          <w:rFonts w:ascii="Arial Narrow" w:hAnsi="Arial Narrow" w:cs="Arial"/>
          <w:b/>
          <w:bCs/>
          <w:sz w:val="24"/>
          <w:szCs w:val="24"/>
        </w:rPr>
        <w:t xml:space="preserve"> </w:t>
      </w:r>
      <w:r w:rsidRPr="00160E58">
        <w:rPr>
          <w:rFonts w:ascii="Arial Narrow" w:hAnsi="Arial Narrow" w:cs="Arial"/>
          <w:sz w:val="24"/>
          <w:szCs w:val="24"/>
        </w:rPr>
        <w:t>Para los efectos del artículo 30 de la presente Ley, el trabajador podrá optar por una pensión anticipada por retiro a partir de los 60 años de edad, el monto de esta pensión se reducirá un 5% con respecto al beneficio que le hubiere correspondido en la pensión descrita en los artículos sexto o séptimo transitorio, según sea el caso,  por cada año que le falte para cumplir 65 años</w:t>
      </w:r>
      <w:r w:rsidRPr="00160E58">
        <w:rPr>
          <w:rFonts w:ascii="Arial Narrow" w:hAnsi="Arial Narrow" w:cs="Arial"/>
          <w:bCs/>
          <w:sz w:val="24"/>
          <w:szCs w:val="24"/>
        </w:rPr>
        <w:t>.</w:t>
      </w:r>
    </w:p>
    <w:p w:rsidR="00167BDC" w:rsidRPr="00160E58" w:rsidRDefault="00167BDC" w:rsidP="00160E58">
      <w:pPr>
        <w:rPr>
          <w:rFonts w:ascii="Arial Narrow" w:hAnsi="Arial Narrow" w:cs="Arial"/>
          <w:sz w:val="24"/>
          <w:szCs w:val="24"/>
        </w:rPr>
      </w:pPr>
      <w:r w:rsidRPr="00160E58">
        <w:rPr>
          <w:rFonts w:ascii="Arial Narrow" w:hAnsi="Arial Narrow" w:cs="Arial"/>
          <w:sz w:val="24"/>
          <w:szCs w:val="24"/>
        </w:rPr>
        <w:t xml:space="preserve">  </w:t>
      </w:r>
    </w:p>
    <w:p w:rsidR="00167BDC"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OCTAVO.-</w:t>
      </w:r>
      <w:proofErr w:type="gramEnd"/>
      <w:r w:rsidRPr="00160E58">
        <w:rPr>
          <w:rFonts w:ascii="Arial Narrow" w:hAnsi="Arial Narrow" w:cs="Arial"/>
          <w:bCs/>
          <w:sz w:val="24"/>
          <w:szCs w:val="24"/>
        </w:rPr>
        <w:t xml:space="preserve"> Para los trabajadores en transición,</w:t>
      </w:r>
      <w:r w:rsidRPr="00160E58">
        <w:rPr>
          <w:rFonts w:ascii="Arial Narrow" w:hAnsi="Arial Narrow" w:cs="Arial"/>
          <w:b/>
          <w:bCs/>
          <w:sz w:val="24"/>
          <w:szCs w:val="24"/>
        </w:rPr>
        <w:t xml:space="preserve"> </w:t>
      </w:r>
      <w:r w:rsidRPr="00160E58">
        <w:rPr>
          <w:rFonts w:ascii="Arial Narrow" w:hAnsi="Arial Narrow" w:cs="Arial"/>
          <w:bCs/>
          <w:sz w:val="24"/>
          <w:szCs w:val="24"/>
        </w:rPr>
        <w:t>las aportaciones a cargo del patrón, descritas en la fracción I del artículo 3 de esta Ley, serán de un porcentaje del sueldo de cotización de acuerdo con la siguiente tabla:</w:t>
      </w:r>
    </w:p>
    <w:p w:rsidR="00F62B6A" w:rsidRPr="00160E58" w:rsidRDefault="00F62B6A" w:rsidP="00160E58">
      <w:pPr>
        <w:rPr>
          <w:rFonts w:ascii="Arial Narrow" w:hAnsi="Arial Narrow" w:cs="Arial"/>
          <w:bCs/>
          <w:sz w:val="24"/>
          <w:szCs w:val="24"/>
        </w:rPr>
      </w:pPr>
    </w:p>
    <w:tbl>
      <w:tblPr>
        <w:tblW w:w="9544" w:type="dxa"/>
        <w:jc w:val="center"/>
        <w:tblLook w:val="04A0" w:firstRow="1" w:lastRow="0" w:firstColumn="1" w:lastColumn="0" w:noHBand="0" w:noVBand="1"/>
      </w:tblPr>
      <w:tblGrid>
        <w:gridCol w:w="4772"/>
        <w:gridCol w:w="4772"/>
      </w:tblGrid>
      <w:tr w:rsidR="00167BDC" w:rsidRPr="00160E58" w:rsidTr="00167BDC">
        <w:trPr>
          <w:jc w:val="center"/>
        </w:trPr>
        <w:tc>
          <w:tcPr>
            <w:tcW w:w="4772" w:type="dxa"/>
            <w:shd w:val="clear" w:color="auto" w:fill="auto"/>
          </w:tcPr>
          <w:p w:rsidR="00167BDC" w:rsidRPr="00160E58" w:rsidRDefault="00167BDC" w:rsidP="00160E58">
            <w:pPr>
              <w:rPr>
                <w:rFonts w:ascii="Arial Narrow" w:hAnsi="Arial Narrow" w:cs="Arial"/>
                <w:sz w:val="24"/>
                <w:szCs w:val="24"/>
              </w:rPr>
            </w:pPr>
          </w:p>
          <w:p w:rsidR="00167BDC" w:rsidRPr="00160E58" w:rsidRDefault="00167BDC" w:rsidP="00160E58">
            <w:pPr>
              <w:jc w:val="center"/>
              <w:rPr>
                <w:rFonts w:ascii="Arial Narrow" w:hAnsi="Arial Narrow" w:cs="Arial"/>
                <w:bCs/>
                <w:sz w:val="24"/>
                <w:szCs w:val="24"/>
              </w:rPr>
            </w:pPr>
            <w:r w:rsidRPr="00160E58">
              <w:rPr>
                <w:rFonts w:ascii="Arial Narrow" w:hAnsi="Arial Narrow" w:cs="Arial"/>
                <w:b/>
                <w:bCs/>
                <w:sz w:val="24"/>
                <w:szCs w:val="24"/>
              </w:rPr>
              <w:t>AÑO</w:t>
            </w:r>
          </w:p>
        </w:tc>
        <w:tc>
          <w:tcPr>
            <w:tcW w:w="4772" w:type="dxa"/>
            <w:shd w:val="clear" w:color="auto" w:fill="auto"/>
          </w:tcPr>
          <w:p w:rsidR="00167BDC" w:rsidRPr="00160E58" w:rsidRDefault="00167BDC" w:rsidP="00160E58">
            <w:pPr>
              <w:jc w:val="center"/>
              <w:rPr>
                <w:rFonts w:ascii="Arial Narrow" w:hAnsi="Arial Narrow" w:cs="Arial"/>
                <w:b/>
                <w:bCs/>
                <w:sz w:val="24"/>
                <w:szCs w:val="24"/>
              </w:rPr>
            </w:pPr>
          </w:p>
          <w:p w:rsidR="00167BDC" w:rsidRPr="00160E58" w:rsidRDefault="00167BDC" w:rsidP="00160E58">
            <w:pPr>
              <w:jc w:val="center"/>
              <w:rPr>
                <w:rFonts w:ascii="Arial Narrow" w:hAnsi="Arial Narrow" w:cs="Arial"/>
                <w:bCs/>
                <w:sz w:val="24"/>
                <w:szCs w:val="24"/>
              </w:rPr>
            </w:pPr>
            <w:r w:rsidRPr="00160E58">
              <w:rPr>
                <w:rFonts w:ascii="Arial Narrow" w:hAnsi="Arial Narrow" w:cs="Arial"/>
                <w:b/>
                <w:bCs/>
                <w:sz w:val="24"/>
                <w:szCs w:val="24"/>
              </w:rPr>
              <w:t>PORCENTAJE</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2016</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11.00%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2017</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12.00%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2018</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13.00%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2019</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14.00%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2020</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15.00%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2021</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16.00%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2022</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17.00%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2023</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17.00%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2024 en adelante</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17.00%</w:t>
            </w:r>
          </w:p>
        </w:tc>
      </w:tr>
    </w:tbl>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NOVENO.-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Las cuotas a cargo del trabajador en transición, descritas en la fracción II del artículo 3 de esta Ley, serán de un porcentaje de su sueldo de cotización de acuerdo con la siguiente tabla:</w:t>
      </w:r>
    </w:p>
    <w:p w:rsidR="00167BDC" w:rsidRPr="00160E58" w:rsidRDefault="00167BDC" w:rsidP="00160E58">
      <w:pPr>
        <w:rPr>
          <w:rFonts w:ascii="Arial Narrow" w:hAnsi="Arial Narrow" w:cs="Arial"/>
          <w:sz w:val="24"/>
          <w:szCs w:val="24"/>
        </w:rPr>
      </w:pPr>
    </w:p>
    <w:tbl>
      <w:tblPr>
        <w:tblW w:w="9544" w:type="dxa"/>
        <w:jc w:val="center"/>
        <w:tblLook w:val="04A0" w:firstRow="1" w:lastRow="0" w:firstColumn="1" w:lastColumn="0" w:noHBand="0" w:noVBand="1"/>
      </w:tblPr>
      <w:tblGrid>
        <w:gridCol w:w="4772"/>
        <w:gridCol w:w="4772"/>
      </w:tblGrid>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
                <w:bCs/>
                <w:sz w:val="24"/>
                <w:szCs w:val="24"/>
              </w:rPr>
            </w:pPr>
          </w:p>
          <w:p w:rsidR="00167BDC" w:rsidRPr="00160E58" w:rsidRDefault="00167BDC" w:rsidP="00160E58">
            <w:pPr>
              <w:jc w:val="center"/>
              <w:rPr>
                <w:rFonts w:ascii="Arial Narrow" w:hAnsi="Arial Narrow" w:cs="Arial"/>
                <w:bCs/>
                <w:sz w:val="24"/>
                <w:szCs w:val="24"/>
              </w:rPr>
            </w:pPr>
            <w:r w:rsidRPr="00160E58">
              <w:rPr>
                <w:rFonts w:ascii="Arial Narrow" w:hAnsi="Arial Narrow" w:cs="Arial"/>
                <w:b/>
                <w:bCs/>
                <w:sz w:val="24"/>
                <w:szCs w:val="24"/>
              </w:rPr>
              <w:t>AÑO</w:t>
            </w:r>
          </w:p>
        </w:tc>
        <w:tc>
          <w:tcPr>
            <w:tcW w:w="4772" w:type="dxa"/>
            <w:shd w:val="clear" w:color="auto" w:fill="auto"/>
          </w:tcPr>
          <w:p w:rsidR="00167BDC" w:rsidRPr="00160E58" w:rsidRDefault="00167BDC" w:rsidP="00160E58">
            <w:pPr>
              <w:jc w:val="center"/>
              <w:rPr>
                <w:rFonts w:ascii="Arial Narrow" w:hAnsi="Arial Narrow" w:cs="Arial"/>
                <w:b/>
                <w:bCs/>
                <w:sz w:val="24"/>
                <w:szCs w:val="24"/>
              </w:rPr>
            </w:pPr>
          </w:p>
          <w:p w:rsidR="00167BDC" w:rsidRPr="00160E58" w:rsidRDefault="00167BDC" w:rsidP="00160E58">
            <w:pPr>
              <w:jc w:val="center"/>
              <w:rPr>
                <w:rFonts w:ascii="Arial Narrow" w:hAnsi="Arial Narrow" w:cs="Arial"/>
                <w:bCs/>
                <w:sz w:val="24"/>
                <w:szCs w:val="24"/>
              </w:rPr>
            </w:pPr>
            <w:r w:rsidRPr="00160E58">
              <w:rPr>
                <w:rFonts w:ascii="Arial Narrow" w:hAnsi="Arial Narrow" w:cs="Arial"/>
                <w:b/>
                <w:bCs/>
                <w:sz w:val="24"/>
                <w:szCs w:val="24"/>
              </w:rPr>
              <w:t>PORCENTAJE</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2016</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0.50%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2017</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2018</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1.50%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lastRenderedPageBreak/>
              <w:t>2019</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2020</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2021</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3.00%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2022</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3.50%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2023</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4.00%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2024</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4.50%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2025</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5.00%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2026</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5.50%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2027</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6.00%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2028</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6.50%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2029</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7.00%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2030</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7.50%</w:t>
            </w:r>
          </w:p>
        </w:tc>
      </w:tr>
      <w:tr w:rsidR="00167BDC" w:rsidRPr="00160E58" w:rsidTr="00167BDC">
        <w:trPr>
          <w:jc w:val="center"/>
        </w:trPr>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 xml:space="preserve">2031 </w:t>
            </w:r>
          </w:p>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2032 en adelante</w:t>
            </w:r>
          </w:p>
        </w:tc>
        <w:tc>
          <w:tcPr>
            <w:tcW w:w="4772" w:type="dxa"/>
            <w:shd w:val="clear" w:color="auto" w:fill="auto"/>
          </w:tcPr>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8.00%</w:t>
            </w:r>
          </w:p>
          <w:p w:rsidR="00167BDC" w:rsidRPr="00160E58" w:rsidRDefault="00167BDC" w:rsidP="00160E58">
            <w:pPr>
              <w:jc w:val="center"/>
              <w:rPr>
                <w:rFonts w:ascii="Arial Narrow" w:hAnsi="Arial Narrow" w:cs="Arial"/>
                <w:bCs/>
                <w:sz w:val="24"/>
                <w:szCs w:val="24"/>
              </w:rPr>
            </w:pPr>
            <w:r w:rsidRPr="00160E58">
              <w:rPr>
                <w:rFonts w:ascii="Arial Narrow" w:hAnsi="Arial Narrow" w:cs="Arial"/>
                <w:bCs/>
                <w:sz w:val="24"/>
                <w:szCs w:val="24"/>
              </w:rPr>
              <w:t>8.50%</w:t>
            </w:r>
          </w:p>
        </w:tc>
      </w:tr>
    </w:tbl>
    <w:p w:rsidR="00167BDC" w:rsidRPr="00160E58" w:rsidRDefault="00167BDC" w:rsidP="00160E58">
      <w:pPr>
        <w:rPr>
          <w:rFonts w:ascii="Arial Narrow" w:hAnsi="Arial Narrow" w:cs="Arial"/>
          <w:bCs/>
          <w:sz w:val="24"/>
          <w:szCs w:val="24"/>
        </w:rPr>
      </w:pPr>
    </w:p>
    <w:p w:rsidR="00167BDC" w:rsidRPr="00160E58" w:rsidRDefault="00167BDC" w:rsidP="00160E58">
      <w:pPr>
        <w:rPr>
          <w:rFonts w:ascii="Arial Narrow" w:hAnsi="Arial Narrow" w:cs="Arial"/>
          <w:bCs/>
          <w:sz w:val="24"/>
          <w:szCs w:val="24"/>
        </w:rPr>
      </w:pPr>
      <w:proofErr w:type="gramStart"/>
      <w:r w:rsidRPr="00160E58">
        <w:rPr>
          <w:rFonts w:ascii="Arial Narrow" w:hAnsi="Arial Narrow" w:cs="Arial"/>
          <w:b/>
          <w:bCs/>
          <w:sz w:val="24"/>
          <w:szCs w:val="24"/>
        </w:rPr>
        <w:t>DÉCIMO.-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El Gabinete emitirá un reglamento interno para el otorgamiento de créditos quirografarios en un plazo no mayor a 30 días hábiles.</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r w:rsidRPr="00160E58">
        <w:rPr>
          <w:rFonts w:ascii="Arial Narrow" w:hAnsi="Arial Narrow" w:cs="Arial"/>
          <w:b/>
          <w:bCs/>
          <w:sz w:val="24"/>
          <w:szCs w:val="24"/>
        </w:rPr>
        <w:t xml:space="preserve">DÉCIMO </w:t>
      </w:r>
      <w:proofErr w:type="gramStart"/>
      <w:r w:rsidRPr="00160E58">
        <w:rPr>
          <w:rFonts w:ascii="Arial Narrow" w:hAnsi="Arial Narrow" w:cs="Arial"/>
          <w:b/>
          <w:bCs/>
          <w:sz w:val="24"/>
          <w:szCs w:val="24"/>
        </w:rPr>
        <w:t>PRIMERO.-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El Gabinete emitirá un reglamento interno para el otorgamiento de créditos para la adquisición de propiedades de casa o terrenos, y construcción de las mismas destinadas a la habitación familiar del trabajador con garantía hipotecaria en un plazo no mayor a 180 días hábiles.</w:t>
      </w:r>
    </w:p>
    <w:p w:rsidR="00167BDC" w:rsidRPr="00160E58" w:rsidRDefault="00167BDC" w:rsidP="00160E58">
      <w:pPr>
        <w:rPr>
          <w:rFonts w:ascii="Arial Narrow" w:hAnsi="Arial Narrow" w:cs="Arial"/>
          <w:sz w:val="24"/>
          <w:szCs w:val="24"/>
        </w:rPr>
      </w:pPr>
    </w:p>
    <w:p w:rsidR="00167BDC" w:rsidRPr="00160E58" w:rsidRDefault="00167BDC" w:rsidP="00160E58">
      <w:pPr>
        <w:rPr>
          <w:rFonts w:ascii="Arial Narrow" w:hAnsi="Arial Narrow" w:cs="Arial"/>
          <w:bCs/>
          <w:sz w:val="24"/>
          <w:szCs w:val="24"/>
        </w:rPr>
      </w:pPr>
      <w:r w:rsidRPr="00160E58">
        <w:rPr>
          <w:rFonts w:ascii="Arial Narrow" w:hAnsi="Arial Narrow" w:cs="Arial"/>
          <w:b/>
          <w:bCs/>
          <w:sz w:val="24"/>
          <w:szCs w:val="24"/>
        </w:rPr>
        <w:t xml:space="preserve">DÉCIMO </w:t>
      </w:r>
      <w:proofErr w:type="gramStart"/>
      <w:r w:rsidRPr="00160E58">
        <w:rPr>
          <w:rFonts w:ascii="Arial Narrow" w:hAnsi="Arial Narrow" w:cs="Arial"/>
          <w:b/>
          <w:bCs/>
          <w:sz w:val="24"/>
          <w:szCs w:val="24"/>
        </w:rPr>
        <w:t>SEGUNDO.-</w:t>
      </w:r>
      <w:proofErr w:type="gramEnd"/>
      <w:r w:rsidRPr="00160E58">
        <w:rPr>
          <w:rFonts w:ascii="Arial Narrow" w:hAnsi="Arial Narrow" w:cs="Arial"/>
          <w:b/>
          <w:bCs/>
          <w:sz w:val="24"/>
          <w:szCs w:val="24"/>
        </w:rPr>
        <w:t xml:space="preserve"> </w:t>
      </w:r>
      <w:r w:rsidRPr="00160E58">
        <w:rPr>
          <w:rFonts w:ascii="Arial Narrow" w:hAnsi="Arial Narrow" w:cs="Arial"/>
          <w:bCs/>
          <w:sz w:val="24"/>
          <w:szCs w:val="24"/>
        </w:rPr>
        <w:t>Se derogan todas las disposiciones que se opongan a la presente ley.</w:t>
      </w:r>
    </w:p>
    <w:p w:rsidR="00E96F5C" w:rsidRPr="00160E58" w:rsidRDefault="00E96F5C" w:rsidP="00160E58">
      <w:pPr>
        <w:rPr>
          <w:rFonts w:ascii="Arial Narrow" w:hAnsi="Arial Narrow" w:cs="Arial"/>
          <w:b/>
          <w:snapToGrid w:val="0"/>
          <w:sz w:val="24"/>
          <w:szCs w:val="24"/>
        </w:rPr>
      </w:pPr>
    </w:p>
    <w:p w:rsidR="00BC52D1" w:rsidRPr="00160E58" w:rsidRDefault="00BC52D1" w:rsidP="00160E58">
      <w:pPr>
        <w:rPr>
          <w:rFonts w:ascii="Arial Narrow" w:hAnsi="Arial Narrow" w:cs="Arial"/>
          <w:b/>
          <w:snapToGrid w:val="0"/>
          <w:sz w:val="24"/>
          <w:szCs w:val="24"/>
        </w:rPr>
      </w:pPr>
      <w:r w:rsidRPr="00160E58">
        <w:rPr>
          <w:rFonts w:ascii="Arial Narrow" w:hAnsi="Arial Narrow" w:cs="Arial"/>
          <w:b/>
          <w:snapToGrid w:val="0"/>
          <w:sz w:val="24"/>
          <w:szCs w:val="24"/>
        </w:rPr>
        <w:t>DADO en el Salón de Sesiones del Congreso del Estado, en la Ciudad de Saltillo, Coahuila de Zaragoza, a los diecisiete días del mes de octubre del año dos mil diecisiete.</w:t>
      </w:r>
    </w:p>
    <w:p w:rsidR="00BC52D1" w:rsidRPr="00160E58" w:rsidRDefault="00BC52D1" w:rsidP="00160E58">
      <w:pPr>
        <w:rPr>
          <w:rFonts w:ascii="Arial Narrow" w:hAnsi="Arial Narrow" w:cs="Arial"/>
          <w:b/>
          <w:snapToGrid w:val="0"/>
          <w:sz w:val="24"/>
          <w:szCs w:val="24"/>
        </w:rPr>
      </w:pPr>
    </w:p>
    <w:p w:rsidR="00993DAC" w:rsidRPr="00371DF4" w:rsidRDefault="00993DAC" w:rsidP="00993DAC">
      <w:pPr>
        <w:rPr>
          <w:rFonts w:ascii="Arial Narrow" w:hAnsi="Arial Narrow" w:cs="Arial"/>
          <w:b/>
          <w:snapToGrid w:val="0"/>
          <w:sz w:val="24"/>
          <w:szCs w:val="24"/>
        </w:rPr>
      </w:pPr>
    </w:p>
    <w:p w:rsidR="00993DAC" w:rsidRPr="005B2212"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DIPUTADO PRESIDENTE</w:t>
      </w:r>
    </w:p>
    <w:p w:rsidR="00993DAC" w:rsidRPr="005B2212"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SERGIO GARZA CASTILLO.</w:t>
      </w:r>
    </w:p>
    <w:p w:rsidR="00993DAC"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rsidR="00993DAC" w:rsidRDefault="00993DAC" w:rsidP="00993DAC">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02"/>
        <w:gridCol w:w="4702"/>
      </w:tblGrid>
      <w:tr w:rsidR="00993DAC" w:rsidRPr="008670A0" w:rsidTr="00A02A31">
        <w:tc>
          <w:tcPr>
            <w:tcW w:w="4772" w:type="dxa"/>
            <w:shd w:val="clear" w:color="auto" w:fill="auto"/>
          </w:tcPr>
          <w:p w:rsidR="00993DAC" w:rsidRPr="008670A0" w:rsidRDefault="00993DAC" w:rsidP="00A02A31">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DIPUTADA SECRETARIA</w:t>
            </w:r>
          </w:p>
          <w:p w:rsidR="00993DAC" w:rsidRDefault="00993DAC" w:rsidP="00A02A31">
            <w:pPr>
              <w:ind w:right="8"/>
              <w:jc w:val="center"/>
              <w:rPr>
                <w:rFonts w:ascii="Arial Narrow" w:eastAsia="Arial" w:hAnsi="Arial Narrow" w:cs="Arial"/>
                <w:b/>
                <w:sz w:val="24"/>
                <w:szCs w:val="24"/>
              </w:rPr>
            </w:pPr>
            <w:r>
              <w:rPr>
                <w:rFonts w:ascii="Arial Narrow" w:eastAsia="Arial" w:hAnsi="Arial Narrow" w:cs="Arial"/>
                <w:b/>
                <w:sz w:val="24"/>
                <w:szCs w:val="24"/>
              </w:rPr>
              <w:t>MARTHA HORTENSIA GARAY CADENA</w:t>
            </w:r>
            <w:r w:rsidRPr="008670A0">
              <w:rPr>
                <w:rFonts w:ascii="Arial Narrow" w:eastAsia="Arial" w:hAnsi="Arial Narrow" w:cs="Arial"/>
                <w:b/>
                <w:sz w:val="24"/>
                <w:szCs w:val="24"/>
              </w:rPr>
              <w:t xml:space="preserve"> </w:t>
            </w:r>
          </w:p>
          <w:p w:rsidR="00993DAC" w:rsidRDefault="00993DAC" w:rsidP="00A02A31">
            <w:pPr>
              <w:ind w:right="8"/>
              <w:jc w:val="center"/>
              <w:rPr>
                <w:rFonts w:ascii="Arial Narrow" w:eastAsia="Arial" w:hAnsi="Arial Narrow" w:cs="Arial"/>
                <w:b/>
                <w:sz w:val="24"/>
                <w:szCs w:val="24"/>
              </w:rPr>
            </w:pPr>
            <w:r w:rsidRPr="008670A0">
              <w:rPr>
                <w:rFonts w:ascii="Arial Narrow" w:eastAsia="Arial" w:hAnsi="Arial Narrow" w:cs="Arial"/>
                <w:b/>
                <w:sz w:val="24"/>
                <w:szCs w:val="24"/>
              </w:rPr>
              <w:t>(RÚBRICA</w:t>
            </w:r>
            <w:r>
              <w:rPr>
                <w:rFonts w:ascii="Arial Narrow" w:eastAsia="Arial" w:hAnsi="Arial Narrow" w:cs="Arial"/>
                <w:b/>
                <w:sz w:val="24"/>
                <w:szCs w:val="24"/>
              </w:rPr>
              <w:t>)</w:t>
            </w:r>
          </w:p>
          <w:p w:rsidR="00993DAC" w:rsidRPr="008670A0" w:rsidRDefault="00993DAC" w:rsidP="00A02A31">
            <w:pPr>
              <w:ind w:right="8"/>
              <w:jc w:val="center"/>
              <w:rPr>
                <w:rFonts w:ascii="Arial Narrow" w:eastAsia="Arial" w:hAnsi="Arial Narrow" w:cs="Arial"/>
                <w:b/>
                <w:sz w:val="24"/>
                <w:szCs w:val="24"/>
              </w:rPr>
            </w:pPr>
          </w:p>
        </w:tc>
        <w:tc>
          <w:tcPr>
            <w:tcW w:w="4772" w:type="dxa"/>
            <w:shd w:val="clear" w:color="auto" w:fill="auto"/>
          </w:tcPr>
          <w:p w:rsidR="00993DAC" w:rsidRPr="008670A0" w:rsidRDefault="00993DAC" w:rsidP="00A02A31">
            <w:pPr>
              <w:ind w:right="8"/>
              <w:jc w:val="center"/>
              <w:rPr>
                <w:rFonts w:ascii="Arial Narrow" w:eastAsia="Arial" w:hAnsi="Arial Narrow" w:cs="Arial"/>
                <w:b/>
                <w:sz w:val="24"/>
                <w:szCs w:val="24"/>
              </w:rPr>
            </w:pPr>
            <w:r w:rsidRPr="008670A0">
              <w:rPr>
                <w:rFonts w:ascii="Arial Narrow" w:eastAsia="Arial" w:hAnsi="Arial Narrow" w:cs="Arial"/>
                <w:b/>
                <w:sz w:val="24"/>
                <w:szCs w:val="24"/>
              </w:rPr>
              <w:t>DIPUTAD</w:t>
            </w:r>
            <w:r>
              <w:rPr>
                <w:rFonts w:ascii="Arial Narrow" w:eastAsia="Arial" w:hAnsi="Arial Narrow" w:cs="Arial"/>
                <w:b/>
                <w:sz w:val="24"/>
                <w:szCs w:val="24"/>
              </w:rPr>
              <w:t>A</w:t>
            </w:r>
            <w:r w:rsidRPr="008670A0">
              <w:rPr>
                <w:rFonts w:ascii="Arial Narrow" w:eastAsia="Arial" w:hAnsi="Arial Narrow" w:cs="Arial"/>
                <w:b/>
                <w:sz w:val="24"/>
                <w:szCs w:val="24"/>
              </w:rPr>
              <w:t xml:space="preserve"> SECRETARI</w:t>
            </w:r>
            <w:r>
              <w:rPr>
                <w:rFonts w:ascii="Arial Narrow" w:eastAsia="Arial" w:hAnsi="Arial Narrow" w:cs="Arial"/>
                <w:b/>
                <w:sz w:val="24"/>
                <w:szCs w:val="24"/>
              </w:rPr>
              <w:t>A</w:t>
            </w:r>
          </w:p>
          <w:p w:rsidR="00993DAC" w:rsidRPr="008670A0" w:rsidRDefault="00993DAC" w:rsidP="00993DAC">
            <w:pPr>
              <w:ind w:right="8"/>
              <w:jc w:val="center"/>
              <w:rPr>
                <w:rFonts w:ascii="Arial Narrow" w:eastAsia="Arial" w:hAnsi="Arial Narrow" w:cs="Arial"/>
                <w:b/>
                <w:sz w:val="24"/>
                <w:szCs w:val="24"/>
              </w:rPr>
            </w:pPr>
            <w:r w:rsidRPr="00160E58">
              <w:rPr>
                <w:rFonts w:ascii="Arial Narrow" w:hAnsi="Arial Narrow" w:cs="Arial"/>
                <w:b/>
                <w:sz w:val="24"/>
                <w:szCs w:val="24"/>
              </w:rPr>
              <w:t xml:space="preserve">CLAUDIA ELISA MORALES SALAZAR                        </w:t>
            </w:r>
            <w:proofErr w:type="gramStart"/>
            <w:r w:rsidRPr="00160E58">
              <w:rPr>
                <w:rFonts w:ascii="Arial Narrow" w:hAnsi="Arial Narrow" w:cs="Arial"/>
                <w:b/>
                <w:sz w:val="24"/>
                <w:szCs w:val="24"/>
              </w:rPr>
              <w:t xml:space="preserve">   </w:t>
            </w:r>
            <w:r w:rsidRPr="008670A0">
              <w:rPr>
                <w:rFonts w:ascii="Arial Narrow" w:eastAsia="Arial" w:hAnsi="Arial Narrow" w:cs="Arial"/>
                <w:b/>
                <w:sz w:val="24"/>
                <w:szCs w:val="24"/>
              </w:rPr>
              <w:t>(</w:t>
            </w:r>
            <w:proofErr w:type="gramEnd"/>
            <w:r w:rsidRPr="008670A0">
              <w:rPr>
                <w:rFonts w:ascii="Arial Narrow" w:eastAsia="Arial" w:hAnsi="Arial Narrow" w:cs="Arial"/>
                <w:b/>
                <w:sz w:val="24"/>
                <w:szCs w:val="24"/>
              </w:rPr>
              <w:t>RÚBRICA)</w:t>
            </w:r>
          </w:p>
          <w:p w:rsidR="00993DAC" w:rsidRPr="008670A0" w:rsidRDefault="00993DAC" w:rsidP="00A02A31">
            <w:pPr>
              <w:ind w:right="8"/>
              <w:rPr>
                <w:rFonts w:ascii="Arial Narrow" w:eastAsia="Arial" w:hAnsi="Arial Narrow" w:cs="Arial"/>
                <w:b/>
                <w:sz w:val="24"/>
                <w:szCs w:val="24"/>
              </w:rPr>
            </w:pPr>
          </w:p>
        </w:tc>
      </w:tr>
    </w:tbl>
    <w:p w:rsidR="00993DAC" w:rsidRPr="005B2212"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IMPRÍMASE, COMUNÍQUESE Y OBSÉRVESE</w:t>
      </w:r>
    </w:p>
    <w:p w:rsidR="00993DAC" w:rsidRPr="005B2212" w:rsidRDefault="00993DAC" w:rsidP="00993DAC">
      <w:pPr>
        <w:ind w:right="8"/>
        <w:jc w:val="center"/>
        <w:rPr>
          <w:rFonts w:ascii="Arial Narrow" w:eastAsia="Arial" w:hAnsi="Arial Narrow" w:cs="Arial"/>
          <w:b/>
          <w:sz w:val="22"/>
          <w:szCs w:val="24"/>
        </w:rPr>
      </w:pPr>
      <w:r w:rsidRPr="005B2212">
        <w:rPr>
          <w:rFonts w:ascii="Arial Narrow" w:eastAsia="Arial" w:hAnsi="Arial Narrow" w:cs="Arial"/>
          <w:b/>
          <w:sz w:val="22"/>
          <w:szCs w:val="24"/>
        </w:rPr>
        <w:t xml:space="preserve">Saltillo, Coahuila de Zaragoza, a </w:t>
      </w:r>
      <w:r>
        <w:rPr>
          <w:rFonts w:ascii="Arial Narrow" w:eastAsia="Arial" w:hAnsi="Arial Narrow" w:cs="Arial"/>
          <w:b/>
          <w:sz w:val="22"/>
          <w:szCs w:val="24"/>
        </w:rPr>
        <w:t>6</w:t>
      </w:r>
      <w:r w:rsidRPr="005B2212">
        <w:rPr>
          <w:rFonts w:ascii="Arial Narrow" w:eastAsia="Arial" w:hAnsi="Arial Narrow" w:cs="Arial"/>
          <w:b/>
          <w:sz w:val="22"/>
          <w:szCs w:val="24"/>
        </w:rPr>
        <w:t xml:space="preserve"> de </w:t>
      </w:r>
      <w:r>
        <w:rPr>
          <w:rFonts w:ascii="Arial Narrow" w:eastAsia="Arial" w:hAnsi="Arial Narrow" w:cs="Arial"/>
          <w:b/>
          <w:sz w:val="22"/>
          <w:szCs w:val="24"/>
        </w:rPr>
        <w:t>noviembre</w:t>
      </w:r>
      <w:r w:rsidRPr="005B2212">
        <w:rPr>
          <w:rFonts w:ascii="Arial Narrow" w:eastAsia="Arial" w:hAnsi="Arial Narrow" w:cs="Arial"/>
          <w:b/>
          <w:sz w:val="22"/>
          <w:szCs w:val="24"/>
        </w:rPr>
        <w:t xml:space="preserve"> de 2017</w:t>
      </w:r>
    </w:p>
    <w:p w:rsidR="00993DAC" w:rsidRDefault="00993DAC" w:rsidP="00993DAC">
      <w:pPr>
        <w:ind w:right="8"/>
        <w:jc w:val="center"/>
        <w:rPr>
          <w:rFonts w:ascii="Arial Narrow" w:eastAsia="Arial" w:hAnsi="Arial Narrow" w:cs="Arial"/>
          <w:b/>
          <w:sz w:val="24"/>
          <w:szCs w:val="24"/>
        </w:rPr>
      </w:pPr>
    </w:p>
    <w:p w:rsidR="00993DAC" w:rsidRPr="005B2212"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EL GOBERNADOR CONSTITUCIONAL DEL ESTADO</w:t>
      </w:r>
    </w:p>
    <w:p w:rsidR="00993DAC" w:rsidRPr="005B2212"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RUBÉN IGNACIO MOREIRA VALDEZ</w:t>
      </w:r>
    </w:p>
    <w:p w:rsidR="00993DAC" w:rsidRDefault="00993DAC" w:rsidP="00993DAC">
      <w:pPr>
        <w:ind w:right="8"/>
        <w:jc w:val="center"/>
        <w:rPr>
          <w:rFonts w:ascii="Arial Narrow" w:eastAsia="Arial" w:hAnsi="Arial Narrow" w:cs="Arial"/>
          <w:b/>
          <w:sz w:val="24"/>
          <w:szCs w:val="24"/>
        </w:rPr>
      </w:pPr>
      <w:r w:rsidRPr="005B2212">
        <w:rPr>
          <w:rFonts w:ascii="Arial Narrow" w:eastAsia="Arial" w:hAnsi="Arial Narrow" w:cs="Arial"/>
          <w:b/>
          <w:sz w:val="24"/>
          <w:szCs w:val="24"/>
        </w:rPr>
        <w:t>(RÚBRICA)</w:t>
      </w:r>
    </w:p>
    <w:p w:rsidR="00993DAC" w:rsidRDefault="00993DAC" w:rsidP="00993DAC">
      <w:pPr>
        <w:ind w:right="8"/>
        <w:jc w:val="center"/>
        <w:rPr>
          <w:rFonts w:ascii="Arial Narrow" w:eastAsia="Arial" w:hAnsi="Arial Narrow" w:cs="Arial"/>
          <w:b/>
          <w:sz w:val="24"/>
          <w:szCs w:val="24"/>
        </w:rPr>
      </w:pPr>
    </w:p>
    <w:tbl>
      <w:tblPr>
        <w:tblW w:w="0" w:type="auto"/>
        <w:tblLook w:val="04A0" w:firstRow="1" w:lastRow="0" w:firstColumn="1" w:lastColumn="0" w:noHBand="0" w:noVBand="1"/>
      </w:tblPr>
      <w:tblGrid>
        <w:gridCol w:w="4714"/>
        <w:gridCol w:w="4690"/>
      </w:tblGrid>
      <w:tr w:rsidR="00993DAC" w:rsidRPr="008670A0" w:rsidTr="00A02A31">
        <w:tc>
          <w:tcPr>
            <w:tcW w:w="4772" w:type="dxa"/>
            <w:shd w:val="clear" w:color="auto" w:fill="auto"/>
          </w:tcPr>
          <w:p w:rsidR="00993DAC" w:rsidRPr="008670A0" w:rsidRDefault="00993DAC" w:rsidP="00A02A31">
            <w:pPr>
              <w:ind w:right="8"/>
              <w:jc w:val="center"/>
              <w:rPr>
                <w:rFonts w:ascii="Arial Narrow" w:eastAsia="Arial" w:hAnsi="Arial Narrow" w:cs="Arial"/>
                <w:b/>
                <w:sz w:val="24"/>
                <w:szCs w:val="24"/>
              </w:rPr>
            </w:pPr>
            <w:r w:rsidRPr="008670A0">
              <w:rPr>
                <w:rFonts w:ascii="Arial Narrow" w:eastAsia="Arial" w:hAnsi="Arial Narrow" w:cs="Arial"/>
                <w:b/>
                <w:sz w:val="24"/>
                <w:szCs w:val="24"/>
              </w:rPr>
              <w:t>EL SECRETARIO DE GOBIERNO</w:t>
            </w:r>
          </w:p>
          <w:p w:rsidR="00993DAC" w:rsidRPr="008670A0" w:rsidRDefault="00993DAC" w:rsidP="00A02A31">
            <w:pPr>
              <w:ind w:right="8"/>
              <w:jc w:val="center"/>
              <w:rPr>
                <w:rFonts w:ascii="Arial Narrow" w:eastAsia="Arial" w:hAnsi="Arial Narrow" w:cs="Arial"/>
                <w:b/>
                <w:sz w:val="24"/>
                <w:szCs w:val="24"/>
              </w:rPr>
            </w:pPr>
            <w:r w:rsidRPr="008670A0">
              <w:rPr>
                <w:rFonts w:ascii="Arial Narrow" w:eastAsia="Arial" w:hAnsi="Arial Narrow" w:cs="Arial"/>
                <w:b/>
                <w:sz w:val="24"/>
                <w:szCs w:val="24"/>
              </w:rPr>
              <w:t>VÍCTOR MANUEL ZAMORA RODRÍGUEZ</w:t>
            </w:r>
          </w:p>
          <w:p w:rsidR="00993DAC" w:rsidRPr="008670A0" w:rsidRDefault="00D21F1D" w:rsidP="00D21F1D">
            <w:pPr>
              <w:ind w:right="8"/>
              <w:jc w:val="center"/>
              <w:rPr>
                <w:rFonts w:ascii="Arial Narrow" w:eastAsia="Arial" w:hAnsi="Arial Narrow" w:cs="Arial"/>
                <w:b/>
                <w:sz w:val="24"/>
                <w:szCs w:val="24"/>
              </w:rPr>
            </w:pPr>
            <w:r>
              <w:rPr>
                <w:rFonts w:ascii="Arial Narrow" w:eastAsia="Arial" w:hAnsi="Arial Narrow" w:cs="Arial"/>
                <w:b/>
                <w:sz w:val="24"/>
                <w:szCs w:val="24"/>
              </w:rPr>
              <w:t>(RÚBRICA)</w:t>
            </w:r>
          </w:p>
        </w:tc>
        <w:tc>
          <w:tcPr>
            <w:tcW w:w="4772" w:type="dxa"/>
            <w:shd w:val="clear" w:color="auto" w:fill="auto"/>
          </w:tcPr>
          <w:p w:rsidR="00993DAC" w:rsidRPr="008670A0" w:rsidRDefault="00993DAC" w:rsidP="00A02A31">
            <w:pPr>
              <w:ind w:right="8"/>
              <w:jc w:val="center"/>
              <w:rPr>
                <w:rFonts w:ascii="Arial Narrow" w:eastAsia="Arial" w:hAnsi="Arial Narrow" w:cs="Arial"/>
                <w:b/>
                <w:sz w:val="24"/>
                <w:szCs w:val="24"/>
              </w:rPr>
            </w:pPr>
          </w:p>
        </w:tc>
      </w:tr>
    </w:tbl>
    <w:p w:rsidR="00142995" w:rsidRDefault="00142995" w:rsidP="00D21F1D">
      <w:pPr>
        <w:rPr>
          <w:rFonts w:ascii="Arial Narrow" w:hAnsi="Arial Narrow" w:cs="Arial"/>
          <w:sz w:val="24"/>
          <w:szCs w:val="24"/>
        </w:rPr>
      </w:pPr>
    </w:p>
    <w:p w:rsidR="00142995" w:rsidRDefault="00142995">
      <w:pPr>
        <w:jc w:val="left"/>
        <w:rPr>
          <w:rFonts w:ascii="Arial Narrow" w:hAnsi="Arial Narrow" w:cs="Arial"/>
          <w:sz w:val="24"/>
          <w:szCs w:val="24"/>
        </w:rPr>
      </w:pPr>
      <w:r>
        <w:rPr>
          <w:rFonts w:ascii="Arial Narrow" w:hAnsi="Arial Narrow" w:cs="Arial"/>
          <w:sz w:val="24"/>
          <w:szCs w:val="24"/>
        </w:rPr>
        <w:lastRenderedPageBreak/>
        <w:br w:type="page"/>
      </w:r>
    </w:p>
    <w:p w:rsidR="00142995" w:rsidRPr="005A4A5F" w:rsidRDefault="00142995" w:rsidP="00142995">
      <w:pPr>
        <w:tabs>
          <w:tab w:val="left" w:pos="709"/>
        </w:tabs>
        <w:spacing w:line="240" w:lineRule="atLeast"/>
        <w:rPr>
          <w:rFonts w:ascii="Arial Narrow" w:hAnsi="Arial Narrow"/>
          <w:b/>
          <w:i/>
          <w:sz w:val="18"/>
          <w:szCs w:val="18"/>
        </w:rPr>
      </w:pPr>
      <w:r w:rsidRPr="005A4A5F">
        <w:rPr>
          <w:rFonts w:ascii="Arial Narrow" w:hAnsi="Arial Narrow"/>
          <w:b/>
          <w:i/>
          <w:sz w:val="18"/>
          <w:szCs w:val="18"/>
        </w:rPr>
        <w:lastRenderedPageBreak/>
        <w:t xml:space="preserve">N. </w:t>
      </w:r>
      <w:proofErr w:type="gramStart"/>
      <w:r w:rsidRPr="005A4A5F">
        <w:rPr>
          <w:rFonts w:ascii="Arial Narrow" w:hAnsi="Arial Narrow"/>
          <w:b/>
          <w:i/>
          <w:sz w:val="18"/>
          <w:szCs w:val="18"/>
        </w:rPr>
        <w:t>DE  E.</w:t>
      </w:r>
      <w:proofErr w:type="gramEnd"/>
      <w:r w:rsidRPr="005A4A5F">
        <w:rPr>
          <w:rFonts w:ascii="Arial Narrow" w:hAnsi="Arial Narrow"/>
          <w:b/>
          <w:i/>
          <w:sz w:val="18"/>
          <w:szCs w:val="18"/>
        </w:rPr>
        <w:t xml:space="preserve"> A CONTINUACION SE TRANSCRIBEN LOS ARTICULOS TRANSITORIOS DE LOS DECRETOS DE REFORMAS A LA PRESENTE LEY.</w:t>
      </w:r>
    </w:p>
    <w:p w:rsidR="00142995" w:rsidRPr="005A4A5F" w:rsidRDefault="00142995" w:rsidP="00142995">
      <w:pPr>
        <w:autoSpaceDE w:val="0"/>
        <w:autoSpaceDN w:val="0"/>
        <w:adjustRightInd w:val="0"/>
        <w:rPr>
          <w:rFonts w:ascii="Arial Narrow" w:hAnsi="Arial Narrow" w:cs="Arial"/>
          <w:b/>
          <w:snapToGrid w:val="0"/>
          <w:sz w:val="24"/>
          <w:szCs w:val="24"/>
        </w:rPr>
      </w:pPr>
    </w:p>
    <w:p w:rsidR="00142995" w:rsidRPr="005A4A5F" w:rsidRDefault="00142995" w:rsidP="00142995">
      <w:pPr>
        <w:tabs>
          <w:tab w:val="left" w:pos="709"/>
        </w:tabs>
        <w:jc w:val="center"/>
        <w:rPr>
          <w:rFonts w:ascii="Arial Narrow" w:hAnsi="Arial Narrow" w:cs="Arial"/>
          <w:b/>
          <w:szCs w:val="16"/>
        </w:rPr>
      </w:pPr>
      <w:r w:rsidRPr="005A4A5F">
        <w:rPr>
          <w:rFonts w:ascii="Arial Narrow" w:hAnsi="Arial Narrow" w:cs="Arial"/>
          <w:b/>
          <w:szCs w:val="16"/>
        </w:rPr>
        <w:t>P.O. 100 / 13 DE DICIEMBRE DE 2019 / DECRETO 398</w:t>
      </w:r>
    </w:p>
    <w:p w:rsidR="00142995" w:rsidRPr="005A4A5F" w:rsidRDefault="00142995" w:rsidP="00142995">
      <w:pPr>
        <w:tabs>
          <w:tab w:val="left" w:pos="709"/>
        </w:tabs>
        <w:jc w:val="center"/>
        <w:rPr>
          <w:rFonts w:ascii="Arial Narrow" w:hAnsi="Arial Narrow" w:cs="Arial"/>
          <w:b/>
          <w:szCs w:val="16"/>
        </w:rPr>
      </w:pPr>
    </w:p>
    <w:p w:rsidR="00142995" w:rsidRPr="005A4A5F" w:rsidRDefault="00142995" w:rsidP="00142995">
      <w:pPr>
        <w:contextualSpacing/>
        <w:rPr>
          <w:rFonts w:ascii="Arial Narrow" w:hAnsi="Arial Narrow" w:cs="Arial"/>
          <w:b/>
          <w:bCs/>
          <w:szCs w:val="16"/>
          <w:lang w:val="es-ES"/>
        </w:rPr>
      </w:pPr>
      <w:proofErr w:type="gramStart"/>
      <w:r w:rsidRPr="005A4A5F">
        <w:rPr>
          <w:rFonts w:ascii="Arial Narrow" w:hAnsi="Arial Narrow" w:cs="Arial"/>
          <w:b/>
          <w:bCs/>
          <w:szCs w:val="16"/>
          <w:lang w:val="es-ES"/>
        </w:rPr>
        <w:t>PRIMERO.-</w:t>
      </w:r>
      <w:proofErr w:type="gramEnd"/>
      <w:r w:rsidRPr="005A4A5F">
        <w:rPr>
          <w:rFonts w:ascii="Arial Narrow" w:hAnsi="Arial Narrow" w:cs="Arial"/>
          <w:b/>
          <w:bCs/>
          <w:szCs w:val="16"/>
          <w:lang w:val="es-ES"/>
        </w:rPr>
        <w:t xml:space="preserve"> </w:t>
      </w:r>
      <w:r w:rsidRPr="005A4A5F">
        <w:rPr>
          <w:rFonts w:ascii="Arial Narrow" w:hAnsi="Arial Narrow" w:cs="Arial"/>
          <w:bCs/>
          <w:szCs w:val="16"/>
          <w:lang w:val="es-ES"/>
        </w:rPr>
        <w:t>El presente Decreto entrará en vigor al día siguiente de su publicación en el Periódico Oficial del Gobierno del Estado.</w:t>
      </w:r>
    </w:p>
    <w:p w:rsidR="00142995" w:rsidRPr="005A4A5F" w:rsidRDefault="00142995" w:rsidP="00142995">
      <w:pPr>
        <w:contextualSpacing/>
        <w:rPr>
          <w:rFonts w:ascii="Arial Narrow" w:hAnsi="Arial Narrow" w:cs="Arial"/>
          <w:b/>
          <w:bCs/>
          <w:szCs w:val="16"/>
          <w:lang w:val="es-ES"/>
        </w:rPr>
      </w:pPr>
    </w:p>
    <w:p w:rsidR="00142995" w:rsidRPr="005A4A5F" w:rsidRDefault="00142995" w:rsidP="00142995">
      <w:pPr>
        <w:contextualSpacing/>
        <w:rPr>
          <w:rFonts w:ascii="Arial Narrow" w:hAnsi="Arial Narrow" w:cs="Arial"/>
          <w:bCs/>
          <w:szCs w:val="16"/>
          <w:lang w:val="es-ES"/>
        </w:rPr>
      </w:pPr>
      <w:proofErr w:type="gramStart"/>
      <w:r w:rsidRPr="005A4A5F">
        <w:rPr>
          <w:rFonts w:ascii="Arial Narrow" w:hAnsi="Arial Narrow" w:cs="Arial"/>
          <w:b/>
          <w:bCs/>
          <w:szCs w:val="16"/>
          <w:lang w:val="es-ES"/>
        </w:rPr>
        <w:t>SEGUNDO.-</w:t>
      </w:r>
      <w:proofErr w:type="gramEnd"/>
      <w:r w:rsidRPr="005A4A5F">
        <w:rPr>
          <w:rFonts w:ascii="Arial Narrow" w:hAnsi="Arial Narrow" w:cs="Arial"/>
          <w:b/>
          <w:bCs/>
          <w:szCs w:val="16"/>
          <w:lang w:val="es-ES"/>
        </w:rPr>
        <w:t xml:space="preserve"> </w:t>
      </w:r>
      <w:r w:rsidRPr="005A4A5F">
        <w:rPr>
          <w:rFonts w:ascii="Arial Narrow" w:hAnsi="Arial Narrow" w:cs="Arial"/>
          <w:bCs/>
          <w:szCs w:val="16"/>
          <w:lang w:val="es-ES"/>
        </w:rPr>
        <w:t>Se derogan todas las disposiciones que se opongan al presente decreto.</w:t>
      </w:r>
    </w:p>
    <w:p w:rsidR="00142995" w:rsidRPr="005A4A5F" w:rsidRDefault="00142995" w:rsidP="00142995">
      <w:pPr>
        <w:widowControl w:val="0"/>
        <w:tabs>
          <w:tab w:val="left" w:pos="8749"/>
        </w:tabs>
        <w:rPr>
          <w:rFonts w:ascii="Arial Narrow" w:hAnsi="Arial Narrow" w:cs="Arial"/>
          <w:b/>
          <w:snapToGrid w:val="0"/>
          <w:szCs w:val="16"/>
        </w:rPr>
      </w:pPr>
    </w:p>
    <w:p w:rsidR="00142995" w:rsidRPr="005A4A5F" w:rsidRDefault="00142995" w:rsidP="00142995">
      <w:pPr>
        <w:widowControl w:val="0"/>
        <w:tabs>
          <w:tab w:val="left" w:pos="8749"/>
        </w:tabs>
        <w:rPr>
          <w:rFonts w:ascii="Arial Narrow" w:hAnsi="Arial Narrow" w:cs="Arial"/>
          <w:snapToGrid w:val="0"/>
          <w:szCs w:val="16"/>
        </w:rPr>
      </w:pPr>
      <w:r w:rsidRPr="005A4A5F">
        <w:rPr>
          <w:rFonts w:ascii="Arial Narrow" w:hAnsi="Arial Narrow" w:cs="Arial"/>
          <w:b/>
          <w:snapToGrid w:val="0"/>
          <w:szCs w:val="16"/>
        </w:rPr>
        <w:t xml:space="preserve">DADO </w:t>
      </w:r>
      <w:r w:rsidRPr="005A4A5F">
        <w:rPr>
          <w:rFonts w:ascii="Arial Narrow" w:hAnsi="Arial Narrow" w:cs="Arial"/>
          <w:snapToGrid w:val="0"/>
          <w:szCs w:val="16"/>
        </w:rPr>
        <w:t>en la Ciudad de Saltillo, Coahuila de Zaragoza, a los veintinueve días del mes de noviembre del año dos mil diecinueve.</w:t>
      </w:r>
    </w:p>
    <w:p w:rsidR="00142995" w:rsidRPr="005A4A5F" w:rsidRDefault="00142995" w:rsidP="00142995">
      <w:pPr>
        <w:autoSpaceDE w:val="0"/>
        <w:autoSpaceDN w:val="0"/>
        <w:adjustRightInd w:val="0"/>
        <w:jc w:val="left"/>
        <w:rPr>
          <w:rFonts w:ascii="Arial Narrow" w:hAnsi="Arial Narrow" w:cs="Arial"/>
          <w:b/>
          <w:snapToGrid w:val="0"/>
          <w:sz w:val="24"/>
          <w:szCs w:val="24"/>
        </w:rPr>
      </w:pPr>
    </w:p>
    <w:p w:rsidR="00167BDC" w:rsidRPr="00160E58" w:rsidRDefault="00167BDC" w:rsidP="00D21F1D">
      <w:pPr>
        <w:rPr>
          <w:rFonts w:ascii="Arial Narrow" w:hAnsi="Arial Narrow" w:cs="Arial"/>
          <w:sz w:val="24"/>
          <w:szCs w:val="24"/>
        </w:rPr>
      </w:pPr>
    </w:p>
    <w:sectPr w:rsidR="00167BDC" w:rsidRPr="00160E58" w:rsidSect="00DE569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AE" w:rsidRDefault="009217AE" w:rsidP="004013BA">
      <w:r>
        <w:separator/>
      </w:r>
    </w:p>
  </w:endnote>
  <w:endnote w:type="continuationSeparator" w:id="0">
    <w:p w:rsidR="009217AE" w:rsidRDefault="009217AE" w:rsidP="0040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6A" w:rsidRPr="00F62B6A" w:rsidRDefault="00F62B6A">
    <w:pPr>
      <w:pStyle w:val="Piedepgina"/>
      <w:jc w:val="right"/>
      <w:rPr>
        <w:rFonts w:ascii="Arial Narrow" w:hAnsi="Arial Narrow"/>
        <w:sz w:val="18"/>
        <w:u w:val="single"/>
      </w:rPr>
    </w:pPr>
    <w:r w:rsidRPr="00F62B6A">
      <w:rPr>
        <w:rFonts w:ascii="Arial Narrow" w:hAnsi="Arial Narrow"/>
        <w:sz w:val="18"/>
        <w:u w:val="single"/>
      </w:rPr>
      <w:fldChar w:fldCharType="begin"/>
    </w:r>
    <w:r w:rsidRPr="00F62B6A">
      <w:rPr>
        <w:rFonts w:ascii="Arial Narrow" w:hAnsi="Arial Narrow"/>
        <w:sz w:val="18"/>
        <w:u w:val="single"/>
      </w:rPr>
      <w:instrText>PAGE   \* MERGEFORMAT</w:instrText>
    </w:r>
    <w:r w:rsidRPr="00F62B6A">
      <w:rPr>
        <w:rFonts w:ascii="Arial Narrow" w:hAnsi="Arial Narrow"/>
        <w:sz w:val="18"/>
        <w:u w:val="single"/>
      </w:rPr>
      <w:fldChar w:fldCharType="separate"/>
    </w:r>
    <w:r w:rsidR="00883C19" w:rsidRPr="00883C19">
      <w:rPr>
        <w:rFonts w:ascii="Arial Narrow" w:hAnsi="Arial Narrow"/>
        <w:noProof/>
        <w:sz w:val="18"/>
        <w:u w:val="single"/>
        <w:lang w:val="es-ES"/>
      </w:rPr>
      <w:t>19</w:t>
    </w:r>
    <w:r w:rsidRPr="00F62B6A">
      <w:rPr>
        <w:rFonts w:ascii="Arial Narrow" w:hAnsi="Arial Narrow"/>
        <w:sz w:val="18"/>
        <w:u w:val="single"/>
      </w:rPr>
      <w:fldChar w:fldCharType="end"/>
    </w:r>
  </w:p>
  <w:p w:rsidR="00F62B6A" w:rsidRDefault="00F62B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AE" w:rsidRDefault="009217AE" w:rsidP="004013BA">
      <w:r>
        <w:separator/>
      </w:r>
    </w:p>
  </w:footnote>
  <w:footnote w:type="continuationSeparator" w:id="0">
    <w:p w:rsidR="009217AE" w:rsidRDefault="009217AE" w:rsidP="00401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C"/>
    <w:multiLevelType w:val="hybridMultilevel"/>
    <w:tmpl w:val="C126751A"/>
    <w:lvl w:ilvl="0" w:tplc="E3EEB68E">
      <w:start w:val="1"/>
      <w:numFmt w:val="upperRoman"/>
      <w:lvlText w:val="%1."/>
      <w:lvlJc w:val="left"/>
      <w:pPr>
        <w:ind w:left="360" w:hanging="360"/>
      </w:pPr>
      <w:rPr>
        <w:rFonts w:ascii="Arial Narrow" w:hAnsi="Arial Narrow"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1"/>
    <w:rsid w:val="000653EC"/>
    <w:rsid w:val="00142995"/>
    <w:rsid w:val="00160E58"/>
    <w:rsid w:val="00167BDC"/>
    <w:rsid w:val="00202E2D"/>
    <w:rsid w:val="00241D4C"/>
    <w:rsid w:val="003B253C"/>
    <w:rsid w:val="003D5075"/>
    <w:rsid w:val="004013BA"/>
    <w:rsid w:val="004562E7"/>
    <w:rsid w:val="005B4A43"/>
    <w:rsid w:val="00627D93"/>
    <w:rsid w:val="00737065"/>
    <w:rsid w:val="00751DAD"/>
    <w:rsid w:val="007F3348"/>
    <w:rsid w:val="00854035"/>
    <w:rsid w:val="00883C19"/>
    <w:rsid w:val="009217AE"/>
    <w:rsid w:val="00993DAC"/>
    <w:rsid w:val="00A02A31"/>
    <w:rsid w:val="00AE010B"/>
    <w:rsid w:val="00BC52D1"/>
    <w:rsid w:val="00D21F1D"/>
    <w:rsid w:val="00DD4BF4"/>
    <w:rsid w:val="00DE5696"/>
    <w:rsid w:val="00E96F5C"/>
    <w:rsid w:val="00F62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1D73D-F9FF-4258-B559-86013460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58"/>
    <w:pPr>
      <w:jc w:val="both"/>
    </w:pPr>
    <w:rPr>
      <w:rFonts w:ascii="Arial" w:eastAsia="Times New Roman" w:hAnsi="Arial"/>
      <w:lang w:eastAsia="es-ES"/>
    </w:rPr>
  </w:style>
  <w:style w:type="paragraph" w:styleId="Ttulo1">
    <w:name w:val="heading 1"/>
    <w:basedOn w:val="Normal"/>
    <w:next w:val="Normal"/>
    <w:link w:val="Ttulo1Car"/>
    <w:qFormat/>
    <w:rsid w:val="00160E58"/>
    <w:pPr>
      <w:keepNext/>
      <w:outlineLvl w:val="0"/>
    </w:pPr>
    <w:rPr>
      <w:b/>
      <w:sz w:val="22"/>
    </w:rPr>
  </w:style>
  <w:style w:type="paragraph" w:styleId="Ttulo2">
    <w:name w:val="heading 2"/>
    <w:basedOn w:val="Normal"/>
    <w:next w:val="Normal"/>
    <w:link w:val="Ttulo2Car"/>
    <w:qFormat/>
    <w:rsid w:val="00160E58"/>
    <w:pPr>
      <w:keepNext/>
      <w:tabs>
        <w:tab w:val="left" w:pos="0"/>
      </w:tabs>
      <w:jc w:val="center"/>
      <w:outlineLvl w:val="1"/>
    </w:pPr>
    <w:rPr>
      <w:b/>
    </w:rPr>
  </w:style>
  <w:style w:type="paragraph" w:styleId="Ttulo3">
    <w:name w:val="heading 3"/>
    <w:basedOn w:val="Normal"/>
    <w:next w:val="Normal"/>
    <w:link w:val="Ttulo3Car"/>
    <w:qFormat/>
    <w:rsid w:val="00160E58"/>
    <w:pPr>
      <w:keepNext/>
      <w:spacing w:line="360" w:lineRule="auto"/>
      <w:outlineLvl w:val="2"/>
    </w:pPr>
    <w:rPr>
      <w:b/>
      <w:sz w:val="36"/>
    </w:rPr>
  </w:style>
  <w:style w:type="paragraph" w:styleId="Ttulo4">
    <w:name w:val="heading 4"/>
    <w:basedOn w:val="Normal"/>
    <w:next w:val="Normal"/>
    <w:link w:val="Ttulo4Car"/>
    <w:qFormat/>
    <w:rsid w:val="00160E58"/>
    <w:pPr>
      <w:keepNext/>
      <w:spacing w:line="360" w:lineRule="auto"/>
      <w:outlineLvl w:val="3"/>
    </w:pPr>
    <w:rPr>
      <w:b/>
      <w:sz w:val="36"/>
    </w:rPr>
  </w:style>
  <w:style w:type="paragraph" w:styleId="Ttulo5">
    <w:name w:val="heading 5"/>
    <w:basedOn w:val="Normal"/>
    <w:next w:val="Normal"/>
    <w:link w:val="Ttulo5Car"/>
    <w:qFormat/>
    <w:rsid w:val="00160E58"/>
    <w:pPr>
      <w:keepNext/>
      <w:shd w:val="clear" w:color="FF00FF" w:fill="auto"/>
      <w:spacing w:line="360" w:lineRule="auto"/>
      <w:outlineLvl w:val="4"/>
    </w:pPr>
    <w:rPr>
      <w:b/>
      <w:sz w:val="36"/>
    </w:rPr>
  </w:style>
  <w:style w:type="paragraph" w:styleId="Ttulo6">
    <w:name w:val="heading 6"/>
    <w:basedOn w:val="Normal"/>
    <w:next w:val="Normal"/>
    <w:link w:val="Ttulo6Car"/>
    <w:qFormat/>
    <w:rsid w:val="00160E58"/>
    <w:pPr>
      <w:keepNext/>
      <w:spacing w:line="360" w:lineRule="auto"/>
      <w:outlineLvl w:val="5"/>
    </w:pPr>
    <w:rPr>
      <w:b/>
      <w:sz w:val="36"/>
    </w:rPr>
  </w:style>
  <w:style w:type="paragraph" w:styleId="Ttulo7">
    <w:name w:val="heading 7"/>
    <w:basedOn w:val="Normal"/>
    <w:next w:val="Normal"/>
    <w:link w:val="Ttulo7Car"/>
    <w:qFormat/>
    <w:rsid w:val="00160E58"/>
    <w:pPr>
      <w:keepNext/>
      <w:spacing w:line="360" w:lineRule="auto"/>
      <w:outlineLvl w:val="6"/>
    </w:pPr>
    <w:rPr>
      <w:b/>
      <w:sz w:val="36"/>
    </w:rPr>
  </w:style>
  <w:style w:type="paragraph" w:styleId="Ttulo8">
    <w:name w:val="heading 8"/>
    <w:basedOn w:val="Normal"/>
    <w:next w:val="Normal"/>
    <w:link w:val="Ttulo8Car"/>
    <w:qFormat/>
    <w:rsid w:val="00160E58"/>
    <w:pPr>
      <w:keepNext/>
      <w:tabs>
        <w:tab w:val="left" w:pos="6237"/>
      </w:tabs>
      <w:spacing w:line="360" w:lineRule="auto"/>
      <w:outlineLvl w:val="7"/>
    </w:pPr>
    <w:rPr>
      <w:b/>
      <w:sz w:val="36"/>
    </w:rPr>
  </w:style>
  <w:style w:type="paragraph" w:styleId="Ttulo9">
    <w:name w:val="heading 9"/>
    <w:basedOn w:val="Normal"/>
    <w:next w:val="Normal"/>
    <w:link w:val="Ttulo9Car"/>
    <w:qFormat/>
    <w:rsid w:val="00160E5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0E58"/>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60E58"/>
    <w:pPr>
      <w:tabs>
        <w:tab w:val="center" w:pos="4419"/>
        <w:tab w:val="right" w:pos="8838"/>
      </w:tabs>
    </w:pPr>
  </w:style>
  <w:style w:type="character" w:customStyle="1" w:styleId="EncabezadoCar">
    <w:name w:val="Encabezado Car"/>
    <w:link w:val="Encabezado"/>
    <w:uiPriority w:val="99"/>
    <w:rsid w:val="00160E58"/>
    <w:rPr>
      <w:rFonts w:ascii="Arial" w:eastAsia="Times New Roman" w:hAnsi="Arial"/>
      <w:lang w:eastAsia="es-ES"/>
    </w:rPr>
  </w:style>
  <w:style w:type="paragraph" w:styleId="Piedepgina">
    <w:name w:val="footer"/>
    <w:basedOn w:val="Normal"/>
    <w:link w:val="PiedepginaCar"/>
    <w:uiPriority w:val="99"/>
    <w:unhideWhenUsed/>
    <w:rsid w:val="00160E58"/>
    <w:pPr>
      <w:tabs>
        <w:tab w:val="center" w:pos="4419"/>
        <w:tab w:val="right" w:pos="8838"/>
      </w:tabs>
    </w:pPr>
  </w:style>
  <w:style w:type="character" w:customStyle="1" w:styleId="PiedepginaCar">
    <w:name w:val="Pie de página Car"/>
    <w:link w:val="Piedepgina"/>
    <w:uiPriority w:val="99"/>
    <w:rsid w:val="00160E58"/>
    <w:rPr>
      <w:rFonts w:ascii="Arial" w:eastAsia="Times New Roman" w:hAnsi="Arial"/>
      <w:lang w:eastAsia="es-ES"/>
    </w:rPr>
  </w:style>
  <w:style w:type="character" w:customStyle="1" w:styleId="Ttulo1Car">
    <w:name w:val="Título 1 Car"/>
    <w:link w:val="Ttulo1"/>
    <w:rsid w:val="00160E58"/>
    <w:rPr>
      <w:rFonts w:ascii="Arial" w:eastAsia="Times New Roman" w:hAnsi="Arial"/>
      <w:b/>
      <w:sz w:val="22"/>
      <w:lang w:eastAsia="es-ES"/>
    </w:rPr>
  </w:style>
  <w:style w:type="character" w:customStyle="1" w:styleId="Ttulo2Car">
    <w:name w:val="Título 2 Car"/>
    <w:link w:val="Ttulo2"/>
    <w:rsid w:val="00160E58"/>
    <w:rPr>
      <w:rFonts w:ascii="Arial" w:eastAsia="Times New Roman" w:hAnsi="Arial"/>
      <w:b/>
      <w:lang w:eastAsia="es-ES"/>
    </w:rPr>
  </w:style>
  <w:style w:type="character" w:customStyle="1" w:styleId="Ttulo3Car">
    <w:name w:val="Título 3 Car"/>
    <w:link w:val="Ttulo3"/>
    <w:rsid w:val="00160E58"/>
    <w:rPr>
      <w:rFonts w:ascii="Arial" w:eastAsia="Times New Roman" w:hAnsi="Arial"/>
      <w:b/>
      <w:sz w:val="36"/>
      <w:lang w:eastAsia="es-ES"/>
    </w:rPr>
  </w:style>
  <w:style w:type="character" w:customStyle="1" w:styleId="Ttulo4Car">
    <w:name w:val="Título 4 Car"/>
    <w:link w:val="Ttulo4"/>
    <w:rsid w:val="00160E58"/>
    <w:rPr>
      <w:rFonts w:ascii="Arial" w:eastAsia="Times New Roman" w:hAnsi="Arial"/>
      <w:b/>
      <w:sz w:val="36"/>
      <w:lang w:eastAsia="es-ES"/>
    </w:rPr>
  </w:style>
  <w:style w:type="character" w:customStyle="1" w:styleId="Ttulo5Car">
    <w:name w:val="Título 5 Car"/>
    <w:link w:val="Ttulo5"/>
    <w:rsid w:val="00160E58"/>
    <w:rPr>
      <w:rFonts w:ascii="Arial" w:eastAsia="Times New Roman" w:hAnsi="Arial"/>
      <w:b/>
      <w:sz w:val="36"/>
      <w:shd w:val="clear" w:color="FF00FF" w:fill="auto"/>
      <w:lang w:eastAsia="es-ES"/>
    </w:rPr>
  </w:style>
  <w:style w:type="character" w:customStyle="1" w:styleId="Ttulo6Car">
    <w:name w:val="Título 6 Car"/>
    <w:link w:val="Ttulo6"/>
    <w:rsid w:val="00160E58"/>
    <w:rPr>
      <w:rFonts w:ascii="Arial" w:eastAsia="Times New Roman" w:hAnsi="Arial"/>
      <w:b/>
      <w:sz w:val="36"/>
      <w:lang w:eastAsia="es-ES"/>
    </w:rPr>
  </w:style>
  <w:style w:type="character" w:customStyle="1" w:styleId="Ttulo7Car">
    <w:name w:val="Título 7 Car"/>
    <w:link w:val="Ttulo7"/>
    <w:rsid w:val="00160E58"/>
    <w:rPr>
      <w:rFonts w:ascii="Arial" w:eastAsia="Times New Roman" w:hAnsi="Arial"/>
      <w:b/>
      <w:sz w:val="36"/>
      <w:lang w:eastAsia="es-ES"/>
    </w:rPr>
  </w:style>
  <w:style w:type="character" w:customStyle="1" w:styleId="Ttulo8Car">
    <w:name w:val="Título 8 Car"/>
    <w:link w:val="Ttulo8"/>
    <w:rsid w:val="00160E58"/>
    <w:rPr>
      <w:rFonts w:ascii="Arial" w:eastAsia="Times New Roman" w:hAnsi="Arial"/>
      <w:b/>
      <w:sz w:val="36"/>
      <w:lang w:eastAsia="es-ES"/>
    </w:rPr>
  </w:style>
  <w:style w:type="character" w:customStyle="1" w:styleId="Ttulo9Car">
    <w:name w:val="Título 9 Car"/>
    <w:link w:val="Ttulo9"/>
    <w:rsid w:val="00160E58"/>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6088</Words>
  <Characters>33485</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Juan Lumbreras</cp:lastModifiedBy>
  <cp:revision>2</cp:revision>
  <cp:lastPrinted>2017-10-23T15:19:00Z</cp:lastPrinted>
  <dcterms:created xsi:type="dcterms:W3CDTF">2019-12-27T20:23:00Z</dcterms:created>
  <dcterms:modified xsi:type="dcterms:W3CDTF">2019-12-27T20:23:00Z</dcterms:modified>
</cp:coreProperties>
</file>