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75" w:rsidRPr="006C2375" w:rsidRDefault="006C2375" w:rsidP="006C2375">
      <w:pPr>
        <w:rPr>
          <w:rFonts w:ascii="Arial Narrow" w:hAnsi="Arial Narrow" w:cs="Arial"/>
          <w:b/>
          <w:sz w:val="22"/>
          <w:szCs w:val="22"/>
        </w:rPr>
      </w:pPr>
      <w:r w:rsidRPr="006C2375">
        <w:rPr>
          <w:rFonts w:ascii="Arial Narrow" w:hAnsi="Arial Narrow" w:cs="Arial"/>
          <w:b/>
          <w:i/>
          <w:sz w:val="22"/>
          <w:szCs w:val="22"/>
        </w:rPr>
        <w:t>TEXTO ORIGINAL</w:t>
      </w:r>
    </w:p>
    <w:p w:rsidR="006C2375" w:rsidRPr="006C2375" w:rsidRDefault="006C2375" w:rsidP="006C2375">
      <w:pPr>
        <w:rPr>
          <w:rFonts w:ascii="Arial Narrow" w:hAnsi="Arial Narrow" w:cs="Arial"/>
          <w:b/>
          <w:sz w:val="22"/>
          <w:szCs w:val="22"/>
        </w:rPr>
      </w:pPr>
    </w:p>
    <w:p w:rsidR="006C2375" w:rsidRPr="006C2375" w:rsidRDefault="006C2375" w:rsidP="006C2375">
      <w:pPr>
        <w:tabs>
          <w:tab w:val="left" w:pos="8749"/>
        </w:tabs>
        <w:rPr>
          <w:rFonts w:ascii="Arial Narrow" w:hAnsi="Arial Narrow" w:cs="Arial"/>
          <w:b/>
          <w:i/>
          <w:snapToGrid w:val="0"/>
          <w:sz w:val="22"/>
          <w:szCs w:val="22"/>
        </w:rPr>
      </w:pPr>
      <w:r w:rsidRPr="006C2375">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viernes</w:t>
      </w:r>
      <w:r w:rsidRPr="006C2375">
        <w:rPr>
          <w:rFonts w:ascii="Arial Narrow" w:hAnsi="Arial Narrow" w:cs="Arial"/>
          <w:b/>
          <w:i/>
          <w:snapToGrid w:val="0"/>
          <w:sz w:val="22"/>
          <w:szCs w:val="22"/>
        </w:rPr>
        <w:t xml:space="preserve"> 17 de </w:t>
      </w:r>
      <w:r>
        <w:rPr>
          <w:rFonts w:ascii="Arial Narrow" w:hAnsi="Arial Narrow" w:cs="Arial"/>
          <w:b/>
          <w:i/>
          <w:snapToGrid w:val="0"/>
          <w:sz w:val="22"/>
          <w:szCs w:val="22"/>
        </w:rPr>
        <w:t>enero</w:t>
      </w:r>
      <w:r w:rsidRPr="006C2375">
        <w:rPr>
          <w:rFonts w:ascii="Arial Narrow" w:hAnsi="Arial Narrow" w:cs="Arial"/>
          <w:b/>
          <w:i/>
          <w:snapToGrid w:val="0"/>
          <w:sz w:val="22"/>
          <w:szCs w:val="22"/>
        </w:rPr>
        <w:t xml:space="preserve"> de 20</w:t>
      </w:r>
      <w:r>
        <w:rPr>
          <w:rFonts w:ascii="Arial Narrow" w:hAnsi="Arial Narrow" w:cs="Arial"/>
          <w:b/>
          <w:i/>
          <w:snapToGrid w:val="0"/>
          <w:sz w:val="22"/>
          <w:szCs w:val="22"/>
        </w:rPr>
        <w:t>20</w:t>
      </w:r>
      <w:r w:rsidRPr="006C2375">
        <w:rPr>
          <w:rFonts w:ascii="Arial Narrow" w:hAnsi="Arial Narrow" w:cs="Arial"/>
          <w:b/>
          <w:i/>
          <w:snapToGrid w:val="0"/>
          <w:sz w:val="22"/>
          <w:szCs w:val="22"/>
        </w:rPr>
        <w:t>.</w:t>
      </w:r>
    </w:p>
    <w:p w:rsidR="006C2375" w:rsidRPr="006C2375" w:rsidRDefault="006C2375" w:rsidP="006C2375">
      <w:pPr>
        <w:rPr>
          <w:rFonts w:ascii="Arial Narrow" w:hAnsi="Arial Narrow" w:cs="Arial"/>
          <w:b/>
          <w:snapToGrid w:val="0"/>
          <w:sz w:val="22"/>
          <w:szCs w:val="22"/>
        </w:rPr>
      </w:pPr>
    </w:p>
    <w:p w:rsidR="006C2375" w:rsidRPr="006C2375" w:rsidRDefault="006C2375" w:rsidP="006C2375">
      <w:pPr>
        <w:autoSpaceDE w:val="0"/>
        <w:autoSpaceDN w:val="0"/>
        <w:adjustRightInd w:val="0"/>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LEY DE NOMENCLATURA DE LOS BIENES DEL ESTADO DE COAHUILA DE ZARAGOZA Y DE SUS MUNICIPIOS</w:t>
      </w:r>
    </w:p>
    <w:p w:rsidR="006C2375" w:rsidRPr="006C2375" w:rsidRDefault="006C2375" w:rsidP="006C2375">
      <w:pPr>
        <w:rPr>
          <w:rFonts w:ascii="Arial Narrow" w:hAnsi="Arial Narrow" w:cs="Arial"/>
          <w:b/>
          <w:i/>
          <w:sz w:val="22"/>
          <w:szCs w:val="22"/>
          <w:lang w:val="es-ES_tradnl"/>
        </w:rPr>
      </w:pPr>
    </w:p>
    <w:p w:rsidR="006C2375" w:rsidRPr="006C2375" w:rsidRDefault="006C2375" w:rsidP="006C2375">
      <w:pPr>
        <w:rPr>
          <w:rFonts w:ascii="Arial Narrow" w:hAnsi="Arial Narrow" w:cs="Arial"/>
          <w:b/>
          <w:snapToGrid w:val="0"/>
          <w:sz w:val="22"/>
          <w:szCs w:val="22"/>
        </w:rPr>
      </w:pPr>
      <w:r w:rsidRPr="006C2375">
        <w:rPr>
          <w:rFonts w:ascii="Arial Narrow" w:hAnsi="Arial Narrow" w:cs="Arial"/>
          <w:b/>
          <w:snapToGrid w:val="0"/>
          <w:sz w:val="22"/>
          <w:szCs w:val="22"/>
        </w:rPr>
        <w:t>EL C. MIGUEL ÁNGEL RIQUELME SOLÍS, GOBERNADOR CONSTITUCIONAL DEL ESTADO INDEPENDIENTE, LIBRE Y SOBERANO DE COAHUILA DE ZARAGOZA, A SUS HABITANTES SABED:</w:t>
      </w:r>
    </w:p>
    <w:p w:rsidR="006C2375" w:rsidRPr="006C2375" w:rsidRDefault="006C2375" w:rsidP="006C2375">
      <w:pPr>
        <w:rPr>
          <w:rFonts w:ascii="Arial Narrow" w:hAnsi="Arial Narrow" w:cs="Arial"/>
          <w:b/>
          <w:snapToGrid w:val="0"/>
          <w:sz w:val="22"/>
          <w:szCs w:val="22"/>
          <w:lang w:val="es-ES_tradnl"/>
        </w:rPr>
      </w:pPr>
    </w:p>
    <w:p w:rsidR="00806578" w:rsidRPr="006C2375" w:rsidRDefault="00806578" w:rsidP="00806578">
      <w:pPr>
        <w:rPr>
          <w:rFonts w:ascii="Arial Narrow" w:hAnsi="Arial Narrow" w:cs="Arial"/>
          <w:b/>
          <w:snapToGrid w:val="0"/>
          <w:sz w:val="22"/>
          <w:szCs w:val="22"/>
          <w:lang w:val="es-ES_tradnl"/>
        </w:rPr>
      </w:pPr>
      <w:r w:rsidRPr="006C2375">
        <w:rPr>
          <w:rFonts w:ascii="Arial Narrow" w:hAnsi="Arial Narrow" w:cs="Arial"/>
          <w:b/>
          <w:snapToGrid w:val="0"/>
          <w:sz w:val="22"/>
          <w:szCs w:val="22"/>
          <w:lang w:val="es-ES_tradnl"/>
        </w:rPr>
        <w:t>QUE EL CONGRESO DEL ESTADO INDEPENDIENTE, LIBRE Y SOBERANO DE COAHUILA DE ZARAGOZA;</w:t>
      </w:r>
    </w:p>
    <w:p w:rsidR="00806578" w:rsidRPr="006C2375" w:rsidRDefault="00806578" w:rsidP="00806578">
      <w:pPr>
        <w:rPr>
          <w:rFonts w:ascii="Arial Narrow" w:hAnsi="Arial Narrow" w:cs="Arial"/>
          <w:b/>
          <w:snapToGrid w:val="0"/>
          <w:sz w:val="22"/>
          <w:szCs w:val="22"/>
          <w:lang w:val="es-ES_tradnl"/>
        </w:rPr>
      </w:pPr>
    </w:p>
    <w:p w:rsidR="00806578" w:rsidRPr="006C2375" w:rsidRDefault="00806578" w:rsidP="00806578">
      <w:pPr>
        <w:widowControl w:val="0"/>
        <w:rPr>
          <w:rFonts w:ascii="Arial Narrow" w:hAnsi="Arial Narrow" w:cs="Arial"/>
          <w:b/>
          <w:snapToGrid w:val="0"/>
          <w:sz w:val="22"/>
          <w:szCs w:val="22"/>
          <w:lang w:val="es-ES_tradnl"/>
        </w:rPr>
      </w:pPr>
      <w:r w:rsidRPr="006C2375">
        <w:rPr>
          <w:rFonts w:ascii="Arial Narrow" w:hAnsi="Arial Narrow" w:cs="Arial"/>
          <w:b/>
          <w:snapToGrid w:val="0"/>
          <w:sz w:val="22"/>
          <w:szCs w:val="22"/>
          <w:lang w:val="es-ES_tradnl"/>
        </w:rPr>
        <w:t>DECRETA:</w:t>
      </w:r>
    </w:p>
    <w:p w:rsidR="00806578" w:rsidRPr="006C2375" w:rsidRDefault="00806578" w:rsidP="00806578">
      <w:pPr>
        <w:widowControl w:val="0"/>
        <w:rPr>
          <w:rFonts w:ascii="Arial Narrow" w:hAnsi="Arial Narrow" w:cs="Arial"/>
          <w:b/>
          <w:snapToGrid w:val="0"/>
          <w:sz w:val="22"/>
          <w:szCs w:val="22"/>
          <w:lang w:val="es-ES_tradnl"/>
        </w:rPr>
      </w:pPr>
    </w:p>
    <w:p w:rsidR="00806578" w:rsidRPr="006C2375" w:rsidRDefault="00806578" w:rsidP="00806578">
      <w:pPr>
        <w:widowControl w:val="0"/>
        <w:rPr>
          <w:rFonts w:ascii="Arial Narrow" w:hAnsi="Arial Narrow" w:cs="Arial"/>
          <w:b/>
          <w:snapToGrid w:val="0"/>
          <w:sz w:val="22"/>
          <w:szCs w:val="22"/>
          <w:lang w:val="es-ES_tradnl"/>
        </w:rPr>
      </w:pPr>
      <w:r w:rsidRPr="006C2375">
        <w:rPr>
          <w:rFonts w:ascii="Arial Narrow" w:hAnsi="Arial Narrow" w:cs="Arial"/>
          <w:b/>
          <w:snapToGrid w:val="0"/>
          <w:sz w:val="22"/>
          <w:szCs w:val="22"/>
          <w:lang w:val="es-ES_tradnl"/>
        </w:rPr>
        <w:t xml:space="preserve">NÚMERO 436.- </w:t>
      </w:r>
    </w:p>
    <w:p w:rsidR="00626EE9" w:rsidRPr="006C2375" w:rsidRDefault="00626EE9" w:rsidP="00806578">
      <w:pPr>
        <w:widowControl w:val="0"/>
        <w:rPr>
          <w:rFonts w:ascii="Arial Narrow" w:hAnsi="Arial Narrow" w:cs="Arial"/>
          <w:b/>
          <w:snapToGrid w:val="0"/>
          <w:sz w:val="22"/>
          <w:szCs w:val="22"/>
          <w:lang w:val="es-ES_tradnl"/>
        </w:rPr>
      </w:pPr>
    </w:p>
    <w:p w:rsidR="003647B0" w:rsidRPr="006C2375" w:rsidRDefault="003647B0" w:rsidP="003647B0">
      <w:pPr>
        <w:autoSpaceDE w:val="0"/>
        <w:autoSpaceDN w:val="0"/>
        <w:adjustRightInd w:val="0"/>
        <w:spacing w:after="240" w:line="360" w:lineRule="auto"/>
        <w:jc w:val="center"/>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LEY DE NOMENCLATURA DE LOS BIENES DEL ESTADO DE COAHUILA DE ZARAGOZA Y DE SUS MUNICIPIOS</w:t>
      </w:r>
    </w:p>
    <w:p w:rsidR="003647B0" w:rsidRPr="006C2375" w:rsidRDefault="003647B0" w:rsidP="003647B0">
      <w:pPr>
        <w:autoSpaceDE w:val="0"/>
        <w:autoSpaceDN w:val="0"/>
        <w:adjustRightInd w:val="0"/>
        <w:spacing w:after="240" w:line="360" w:lineRule="auto"/>
        <w:jc w:val="center"/>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 xml:space="preserve">CAPÍTULO PRIMERO </w:t>
      </w:r>
    </w:p>
    <w:p w:rsidR="003647B0" w:rsidRPr="006C2375" w:rsidRDefault="003647B0" w:rsidP="003647B0">
      <w:pPr>
        <w:autoSpaceDE w:val="0"/>
        <w:autoSpaceDN w:val="0"/>
        <w:adjustRightInd w:val="0"/>
        <w:spacing w:after="240" w:line="360" w:lineRule="auto"/>
        <w:jc w:val="center"/>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DISPOSICIONES GENERALES</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w:t>
      </w:r>
      <w:r w:rsidRPr="006C2375">
        <w:rPr>
          <w:rFonts w:ascii="Arial Narrow" w:hAnsi="Arial Narrow" w:cs="Arial"/>
          <w:color w:val="000000"/>
          <w:sz w:val="22"/>
          <w:szCs w:val="22"/>
          <w:lang w:val="es-ES_tradnl"/>
        </w:rPr>
        <w:t xml:space="preserve"> La presente Ley es de orden público e interés social, y tiene por objeto establecer las bases para determinar la nomenclatura de los bienes del Estado de Coahuila de Zaragoza y de sus municipios. </w:t>
      </w:r>
    </w:p>
    <w:p w:rsidR="003647B0" w:rsidRPr="006C2375" w:rsidRDefault="003647B0" w:rsidP="007C6ADF">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2.-</w:t>
      </w:r>
      <w:r w:rsidRPr="006C2375">
        <w:rPr>
          <w:rFonts w:ascii="Arial Narrow" w:hAnsi="Arial Narrow" w:cs="Arial"/>
          <w:color w:val="000000"/>
          <w:sz w:val="22"/>
          <w:szCs w:val="22"/>
          <w:lang w:val="es-ES_tradnl"/>
        </w:rPr>
        <w:t xml:space="preserve"> Las disposiciones de esta ley son aplicables a los bienes del Estado de Coahuila de Zaragoza y de sus municipios. </w:t>
      </w:r>
    </w:p>
    <w:p w:rsidR="003647B0" w:rsidRPr="006C2375" w:rsidRDefault="003647B0" w:rsidP="007C6ADF">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3.-</w:t>
      </w:r>
      <w:r w:rsidRPr="006C2375">
        <w:rPr>
          <w:rFonts w:ascii="Arial Narrow" w:hAnsi="Arial Narrow" w:cs="Arial"/>
          <w:color w:val="000000"/>
          <w:sz w:val="22"/>
          <w:szCs w:val="22"/>
          <w:lang w:val="es-ES_tradnl"/>
        </w:rPr>
        <w:t xml:space="preserve"> Para efectos de esta Ley se entenderá por: </w:t>
      </w:r>
    </w:p>
    <w:p w:rsidR="003647B0" w:rsidRPr="006C2375" w:rsidRDefault="009E2616"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t>I.</w:t>
      </w:r>
      <w:r>
        <w:rPr>
          <w:rFonts w:ascii="Arial Narrow" w:hAnsi="Arial Narrow" w:cs="Arial"/>
          <w:color w:val="000000"/>
          <w:sz w:val="22"/>
          <w:szCs w:val="22"/>
          <w:lang w:val="es-ES_tradnl"/>
        </w:rPr>
        <w:tab/>
      </w:r>
      <w:r w:rsidR="003647B0" w:rsidRPr="006C2375">
        <w:rPr>
          <w:rFonts w:ascii="Arial Narrow" w:hAnsi="Arial Narrow" w:cs="Arial"/>
          <w:color w:val="000000"/>
          <w:sz w:val="22"/>
          <w:szCs w:val="22"/>
          <w:lang w:val="es-ES_tradnl"/>
        </w:rPr>
        <w:t xml:space="preserve">Bienes: Los bienes inmuebles de dominio público o uso común y los destinados a un servicio público en el Estado de Coahuila de Zaragoza y sus municipios; </w:t>
      </w:r>
    </w:p>
    <w:p w:rsidR="003647B0" w:rsidRPr="006C2375" w:rsidRDefault="009E2616"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t>II.</w:t>
      </w:r>
      <w:r>
        <w:rPr>
          <w:rFonts w:ascii="Arial Narrow" w:hAnsi="Arial Narrow" w:cs="Arial"/>
          <w:color w:val="000000"/>
          <w:sz w:val="22"/>
          <w:szCs w:val="22"/>
          <w:lang w:val="es-ES_tradnl"/>
        </w:rPr>
        <w:tab/>
      </w:r>
      <w:r w:rsidR="003647B0" w:rsidRPr="006C2375">
        <w:rPr>
          <w:rFonts w:ascii="Arial Narrow" w:hAnsi="Arial Narrow" w:cs="Arial"/>
          <w:color w:val="000000"/>
          <w:sz w:val="22"/>
          <w:szCs w:val="22"/>
          <w:lang w:val="es-ES_tradnl"/>
        </w:rPr>
        <w:t>Cronista: La persona cronista de la ciudad;</w:t>
      </w:r>
    </w:p>
    <w:p w:rsidR="003647B0" w:rsidRPr="006C2375" w:rsidRDefault="009E2616"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t>III.</w:t>
      </w:r>
      <w:r>
        <w:rPr>
          <w:rFonts w:ascii="Arial Narrow" w:hAnsi="Arial Narrow" w:cs="Arial"/>
          <w:color w:val="000000"/>
          <w:sz w:val="22"/>
          <w:szCs w:val="22"/>
          <w:lang w:val="es-ES_tradnl"/>
        </w:rPr>
        <w:tab/>
      </w:r>
      <w:r w:rsidR="003647B0" w:rsidRPr="006C2375">
        <w:rPr>
          <w:rFonts w:ascii="Arial Narrow" w:hAnsi="Arial Narrow" w:cs="Arial"/>
          <w:color w:val="000000"/>
          <w:sz w:val="22"/>
          <w:szCs w:val="22"/>
          <w:lang w:val="es-ES_tradnl"/>
        </w:rPr>
        <w:t xml:space="preserve">Dirección: La Dirección de Ordenamiento Territorial y Urbanismo, o su equivalente de cada Municipio; </w:t>
      </w:r>
    </w:p>
    <w:p w:rsidR="003647B0" w:rsidRPr="006C2375" w:rsidRDefault="009E2616"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t>IV.</w:t>
      </w:r>
      <w:r>
        <w:rPr>
          <w:rFonts w:ascii="Arial Narrow" w:hAnsi="Arial Narrow" w:cs="Arial"/>
          <w:color w:val="000000"/>
          <w:sz w:val="22"/>
          <w:szCs w:val="22"/>
          <w:lang w:val="es-ES_tradnl"/>
        </w:rPr>
        <w:tab/>
      </w:r>
      <w:r w:rsidR="003647B0" w:rsidRPr="006C2375">
        <w:rPr>
          <w:rFonts w:ascii="Arial Narrow" w:hAnsi="Arial Narrow" w:cs="Arial"/>
          <w:color w:val="000000"/>
          <w:sz w:val="22"/>
          <w:szCs w:val="22"/>
          <w:lang w:val="es-ES_tradnl"/>
        </w:rPr>
        <w:t xml:space="preserve">Secretaría de Cultura: La Secretaría de Cultura del Estado Coahuila de Zaragoza; </w:t>
      </w:r>
    </w:p>
    <w:p w:rsidR="003647B0" w:rsidRPr="006C2375" w:rsidRDefault="009E2616"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t>V.</w:t>
      </w:r>
      <w:r>
        <w:rPr>
          <w:rFonts w:ascii="Arial Narrow" w:hAnsi="Arial Narrow" w:cs="Arial"/>
          <w:color w:val="000000"/>
          <w:sz w:val="22"/>
          <w:szCs w:val="22"/>
          <w:lang w:val="es-ES_tradnl"/>
        </w:rPr>
        <w:tab/>
      </w:r>
      <w:r w:rsidR="003647B0" w:rsidRPr="006C2375">
        <w:rPr>
          <w:rFonts w:ascii="Arial Narrow" w:hAnsi="Arial Narrow" w:cs="Arial"/>
          <w:color w:val="000000"/>
          <w:sz w:val="22"/>
          <w:szCs w:val="22"/>
          <w:lang w:val="es-ES_tradnl"/>
        </w:rPr>
        <w:t xml:space="preserve">Instituto: Instituto Registral y Catastral del estado de Coahuila o su equivalente; </w:t>
      </w:r>
    </w:p>
    <w:p w:rsidR="003647B0" w:rsidRPr="006C2375" w:rsidRDefault="009E2616"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t>VI.</w:t>
      </w:r>
      <w:r w:rsidRPr="009E2616">
        <w:rPr>
          <w:rFonts w:ascii="Arial Narrow" w:hAnsi="Arial Narrow" w:cs="Arial"/>
          <w:b/>
          <w:color w:val="000000"/>
          <w:sz w:val="22"/>
          <w:szCs w:val="22"/>
          <w:lang w:val="es-ES_tradnl"/>
        </w:rPr>
        <w:tab/>
      </w:r>
      <w:r w:rsidR="003647B0" w:rsidRPr="006C2375">
        <w:rPr>
          <w:rFonts w:ascii="Arial Narrow" w:hAnsi="Arial Narrow" w:cs="Arial"/>
          <w:color w:val="000000"/>
          <w:sz w:val="22"/>
          <w:szCs w:val="22"/>
          <w:lang w:val="es-ES_tradnl"/>
        </w:rPr>
        <w:t xml:space="preserve">Municipios: Los municipios del Estado de Coahuila de Zaragoza; </w:t>
      </w:r>
    </w:p>
    <w:p w:rsidR="003647B0" w:rsidRPr="006C2375"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VII.</w:t>
      </w:r>
      <w:r w:rsidR="009E2616">
        <w:rPr>
          <w:rFonts w:ascii="Arial Narrow" w:hAnsi="Arial Narrow" w:cs="Arial"/>
          <w:color w:val="000000"/>
          <w:sz w:val="22"/>
          <w:szCs w:val="22"/>
          <w:lang w:val="es-ES_tradnl"/>
        </w:rPr>
        <w:tab/>
      </w:r>
      <w:r w:rsidRPr="006C2375">
        <w:rPr>
          <w:rFonts w:ascii="Arial Narrow" w:hAnsi="Arial Narrow" w:cs="Arial"/>
          <w:color w:val="000000"/>
          <w:sz w:val="22"/>
          <w:szCs w:val="22"/>
          <w:lang w:val="es-ES_tradnl"/>
        </w:rPr>
        <w:t xml:space="preserve">Nomenclatura: Denominación de los bienes del Estado de Coahuila de Zaragoza y sus municipios, y </w:t>
      </w:r>
    </w:p>
    <w:p w:rsidR="003647B0" w:rsidRPr="006C2375"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9E2616">
        <w:rPr>
          <w:rFonts w:ascii="Arial Narrow" w:hAnsi="Arial Narrow" w:cs="Arial"/>
          <w:b/>
          <w:color w:val="000000"/>
          <w:sz w:val="22"/>
          <w:szCs w:val="22"/>
          <w:lang w:val="es-ES_tradnl"/>
        </w:rPr>
        <w:lastRenderedPageBreak/>
        <w:t>VIII.</w:t>
      </w:r>
      <w:r w:rsidR="009E2616" w:rsidRPr="009E2616">
        <w:rPr>
          <w:rFonts w:ascii="Arial Narrow" w:hAnsi="Arial Narrow" w:cs="Arial"/>
          <w:b/>
          <w:color w:val="000000"/>
          <w:sz w:val="22"/>
          <w:szCs w:val="22"/>
          <w:lang w:val="es-ES_tradnl"/>
        </w:rPr>
        <w:tab/>
      </w:r>
      <w:r w:rsidRPr="006C2375">
        <w:rPr>
          <w:rFonts w:ascii="Arial Narrow" w:hAnsi="Arial Narrow" w:cs="Arial"/>
          <w:color w:val="000000"/>
          <w:sz w:val="22"/>
          <w:szCs w:val="22"/>
          <w:lang w:val="es-ES_tradnl"/>
        </w:rPr>
        <w:t xml:space="preserve">Secretaría: </w:t>
      </w:r>
      <w:r w:rsidRPr="006C2375">
        <w:rPr>
          <w:rFonts w:ascii="Arial Narrow" w:hAnsi="Arial Narrow" w:cs="Arial"/>
          <w:color w:val="000000"/>
          <w:sz w:val="22"/>
          <w:szCs w:val="22"/>
        </w:rPr>
        <w:t>Secretaría de Vivienda y Ordenamiento Territorial</w:t>
      </w:r>
      <w:r w:rsidRPr="006C2375">
        <w:rPr>
          <w:rFonts w:ascii="Arial Narrow" w:hAnsi="Arial Narrow" w:cs="Arial"/>
          <w:color w:val="000000"/>
          <w:sz w:val="22"/>
          <w:szCs w:val="22"/>
          <w:lang w:val="es-ES_tradnl"/>
        </w:rPr>
        <w:t xml:space="preserve">.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4.-</w:t>
      </w:r>
      <w:r w:rsidRPr="006C2375">
        <w:rPr>
          <w:rFonts w:ascii="Arial Narrow" w:hAnsi="Arial Narrow" w:cs="Arial"/>
          <w:color w:val="000000"/>
          <w:sz w:val="22"/>
          <w:szCs w:val="22"/>
          <w:lang w:val="es-ES_tradnl"/>
        </w:rPr>
        <w:t xml:space="preserve"> Corresponde la aplicación de esta Ley a la Secretaría y a los Ayuntamientos de los municipios del Estado de Coahuila de Zaragoza.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5.-</w:t>
      </w:r>
      <w:r w:rsidRPr="006C2375">
        <w:rPr>
          <w:rFonts w:ascii="Arial Narrow" w:hAnsi="Arial Narrow" w:cs="Arial"/>
          <w:color w:val="000000"/>
          <w:sz w:val="22"/>
          <w:szCs w:val="22"/>
          <w:lang w:val="es-ES_tradnl"/>
        </w:rPr>
        <w:t xml:space="preserve"> Las disposiciones de esta Ley serán aplicadas para determinar la nomenclatura de los siguientes bienes: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Los caminos, carreteras y puentes que no constituyan vías generales de comunicaciones, dentro del territorio del Estado de Coahuila de Zaragoza;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Las plazas, paseos y unidades deportivas cuya construcción o conservación hayan estado o estén a cargo del Estado o de los municipios;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III.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Las bibliotecas, construidas y sostenidas, o que en lo sucesivo construya y sostenga el Estado o los municipios; </w:t>
      </w:r>
    </w:p>
    <w:p w:rsidR="003647B0"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IV.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Los museos construidos y sostenidos por el Estado o los municipios; y </w:t>
      </w:r>
    </w:p>
    <w:p w:rsidR="003647B0" w:rsidRPr="006C2375" w:rsidRDefault="003647B0" w:rsidP="003647B0">
      <w:pPr>
        <w:autoSpaceDE w:val="0"/>
        <w:autoSpaceDN w:val="0"/>
        <w:adjustRightInd w:val="0"/>
        <w:jc w:val="center"/>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 xml:space="preserve">CAPÍTULO SEGUNDO </w:t>
      </w:r>
    </w:p>
    <w:p w:rsidR="003647B0" w:rsidRPr="006C2375" w:rsidRDefault="003647B0" w:rsidP="003647B0">
      <w:pPr>
        <w:autoSpaceDE w:val="0"/>
        <w:autoSpaceDN w:val="0"/>
        <w:adjustRightInd w:val="0"/>
        <w:jc w:val="center"/>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DE LA NOMENCLATURA DE LOS BIENES</w:t>
      </w:r>
    </w:p>
    <w:p w:rsidR="003647B0" w:rsidRPr="006C2375" w:rsidRDefault="003647B0" w:rsidP="003647B0">
      <w:pPr>
        <w:autoSpaceDE w:val="0"/>
        <w:autoSpaceDN w:val="0"/>
        <w:adjustRightInd w:val="0"/>
        <w:jc w:val="center"/>
        <w:rPr>
          <w:rFonts w:ascii="Arial Narrow" w:hAnsi="Arial Narrow" w:cs="Arial"/>
          <w:b/>
          <w:color w:val="000000"/>
          <w:sz w:val="22"/>
          <w:szCs w:val="22"/>
          <w:lang w:val="es-ES_tradnl"/>
        </w:rPr>
      </w:pP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6.-</w:t>
      </w:r>
      <w:r w:rsidRPr="006C2375">
        <w:rPr>
          <w:rFonts w:ascii="Arial Narrow" w:hAnsi="Arial Narrow" w:cs="Arial"/>
          <w:color w:val="000000"/>
          <w:sz w:val="22"/>
          <w:szCs w:val="22"/>
          <w:lang w:val="es-ES_tradnl"/>
        </w:rPr>
        <w:t xml:space="preserve"> Para determinar la denominación de los bienes del Estado de Coahuila de Zaragoza y sus municipios, deberán observarse las siguientes disposiciones: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No se utilizarán palabras ofensivas;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Deberá evitarse la repetición o confusión;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III.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No se usarán sobrenombres o alías;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IV.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Tratándose de extensión o continuidad, deberá respetarse el nombre existente;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V.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 xml:space="preserve">Para la denominación con nombres de personas, sólo podrán usarse los de quienes hayan destacado por sus actos a nivel municipal, estatal, nacional o internacional en la ciencia, tecnología, el arte, la cultura, el deporte, entre otras actividades. </w:t>
      </w:r>
    </w:p>
    <w:p w:rsidR="003647B0" w:rsidRPr="007C6ADF" w:rsidRDefault="003647B0" w:rsidP="007C6ADF">
      <w:pPr>
        <w:autoSpaceDE w:val="0"/>
        <w:autoSpaceDN w:val="0"/>
        <w:adjustRightInd w:val="0"/>
        <w:spacing w:after="240" w:line="360" w:lineRule="auto"/>
        <w:ind w:left="-11"/>
        <w:rPr>
          <w:rFonts w:ascii="Arial Narrow" w:hAnsi="Arial Narrow" w:cs="Arial"/>
          <w:color w:val="000000"/>
          <w:sz w:val="22"/>
          <w:szCs w:val="22"/>
          <w:lang w:val="es-ES_tradnl"/>
        </w:rPr>
      </w:pPr>
      <w:r w:rsidRPr="007C6ADF">
        <w:rPr>
          <w:rFonts w:ascii="Arial Narrow" w:hAnsi="Arial Narrow" w:cs="Arial"/>
          <w:color w:val="000000"/>
          <w:sz w:val="22"/>
          <w:szCs w:val="22"/>
          <w:lang w:val="es-ES_tradnl"/>
        </w:rPr>
        <w:t xml:space="preserve">En ningún caso podrán utilizarse los nombres del Gobernador del Estado; de los titulares de las dependencias del poder ejecutivo; de los integrantes del Cabildo o de los directores en los Ayuntamientos, siempre y cuando estén en funciones. </w:t>
      </w:r>
    </w:p>
    <w:p w:rsidR="003647B0" w:rsidRPr="007C6ADF" w:rsidRDefault="003647B0" w:rsidP="007C6ADF">
      <w:pPr>
        <w:autoSpaceDE w:val="0"/>
        <w:autoSpaceDN w:val="0"/>
        <w:adjustRightInd w:val="0"/>
        <w:spacing w:after="240" w:line="360" w:lineRule="auto"/>
        <w:ind w:left="-11"/>
        <w:rPr>
          <w:rFonts w:ascii="Arial Narrow" w:hAnsi="Arial Narrow" w:cs="Arial"/>
          <w:color w:val="000000"/>
          <w:sz w:val="22"/>
          <w:szCs w:val="22"/>
          <w:lang w:val="es-ES_tradnl"/>
        </w:rPr>
      </w:pPr>
      <w:r w:rsidRPr="007C6ADF">
        <w:rPr>
          <w:rFonts w:ascii="Arial Narrow" w:hAnsi="Arial Narrow" w:cs="Arial"/>
          <w:color w:val="000000"/>
          <w:sz w:val="22"/>
          <w:szCs w:val="22"/>
          <w:lang w:val="es-ES_tradnl"/>
        </w:rPr>
        <w:lastRenderedPageBreak/>
        <w:t xml:space="preserve">Tampoco podrán usarse los nombres de los cónyuges, ascendientes y descendientes en línea recta y colateral hasta el tercer grado, de los servidores públicos mencionados en el párrafo anterior; </w:t>
      </w:r>
    </w:p>
    <w:p w:rsidR="003647B0" w:rsidRPr="007C6ADF" w:rsidRDefault="003647B0"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 xml:space="preserve">VI. </w:t>
      </w:r>
      <w:r w:rsidR="007C6ADF">
        <w:rPr>
          <w:rFonts w:ascii="Arial Narrow" w:hAnsi="Arial Narrow" w:cs="Arial"/>
          <w:b/>
          <w:color w:val="000000"/>
          <w:sz w:val="22"/>
          <w:szCs w:val="22"/>
          <w:lang w:val="es-ES_tradnl"/>
        </w:rPr>
        <w:tab/>
      </w:r>
      <w:r w:rsidRPr="007C6ADF">
        <w:rPr>
          <w:rFonts w:ascii="Arial Narrow" w:hAnsi="Arial Narrow" w:cs="Arial"/>
          <w:color w:val="000000"/>
          <w:sz w:val="22"/>
          <w:szCs w:val="22"/>
          <w:lang w:val="es-ES_tradnl"/>
        </w:rPr>
        <w:t>No se emplearán fechas relacionadas con hechos y actos ilícitos, y</w:t>
      </w:r>
    </w:p>
    <w:p w:rsidR="003647B0" w:rsidRPr="007C6ADF" w:rsidRDefault="007C6ADF" w:rsidP="007C6ADF">
      <w:pPr>
        <w:autoSpaceDE w:val="0"/>
        <w:autoSpaceDN w:val="0"/>
        <w:adjustRightInd w:val="0"/>
        <w:spacing w:after="240" w:line="360" w:lineRule="auto"/>
        <w:ind w:left="426" w:hanging="437"/>
        <w:rPr>
          <w:rFonts w:ascii="Arial Narrow" w:hAnsi="Arial Narrow" w:cs="Arial"/>
          <w:color w:val="000000"/>
          <w:sz w:val="22"/>
          <w:szCs w:val="22"/>
          <w:lang w:val="es-ES_tradnl"/>
        </w:rPr>
      </w:pPr>
      <w:r w:rsidRPr="007C6ADF">
        <w:rPr>
          <w:rFonts w:ascii="Arial Narrow" w:hAnsi="Arial Narrow" w:cs="Arial"/>
          <w:b/>
          <w:color w:val="000000"/>
          <w:sz w:val="22"/>
          <w:szCs w:val="22"/>
          <w:lang w:val="es-ES_tradnl"/>
        </w:rPr>
        <w:t>VII.</w:t>
      </w:r>
      <w:r w:rsidRPr="007C6ADF">
        <w:rPr>
          <w:rFonts w:ascii="Arial Narrow" w:hAnsi="Arial Narrow" w:cs="Arial"/>
          <w:b/>
          <w:color w:val="000000"/>
          <w:sz w:val="22"/>
          <w:szCs w:val="22"/>
          <w:lang w:val="es-ES_tradnl"/>
        </w:rPr>
        <w:tab/>
      </w:r>
      <w:r w:rsidR="003647B0" w:rsidRPr="007C6ADF">
        <w:rPr>
          <w:rFonts w:ascii="Arial Narrow" w:hAnsi="Arial Narrow" w:cs="Arial"/>
          <w:color w:val="000000"/>
          <w:sz w:val="22"/>
          <w:szCs w:val="22"/>
          <w:lang w:val="es-ES_tradnl"/>
        </w:rPr>
        <w:t xml:space="preserve">Se deberá dar preferencia a los nombres, fechas, lugares y cosas representativas del Estado de Coahuila de Zaragoza. </w:t>
      </w: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CAPÍTULO TERCERO</w:t>
      </w: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DEL PROCEDIMIENTO PARA DETERMINAR</w:t>
      </w: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LA NOMENCLATURA DE LOS BIENES DEL ESTADO</w:t>
      </w:r>
    </w:p>
    <w:p w:rsidR="003647B0" w:rsidRPr="006C2375" w:rsidRDefault="003647B0" w:rsidP="003647B0">
      <w:pPr>
        <w:spacing w:line="360" w:lineRule="auto"/>
        <w:rPr>
          <w:rFonts w:ascii="Arial Narrow" w:hAnsi="Arial Narrow" w:cs="Arial"/>
          <w:b/>
          <w:sz w:val="22"/>
          <w:szCs w:val="22"/>
          <w:lang w:val="es-ES_tradnl"/>
        </w:rPr>
      </w:pP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7.-</w:t>
      </w:r>
      <w:r w:rsidRPr="006C2375">
        <w:rPr>
          <w:rFonts w:ascii="Arial Narrow" w:hAnsi="Arial Narrow" w:cs="Arial"/>
          <w:color w:val="000000"/>
          <w:sz w:val="22"/>
          <w:szCs w:val="22"/>
          <w:lang w:val="es-ES_tradnl"/>
        </w:rPr>
        <w:t xml:space="preserve"> La Secretaría, deberá publicar en su portal de internet, la relación de obras que constituirán bienes del Estado, con una anticipación de por lo menos un mes al inicio de su construcción, así como una convocatoria para solicitar propuestas de nomenclatura.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 xml:space="preserve">Artículo 8.- </w:t>
      </w:r>
      <w:r w:rsidRPr="006C2375">
        <w:rPr>
          <w:rFonts w:ascii="Arial Narrow" w:hAnsi="Arial Narrow" w:cs="Arial"/>
          <w:color w:val="000000"/>
          <w:sz w:val="22"/>
          <w:szCs w:val="22"/>
          <w:lang w:val="es-ES_tradnl"/>
        </w:rPr>
        <w:t xml:space="preserve">La Secretaría, recibirá por escrito o vía electrónica, las propuestas de ciudadanos o representantes de los sectores social y privado para la nomenclatura de los bienes del Estado, mismas que deberán motivarse de acuerdo al tipo, ubicación, representatividad y uso del bien.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9.-</w:t>
      </w:r>
      <w:r w:rsidRPr="006C2375">
        <w:rPr>
          <w:rFonts w:ascii="Arial Narrow" w:hAnsi="Arial Narrow" w:cs="Arial"/>
          <w:color w:val="000000"/>
          <w:sz w:val="22"/>
          <w:szCs w:val="22"/>
          <w:lang w:val="es-ES_tradnl"/>
        </w:rPr>
        <w:t xml:space="preserve"> Transcurridos cuarenta y cinco días naturales, la Secretaría remitirá las propuestas tanto a la Secretaría de Cultura como al Instituto para que en conjunto emitan una terna para la nomenclatura.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color w:val="000000"/>
          <w:sz w:val="22"/>
          <w:szCs w:val="22"/>
          <w:lang w:val="es-ES_tradnl"/>
        </w:rPr>
        <w:t xml:space="preserve">La Secretaría de Cultura, como el Instituto; deberán motivar su resolución y enviarán la terna a la Secretaría en un plazo no mayor de 30 días naturales.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10.-</w:t>
      </w:r>
      <w:r w:rsidRPr="006C2375">
        <w:rPr>
          <w:rFonts w:ascii="Arial Narrow" w:hAnsi="Arial Narrow" w:cs="Arial"/>
          <w:color w:val="000000"/>
          <w:sz w:val="22"/>
          <w:szCs w:val="22"/>
          <w:lang w:val="es-ES_tradnl"/>
        </w:rPr>
        <w:t xml:space="preserve"> Recibida la terna, la Secretaría procederá a la elección de la nomenclatura para el bien o bienes de que se trate.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color w:val="000000"/>
          <w:sz w:val="22"/>
          <w:szCs w:val="22"/>
          <w:lang w:val="es-ES_tradnl"/>
        </w:rPr>
        <w:t xml:space="preserve">La resolución de la Secretaría deberá motivarse y será publicada en su portal de internet. </w:t>
      </w:r>
    </w:p>
    <w:p w:rsidR="003647B0"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11.-</w:t>
      </w:r>
      <w:r w:rsidRPr="006C2375">
        <w:rPr>
          <w:rFonts w:ascii="Arial Narrow" w:hAnsi="Arial Narrow" w:cs="Arial"/>
          <w:color w:val="000000"/>
          <w:sz w:val="22"/>
          <w:szCs w:val="22"/>
          <w:lang w:val="es-ES_tradnl"/>
        </w:rPr>
        <w:t xml:space="preserve"> La Secretaría, podrá determinar la nomenclatura de aquellos bienes del Estado que ya estén construidos y que carezcan de alguna denominación, o ya teniéndola, ésta genere confusión. </w:t>
      </w:r>
    </w:p>
    <w:p w:rsidR="00ED553D" w:rsidRDefault="00ED553D" w:rsidP="003647B0">
      <w:pPr>
        <w:spacing w:line="360" w:lineRule="auto"/>
        <w:jc w:val="center"/>
        <w:rPr>
          <w:rFonts w:ascii="Arial Narrow" w:hAnsi="Arial Narrow" w:cs="Arial"/>
          <w:b/>
          <w:sz w:val="22"/>
          <w:szCs w:val="22"/>
          <w:lang w:val="es-ES_tradnl"/>
        </w:rPr>
      </w:pPr>
    </w:p>
    <w:p w:rsidR="00ED553D" w:rsidRDefault="00ED553D" w:rsidP="003647B0">
      <w:pPr>
        <w:spacing w:line="360" w:lineRule="auto"/>
        <w:jc w:val="center"/>
        <w:rPr>
          <w:rFonts w:ascii="Arial Narrow" w:hAnsi="Arial Narrow" w:cs="Arial"/>
          <w:b/>
          <w:sz w:val="22"/>
          <w:szCs w:val="22"/>
          <w:lang w:val="es-ES_tradnl"/>
        </w:rPr>
      </w:pPr>
    </w:p>
    <w:p w:rsidR="00ED553D" w:rsidRDefault="00ED553D" w:rsidP="003647B0">
      <w:pPr>
        <w:spacing w:line="360" w:lineRule="auto"/>
        <w:jc w:val="center"/>
        <w:rPr>
          <w:rFonts w:ascii="Arial Narrow" w:hAnsi="Arial Narrow" w:cs="Arial"/>
          <w:b/>
          <w:sz w:val="22"/>
          <w:szCs w:val="22"/>
          <w:lang w:val="es-ES_tradnl"/>
        </w:rPr>
      </w:pPr>
    </w:p>
    <w:p w:rsidR="00ED553D" w:rsidRDefault="00ED553D" w:rsidP="003647B0">
      <w:pPr>
        <w:spacing w:line="360" w:lineRule="auto"/>
        <w:jc w:val="center"/>
        <w:rPr>
          <w:rFonts w:ascii="Arial Narrow" w:hAnsi="Arial Narrow" w:cs="Arial"/>
          <w:b/>
          <w:sz w:val="22"/>
          <w:szCs w:val="22"/>
          <w:lang w:val="es-ES_tradnl"/>
        </w:rPr>
      </w:pP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lastRenderedPageBreak/>
        <w:t>CAPÍTULO CUARTO</w:t>
      </w: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DEL PROCEDIMIENTO PARA DETERMINAR</w:t>
      </w: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LA NOMENCLATURA DE LOS BIENES DE LOS MUNICIPIOS</w:t>
      </w:r>
    </w:p>
    <w:p w:rsidR="003647B0" w:rsidRPr="006C2375" w:rsidRDefault="003647B0" w:rsidP="003647B0">
      <w:pPr>
        <w:spacing w:line="360" w:lineRule="auto"/>
        <w:jc w:val="center"/>
        <w:rPr>
          <w:rFonts w:ascii="Arial Narrow" w:hAnsi="Arial Narrow" w:cs="Arial"/>
          <w:b/>
          <w:sz w:val="22"/>
          <w:szCs w:val="22"/>
          <w:lang w:val="es-ES_tradnl"/>
        </w:rPr>
      </w:pP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12.-</w:t>
      </w:r>
      <w:r w:rsidRPr="006C2375">
        <w:rPr>
          <w:rFonts w:ascii="Arial Narrow" w:hAnsi="Arial Narrow" w:cs="Arial"/>
          <w:color w:val="000000"/>
          <w:sz w:val="22"/>
          <w:szCs w:val="22"/>
          <w:lang w:val="es-ES_tradnl"/>
        </w:rPr>
        <w:t xml:space="preserve"> La Dirección, deberá publicar en el portal de internet del Ayuntamiento, la relación de obras que constituirán bienes del municipio, con una anticipación de por lo menos un mes al inicio de su construcción, así como una convocatoria para solicitar propuestas de nomenclatura.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13.-</w:t>
      </w:r>
      <w:r w:rsidRPr="006C2375">
        <w:rPr>
          <w:rFonts w:ascii="Arial Narrow" w:hAnsi="Arial Narrow" w:cs="Arial"/>
          <w:color w:val="000000"/>
          <w:sz w:val="22"/>
          <w:szCs w:val="22"/>
          <w:lang w:val="es-ES_tradnl"/>
        </w:rPr>
        <w:t xml:space="preserve"> La Dirección recibirá por escrito o vía electrónica, las propuestas de ciudadanos o representantes de los sectores social y privado para la nomenclatura de los bienes del municipio, mismas que deberán motivarse de acuerdo al tipo, ubicación, representatividad y uso del bien.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14.-</w:t>
      </w:r>
      <w:r w:rsidRPr="006C2375">
        <w:rPr>
          <w:rFonts w:ascii="Arial Narrow" w:hAnsi="Arial Narrow" w:cs="Arial"/>
          <w:color w:val="000000"/>
          <w:sz w:val="22"/>
          <w:szCs w:val="22"/>
          <w:lang w:val="es-ES_tradnl"/>
        </w:rPr>
        <w:t xml:space="preserve"> Transcurridos cuarenta y cinco días naturales, la Dirección remitirá las propuestas al Cronista Municipal, para que éste emita una terna para la nomenclatura.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color w:val="000000"/>
          <w:sz w:val="22"/>
          <w:szCs w:val="22"/>
          <w:lang w:val="es-ES_tradnl"/>
        </w:rPr>
        <w:t xml:space="preserve">El Cronista, tomando en consideración lo dispuesto por el artículo 6 de esta Ley, motivará su resolución y enviará la terna a la Dirección en un plazo no mayor de 30 días naturales.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15.-</w:t>
      </w:r>
      <w:r w:rsidRPr="006C2375">
        <w:rPr>
          <w:rFonts w:ascii="Arial Narrow" w:hAnsi="Arial Narrow" w:cs="Arial"/>
          <w:color w:val="000000"/>
          <w:sz w:val="22"/>
          <w:szCs w:val="22"/>
          <w:lang w:val="es-ES_tradnl"/>
        </w:rPr>
        <w:t xml:space="preserve"> Recibida la terna, la Dirección procederá a la elección de la nomenclatura para el bien o bienes de que se trate.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color w:val="000000"/>
          <w:sz w:val="22"/>
          <w:szCs w:val="22"/>
          <w:lang w:val="es-ES_tradnl"/>
        </w:rPr>
        <w:t xml:space="preserve">La resolución de la Dirección deberá motivarse y será publicada en el portal de internet del Ayuntamiento. </w:t>
      </w: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16.-</w:t>
      </w:r>
      <w:r w:rsidRPr="006C2375">
        <w:rPr>
          <w:rFonts w:ascii="Arial Narrow" w:hAnsi="Arial Narrow" w:cs="Arial"/>
          <w:color w:val="000000"/>
          <w:sz w:val="22"/>
          <w:szCs w:val="22"/>
          <w:lang w:val="es-ES_tradnl"/>
        </w:rPr>
        <w:t xml:space="preserve"> El Cronista realizará y administrará un Registro Municipal de Nomenclatura, en el que consten la denominación, ubicación, tipo y uso de los bienes del municipio. </w:t>
      </w:r>
    </w:p>
    <w:p w:rsidR="003647B0" w:rsidRPr="006C2375" w:rsidRDefault="003647B0" w:rsidP="003647B0">
      <w:pPr>
        <w:autoSpaceDE w:val="0"/>
        <w:autoSpaceDN w:val="0"/>
        <w:adjustRightInd w:val="0"/>
        <w:spacing w:after="240" w:line="360" w:lineRule="auto"/>
        <w:rPr>
          <w:rFonts w:ascii="Arial Narrow" w:hAnsi="Arial Narrow" w:cs="Arial"/>
          <w:b/>
          <w:color w:val="000000"/>
          <w:sz w:val="22"/>
          <w:szCs w:val="22"/>
          <w:lang w:val="es-ES_tradnl"/>
        </w:rPr>
      </w:pPr>
      <w:r w:rsidRPr="006C2375">
        <w:rPr>
          <w:rFonts w:ascii="Arial Narrow" w:hAnsi="Arial Narrow" w:cs="Arial"/>
          <w:b/>
          <w:color w:val="000000"/>
          <w:sz w:val="22"/>
          <w:szCs w:val="22"/>
          <w:lang w:val="es-ES_tradnl"/>
        </w:rPr>
        <w:t>Artículo 17.-</w:t>
      </w:r>
      <w:r w:rsidRPr="006C2375">
        <w:rPr>
          <w:rFonts w:ascii="Arial Narrow" w:hAnsi="Arial Narrow" w:cs="Arial"/>
          <w:color w:val="000000"/>
          <w:sz w:val="22"/>
          <w:szCs w:val="22"/>
          <w:lang w:val="es-ES_tradnl"/>
        </w:rPr>
        <w:t xml:space="preserve"> La Dirección, previa consulta al Cronista, podrá determinar la nomenclatura de aquellos bienes del municipio que ya estén construidos y que carezcan de alguna denominación, o ya teniéndola, ésta genere confusión. </w:t>
      </w:r>
    </w:p>
    <w:p w:rsidR="003647B0" w:rsidRPr="006C2375" w:rsidRDefault="003647B0" w:rsidP="003647B0">
      <w:pPr>
        <w:spacing w:line="360" w:lineRule="auto"/>
        <w:jc w:val="center"/>
        <w:rPr>
          <w:rFonts w:ascii="Arial Narrow" w:hAnsi="Arial Narrow" w:cs="Arial"/>
          <w:b/>
          <w:sz w:val="22"/>
          <w:szCs w:val="22"/>
          <w:lang w:val="es-ES_tradnl"/>
        </w:rPr>
      </w:pP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CAPÍTULO QUINTO</w:t>
      </w:r>
    </w:p>
    <w:p w:rsidR="003647B0" w:rsidRPr="006C2375" w:rsidRDefault="003647B0" w:rsidP="003647B0">
      <w:pPr>
        <w:spacing w:line="360" w:lineRule="auto"/>
        <w:jc w:val="center"/>
        <w:rPr>
          <w:rFonts w:ascii="Arial Narrow" w:hAnsi="Arial Narrow" w:cs="Arial"/>
          <w:b/>
          <w:sz w:val="22"/>
          <w:szCs w:val="22"/>
          <w:lang w:val="es-ES_tradnl"/>
        </w:rPr>
      </w:pPr>
      <w:r w:rsidRPr="006C2375">
        <w:rPr>
          <w:rFonts w:ascii="Arial Narrow" w:hAnsi="Arial Narrow" w:cs="Arial"/>
          <w:b/>
          <w:sz w:val="22"/>
          <w:szCs w:val="22"/>
          <w:lang w:val="es-ES_tradnl"/>
        </w:rPr>
        <w:t>DE LAS RESPONSABILIDADES</w:t>
      </w:r>
    </w:p>
    <w:p w:rsidR="003647B0" w:rsidRPr="006C2375" w:rsidRDefault="003647B0" w:rsidP="003647B0">
      <w:pPr>
        <w:spacing w:line="360" w:lineRule="auto"/>
        <w:jc w:val="center"/>
        <w:rPr>
          <w:rFonts w:ascii="Arial Narrow" w:hAnsi="Arial Narrow" w:cs="Arial"/>
          <w:b/>
          <w:sz w:val="22"/>
          <w:szCs w:val="22"/>
          <w:lang w:val="es-ES_tradnl"/>
        </w:rPr>
      </w:pPr>
    </w:p>
    <w:p w:rsidR="003647B0" w:rsidRPr="006C2375" w:rsidRDefault="003647B0" w:rsidP="003647B0">
      <w:pPr>
        <w:autoSpaceDE w:val="0"/>
        <w:autoSpaceDN w:val="0"/>
        <w:adjustRightInd w:val="0"/>
        <w:spacing w:after="240" w:line="360" w:lineRule="auto"/>
        <w:rPr>
          <w:rFonts w:ascii="Arial Narrow" w:hAnsi="Arial Narrow" w:cs="Arial"/>
          <w:color w:val="000000"/>
          <w:sz w:val="22"/>
          <w:szCs w:val="22"/>
          <w:lang w:val="es-ES_tradnl"/>
        </w:rPr>
      </w:pPr>
      <w:r w:rsidRPr="006C2375">
        <w:rPr>
          <w:rFonts w:ascii="Arial Narrow" w:hAnsi="Arial Narrow" w:cs="Arial"/>
          <w:b/>
          <w:color w:val="000000"/>
          <w:sz w:val="22"/>
          <w:szCs w:val="22"/>
          <w:lang w:val="es-ES_tradnl"/>
        </w:rPr>
        <w:t>Artículo 18.-</w:t>
      </w:r>
      <w:r w:rsidRPr="006C2375">
        <w:rPr>
          <w:rFonts w:ascii="Arial Narrow" w:hAnsi="Arial Narrow" w:cs="Arial"/>
          <w:color w:val="000000"/>
          <w:sz w:val="22"/>
          <w:szCs w:val="22"/>
          <w:lang w:val="es-ES_tradnl"/>
        </w:rPr>
        <w:t xml:space="preserve"> Los servidores públicos que contravengan a lo dispuesto por esta Ley, serán responsables de conformidad con las disposiciones aplicables. </w:t>
      </w:r>
    </w:p>
    <w:p w:rsidR="003647B0" w:rsidRPr="006C2375" w:rsidRDefault="003647B0" w:rsidP="00FE5D01">
      <w:pPr>
        <w:spacing w:line="360" w:lineRule="auto"/>
        <w:ind w:right="724"/>
        <w:rPr>
          <w:rFonts w:ascii="Arial Narrow" w:hAnsi="Arial Narrow" w:cs="Arial"/>
          <w:b/>
          <w:bCs/>
          <w:sz w:val="22"/>
          <w:szCs w:val="22"/>
        </w:rPr>
      </w:pPr>
    </w:p>
    <w:p w:rsidR="003647B0" w:rsidRPr="006C2375" w:rsidRDefault="003647B0" w:rsidP="003647B0">
      <w:pPr>
        <w:tabs>
          <w:tab w:val="left" w:pos="7065"/>
        </w:tabs>
        <w:spacing w:line="360" w:lineRule="auto"/>
        <w:jc w:val="center"/>
        <w:rPr>
          <w:rFonts w:ascii="Arial Narrow" w:hAnsi="Arial Narrow" w:cs="Arial"/>
          <w:b/>
          <w:sz w:val="22"/>
          <w:szCs w:val="22"/>
          <w:lang w:val="en-US"/>
        </w:rPr>
      </w:pPr>
      <w:r w:rsidRPr="006C2375">
        <w:rPr>
          <w:rFonts w:ascii="Arial Narrow" w:hAnsi="Arial Narrow" w:cs="Arial"/>
          <w:b/>
          <w:sz w:val="22"/>
          <w:szCs w:val="22"/>
          <w:lang w:val="en-US"/>
        </w:rPr>
        <w:lastRenderedPageBreak/>
        <w:t xml:space="preserve">T R </w:t>
      </w:r>
      <w:proofErr w:type="gramStart"/>
      <w:r w:rsidRPr="006C2375">
        <w:rPr>
          <w:rFonts w:ascii="Arial Narrow" w:hAnsi="Arial Narrow" w:cs="Arial"/>
          <w:b/>
          <w:sz w:val="22"/>
          <w:szCs w:val="22"/>
          <w:lang w:val="en-US"/>
        </w:rPr>
        <w:t>A</w:t>
      </w:r>
      <w:proofErr w:type="gramEnd"/>
      <w:r w:rsidRPr="006C2375">
        <w:rPr>
          <w:rFonts w:ascii="Arial Narrow" w:hAnsi="Arial Narrow" w:cs="Arial"/>
          <w:b/>
          <w:sz w:val="22"/>
          <w:szCs w:val="22"/>
          <w:lang w:val="en-US"/>
        </w:rPr>
        <w:t xml:space="preserve"> N S I T O R I O </w:t>
      </w:r>
    </w:p>
    <w:p w:rsidR="003647B0" w:rsidRPr="006C2375" w:rsidRDefault="003647B0" w:rsidP="003647B0">
      <w:pPr>
        <w:tabs>
          <w:tab w:val="left" w:pos="7065"/>
        </w:tabs>
        <w:spacing w:line="360" w:lineRule="auto"/>
        <w:rPr>
          <w:rFonts w:ascii="Arial Narrow" w:hAnsi="Arial Narrow" w:cs="Arial"/>
          <w:b/>
          <w:sz w:val="22"/>
          <w:szCs w:val="22"/>
          <w:lang w:val="en-US"/>
        </w:rPr>
      </w:pPr>
    </w:p>
    <w:p w:rsidR="003647B0" w:rsidRPr="006C2375" w:rsidRDefault="003647B0" w:rsidP="003647B0">
      <w:pPr>
        <w:spacing w:line="360" w:lineRule="auto"/>
        <w:rPr>
          <w:rFonts w:ascii="Arial Narrow" w:hAnsi="Arial Narrow" w:cs="Arial"/>
          <w:sz w:val="22"/>
          <w:szCs w:val="22"/>
        </w:rPr>
      </w:pPr>
      <w:r w:rsidRPr="006C2375">
        <w:rPr>
          <w:rFonts w:ascii="Arial Narrow" w:hAnsi="Arial Narrow" w:cs="Arial"/>
          <w:b/>
          <w:sz w:val="22"/>
          <w:szCs w:val="22"/>
        </w:rPr>
        <w:t>Único.</w:t>
      </w:r>
      <w:r w:rsidRPr="006C2375">
        <w:rPr>
          <w:rFonts w:ascii="Arial Narrow" w:hAnsi="Arial Narrow" w:cs="Arial"/>
          <w:sz w:val="22"/>
          <w:szCs w:val="22"/>
        </w:rPr>
        <w:t xml:space="preserve"> El presente decreto, entrará en vigor al día siguiente de su publicación en el Periódico Oficial de Gobierno del Estado. </w:t>
      </w:r>
    </w:p>
    <w:p w:rsidR="003647B0" w:rsidRPr="006C2375" w:rsidRDefault="003647B0" w:rsidP="00806578">
      <w:pPr>
        <w:widowControl w:val="0"/>
        <w:tabs>
          <w:tab w:val="left" w:pos="8749"/>
        </w:tabs>
        <w:rPr>
          <w:rFonts w:ascii="Arial Narrow" w:hAnsi="Arial Narrow" w:cs="Arial"/>
          <w:b/>
          <w:snapToGrid w:val="0"/>
          <w:sz w:val="22"/>
          <w:szCs w:val="22"/>
          <w:lang w:val="es-ES_tradnl"/>
        </w:rPr>
      </w:pPr>
    </w:p>
    <w:p w:rsidR="00806578" w:rsidRPr="006C2375" w:rsidRDefault="00806578" w:rsidP="00806578">
      <w:pPr>
        <w:widowControl w:val="0"/>
        <w:tabs>
          <w:tab w:val="left" w:pos="8749"/>
        </w:tabs>
        <w:rPr>
          <w:rFonts w:ascii="Arial Narrow" w:hAnsi="Arial Narrow" w:cs="Arial"/>
          <w:b/>
          <w:snapToGrid w:val="0"/>
          <w:sz w:val="22"/>
          <w:szCs w:val="22"/>
          <w:lang w:val="es-ES_tradnl"/>
        </w:rPr>
      </w:pPr>
      <w:r w:rsidRPr="006C2375">
        <w:rPr>
          <w:rFonts w:ascii="Arial Narrow" w:hAnsi="Arial Narrow" w:cs="Arial"/>
          <w:b/>
          <w:snapToGrid w:val="0"/>
          <w:sz w:val="22"/>
          <w:szCs w:val="22"/>
          <w:lang w:val="es-ES_tradnl"/>
        </w:rPr>
        <w:t>DADO en la Ciudad de Saltillo, Coahuila de Zaragoza, a los once días del mes de diciembre del año dos mil diecinueve.</w:t>
      </w:r>
    </w:p>
    <w:p w:rsidR="00806578" w:rsidRPr="006C2375" w:rsidRDefault="00806578" w:rsidP="00806578">
      <w:pPr>
        <w:tabs>
          <w:tab w:val="left" w:pos="8749"/>
        </w:tabs>
        <w:rPr>
          <w:rFonts w:ascii="Arial Narrow" w:hAnsi="Arial Narrow" w:cs="Arial"/>
          <w:b/>
          <w:snapToGrid w:val="0"/>
          <w:sz w:val="22"/>
          <w:szCs w:val="22"/>
          <w:lang w:val="es-ES_tradnl"/>
        </w:rPr>
      </w:pPr>
    </w:p>
    <w:p w:rsidR="00806578" w:rsidRPr="006C2375" w:rsidRDefault="00806578" w:rsidP="00806578">
      <w:pPr>
        <w:tabs>
          <w:tab w:val="left" w:pos="8749"/>
        </w:tabs>
        <w:rPr>
          <w:rFonts w:ascii="Arial Narrow" w:hAnsi="Arial Narrow" w:cs="Arial"/>
          <w:b/>
          <w:snapToGrid w:val="0"/>
          <w:sz w:val="22"/>
          <w:szCs w:val="22"/>
          <w:lang w:val="es-ES_tradnl"/>
        </w:rPr>
      </w:pPr>
    </w:p>
    <w:p w:rsidR="00806578" w:rsidRPr="006C2375" w:rsidRDefault="00806578" w:rsidP="00806578">
      <w:pPr>
        <w:tabs>
          <w:tab w:val="left" w:pos="8749"/>
        </w:tabs>
        <w:rPr>
          <w:rFonts w:ascii="Arial Narrow" w:hAnsi="Arial Narrow" w:cs="Arial"/>
          <w:b/>
          <w:snapToGrid w:val="0"/>
          <w:sz w:val="22"/>
          <w:szCs w:val="22"/>
          <w:lang w:val="es-ES_tradnl"/>
        </w:rPr>
      </w:pP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DIPUTADO PRESIDENTE</w:t>
      </w: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JAIME BUENO ZERTUCHE</w:t>
      </w:r>
    </w:p>
    <w:p w:rsid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(RÚBRICA)</w:t>
      </w:r>
    </w:p>
    <w:p w:rsidR="00D26D32" w:rsidRDefault="00D26D32" w:rsidP="00D26D32">
      <w:pPr>
        <w:tabs>
          <w:tab w:val="left" w:pos="8749"/>
        </w:tabs>
        <w:jc w:val="center"/>
        <w:rPr>
          <w:rFonts w:ascii="Arial Narrow" w:hAnsi="Arial Narrow" w:cs="Arial"/>
          <w:b/>
          <w:snapToGrid w:val="0"/>
          <w:sz w:val="22"/>
          <w:szCs w:val="22"/>
          <w:lang w:val="es-ES_tradnl"/>
        </w:rPr>
      </w:pPr>
    </w:p>
    <w:p w:rsidR="00806578" w:rsidRPr="00D26D32" w:rsidRDefault="00806578" w:rsidP="00806578">
      <w:pPr>
        <w:rPr>
          <w:rFonts w:ascii="Arial Narrow" w:hAnsi="Arial Narrow" w:cs="Arial"/>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26D32" w:rsidTr="00D26D32">
        <w:tc>
          <w:tcPr>
            <w:tcW w:w="4697" w:type="dxa"/>
          </w:tcPr>
          <w:p w:rsidR="00D26D32" w:rsidRDefault="00D26D32" w:rsidP="00D26D32">
            <w:pPr>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DIPUTADO SECRETARIO</w:t>
            </w:r>
          </w:p>
          <w:p w:rsidR="00D26D32" w:rsidRDefault="00D26D32" w:rsidP="00D26D32">
            <w:pPr>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EDGAR GERARDO SÁNCHEZ GARZA</w:t>
            </w:r>
          </w:p>
          <w:p w:rsid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(RÚBRICA)</w:t>
            </w:r>
          </w:p>
          <w:p w:rsidR="00D26D32" w:rsidRDefault="00D26D32" w:rsidP="00D26D32">
            <w:pPr>
              <w:jc w:val="center"/>
              <w:rPr>
                <w:rFonts w:ascii="Arial Narrow" w:hAnsi="Arial Narrow" w:cs="Arial"/>
                <w:sz w:val="22"/>
                <w:szCs w:val="22"/>
              </w:rPr>
            </w:pPr>
          </w:p>
        </w:tc>
        <w:tc>
          <w:tcPr>
            <w:tcW w:w="4697" w:type="dxa"/>
          </w:tcPr>
          <w:p w:rsid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DIPUTADO SECRETARIO</w:t>
            </w: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JESÚS ANDRÉS LOYA CARDONA</w:t>
            </w:r>
          </w:p>
          <w:p w:rsid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(RÚBRICA)</w:t>
            </w:r>
          </w:p>
          <w:p w:rsidR="00D26D32" w:rsidRDefault="00D26D32" w:rsidP="00D26D32">
            <w:pPr>
              <w:jc w:val="center"/>
              <w:rPr>
                <w:rFonts w:ascii="Arial Narrow" w:hAnsi="Arial Narrow" w:cs="Arial"/>
                <w:sz w:val="22"/>
                <w:szCs w:val="22"/>
              </w:rPr>
            </w:pPr>
          </w:p>
        </w:tc>
      </w:tr>
    </w:tbl>
    <w:p w:rsidR="00806578" w:rsidRDefault="00806578" w:rsidP="00806578">
      <w:pPr>
        <w:rPr>
          <w:rFonts w:ascii="Arial Narrow" w:hAnsi="Arial Narrow" w:cs="Arial"/>
          <w:sz w:val="22"/>
          <w:szCs w:val="22"/>
        </w:rPr>
      </w:pPr>
    </w:p>
    <w:p w:rsidR="00D26D32" w:rsidRDefault="00D26D32" w:rsidP="00D26D32">
      <w:pPr>
        <w:tabs>
          <w:tab w:val="left" w:pos="8749"/>
        </w:tabs>
        <w:jc w:val="center"/>
        <w:rPr>
          <w:rFonts w:ascii="Arial Narrow" w:hAnsi="Arial Narrow" w:cs="Arial"/>
          <w:b/>
          <w:snapToGrid w:val="0"/>
          <w:sz w:val="22"/>
          <w:szCs w:val="22"/>
          <w:lang w:val="es-ES_tradnl"/>
        </w:rPr>
      </w:pPr>
      <w:bookmarkStart w:id="0" w:name="_GoBack"/>
      <w:bookmarkEnd w:id="0"/>
    </w:p>
    <w:p w:rsidR="00D26D32" w:rsidRPr="00D26D32" w:rsidRDefault="00D26D32" w:rsidP="00D26D32">
      <w:pPr>
        <w:tabs>
          <w:tab w:val="left" w:pos="8749"/>
        </w:tabs>
        <w:jc w:val="center"/>
        <w:rPr>
          <w:rFonts w:ascii="Arial Narrow" w:hAnsi="Arial Narrow" w:cs="Arial"/>
          <w:b/>
          <w:snapToGrid w:val="0"/>
          <w:sz w:val="22"/>
          <w:szCs w:val="22"/>
          <w:lang w:val="es-ES_tradnl"/>
        </w:rPr>
      </w:pP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IMPRÍMASE, COMUNÍQUESE Y OBSÉRVESE</w:t>
      </w:r>
    </w:p>
    <w:p w:rsidR="00D26D32" w:rsidRDefault="00D26D32" w:rsidP="00D26D32">
      <w:pPr>
        <w:tabs>
          <w:tab w:val="left" w:pos="8749"/>
        </w:tabs>
        <w:jc w:val="center"/>
        <w:rPr>
          <w:rFonts w:ascii="Arial Narrow" w:hAnsi="Arial Narrow" w:cs="Arial"/>
          <w:b/>
          <w:snapToGrid w:val="0"/>
          <w:szCs w:val="22"/>
          <w:lang w:val="es-ES_tradnl"/>
        </w:rPr>
      </w:pPr>
      <w:r w:rsidRPr="00D26D32">
        <w:rPr>
          <w:rFonts w:ascii="Arial Narrow" w:hAnsi="Arial Narrow" w:cs="Arial"/>
          <w:b/>
          <w:snapToGrid w:val="0"/>
          <w:szCs w:val="22"/>
          <w:lang w:val="es-ES_tradnl"/>
        </w:rPr>
        <w:t>Saltillo, Coahuila de Zaragoza, a 13 de enero de 2020.</w:t>
      </w:r>
    </w:p>
    <w:p w:rsidR="00D26D32" w:rsidRDefault="00D26D32" w:rsidP="00D26D32">
      <w:pPr>
        <w:tabs>
          <w:tab w:val="left" w:pos="8749"/>
        </w:tabs>
        <w:jc w:val="center"/>
        <w:rPr>
          <w:rFonts w:ascii="Arial Narrow" w:hAnsi="Arial Narrow" w:cs="Arial"/>
          <w:b/>
          <w:snapToGrid w:val="0"/>
          <w:szCs w:val="22"/>
          <w:lang w:val="es-ES_tradnl"/>
        </w:rPr>
      </w:pPr>
    </w:p>
    <w:p w:rsidR="00D26D32" w:rsidRPr="00D26D32" w:rsidRDefault="00D26D32" w:rsidP="00D26D32">
      <w:pPr>
        <w:tabs>
          <w:tab w:val="left" w:pos="8749"/>
        </w:tabs>
        <w:jc w:val="center"/>
        <w:rPr>
          <w:rFonts w:ascii="Arial Narrow" w:hAnsi="Arial Narrow" w:cs="Arial"/>
          <w:b/>
          <w:snapToGrid w:val="0"/>
          <w:szCs w:val="22"/>
          <w:lang w:val="es-ES_tradnl"/>
        </w:rPr>
      </w:pPr>
    </w:p>
    <w:p w:rsid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EL GOBERNADOR CONSTITUCIONAL DEL ESTADO</w:t>
      </w: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ING. MIGUEL ÁNGEL RIQUELME SOLÍS</w:t>
      </w:r>
    </w:p>
    <w:p w:rsid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(RÚBRICA)</w:t>
      </w:r>
    </w:p>
    <w:p w:rsidR="00D26D32" w:rsidRPr="00D26D32" w:rsidRDefault="00D26D32" w:rsidP="00D26D32">
      <w:pPr>
        <w:tabs>
          <w:tab w:val="left" w:pos="8749"/>
        </w:tabs>
        <w:jc w:val="center"/>
        <w:rPr>
          <w:rFonts w:ascii="Arial Narrow" w:hAnsi="Arial Narrow" w:cs="Arial"/>
          <w:b/>
          <w:snapToGrid w:val="0"/>
          <w:sz w:val="22"/>
          <w:szCs w:val="22"/>
          <w:lang w:val="es-ES_tradnl"/>
        </w:rPr>
      </w:pPr>
    </w:p>
    <w:p w:rsidR="00FE5D01" w:rsidRPr="00D26D32" w:rsidRDefault="00FE5D01" w:rsidP="00D26D32">
      <w:pPr>
        <w:tabs>
          <w:tab w:val="left" w:pos="8749"/>
        </w:tabs>
        <w:jc w:val="center"/>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26D32" w:rsidTr="00C01E32">
        <w:tc>
          <w:tcPr>
            <w:tcW w:w="4697" w:type="dxa"/>
          </w:tcPr>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EL SECRETARIO DE GOBIERNO</w:t>
            </w: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ING. JOSÉ MARÍA FRAUSTRO SILLER</w:t>
            </w:r>
          </w:p>
          <w:p w:rsidR="00D26D32" w:rsidRPr="00D26D32" w:rsidRDefault="00D26D32" w:rsidP="00D26D32">
            <w:pPr>
              <w:tabs>
                <w:tab w:val="left" w:pos="8749"/>
              </w:tabs>
              <w:jc w:val="center"/>
              <w:rPr>
                <w:rFonts w:ascii="Arial Narrow" w:hAnsi="Arial Narrow" w:cs="Arial"/>
                <w:b/>
                <w:snapToGrid w:val="0"/>
                <w:sz w:val="22"/>
                <w:szCs w:val="22"/>
                <w:lang w:val="es-ES_tradnl"/>
              </w:rPr>
            </w:pPr>
            <w:r w:rsidRPr="00D26D32">
              <w:rPr>
                <w:rFonts w:ascii="Arial Narrow" w:hAnsi="Arial Narrow" w:cs="Arial"/>
                <w:b/>
                <w:snapToGrid w:val="0"/>
                <w:sz w:val="22"/>
                <w:szCs w:val="22"/>
                <w:lang w:val="es-ES_tradnl"/>
              </w:rPr>
              <w:t>(RÚBRICA)</w:t>
            </w:r>
          </w:p>
          <w:p w:rsidR="00D26D32" w:rsidRDefault="00D26D32" w:rsidP="00C01E32">
            <w:pPr>
              <w:jc w:val="center"/>
              <w:rPr>
                <w:rFonts w:ascii="Arial Narrow" w:hAnsi="Arial Narrow" w:cs="Arial"/>
                <w:sz w:val="22"/>
                <w:szCs w:val="22"/>
              </w:rPr>
            </w:pPr>
          </w:p>
        </w:tc>
        <w:tc>
          <w:tcPr>
            <w:tcW w:w="4697" w:type="dxa"/>
          </w:tcPr>
          <w:p w:rsidR="00D26D32" w:rsidRDefault="00D26D32" w:rsidP="00D26D32">
            <w:pPr>
              <w:tabs>
                <w:tab w:val="left" w:pos="8749"/>
              </w:tabs>
              <w:jc w:val="center"/>
              <w:rPr>
                <w:rFonts w:ascii="Arial Narrow" w:hAnsi="Arial Narrow" w:cs="Arial"/>
                <w:sz w:val="22"/>
                <w:szCs w:val="22"/>
              </w:rPr>
            </w:pPr>
          </w:p>
        </w:tc>
      </w:tr>
    </w:tbl>
    <w:p w:rsidR="00806578" w:rsidRPr="006C2375" w:rsidRDefault="00806578" w:rsidP="00806578">
      <w:pPr>
        <w:jc w:val="left"/>
        <w:rPr>
          <w:rFonts w:ascii="Arial Narrow" w:eastAsiaTheme="minorHAnsi" w:hAnsi="Arial Narrow" w:cs="Arial"/>
          <w:sz w:val="22"/>
          <w:szCs w:val="22"/>
          <w:lang w:eastAsia="en-US"/>
        </w:rPr>
      </w:pPr>
    </w:p>
    <w:p w:rsidR="00806578" w:rsidRPr="006C2375" w:rsidRDefault="00806578" w:rsidP="00806578">
      <w:pPr>
        <w:jc w:val="left"/>
        <w:rPr>
          <w:rFonts w:ascii="Arial Narrow" w:eastAsia="Calibri" w:hAnsi="Arial Narrow" w:cs="Arial"/>
          <w:sz w:val="22"/>
          <w:szCs w:val="22"/>
          <w:lang w:eastAsia="en-US"/>
        </w:rPr>
      </w:pPr>
    </w:p>
    <w:sectPr w:rsidR="00806578" w:rsidRPr="006C2375" w:rsidSect="00A72193">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EE" w:rsidRDefault="00FE71EE" w:rsidP="00184F9F">
      <w:r>
        <w:separator/>
      </w:r>
    </w:p>
  </w:endnote>
  <w:endnote w:type="continuationSeparator" w:id="0">
    <w:p w:rsidR="00FE71EE" w:rsidRDefault="00FE71EE" w:rsidP="0018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93864"/>
      <w:docPartObj>
        <w:docPartGallery w:val="Page Numbers (Bottom of Page)"/>
        <w:docPartUnique/>
      </w:docPartObj>
    </w:sdtPr>
    <w:sdtEndPr>
      <w:rPr>
        <w:rFonts w:ascii="Arial Narrow" w:hAnsi="Arial Narrow"/>
        <w:sz w:val="18"/>
      </w:rPr>
    </w:sdtEndPr>
    <w:sdtContent>
      <w:p w:rsidR="00DC1BAF" w:rsidRPr="00DC1BAF" w:rsidRDefault="00DC1BAF">
        <w:pPr>
          <w:pStyle w:val="Piedepgina"/>
          <w:jc w:val="right"/>
          <w:rPr>
            <w:rFonts w:ascii="Arial Narrow" w:hAnsi="Arial Narrow"/>
            <w:sz w:val="18"/>
          </w:rPr>
        </w:pPr>
        <w:r w:rsidRPr="00DC1BAF">
          <w:rPr>
            <w:rFonts w:ascii="Arial Narrow" w:hAnsi="Arial Narrow"/>
            <w:sz w:val="18"/>
          </w:rPr>
          <w:fldChar w:fldCharType="begin"/>
        </w:r>
        <w:r w:rsidRPr="00DC1BAF">
          <w:rPr>
            <w:rFonts w:ascii="Arial Narrow" w:hAnsi="Arial Narrow"/>
            <w:sz w:val="18"/>
          </w:rPr>
          <w:instrText>PAGE   \* MERGEFORMAT</w:instrText>
        </w:r>
        <w:r w:rsidRPr="00DC1BAF">
          <w:rPr>
            <w:rFonts w:ascii="Arial Narrow" w:hAnsi="Arial Narrow"/>
            <w:sz w:val="18"/>
          </w:rPr>
          <w:fldChar w:fldCharType="separate"/>
        </w:r>
        <w:r w:rsidR="00ED553D" w:rsidRPr="00ED553D">
          <w:rPr>
            <w:rFonts w:ascii="Arial Narrow" w:hAnsi="Arial Narrow"/>
            <w:noProof/>
            <w:sz w:val="18"/>
            <w:lang w:val="es-ES"/>
          </w:rPr>
          <w:t>5</w:t>
        </w:r>
        <w:r w:rsidRPr="00DC1BAF">
          <w:rPr>
            <w:rFonts w:ascii="Arial Narrow" w:hAnsi="Arial Narrow"/>
            <w:sz w:val="18"/>
          </w:rPr>
          <w:fldChar w:fldCharType="end"/>
        </w:r>
      </w:p>
    </w:sdtContent>
  </w:sdt>
  <w:p w:rsidR="00DC1BAF" w:rsidRDefault="00DC1B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EE" w:rsidRDefault="00FE71EE" w:rsidP="00184F9F">
      <w:r>
        <w:separator/>
      </w:r>
    </w:p>
  </w:footnote>
  <w:footnote w:type="continuationSeparator" w:id="0">
    <w:p w:rsidR="00FE71EE" w:rsidRDefault="00FE71EE" w:rsidP="00184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78"/>
    <w:rsid w:val="00000340"/>
    <w:rsid w:val="00032DBF"/>
    <w:rsid w:val="000653EC"/>
    <w:rsid w:val="000D1631"/>
    <w:rsid w:val="00184F9F"/>
    <w:rsid w:val="003647B0"/>
    <w:rsid w:val="004562E7"/>
    <w:rsid w:val="00560BCE"/>
    <w:rsid w:val="00626EE9"/>
    <w:rsid w:val="006C2375"/>
    <w:rsid w:val="00793663"/>
    <w:rsid w:val="007C6ADF"/>
    <w:rsid w:val="00806578"/>
    <w:rsid w:val="009E2616"/>
    <w:rsid w:val="00A72193"/>
    <w:rsid w:val="00D26D32"/>
    <w:rsid w:val="00D84C31"/>
    <w:rsid w:val="00DC1BAF"/>
    <w:rsid w:val="00ED553D"/>
    <w:rsid w:val="00FE5D01"/>
    <w:rsid w:val="00FE7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5BF3"/>
  <w15:chartTrackingRefBased/>
  <w15:docId w15:val="{593447D0-A86C-4CEE-944D-CD6BEE8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7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EE9"/>
    <w:pPr>
      <w:ind w:left="720"/>
      <w:contextualSpacing/>
    </w:pPr>
  </w:style>
  <w:style w:type="paragraph" w:styleId="Encabezado">
    <w:name w:val="header"/>
    <w:basedOn w:val="Normal"/>
    <w:link w:val="EncabezadoCar"/>
    <w:uiPriority w:val="99"/>
    <w:unhideWhenUsed/>
    <w:rsid w:val="00184F9F"/>
    <w:pPr>
      <w:tabs>
        <w:tab w:val="center" w:pos="4419"/>
        <w:tab w:val="right" w:pos="8838"/>
      </w:tabs>
    </w:pPr>
  </w:style>
  <w:style w:type="character" w:customStyle="1" w:styleId="EncabezadoCar">
    <w:name w:val="Encabezado Car"/>
    <w:basedOn w:val="Fuentedeprrafopredeter"/>
    <w:link w:val="Encabezado"/>
    <w:uiPriority w:val="99"/>
    <w:rsid w:val="00184F9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84F9F"/>
    <w:pPr>
      <w:tabs>
        <w:tab w:val="center" w:pos="4419"/>
        <w:tab w:val="right" w:pos="8838"/>
      </w:tabs>
    </w:pPr>
  </w:style>
  <w:style w:type="character" w:customStyle="1" w:styleId="PiedepginaCar">
    <w:name w:val="Pie de página Car"/>
    <w:basedOn w:val="Fuentedeprrafopredeter"/>
    <w:link w:val="Piedepgina"/>
    <w:uiPriority w:val="99"/>
    <w:rsid w:val="00184F9F"/>
    <w:rPr>
      <w:rFonts w:ascii="Arial" w:eastAsia="Times New Roman" w:hAnsi="Arial" w:cs="Times New Roman"/>
      <w:sz w:val="20"/>
      <w:szCs w:val="20"/>
      <w:lang w:eastAsia="es-ES"/>
    </w:rPr>
  </w:style>
  <w:style w:type="table" w:styleId="Tablaconcuadrcula">
    <w:name w:val="Table Grid"/>
    <w:basedOn w:val="Tablanormal"/>
    <w:uiPriority w:val="39"/>
    <w:rsid w:val="00FE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2020-01-29T17:43:00Z</dcterms:created>
  <dcterms:modified xsi:type="dcterms:W3CDTF">2020-01-29T17:43:00Z</dcterms:modified>
</cp:coreProperties>
</file>