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5F4F41" w14:textId="77777777" w:rsidR="00C51802" w:rsidRDefault="00C51802">
      <w:pPr>
        <w:jc w:val="both"/>
        <w:rPr>
          <w:rFonts w:ascii="Arial" w:hAnsi="Arial"/>
          <w:i/>
        </w:rPr>
      </w:pPr>
      <w:r>
        <w:rPr>
          <w:rFonts w:ascii="Arial" w:hAnsi="Arial"/>
          <w:i/>
        </w:rPr>
        <w:t>TEXTO ORIGINAL</w:t>
      </w:r>
    </w:p>
    <w:p w14:paraId="49702A62" w14:textId="77777777" w:rsidR="00C51802" w:rsidRDefault="00C51802">
      <w:pPr>
        <w:jc w:val="both"/>
        <w:rPr>
          <w:rFonts w:ascii="Arial" w:hAnsi="Arial"/>
          <w:i/>
        </w:rPr>
      </w:pPr>
    </w:p>
    <w:p w14:paraId="6F16CD29" w14:textId="77777777" w:rsidR="00C51802" w:rsidRDefault="00C51802">
      <w:pPr>
        <w:jc w:val="both"/>
        <w:rPr>
          <w:rFonts w:ascii="Arial" w:hAnsi="Arial"/>
        </w:rPr>
      </w:pPr>
      <w:r>
        <w:rPr>
          <w:rFonts w:ascii="Arial" w:hAnsi="Arial"/>
          <w:i/>
        </w:rPr>
        <w:t>Ley publicada en el Periódico Oficial, el sábado 7 de octubre de 1933.</w:t>
      </w:r>
    </w:p>
    <w:p w14:paraId="58C99CBF" w14:textId="77777777" w:rsidR="00C51802" w:rsidRDefault="00C51802">
      <w:pPr>
        <w:jc w:val="both"/>
        <w:rPr>
          <w:rFonts w:ascii="Arial" w:hAnsi="Arial"/>
        </w:rPr>
      </w:pPr>
    </w:p>
    <w:p w14:paraId="498F3928" w14:textId="77777777" w:rsidR="00C51802" w:rsidRDefault="00C51802">
      <w:pPr>
        <w:jc w:val="both"/>
        <w:rPr>
          <w:rFonts w:ascii="Arial" w:hAnsi="Arial"/>
          <w:b/>
        </w:rPr>
      </w:pPr>
      <w:r>
        <w:rPr>
          <w:rFonts w:ascii="Arial" w:hAnsi="Arial"/>
          <w:b/>
        </w:rPr>
        <w:t>LEY SOBRE DISOLUCION DE LATIFUNDIOS Y PROTECCION A LA INDUSTRIA GANADERA.</w:t>
      </w:r>
    </w:p>
    <w:p w14:paraId="16909158" w14:textId="77777777" w:rsidR="00C51802" w:rsidRDefault="00C51802">
      <w:pPr>
        <w:jc w:val="both"/>
        <w:rPr>
          <w:rFonts w:ascii="Arial" w:hAnsi="Arial"/>
        </w:rPr>
      </w:pPr>
    </w:p>
    <w:p w14:paraId="4324A054" w14:textId="77777777" w:rsidR="00C51802" w:rsidRDefault="00C51802">
      <w:pPr>
        <w:jc w:val="both"/>
        <w:rPr>
          <w:rFonts w:ascii="Arial" w:hAnsi="Arial"/>
          <w:b/>
        </w:rPr>
      </w:pPr>
      <w:r>
        <w:rPr>
          <w:rFonts w:ascii="Arial" w:hAnsi="Arial"/>
          <w:b/>
        </w:rPr>
        <w:t>NAZARIO S. ORTIZ GARZA, GOBERNADOR CONSTITUCIONAL DEL ESTADO INDEPENDIENTE, LIBRE Y SOBERANO DE COAHUILA DE ZARAGOZA, a sus habitantes sabed:</w:t>
      </w:r>
    </w:p>
    <w:p w14:paraId="6F279BAB" w14:textId="77777777" w:rsidR="00C51802" w:rsidRDefault="00C51802">
      <w:pPr>
        <w:jc w:val="both"/>
        <w:rPr>
          <w:rFonts w:ascii="Arial" w:hAnsi="Arial"/>
        </w:rPr>
      </w:pPr>
    </w:p>
    <w:p w14:paraId="5D8BD133" w14:textId="77777777" w:rsidR="00C51802" w:rsidRDefault="00C51802">
      <w:pPr>
        <w:jc w:val="both"/>
        <w:rPr>
          <w:rFonts w:ascii="Arial" w:hAnsi="Arial"/>
        </w:rPr>
      </w:pPr>
      <w:r>
        <w:rPr>
          <w:rFonts w:ascii="Arial" w:hAnsi="Arial"/>
        </w:rPr>
        <w:t>Que la H. Comisión Permanente del Congreso del mismo, ha decretado lo siguiente:</w:t>
      </w:r>
    </w:p>
    <w:p w14:paraId="57E588E3" w14:textId="77777777" w:rsidR="00C51802" w:rsidRDefault="00C51802">
      <w:pPr>
        <w:jc w:val="both"/>
        <w:rPr>
          <w:rFonts w:ascii="Arial" w:hAnsi="Arial"/>
        </w:rPr>
      </w:pPr>
    </w:p>
    <w:p w14:paraId="1BC153DE" w14:textId="77777777" w:rsidR="00C51802" w:rsidRDefault="00C51802">
      <w:pPr>
        <w:jc w:val="both"/>
        <w:rPr>
          <w:rFonts w:ascii="Arial" w:hAnsi="Arial"/>
        </w:rPr>
      </w:pPr>
      <w:r>
        <w:rPr>
          <w:rFonts w:ascii="Arial" w:hAnsi="Arial"/>
        </w:rPr>
        <w:t>La Comisión Permanente del XXX Congreso Constitucional del Estado Independiente, Libre y Soberano de Coahuila de Zaragoza, en uso de las facultades que le concede el decreto número 279, de fecha 19 de noviembre de 1932, decreta:</w:t>
      </w:r>
    </w:p>
    <w:p w14:paraId="62BB3899" w14:textId="77777777" w:rsidR="00C51802" w:rsidRDefault="00C51802">
      <w:pPr>
        <w:jc w:val="both"/>
        <w:rPr>
          <w:rFonts w:ascii="Arial" w:hAnsi="Arial"/>
        </w:rPr>
      </w:pPr>
    </w:p>
    <w:p w14:paraId="43773453" w14:textId="77777777" w:rsidR="00C51802" w:rsidRDefault="00C51802">
      <w:pPr>
        <w:jc w:val="both"/>
        <w:rPr>
          <w:rFonts w:ascii="Arial" w:hAnsi="Arial"/>
          <w:b/>
        </w:rPr>
      </w:pPr>
      <w:r>
        <w:rPr>
          <w:rFonts w:ascii="Arial" w:hAnsi="Arial"/>
          <w:b/>
        </w:rPr>
        <w:t>Número 567.</w:t>
      </w:r>
    </w:p>
    <w:p w14:paraId="4F1F3FD3" w14:textId="77777777" w:rsidR="00C51802" w:rsidRDefault="00C51802">
      <w:pPr>
        <w:jc w:val="both"/>
        <w:rPr>
          <w:rFonts w:ascii="Arial" w:hAnsi="Arial"/>
          <w:b/>
        </w:rPr>
      </w:pPr>
    </w:p>
    <w:p w14:paraId="7CE05C2A" w14:textId="77777777" w:rsidR="00C51802" w:rsidRDefault="00C51802">
      <w:pPr>
        <w:jc w:val="both"/>
        <w:rPr>
          <w:rFonts w:ascii="Arial" w:hAnsi="Arial"/>
          <w:b/>
        </w:rPr>
      </w:pPr>
    </w:p>
    <w:p w14:paraId="463CA148" w14:textId="77777777" w:rsidR="00C51802" w:rsidRDefault="00C51802">
      <w:pPr>
        <w:jc w:val="center"/>
        <w:rPr>
          <w:rFonts w:ascii="Arial" w:hAnsi="Arial"/>
          <w:b/>
        </w:rPr>
      </w:pPr>
      <w:r>
        <w:rPr>
          <w:rFonts w:ascii="Arial" w:hAnsi="Arial"/>
          <w:b/>
        </w:rPr>
        <w:t>LEY SOBRE DISOLUCION DE LATIFUNDIOS Y PROTECCION A LA INDUSTRIA GANADERA.</w:t>
      </w:r>
    </w:p>
    <w:p w14:paraId="1F0421E6" w14:textId="77777777" w:rsidR="00C51802" w:rsidRDefault="00C51802">
      <w:pPr>
        <w:jc w:val="both"/>
        <w:rPr>
          <w:rFonts w:ascii="Arial" w:hAnsi="Arial"/>
        </w:rPr>
      </w:pPr>
    </w:p>
    <w:p w14:paraId="7C9526C1" w14:textId="77777777" w:rsidR="00C51802" w:rsidRDefault="00C51802">
      <w:pPr>
        <w:jc w:val="both"/>
        <w:rPr>
          <w:rFonts w:ascii="Arial" w:hAnsi="Arial"/>
        </w:rPr>
      </w:pPr>
      <w:r>
        <w:rPr>
          <w:rFonts w:ascii="Arial" w:hAnsi="Arial"/>
          <w:b/>
          <w:bCs/>
        </w:rPr>
        <w:t xml:space="preserve">ARTICULO </w:t>
      </w:r>
      <w:proofErr w:type="gramStart"/>
      <w:r>
        <w:rPr>
          <w:rFonts w:ascii="Arial" w:hAnsi="Arial"/>
          <w:b/>
          <w:bCs/>
        </w:rPr>
        <w:t>PRIMERO.-</w:t>
      </w:r>
      <w:proofErr w:type="gramEnd"/>
      <w:r>
        <w:rPr>
          <w:rFonts w:ascii="Arial" w:hAnsi="Arial"/>
        </w:rPr>
        <w:t xml:space="preserve"> De conformidad con lo dispuesto por el Artículo 27 de la Constitución Política de la República, se declara de utilidad pública en el Estado de Coahuila, el fraccionamiento de los latifundios y el fomento o desarrollo de la industria ganadera.</w:t>
      </w:r>
    </w:p>
    <w:p w14:paraId="00FCAEC8" w14:textId="77777777" w:rsidR="00C51802" w:rsidRDefault="00C51802">
      <w:pPr>
        <w:jc w:val="both"/>
        <w:rPr>
          <w:rFonts w:ascii="Arial" w:hAnsi="Arial"/>
          <w:b/>
          <w:bCs/>
        </w:rPr>
      </w:pPr>
    </w:p>
    <w:p w14:paraId="78C9DB16" w14:textId="77777777" w:rsidR="00C51802" w:rsidRDefault="00C51802">
      <w:pPr>
        <w:jc w:val="both"/>
        <w:rPr>
          <w:rFonts w:ascii="Arial" w:hAnsi="Arial"/>
        </w:rPr>
      </w:pPr>
      <w:r>
        <w:rPr>
          <w:rFonts w:ascii="Arial" w:hAnsi="Arial"/>
          <w:b/>
          <w:bCs/>
        </w:rPr>
        <w:t xml:space="preserve">ARTICULO </w:t>
      </w:r>
      <w:proofErr w:type="gramStart"/>
      <w:r>
        <w:rPr>
          <w:rFonts w:ascii="Arial" w:hAnsi="Arial"/>
          <w:b/>
          <w:bCs/>
        </w:rPr>
        <w:t>SEGUNDO.-</w:t>
      </w:r>
      <w:proofErr w:type="gramEnd"/>
      <w:r>
        <w:rPr>
          <w:rFonts w:ascii="Arial" w:hAnsi="Arial"/>
        </w:rPr>
        <w:t xml:space="preserve"> Queda prohibido en el Estado de Coahuila, el dominio de latifundios en manos de una sola persona física o jurídica.</w:t>
      </w:r>
    </w:p>
    <w:p w14:paraId="72E6D02E" w14:textId="77777777" w:rsidR="00C51802" w:rsidRDefault="00C51802">
      <w:pPr>
        <w:jc w:val="both"/>
        <w:rPr>
          <w:rFonts w:ascii="Arial" w:hAnsi="Arial"/>
        </w:rPr>
      </w:pPr>
    </w:p>
    <w:p w14:paraId="1BCD5D63" w14:textId="77777777" w:rsidR="00C51802" w:rsidRDefault="00C51802">
      <w:pPr>
        <w:jc w:val="both"/>
        <w:rPr>
          <w:rFonts w:ascii="Arial" w:hAnsi="Arial"/>
        </w:rPr>
      </w:pPr>
      <w:r>
        <w:rPr>
          <w:rFonts w:ascii="Arial" w:hAnsi="Arial"/>
        </w:rPr>
        <w:t>Para los efectos de esta Ley, se reputan como una sola, las diferentes propiedades de que es dueña una sola persona, contiguas o remotas.</w:t>
      </w:r>
    </w:p>
    <w:p w14:paraId="30846F5D" w14:textId="77777777" w:rsidR="00C51802" w:rsidRDefault="00C51802">
      <w:pPr>
        <w:jc w:val="both"/>
        <w:rPr>
          <w:rFonts w:ascii="Arial" w:hAnsi="Arial"/>
        </w:rPr>
      </w:pPr>
    </w:p>
    <w:p w14:paraId="63B118CD" w14:textId="77777777" w:rsidR="00C51802" w:rsidRDefault="00C51802">
      <w:pPr>
        <w:jc w:val="both"/>
        <w:rPr>
          <w:rFonts w:ascii="Arial" w:hAnsi="Arial"/>
        </w:rPr>
      </w:pPr>
      <w:r>
        <w:rPr>
          <w:rFonts w:ascii="Arial" w:hAnsi="Arial"/>
        </w:rPr>
        <w:t>Se reputa latifundio, toda propiedad territorial que exceda de cincuenta mil hectáreas destinadas a la explotación de la ganadería.</w:t>
      </w:r>
    </w:p>
    <w:p w14:paraId="1C115E65" w14:textId="77777777" w:rsidR="00C51802" w:rsidRDefault="00C51802">
      <w:pPr>
        <w:jc w:val="both"/>
        <w:rPr>
          <w:rFonts w:ascii="Arial" w:hAnsi="Arial"/>
        </w:rPr>
      </w:pPr>
    </w:p>
    <w:p w14:paraId="615F0E13" w14:textId="77777777" w:rsidR="00C51802" w:rsidRDefault="00C51802">
      <w:pPr>
        <w:jc w:val="both"/>
        <w:rPr>
          <w:rFonts w:ascii="Arial" w:hAnsi="Arial"/>
        </w:rPr>
      </w:pPr>
      <w:r>
        <w:rPr>
          <w:rFonts w:ascii="Arial" w:hAnsi="Arial"/>
        </w:rPr>
        <w:t>Siendo la industria ganadera una de las más importantes ramas de la riqueza en el Estado, debe dársele protección decidida para lograr su mayor desenvolvimiento y obrando también con las disposiciones constitucionales e ideología revolucionaria que tienden a la abolición de todo latifundio, se declara que las disposiciones anteriores estarán sujetas a las excepciones que luego se indican:</w:t>
      </w:r>
    </w:p>
    <w:p w14:paraId="16ABD063" w14:textId="77777777" w:rsidR="00C51802" w:rsidRDefault="00C51802">
      <w:pPr>
        <w:jc w:val="both"/>
        <w:rPr>
          <w:rFonts w:ascii="Arial" w:hAnsi="Arial"/>
        </w:rPr>
      </w:pPr>
    </w:p>
    <w:p w14:paraId="58662581" w14:textId="77777777" w:rsidR="00C51802" w:rsidRDefault="00C51802">
      <w:pPr>
        <w:jc w:val="both"/>
        <w:rPr>
          <w:rFonts w:ascii="Arial" w:hAnsi="Arial"/>
        </w:rPr>
      </w:pPr>
      <w:r>
        <w:rPr>
          <w:rFonts w:ascii="Arial" w:hAnsi="Arial"/>
        </w:rPr>
        <w:t>A ese efecto, se faculta al Ejecutivo, del Estado, para ampliar la extensión máxima fijada antes, en los siguientes casos:</w:t>
      </w:r>
    </w:p>
    <w:p w14:paraId="61B9A0E6" w14:textId="77777777" w:rsidR="00C51802" w:rsidRDefault="00C51802">
      <w:pPr>
        <w:jc w:val="both"/>
        <w:rPr>
          <w:rFonts w:ascii="Arial" w:hAnsi="Arial"/>
        </w:rPr>
      </w:pPr>
    </w:p>
    <w:p w14:paraId="295E8BFF" w14:textId="77777777" w:rsidR="00C51802" w:rsidRDefault="00C51802">
      <w:pPr>
        <w:jc w:val="both"/>
        <w:rPr>
          <w:rFonts w:ascii="Arial" w:hAnsi="Arial"/>
        </w:rPr>
      </w:pPr>
      <w:r>
        <w:rPr>
          <w:rFonts w:ascii="Arial" w:hAnsi="Arial"/>
        </w:rPr>
        <w:t>I.- Cuando se demuestre que el predio de que se trata, es muy pobre en recursos como agostadero, de modo de que no bastan diez hectáreas de terreno para apacentar en el año una cabeza de ganado vacuno, tres hectáreas para una cabeza de ganado menor o quince, para una cabeza de ganado caballar o mular.</w:t>
      </w:r>
    </w:p>
    <w:p w14:paraId="2B2D7374" w14:textId="77777777" w:rsidR="00C51802" w:rsidRDefault="00C51802">
      <w:pPr>
        <w:jc w:val="both"/>
        <w:rPr>
          <w:rFonts w:ascii="Arial" w:hAnsi="Arial"/>
        </w:rPr>
      </w:pPr>
    </w:p>
    <w:p w14:paraId="09B2FD5D" w14:textId="77777777" w:rsidR="00C51802" w:rsidRDefault="00C51802">
      <w:pPr>
        <w:jc w:val="both"/>
        <w:rPr>
          <w:rFonts w:ascii="Arial" w:hAnsi="Arial"/>
        </w:rPr>
      </w:pPr>
      <w:r>
        <w:rPr>
          <w:rFonts w:ascii="Arial" w:hAnsi="Arial"/>
        </w:rPr>
        <w:t>II.- Cuando se demuestre que la extensión máxima fijada, es insuficiente para apacentar el número de cabezas de ganado de que es dueño el solicitante.</w:t>
      </w:r>
    </w:p>
    <w:p w14:paraId="32AE928E" w14:textId="77777777" w:rsidR="00C51802" w:rsidRDefault="00C51802">
      <w:pPr>
        <w:jc w:val="both"/>
        <w:rPr>
          <w:rFonts w:ascii="Arial" w:hAnsi="Arial"/>
        </w:rPr>
      </w:pPr>
    </w:p>
    <w:p w14:paraId="6E392D25" w14:textId="77777777" w:rsidR="00C51802" w:rsidRDefault="00C51802">
      <w:pPr>
        <w:jc w:val="both"/>
        <w:rPr>
          <w:rFonts w:ascii="Arial" w:hAnsi="Arial"/>
        </w:rPr>
      </w:pPr>
      <w:r>
        <w:rPr>
          <w:rFonts w:ascii="Arial" w:hAnsi="Arial"/>
        </w:rPr>
        <w:t>III.- Cuando se demuestre que una porción de terreno de que se trata, carece de aguajes permanentes o que por su configuración no sea aprovechable para la explotación ganadera.</w:t>
      </w:r>
    </w:p>
    <w:p w14:paraId="2285E34C" w14:textId="77777777" w:rsidR="00C51802" w:rsidRDefault="00C51802">
      <w:pPr>
        <w:jc w:val="both"/>
        <w:rPr>
          <w:rFonts w:ascii="Arial" w:hAnsi="Arial"/>
        </w:rPr>
      </w:pPr>
    </w:p>
    <w:p w14:paraId="056DA205" w14:textId="77777777" w:rsidR="00C51802" w:rsidRDefault="00C51802">
      <w:pPr>
        <w:jc w:val="both"/>
        <w:rPr>
          <w:rFonts w:ascii="Arial" w:hAnsi="Arial"/>
        </w:rPr>
      </w:pPr>
      <w:r>
        <w:rPr>
          <w:rFonts w:ascii="Arial" w:hAnsi="Arial"/>
        </w:rPr>
        <w:t>Las circunstancias anteriores se comprobarán a satisfacción del Ejecutivo del Estado, quien exigirá las pruebas legales correspondientes.</w:t>
      </w:r>
    </w:p>
    <w:p w14:paraId="59ED5143" w14:textId="77777777" w:rsidR="00C51802" w:rsidRDefault="00C51802">
      <w:pPr>
        <w:jc w:val="both"/>
        <w:rPr>
          <w:rFonts w:ascii="Arial" w:hAnsi="Arial"/>
        </w:rPr>
      </w:pPr>
    </w:p>
    <w:p w14:paraId="00536111" w14:textId="77777777" w:rsidR="00C51802" w:rsidRDefault="00C51802">
      <w:pPr>
        <w:jc w:val="both"/>
        <w:rPr>
          <w:rFonts w:ascii="Arial" w:hAnsi="Arial"/>
        </w:rPr>
      </w:pPr>
      <w:r>
        <w:rPr>
          <w:rFonts w:ascii="Arial" w:hAnsi="Arial"/>
          <w:b/>
          <w:bCs/>
        </w:rPr>
        <w:t xml:space="preserve">ARTICULO </w:t>
      </w:r>
      <w:proofErr w:type="gramStart"/>
      <w:r>
        <w:rPr>
          <w:rFonts w:ascii="Arial" w:hAnsi="Arial"/>
          <w:b/>
          <w:bCs/>
        </w:rPr>
        <w:t>TERCERO.-</w:t>
      </w:r>
      <w:proofErr w:type="gramEnd"/>
      <w:r>
        <w:rPr>
          <w:rFonts w:ascii="Arial" w:hAnsi="Arial"/>
        </w:rPr>
        <w:t xml:space="preserve"> Se señala el plazo de un año a contar de la fecha en que entre en vigor esta Ley, para que los propietarios practiquen el fraccionamiento de sus latifundios. Transcurrido este plazo el </w:t>
      </w:r>
      <w:r>
        <w:rPr>
          <w:rFonts w:ascii="Arial" w:hAnsi="Arial"/>
        </w:rPr>
        <w:lastRenderedPageBreak/>
        <w:t>Ejecutivo del Estado, por conducto del Ministerio Público, procederá a expropiar por causa de utilidad pública, la porción de terreno que sea necesario para ajustar las propiedades territoriales a la extensión máxima fijada en esta Ley.</w:t>
      </w:r>
    </w:p>
    <w:p w14:paraId="19BF87F8" w14:textId="77777777" w:rsidR="00C51802" w:rsidRDefault="00C51802">
      <w:pPr>
        <w:jc w:val="both"/>
        <w:rPr>
          <w:rFonts w:ascii="Arial" w:hAnsi="Arial"/>
        </w:rPr>
      </w:pPr>
    </w:p>
    <w:p w14:paraId="63CFF0D0" w14:textId="77777777" w:rsidR="00C51802" w:rsidRDefault="00C51802">
      <w:pPr>
        <w:jc w:val="both"/>
        <w:rPr>
          <w:rFonts w:ascii="Arial" w:hAnsi="Arial"/>
        </w:rPr>
      </w:pPr>
    </w:p>
    <w:p w14:paraId="3B563ADA" w14:textId="77777777" w:rsidR="00C51802" w:rsidRDefault="00C51802">
      <w:pPr>
        <w:jc w:val="center"/>
        <w:rPr>
          <w:rFonts w:ascii="Arial" w:hAnsi="Arial"/>
        </w:rPr>
      </w:pPr>
      <w:r>
        <w:rPr>
          <w:rFonts w:ascii="Arial" w:hAnsi="Arial"/>
          <w:b/>
        </w:rPr>
        <w:t>TRANSITORIOS.</w:t>
      </w:r>
    </w:p>
    <w:p w14:paraId="761CA0B2" w14:textId="77777777" w:rsidR="00C51802" w:rsidRDefault="00C51802">
      <w:pPr>
        <w:jc w:val="both"/>
        <w:rPr>
          <w:rFonts w:ascii="Arial" w:hAnsi="Arial"/>
        </w:rPr>
      </w:pPr>
    </w:p>
    <w:p w14:paraId="434DD542" w14:textId="77777777" w:rsidR="00C51802" w:rsidRDefault="00C51802">
      <w:pPr>
        <w:jc w:val="both"/>
        <w:rPr>
          <w:rFonts w:ascii="Arial" w:hAnsi="Arial"/>
        </w:rPr>
      </w:pPr>
      <w:r>
        <w:rPr>
          <w:rFonts w:ascii="Arial" w:hAnsi="Arial"/>
          <w:b/>
          <w:bCs/>
        </w:rPr>
        <w:t>Artículo 1o.-</w:t>
      </w:r>
      <w:r>
        <w:rPr>
          <w:rFonts w:ascii="Arial" w:hAnsi="Arial"/>
        </w:rPr>
        <w:t xml:space="preserve"> Esta Ley comenzará a regir desde el día de su publicación en el Periódico Oficial del Estado.</w:t>
      </w:r>
    </w:p>
    <w:p w14:paraId="1BFB23EA" w14:textId="77777777" w:rsidR="00C51802" w:rsidRDefault="00C51802">
      <w:pPr>
        <w:jc w:val="both"/>
        <w:rPr>
          <w:rFonts w:ascii="Arial" w:hAnsi="Arial"/>
        </w:rPr>
      </w:pPr>
    </w:p>
    <w:p w14:paraId="0C9D80CF" w14:textId="77777777" w:rsidR="00C51802" w:rsidRDefault="00C51802">
      <w:pPr>
        <w:jc w:val="both"/>
        <w:rPr>
          <w:rFonts w:ascii="Arial" w:hAnsi="Arial"/>
        </w:rPr>
      </w:pPr>
      <w:r>
        <w:rPr>
          <w:rFonts w:ascii="Arial" w:hAnsi="Arial"/>
          <w:b/>
          <w:bCs/>
        </w:rPr>
        <w:t>Artículo 2o.-</w:t>
      </w:r>
      <w:r>
        <w:rPr>
          <w:rFonts w:ascii="Arial" w:hAnsi="Arial"/>
        </w:rPr>
        <w:t xml:space="preserve"> Se derogan cualesquiera Leyes o disposiciones reglamentarias en cuanto se opongan a la presente Ley.</w:t>
      </w:r>
    </w:p>
    <w:p w14:paraId="11632C8A" w14:textId="77777777" w:rsidR="00C51802" w:rsidRDefault="00C51802">
      <w:pPr>
        <w:jc w:val="both"/>
        <w:rPr>
          <w:rFonts w:ascii="Arial" w:hAnsi="Arial"/>
        </w:rPr>
      </w:pPr>
    </w:p>
    <w:p w14:paraId="24B06B79" w14:textId="77777777" w:rsidR="00C51802" w:rsidRDefault="00C51802">
      <w:pPr>
        <w:jc w:val="both"/>
        <w:rPr>
          <w:rFonts w:ascii="Arial" w:hAnsi="Arial"/>
        </w:rPr>
      </w:pPr>
    </w:p>
    <w:p w14:paraId="1F17C36C" w14:textId="77777777" w:rsidR="00C51802" w:rsidRDefault="00C51802">
      <w:pPr>
        <w:jc w:val="both"/>
        <w:rPr>
          <w:rFonts w:ascii="Arial" w:hAnsi="Arial"/>
        </w:rPr>
      </w:pPr>
      <w:r>
        <w:rPr>
          <w:rFonts w:ascii="Arial" w:hAnsi="Arial"/>
        </w:rPr>
        <w:t>Dado en el Salón de Sesiones del Congreso del Estado, en la Cd. de Saltillo, a los veintinueve días del mes de septiembre de mil novecientos treinta y tres.</w:t>
      </w:r>
    </w:p>
    <w:p w14:paraId="6DB0BE21" w14:textId="77777777" w:rsidR="00C51802" w:rsidRDefault="00C51802">
      <w:pPr>
        <w:jc w:val="both"/>
        <w:rPr>
          <w:rFonts w:ascii="Arial" w:hAnsi="Arial"/>
        </w:rPr>
      </w:pPr>
    </w:p>
    <w:p w14:paraId="307AE529" w14:textId="77777777" w:rsidR="00C51802" w:rsidRDefault="00C51802">
      <w:pPr>
        <w:jc w:val="both"/>
        <w:rPr>
          <w:rFonts w:ascii="Arial" w:hAnsi="Arial"/>
        </w:rPr>
      </w:pPr>
    </w:p>
    <w:p w14:paraId="75B62265" w14:textId="77777777" w:rsidR="00C51802" w:rsidRDefault="00C51802">
      <w:pPr>
        <w:jc w:val="center"/>
        <w:rPr>
          <w:rFonts w:ascii="Arial" w:hAnsi="Arial"/>
        </w:rPr>
      </w:pPr>
      <w:r>
        <w:rPr>
          <w:rFonts w:ascii="Arial" w:hAnsi="Arial"/>
        </w:rPr>
        <w:t xml:space="preserve">Diputado </w:t>
      </w:r>
      <w:proofErr w:type="gramStart"/>
      <w:r>
        <w:rPr>
          <w:rFonts w:ascii="Arial" w:hAnsi="Arial"/>
        </w:rPr>
        <w:t>Presidente</w:t>
      </w:r>
      <w:proofErr w:type="gramEnd"/>
      <w:r>
        <w:rPr>
          <w:rFonts w:ascii="Arial" w:hAnsi="Arial"/>
        </w:rPr>
        <w:t>,</w:t>
      </w:r>
    </w:p>
    <w:p w14:paraId="675267FD" w14:textId="77777777" w:rsidR="00C51802" w:rsidRDefault="00C51802">
      <w:pPr>
        <w:jc w:val="center"/>
        <w:rPr>
          <w:rFonts w:ascii="Arial" w:hAnsi="Arial"/>
        </w:rPr>
      </w:pPr>
      <w:r>
        <w:rPr>
          <w:rFonts w:ascii="Arial" w:hAnsi="Arial"/>
        </w:rPr>
        <w:t>RODOLFO ZOMORA.</w:t>
      </w:r>
    </w:p>
    <w:p w14:paraId="5F6C32F2" w14:textId="77777777" w:rsidR="00C51802" w:rsidRDefault="00C51802">
      <w:pPr>
        <w:jc w:val="both"/>
        <w:rPr>
          <w:rFonts w:ascii="Arial" w:hAnsi="Arial"/>
        </w:rPr>
      </w:pPr>
    </w:p>
    <w:p w14:paraId="54EB462E" w14:textId="77777777" w:rsidR="00C51802" w:rsidRDefault="00C51802">
      <w:pPr>
        <w:jc w:val="both"/>
        <w:rPr>
          <w:rFonts w:ascii="Arial" w:hAnsi="Arial"/>
        </w:rPr>
      </w:pPr>
    </w:p>
    <w:p w14:paraId="60F02B80" w14:textId="77777777" w:rsidR="00C51802" w:rsidRDefault="00C51802">
      <w:pPr>
        <w:jc w:val="both"/>
        <w:rPr>
          <w:rFonts w:ascii="Arial" w:hAnsi="Arial"/>
        </w:rPr>
      </w:pPr>
      <w:r>
        <w:rPr>
          <w:rFonts w:ascii="Arial" w:hAnsi="Arial"/>
        </w:rPr>
        <w:t xml:space="preserve">Diputado </w:t>
      </w:r>
      <w:proofErr w:type="gramStart"/>
      <w:r>
        <w:rPr>
          <w:rFonts w:ascii="Arial" w:hAnsi="Arial"/>
        </w:rPr>
        <w:t>Secretario</w:t>
      </w:r>
      <w:proofErr w:type="gramEnd"/>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Diputado Secretario, </w:t>
      </w:r>
    </w:p>
    <w:p w14:paraId="78C1B0B4" w14:textId="77777777" w:rsidR="00C51802" w:rsidRDefault="00C51802">
      <w:pPr>
        <w:jc w:val="both"/>
        <w:rPr>
          <w:rFonts w:ascii="Arial" w:hAnsi="Arial"/>
        </w:rPr>
      </w:pPr>
      <w:r>
        <w:rPr>
          <w:rFonts w:ascii="Arial" w:hAnsi="Arial"/>
        </w:rPr>
        <w:t xml:space="preserve">ANTONIO GARZA CASTRO. </w:t>
      </w:r>
      <w:r>
        <w:rPr>
          <w:rFonts w:ascii="Arial" w:hAnsi="Arial"/>
        </w:rPr>
        <w:tab/>
      </w:r>
      <w:r>
        <w:rPr>
          <w:rFonts w:ascii="Arial" w:hAnsi="Arial"/>
        </w:rPr>
        <w:tab/>
      </w:r>
      <w:r>
        <w:rPr>
          <w:rFonts w:ascii="Arial" w:hAnsi="Arial"/>
        </w:rPr>
        <w:tab/>
      </w:r>
      <w:r>
        <w:rPr>
          <w:rFonts w:ascii="Arial" w:hAnsi="Arial"/>
        </w:rPr>
        <w:tab/>
      </w:r>
      <w:r>
        <w:rPr>
          <w:rFonts w:ascii="Arial" w:hAnsi="Arial"/>
        </w:rPr>
        <w:tab/>
        <w:t>T. RODRIGUEZ DE LA F.</w:t>
      </w:r>
    </w:p>
    <w:p w14:paraId="39A4D61D" w14:textId="77777777" w:rsidR="00C51802" w:rsidRDefault="00C51802">
      <w:pPr>
        <w:jc w:val="both"/>
        <w:rPr>
          <w:rFonts w:ascii="Arial" w:hAnsi="Arial"/>
        </w:rPr>
      </w:pPr>
    </w:p>
    <w:p w14:paraId="03B6DF98" w14:textId="77777777" w:rsidR="00C51802" w:rsidRDefault="00C51802">
      <w:pPr>
        <w:jc w:val="both"/>
        <w:rPr>
          <w:rFonts w:ascii="Arial" w:hAnsi="Arial"/>
        </w:rPr>
      </w:pPr>
    </w:p>
    <w:p w14:paraId="19AC8185" w14:textId="77777777" w:rsidR="00C51802" w:rsidRDefault="00C51802">
      <w:pPr>
        <w:jc w:val="center"/>
        <w:rPr>
          <w:rFonts w:ascii="Arial" w:hAnsi="Arial"/>
        </w:rPr>
      </w:pPr>
      <w:r>
        <w:rPr>
          <w:rFonts w:ascii="Arial" w:hAnsi="Arial"/>
        </w:rPr>
        <w:t>Imprímase, comuníquese y obsérvese.</w:t>
      </w:r>
    </w:p>
    <w:p w14:paraId="09F180BE" w14:textId="77777777" w:rsidR="00C51802" w:rsidRDefault="00C51802">
      <w:pPr>
        <w:jc w:val="center"/>
        <w:rPr>
          <w:rFonts w:ascii="Arial" w:hAnsi="Arial"/>
        </w:rPr>
      </w:pPr>
      <w:r>
        <w:rPr>
          <w:rFonts w:ascii="Arial" w:hAnsi="Arial"/>
        </w:rPr>
        <w:t xml:space="preserve">Saltillo, </w:t>
      </w:r>
      <w:proofErr w:type="spellStart"/>
      <w:r>
        <w:rPr>
          <w:rFonts w:ascii="Arial" w:hAnsi="Arial"/>
        </w:rPr>
        <w:t>Coah</w:t>
      </w:r>
      <w:proofErr w:type="spellEnd"/>
      <w:r>
        <w:rPr>
          <w:rFonts w:ascii="Arial" w:hAnsi="Arial"/>
        </w:rPr>
        <w:t xml:space="preserve">., a 5 de </w:t>
      </w:r>
      <w:proofErr w:type="gramStart"/>
      <w:r>
        <w:rPr>
          <w:rFonts w:ascii="Arial" w:hAnsi="Arial"/>
        </w:rPr>
        <w:t>Octubre</w:t>
      </w:r>
      <w:proofErr w:type="gramEnd"/>
      <w:r>
        <w:rPr>
          <w:rFonts w:ascii="Arial" w:hAnsi="Arial"/>
        </w:rPr>
        <w:t xml:space="preserve"> de 1933. </w:t>
      </w:r>
    </w:p>
    <w:p w14:paraId="10E4C00F" w14:textId="77777777" w:rsidR="00C51802" w:rsidRDefault="00C51802">
      <w:pPr>
        <w:jc w:val="center"/>
        <w:rPr>
          <w:rFonts w:ascii="Arial" w:hAnsi="Arial"/>
        </w:rPr>
      </w:pPr>
    </w:p>
    <w:p w14:paraId="32A8BA6B" w14:textId="77777777" w:rsidR="00C51802" w:rsidRDefault="00C51802">
      <w:pPr>
        <w:jc w:val="center"/>
        <w:rPr>
          <w:rFonts w:ascii="Arial" w:hAnsi="Arial"/>
        </w:rPr>
      </w:pPr>
    </w:p>
    <w:p w14:paraId="0E0472D7" w14:textId="77777777" w:rsidR="00C51802" w:rsidRDefault="00C51802">
      <w:pPr>
        <w:jc w:val="center"/>
        <w:rPr>
          <w:rFonts w:ascii="Arial" w:hAnsi="Arial"/>
        </w:rPr>
      </w:pPr>
      <w:r>
        <w:rPr>
          <w:rFonts w:ascii="Arial" w:hAnsi="Arial"/>
        </w:rPr>
        <w:t>NAZARIO S. ORTIZ GARZA.</w:t>
      </w:r>
    </w:p>
    <w:p w14:paraId="5BB65F05" w14:textId="77777777" w:rsidR="00C51802" w:rsidRDefault="00C51802">
      <w:pPr>
        <w:jc w:val="center"/>
        <w:rPr>
          <w:rFonts w:ascii="Arial" w:hAnsi="Arial"/>
        </w:rPr>
      </w:pPr>
      <w:r>
        <w:rPr>
          <w:rFonts w:ascii="Arial" w:hAnsi="Arial"/>
        </w:rPr>
        <w:t xml:space="preserve">P.O. del </w:t>
      </w:r>
      <w:proofErr w:type="spellStart"/>
      <w:r>
        <w:rPr>
          <w:rFonts w:ascii="Arial" w:hAnsi="Arial"/>
        </w:rPr>
        <w:t>Srio</w:t>
      </w:r>
      <w:proofErr w:type="spellEnd"/>
      <w:r>
        <w:rPr>
          <w:rFonts w:ascii="Arial" w:hAnsi="Arial"/>
        </w:rPr>
        <w:t xml:space="preserve">. del </w:t>
      </w:r>
      <w:proofErr w:type="spellStart"/>
      <w:r>
        <w:rPr>
          <w:rFonts w:ascii="Arial" w:hAnsi="Arial"/>
        </w:rPr>
        <w:t>Ejvo</w:t>
      </w:r>
      <w:proofErr w:type="spellEnd"/>
      <w:r>
        <w:rPr>
          <w:rFonts w:ascii="Arial" w:hAnsi="Arial"/>
        </w:rPr>
        <w:t>. del Edo.,</w:t>
      </w:r>
    </w:p>
    <w:p w14:paraId="7E683681" w14:textId="77777777" w:rsidR="00C51802" w:rsidRDefault="00C51802">
      <w:pPr>
        <w:jc w:val="both"/>
        <w:rPr>
          <w:rFonts w:ascii="Arial" w:hAnsi="Arial"/>
        </w:rPr>
      </w:pPr>
    </w:p>
    <w:p w14:paraId="7EFFDE15" w14:textId="77777777" w:rsidR="00C51802" w:rsidRDefault="00C51802">
      <w:pPr>
        <w:jc w:val="both"/>
        <w:rPr>
          <w:rFonts w:ascii="Arial" w:hAnsi="Arial"/>
        </w:rPr>
      </w:pPr>
    </w:p>
    <w:p w14:paraId="38F7C922" w14:textId="77777777" w:rsidR="00C51802" w:rsidRDefault="00C51802">
      <w:pPr>
        <w:jc w:val="both"/>
        <w:rPr>
          <w:rFonts w:ascii="Arial" w:hAnsi="Arial"/>
          <w:lang w:val="en-US"/>
        </w:rPr>
      </w:pPr>
      <w:r>
        <w:rPr>
          <w:rFonts w:ascii="Arial" w:hAnsi="Arial"/>
          <w:lang w:val="en-US"/>
        </w:rPr>
        <w:t>El Of. Mayor.</w:t>
      </w:r>
    </w:p>
    <w:p w14:paraId="14EC00C9" w14:textId="77777777" w:rsidR="00C51802" w:rsidRDefault="00C51802">
      <w:pPr>
        <w:jc w:val="both"/>
        <w:rPr>
          <w:rFonts w:ascii="Arial" w:hAnsi="Arial"/>
        </w:rPr>
      </w:pPr>
      <w:r>
        <w:rPr>
          <w:rFonts w:ascii="Arial" w:hAnsi="Arial"/>
        </w:rPr>
        <w:t>B. BERLANGA.</w:t>
      </w:r>
    </w:p>
    <w:sectPr w:rsidR="00C51802">
      <w:headerReference w:type="even" r:id="rId6"/>
      <w:headerReference w:type="default" r:id="rId7"/>
      <w:footerReference w:type="even" r:id="rId8"/>
      <w:footerReference w:type="default" r:id="rId9"/>
      <w:headerReference w:type="first" r:id="rId10"/>
      <w:footerReference w:type="first" r:id="rId11"/>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6B610E" w14:textId="77777777" w:rsidR="008D39A9" w:rsidRDefault="008D39A9">
      <w:r>
        <w:separator/>
      </w:r>
    </w:p>
  </w:endnote>
  <w:endnote w:type="continuationSeparator" w:id="0">
    <w:p w14:paraId="79266EEB" w14:textId="77777777" w:rsidR="008D39A9" w:rsidRDefault="008D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3CD96" w14:textId="77777777" w:rsidR="00C51802" w:rsidRDefault="00C518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32C637" w14:textId="77777777" w:rsidR="00C51802" w:rsidRDefault="00C5180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93A00" w14:textId="77777777" w:rsidR="003209AD" w:rsidRPr="003209AD" w:rsidRDefault="003209AD">
    <w:pPr>
      <w:pStyle w:val="Piedepgina"/>
      <w:jc w:val="right"/>
      <w:rPr>
        <w:sz w:val="16"/>
        <w:u w:val="single"/>
      </w:rPr>
    </w:pPr>
    <w:r w:rsidRPr="003209AD">
      <w:rPr>
        <w:sz w:val="16"/>
        <w:u w:val="single"/>
      </w:rPr>
      <w:fldChar w:fldCharType="begin"/>
    </w:r>
    <w:r w:rsidRPr="003209AD">
      <w:rPr>
        <w:sz w:val="16"/>
        <w:u w:val="single"/>
      </w:rPr>
      <w:instrText xml:space="preserve"> PAGE   \* MERGEFORMAT </w:instrText>
    </w:r>
    <w:r w:rsidRPr="003209AD">
      <w:rPr>
        <w:sz w:val="16"/>
        <w:u w:val="single"/>
      </w:rPr>
      <w:fldChar w:fldCharType="separate"/>
    </w:r>
    <w:r w:rsidR="008D1B11">
      <w:rPr>
        <w:noProof/>
        <w:sz w:val="16"/>
        <w:u w:val="single"/>
      </w:rPr>
      <w:t>1</w:t>
    </w:r>
    <w:r w:rsidRPr="003209AD">
      <w:rPr>
        <w:sz w:val="16"/>
        <w:u w:val="single"/>
      </w:rPr>
      <w:fldChar w:fldCharType="end"/>
    </w:r>
  </w:p>
  <w:p w14:paraId="4552E2FF" w14:textId="77777777" w:rsidR="00C51802" w:rsidRDefault="00C51802">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714B0" w14:textId="77777777" w:rsidR="003209AD" w:rsidRDefault="003209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247717" w14:textId="77777777" w:rsidR="008D39A9" w:rsidRDefault="008D39A9">
      <w:r>
        <w:separator/>
      </w:r>
    </w:p>
  </w:footnote>
  <w:footnote w:type="continuationSeparator" w:id="0">
    <w:p w14:paraId="6CF56425" w14:textId="77777777" w:rsidR="008D39A9" w:rsidRDefault="008D3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3B1B8" w14:textId="77777777" w:rsidR="003209AD" w:rsidRDefault="003209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E85BC" w14:textId="77777777" w:rsidR="003209AD" w:rsidRDefault="003209A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1A495" w14:textId="77777777" w:rsidR="003209AD" w:rsidRDefault="003209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9AD"/>
    <w:rsid w:val="003209AD"/>
    <w:rsid w:val="003F0BA0"/>
    <w:rsid w:val="008D1B11"/>
    <w:rsid w:val="008D39A9"/>
    <w:rsid w:val="00937622"/>
    <w:rsid w:val="00C518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E7271"/>
  <w15:chartTrackingRefBased/>
  <w15:docId w15:val="{82A5B0C1-CBB5-41E7-83B1-77ECB532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character" w:customStyle="1" w:styleId="PiedepginaCar">
    <w:name w:val="Pie de página Car"/>
    <w:basedOn w:val="Fuentedeprrafopredeter"/>
    <w:link w:val="Piedepgina"/>
    <w:uiPriority w:val="99"/>
    <w:rsid w:val="003209AD"/>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3230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Coa 89</vt:lpstr>
    </vt:vector>
  </TitlesOfParts>
  <Company>SCJN</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Sobre Disolución de Latifundios y Protección a la Industria Ganadera</dc:title>
  <dc:subject/>
  <dc:creator>H. Congreso del Estado de Coahuila/Juan M. Lumbreras Teniente</dc:creator>
  <cp:keywords/>
  <dc:description/>
  <cp:lastModifiedBy>Congreso</cp:lastModifiedBy>
  <cp:revision>2</cp:revision>
  <cp:lastPrinted>1900-01-01T06:00:00Z</cp:lastPrinted>
  <dcterms:created xsi:type="dcterms:W3CDTF">2024-02-20T20:19:00Z</dcterms:created>
  <dcterms:modified xsi:type="dcterms:W3CDTF">2024-02-20T20:19:00Z</dcterms:modified>
</cp:coreProperties>
</file>