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97E" w:rsidRPr="00716606" w:rsidRDefault="0098397E" w:rsidP="0098397E">
      <w:pPr>
        <w:spacing w:after="0"/>
        <w:rPr>
          <w:rFonts w:ascii="Arial" w:hAnsi="Arial" w:cs="Arial"/>
          <w:b/>
          <w:sz w:val="24"/>
          <w:szCs w:val="24"/>
        </w:rPr>
      </w:pPr>
      <w:r w:rsidRPr="00716606">
        <w:rPr>
          <w:rFonts w:ascii="Arial" w:hAnsi="Arial" w:cs="Arial"/>
          <w:b/>
          <w:i/>
          <w:sz w:val="24"/>
          <w:szCs w:val="24"/>
        </w:rPr>
        <w:t>TEXTO ORIGINAL.</w:t>
      </w:r>
    </w:p>
    <w:p w:rsidR="0098397E" w:rsidRPr="00716606" w:rsidRDefault="0098397E" w:rsidP="0098397E">
      <w:pPr>
        <w:tabs>
          <w:tab w:val="left" w:pos="8749"/>
        </w:tabs>
        <w:spacing w:after="0"/>
        <w:rPr>
          <w:rFonts w:ascii="Arial" w:hAnsi="Arial" w:cs="Arial"/>
          <w:b/>
          <w:i/>
          <w:snapToGrid w:val="0"/>
          <w:sz w:val="24"/>
          <w:szCs w:val="24"/>
        </w:rPr>
      </w:pPr>
    </w:p>
    <w:p w:rsidR="0098397E" w:rsidRPr="00716606" w:rsidRDefault="0098397E" w:rsidP="0098397E">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98397E" w:rsidRPr="00716606" w:rsidRDefault="0098397E" w:rsidP="0098397E">
      <w:pPr>
        <w:spacing w:after="0" w:line="240" w:lineRule="auto"/>
        <w:jc w:val="both"/>
        <w:rPr>
          <w:rFonts w:ascii="Arial" w:eastAsia="Times New Roman" w:hAnsi="Arial" w:cs="Arial"/>
          <w:b/>
          <w:snapToGrid w:val="0"/>
          <w:sz w:val="24"/>
          <w:szCs w:val="24"/>
          <w:lang w:val="es-ES_tradnl" w:eastAsia="es-ES"/>
        </w:rPr>
      </w:pPr>
    </w:p>
    <w:p w:rsidR="0098397E" w:rsidRPr="00716606" w:rsidRDefault="0098397E" w:rsidP="0098397E">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p w:rsidR="00A42BF4" w:rsidRPr="0036363C" w:rsidRDefault="00A42BF4" w:rsidP="00A42BF4">
      <w:pPr>
        <w:spacing w:after="0" w:line="240" w:lineRule="auto"/>
        <w:jc w:val="both"/>
        <w:rPr>
          <w:rFonts w:ascii="Arial" w:eastAsia="Times New Roman" w:hAnsi="Arial" w:cs="Arial"/>
          <w:b/>
          <w:snapToGrid w:val="0"/>
          <w:sz w:val="23"/>
          <w:szCs w:val="23"/>
          <w:lang w:val="es-ES_tradnl" w:eastAsia="es-ES"/>
        </w:rPr>
      </w:pPr>
    </w:p>
    <w:p w:rsidR="00A42BF4" w:rsidRPr="0036363C" w:rsidRDefault="00A42BF4" w:rsidP="00A42BF4">
      <w:pPr>
        <w:spacing w:after="0" w:line="240" w:lineRule="auto"/>
        <w:jc w:val="both"/>
        <w:rPr>
          <w:rFonts w:ascii="Arial" w:eastAsia="Times New Roman" w:hAnsi="Arial" w:cs="Arial"/>
          <w:b/>
          <w:snapToGrid w:val="0"/>
          <w:sz w:val="23"/>
          <w:szCs w:val="23"/>
          <w:lang w:val="es-ES_tradnl" w:eastAsia="es-ES"/>
        </w:rPr>
      </w:pPr>
      <w:bookmarkStart w:id="0" w:name="_GoBack"/>
      <w:bookmarkEnd w:id="0"/>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A42BF4" w:rsidRDefault="00A42BF4" w:rsidP="00A42BF4">
      <w:pPr>
        <w:spacing w:after="0" w:line="240" w:lineRule="auto"/>
        <w:jc w:val="both"/>
        <w:rPr>
          <w:rFonts w:ascii="Arial" w:eastAsia="Times New Roman" w:hAnsi="Arial" w:cs="Arial"/>
          <w:b/>
          <w:snapToGrid w:val="0"/>
          <w:sz w:val="23"/>
          <w:szCs w:val="23"/>
          <w:lang w:val="es-ES_tradnl" w:eastAsia="es-ES"/>
        </w:rPr>
      </w:pPr>
    </w:p>
    <w:p w:rsidR="00A42BF4" w:rsidRPr="0036363C" w:rsidRDefault="00A42BF4" w:rsidP="00A42BF4">
      <w:pPr>
        <w:spacing w:after="0" w:line="240" w:lineRule="auto"/>
        <w:jc w:val="both"/>
        <w:rPr>
          <w:rFonts w:ascii="Arial" w:eastAsia="Times New Roman" w:hAnsi="Arial" w:cs="Arial"/>
          <w:b/>
          <w:snapToGrid w:val="0"/>
          <w:sz w:val="23"/>
          <w:szCs w:val="23"/>
          <w:lang w:val="es-ES_tradnl" w:eastAsia="es-ES"/>
        </w:rPr>
      </w:pPr>
    </w:p>
    <w:p w:rsidR="00A42BF4" w:rsidRPr="0036363C" w:rsidRDefault="00A42BF4" w:rsidP="00A42BF4">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A42BF4" w:rsidRPr="0036363C" w:rsidRDefault="00A42BF4" w:rsidP="00A42BF4">
      <w:pPr>
        <w:widowControl w:val="0"/>
        <w:spacing w:after="0" w:line="240" w:lineRule="auto"/>
        <w:jc w:val="both"/>
        <w:rPr>
          <w:rFonts w:ascii="Arial" w:eastAsia="Times New Roman" w:hAnsi="Arial" w:cs="Arial"/>
          <w:b/>
          <w:snapToGrid w:val="0"/>
          <w:sz w:val="23"/>
          <w:szCs w:val="23"/>
          <w:lang w:val="es-ES_tradnl" w:eastAsia="es-ES"/>
        </w:rPr>
      </w:pPr>
    </w:p>
    <w:p w:rsidR="00A42BF4" w:rsidRPr="0036363C" w:rsidRDefault="00A42BF4" w:rsidP="00A42BF4">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113</w:t>
      </w:r>
      <w:r w:rsidRPr="0036363C">
        <w:rPr>
          <w:rFonts w:ascii="Arial" w:eastAsia="Times New Roman" w:hAnsi="Arial" w:cs="Arial"/>
          <w:b/>
          <w:snapToGrid w:val="0"/>
          <w:sz w:val="23"/>
          <w:szCs w:val="23"/>
          <w:lang w:val="es-ES_tradnl" w:eastAsia="es-ES"/>
        </w:rPr>
        <w:t xml:space="preserve">.- </w:t>
      </w:r>
    </w:p>
    <w:p w:rsidR="00A42BF4" w:rsidRDefault="00A42BF4" w:rsidP="00A42BF4">
      <w:pPr>
        <w:spacing w:after="0" w:line="240" w:lineRule="auto"/>
        <w:jc w:val="both"/>
        <w:rPr>
          <w:rFonts w:ascii="Arial" w:hAnsi="Arial" w:cs="Arial"/>
          <w:sz w:val="23"/>
          <w:szCs w:val="23"/>
        </w:rPr>
      </w:pPr>
    </w:p>
    <w:p w:rsidR="00C21998" w:rsidRPr="00C21998" w:rsidRDefault="00C21998" w:rsidP="00C21998">
      <w:pPr>
        <w:spacing w:after="0" w:line="240" w:lineRule="auto"/>
        <w:rPr>
          <w:rFonts w:ascii="Arial" w:eastAsia="Times New Roman" w:hAnsi="Arial" w:cs="Arial"/>
          <w:b/>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 xml:space="preserve">LEY DE INGRESOS DEL MUNICIPIO DE CASTAÑOS, COAHUILA DE ZARAGOZA, </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PARA EL EJERCICIO FISCAL 2019.</w:t>
      </w:r>
    </w:p>
    <w:p w:rsidR="00C21998" w:rsidRPr="00C21998" w:rsidRDefault="00C21998" w:rsidP="00C21998">
      <w:pPr>
        <w:spacing w:after="0" w:line="240" w:lineRule="auto"/>
        <w:jc w:val="center"/>
        <w:rPr>
          <w:rFonts w:ascii="Arial" w:eastAsia="Times New Roman" w:hAnsi="Arial" w:cs="Arial"/>
          <w:b/>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TITULO PRIMERO</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DISPOSICIONES GENERALES</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w:t>
      </w:r>
      <w:r w:rsidRPr="00C21998">
        <w:rPr>
          <w:rFonts w:ascii="Arial" w:eastAsia="Times New Roman" w:hAnsi="Arial" w:cs="Arial"/>
          <w:lang w:val="es-ES" w:eastAsia="es-ES"/>
        </w:rPr>
        <w:t>.-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Castaños, Coahuila de Zaragoza.</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Forman parte de los ingresos las contribuciones, productos y aprovechamientos causados en ejercicios anteriores, pendientes de liquidación o pago</w:t>
      </w:r>
    </w:p>
    <w:p w:rsidR="00C21998" w:rsidRPr="00C21998" w:rsidRDefault="00C21998" w:rsidP="00C21998">
      <w:pPr>
        <w:spacing w:after="0" w:line="240" w:lineRule="auto"/>
        <w:rPr>
          <w:rFonts w:ascii="Arial" w:eastAsia="Times New Roman" w:hAnsi="Arial" w:cs="Arial"/>
          <w:sz w:val="28"/>
          <w:lang w:val="es-ES" w:eastAsia="es-ES"/>
        </w:rPr>
      </w:pPr>
    </w:p>
    <w:p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La presente Ley se encuentra regulada en los términos establecidos en el Código Financiero para los Municipios del Estado de Coahuila de Zaragoza, específicamente en lo referente a los ingresos para el ejercicio fiscal del año 201</w:t>
      </w:r>
      <w:r w:rsidRPr="00C21998">
        <w:rPr>
          <w:rFonts w:ascii="Arial" w:eastAsia="Times New Roman" w:hAnsi="Arial" w:cs="Arial"/>
          <w:lang w:val="es-419" w:eastAsia="es-ES"/>
        </w:rPr>
        <w:t>9</w:t>
      </w:r>
      <w:r w:rsidRPr="00C21998">
        <w:rPr>
          <w:rFonts w:ascii="Arial" w:eastAsia="Times New Roman" w:hAnsi="Arial" w:cs="Arial"/>
          <w:lang w:val="es-ES" w:eastAsia="es-ES"/>
        </w:rPr>
        <w:t>, mismos que se integran en base a los conceptos señalados a continuación:</w:t>
      </w:r>
    </w:p>
    <w:p w:rsidR="00C21998" w:rsidRPr="00C21998" w:rsidRDefault="00C21998"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rPr>
          <w:rFonts w:ascii="Times New Roman" w:eastAsia="Times New Roman" w:hAnsi="Times New Roman" w:cs="Times New Roman"/>
          <w:sz w:val="24"/>
          <w:szCs w:val="24"/>
          <w:lang w:val="es-ES" w:eastAsia="es-ES"/>
        </w:rPr>
      </w:pPr>
    </w:p>
    <w:tbl>
      <w:tblPr>
        <w:tblW w:w="9908" w:type="dxa"/>
        <w:tblLayout w:type="fixed"/>
        <w:tblCellMar>
          <w:left w:w="70" w:type="dxa"/>
          <w:right w:w="70" w:type="dxa"/>
        </w:tblCellMar>
        <w:tblLook w:val="0000" w:firstRow="0" w:lastRow="0" w:firstColumn="0" w:lastColumn="0" w:noHBand="0" w:noVBand="0"/>
      </w:tblPr>
      <w:tblGrid>
        <w:gridCol w:w="265"/>
        <w:gridCol w:w="428"/>
        <w:gridCol w:w="515"/>
        <w:gridCol w:w="6716"/>
        <w:gridCol w:w="1984"/>
      </w:tblGrid>
      <w:tr w:rsidR="00C21998" w:rsidRPr="00C21998" w:rsidTr="00470FAC">
        <w:trPr>
          <w:trHeight w:val="552"/>
        </w:trPr>
        <w:tc>
          <w:tcPr>
            <w:tcW w:w="3998" w:type="pct"/>
            <w:gridSpan w:val="4"/>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PRESUPUESTO DE INGRESOS CONTENIDO EN LA LEY DE INGRESOS 2019</w:t>
            </w:r>
          </w:p>
        </w:tc>
        <w:tc>
          <w:tcPr>
            <w:tcW w:w="1002" w:type="pct"/>
            <w:tcBorders>
              <w:top w:val="single" w:sz="12" w:space="0" w:color="auto"/>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CASTAÑOS</w:t>
            </w:r>
          </w:p>
        </w:tc>
      </w:tr>
      <w:tr w:rsidR="00C21998" w:rsidRPr="00C21998" w:rsidTr="00470FAC">
        <w:trPr>
          <w:trHeight w:val="290"/>
        </w:trPr>
        <w:tc>
          <w:tcPr>
            <w:tcW w:w="3998"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C21998" w:rsidRPr="00C21998" w:rsidRDefault="00C21998" w:rsidP="00C21998">
            <w:pPr>
              <w:autoSpaceDE w:val="0"/>
              <w:autoSpaceDN w:val="0"/>
              <w:adjustRightInd w:val="0"/>
              <w:spacing w:after="0" w:line="240" w:lineRule="auto"/>
              <w:rPr>
                <w:rFonts w:ascii="Arial" w:eastAsia="Calibri" w:hAnsi="Arial" w:cs="Arial"/>
                <w:b/>
                <w:bCs/>
                <w:lang w:eastAsia="es-MX"/>
              </w:rPr>
            </w:pPr>
            <w:r w:rsidRPr="00C21998">
              <w:rPr>
                <w:rFonts w:ascii="Arial" w:eastAsia="Calibri" w:hAnsi="Arial" w:cs="Arial"/>
                <w:b/>
                <w:bCs/>
                <w:lang w:eastAsia="es-MX"/>
              </w:rPr>
              <w:t>TOTAL DE INGRESOS</w:t>
            </w:r>
          </w:p>
        </w:tc>
        <w:tc>
          <w:tcPr>
            <w:tcW w:w="1002" w:type="pct"/>
            <w:tcBorders>
              <w:top w:val="nil"/>
              <w:left w:val="nil"/>
              <w:bottom w:val="single" w:sz="12" w:space="0" w:color="auto"/>
              <w:right w:val="single" w:sz="12" w:space="0" w:color="auto"/>
            </w:tcBorders>
            <w:shd w:val="clear" w:color="auto" w:fill="BFBFBF" w:themeFill="background1" w:themeFillShade="BF"/>
          </w:tcPr>
          <w:p w:rsidR="00C21998" w:rsidRPr="00C21998" w:rsidRDefault="00C21998" w:rsidP="00C21998">
            <w:pPr>
              <w:autoSpaceDE w:val="0"/>
              <w:autoSpaceDN w:val="0"/>
              <w:adjustRightInd w:val="0"/>
              <w:spacing w:after="0" w:line="240" w:lineRule="auto"/>
              <w:jc w:val="right"/>
              <w:rPr>
                <w:rFonts w:ascii="Arial" w:eastAsia="Calibri" w:hAnsi="Arial" w:cs="Arial"/>
                <w:b/>
                <w:bCs/>
                <w:lang w:eastAsia="es-MX"/>
              </w:rPr>
            </w:pPr>
            <w:r w:rsidRPr="00C21998">
              <w:rPr>
                <w:rFonts w:ascii="Arial" w:eastAsia="Calibri" w:hAnsi="Arial" w:cs="Arial"/>
                <w:b/>
                <w:bCs/>
                <w:lang w:eastAsia="es-MX"/>
              </w:rPr>
              <w:t>$122,532,975.22</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1</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Impuestos</w:t>
            </w:r>
          </w:p>
        </w:tc>
        <w:tc>
          <w:tcPr>
            <w:tcW w:w="1002" w:type="pct"/>
            <w:tcBorders>
              <w:top w:val="nil"/>
              <w:left w:val="nil"/>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$10,465,047.89</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Sobre el Patrimonio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$9,847,809.04</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Predial</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$5,779,728.90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Sobre Adquisición de Inmuebles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$4,068,080.14</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Sobre Plusvalía</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sobre la producción, el consumo y las transacciones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sobre la producción, el consumo y las transacciones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al comercio exterior</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al comercio exterior</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sobre Nóminas y Asimilables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sobre Nóminas y Asimilables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6</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Ecológicos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Ecológicos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7</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Accesorios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$378,130.83</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Accesorios de Impuestos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$378,130.83</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8</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Otros Impuestos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$239,108.02</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Sobre el Ejercicio de Actividades Mercantiles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$100,227.00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Sobre Prestación de Servicios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Sobre Espectáculos y Diversiones Públicas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$138,881.02</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Sobre Enajenación de Bienes Muebles Usados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Sobre Loterías, Rifas y Sorteos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526"/>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9</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no comprendidos en las fracciones de la Ley de Ingresos causadas en ejercicios fiscales anteriores pendientes de liquidación o pago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Predial de ejercicios anteriores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sobre Adquisición de Inmuebles de ejercicios anteriores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2</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Cuotas y Aportaciones de seguridad social</w:t>
            </w:r>
          </w:p>
        </w:tc>
        <w:tc>
          <w:tcPr>
            <w:tcW w:w="1002" w:type="pct"/>
            <w:tcBorders>
              <w:top w:val="nil"/>
              <w:left w:val="nil"/>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Aportaciones para Fondos de Vivienda</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Aportaciones para Fondos de Vivienda</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Cuotas para el Seguro Social</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Cuotas para el Seguro Social</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Cuotas de Ahorro para el Retiro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Cuotas de Ahorro para el Retiro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Otras Cuotas y Aportaciones para la seguridad social</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Otras Cuotas y Aportaciones para la seguridad social</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Accesorios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Accesorios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3</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Contribuciones de Mejoras</w:t>
            </w:r>
          </w:p>
        </w:tc>
        <w:tc>
          <w:tcPr>
            <w:tcW w:w="1002" w:type="pct"/>
            <w:tcBorders>
              <w:top w:val="nil"/>
              <w:left w:val="nil"/>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$70,384.41</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Contribución de Mejoras por Obras Públicas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$70,384.41</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Contribución por Gasto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Contribución por Obra Pública</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$5,714.06</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Contribución por Responsabilidad Objetiva</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$1,427.47</w:t>
            </w:r>
          </w:p>
        </w:tc>
      </w:tr>
      <w:tr w:rsidR="00C21998" w:rsidRPr="00C21998" w:rsidTr="00470FAC">
        <w:trPr>
          <w:trHeight w:val="538"/>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Contribución por Mantenimiento, Mejoramiento y Equipamiento del Cuerpo de Bomberos de los Municipios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$63,242.88</w:t>
            </w:r>
          </w:p>
        </w:tc>
      </w:tr>
      <w:tr w:rsidR="00C21998" w:rsidRPr="00C21998" w:rsidTr="00470FAC">
        <w:trPr>
          <w:trHeight w:val="309"/>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Contribución por Mantenimiento y Conservación del Centro Histórico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6</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Contribución por Otros Servicios Municipales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503"/>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9</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Contribuciones de Mejoras no comprendidas en las fracciones de la Ley de Ingresos causadas en ejercicios fiscales anteriores pendientes de liquidación o pago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828"/>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Contribuciones de Mejoras no comprendidas en las fracciones de la Ley de Ingresos causadas en ejercicios fiscales anteriores pendientes de liquidación o pago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4</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Derechos</w:t>
            </w:r>
          </w:p>
        </w:tc>
        <w:tc>
          <w:tcPr>
            <w:tcW w:w="1002" w:type="pct"/>
            <w:tcBorders>
              <w:top w:val="nil"/>
              <w:left w:val="nil"/>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$15,858,214.69</w:t>
            </w:r>
          </w:p>
        </w:tc>
      </w:tr>
      <w:tr w:rsidR="00C21998" w:rsidRPr="00C21998" w:rsidTr="00470FAC">
        <w:trPr>
          <w:trHeight w:val="634"/>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Derechos por el Uso, Goce, Aprovechamiento o Explotación de Bienes de Dominio Público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$409,221.13</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Arrastre y Almacenaje</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$43,992.08</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Provenientes de la Ocupación de las Vías Públicas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$365,229.05</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Provenientes del Uso de las Pensiones Municipales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Provenientes del Uso de Otros Bienes de Dominio Público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372"/>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Derechos a los hidrocarburos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$103,754.39</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Derechos a los hidrocarburos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$103,754.39</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Derechos por Prestación de Servicios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$13,362,659.37</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Agua Potable y Alcantarillado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$12,093,665.00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Rastros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$87,207.01</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Alumbrado Público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$306,370.86</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en Mercados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Aseo Público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$317,069.09</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6</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Seguridad Pública</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$238,169.09</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7</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en Panteones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$63,400.78</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8</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Tránsito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$140,438.33</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9</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Previsión Social</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10</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Protección Civil</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$116,339.21</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Saneamiento y Aguas Residuales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12</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en Materia de Educación y Cultura</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13</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Otros Servicios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Otros Derechos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$1,982,579.80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Expedición de Licencias para Construcción</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$162,863.98</w:t>
            </w:r>
          </w:p>
        </w:tc>
      </w:tr>
      <w:tr w:rsidR="00C21998" w:rsidRPr="00C21998" w:rsidTr="00470FAC">
        <w:trPr>
          <w:trHeight w:val="238"/>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por Alineación de Predios y Asignación de Números Oficiales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$40,676.23</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Expedición de Licencias para Fraccionamientos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$139,450.69</w:t>
            </w:r>
          </w:p>
        </w:tc>
      </w:tr>
      <w:tr w:rsidR="00C21998" w:rsidRPr="00C21998" w:rsidTr="00470FAC">
        <w:trPr>
          <w:trHeight w:val="218"/>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Licencias para Establecimientos que Expendan Bebidas Alcohólicas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$815,916.31</w:t>
            </w:r>
          </w:p>
        </w:tc>
      </w:tr>
      <w:tr w:rsidR="00C21998" w:rsidRPr="00C21998" w:rsidTr="00470FAC">
        <w:trPr>
          <w:trHeight w:val="619"/>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Expedición de Licencias para la Colocación y Uso de Anuncios y Carteles Publicitarios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$49,445.78</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6</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Catastrales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$646,872.87</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7</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por Certificaciones y Legalizaciones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$127,353.94</w:t>
            </w:r>
          </w:p>
        </w:tc>
      </w:tr>
      <w:tr w:rsidR="00C21998" w:rsidRPr="00C21998" w:rsidTr="00470FAC">
        <w:trPr>
          <w:trHeight w:val="509"/>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8</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Expedición de Licencias, Permisos, Autorizaciones y Servicios de Control Ambiental</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Accesorios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$6,899.28</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Recargos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$6,899.28</w:t>
            </w:r>
          </w:p>
        </w:tc>
      </w:tr>
      <w:tr w:rsidR="00C21998" w:rsidRPr="00C21998" w:rsidTr="00470FAC">
        <w:trPr>
          <w:trHeight w:val="469"/>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9</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Derechos no comprendidos en las fracciones de la Ley de Ingresos causadas en ejercicios fiscales anteriores pendientes de liquidación o pago</w:t>
            </w:r>
          </w:p>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Derechos causados en ejercicios fiscales anteriores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5</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Productos</w:t>
            </w:r>
          </w:p>
        </w:tc>
        <w:tc>
          <w:tcPr>
            <w:tcW w:w="1002" w:type="pct"/>
            <w:tcBorders>
              <w:top w:val="nil"/>
              <w:left w:val="nil"/>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$545,832.63</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Productos de Tipo Corriente</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$545,832.63</w:t>
            </w:r>
          </w:p>
        </w:tc>
      </w:tr>
      <w:tr w:rsidR="00C21998" w:rsidRPr="00C21998" w:rsidTr="00470FAC">
        <w:trPr>
          <w:trHeight w:val="479"/>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Provenientes de la Venta o Arrendamiento de Lotes y Gavetas de los Panteones Municipales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$315,604.49</w:t>
            </w:r>
          </w:p>
        </w:tc>
      </w:tr>
      <w:tr w:rsidR="00C21998" w:rsidRPr="00C21998" w:rsidTr="00470FAC">
        <w:trPr>
          <w:trHeight w:val="543"/>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Provenientes del Arrendamiento de Locales Ubicados en los Mercados Municipales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Otros Productos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$230,228.14</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Productos de capital</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4"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4"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single" w:sz="12" w:space="0" w:color="auto"/>
              <w:left w:val="single" w:sz="12" w:space="0" w:color="auto"/>
              <w:bottom w:val="single" w:sz="4"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4"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Productos de capital</w:t>
            </w:r>
          </w:p>
        </w:tc>
        <w:tc>
          <w:tcPr>
            <w:tcW w:w="1002" w:type="pct"/>
            <w:tcBorders>
              <w:top w:val="nil"/>
              <w:left w:val="nil"/>
              <w:bottom w:val="single" w:sz="4"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534"/>
        </w:trPr>
        <w:tc>
          <w:tcPr>
            <w:tcW w:w="134" w:type="pct"/>
            <w:tcBorders>
              <w:top w:val="single" w:sz="4" w:space="0" w:color="auto"/>
              <w:left w:val="single" w:sz="4" w:space="0" w:color="auto"/>
              <w:bottom w:val="single" w:sz="4"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single" w:sz="4" w:space="0" w:color="auto"/>
              <w:left w:val="nil"/>
              <w:bottom w:val="single" w:sz="4"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9</w:t>
            </w:r>
          </w:p>
        </w:tc>
        <w:tc>
          <w:tcPr>
            <w:tcW w:w="3648" w:type="pct"/>
            <w:gridSpan w:val="2"/>
            <w:tcBorders>
              <w:top w:val="single" w:sz="4" w:space="0" w:color="auto"/>
              <w:left w:val="single" w:sz="12" w:space="0" w:color="auto"/>
              <w:bottom w:val="single" w:sz="4"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Productos no comprendidos en las fracciones de la Ley de Ingresos causadas en ejercicios fiscales anteriores pendientes de liquidación o pago</w:t>
            </w:r>
          </w:p>
        </w:tc>
        <w:tc>
          <w:tcPr>
            <w:tcW w:w="1002" w:type="pct"/>
            <w:tcBorders>
              <w:top w:val="single" w:sz="4" w:space="0" w:color="auto"/>
              <w:left w:val="nil"/>
              <w:bottom w:val="single" w:sz="4" w:space="0" w:color="auto"/>
              <w:right w:val="single" w:sz="4"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530"/>
        </w:trPr>
        <w:tc>
          <w:tcPr>
            <w:tcW w:w="134" w:type="pct"/>
            <w:tcBorders>
              <w:top w:val="single" w:sz="4"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single" w:sz="4" w:space="0" w:color="auto"/>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single" w:sz="4" w:space="0" w:color="auto"/>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single" w:sz="4" w:space="0" w:color="auto"/>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Productos no comprendidos en las fracciones de la Ley de Ingresos causadas en ejercicios fiscales anteriores pendientes de liquidación o pago</w:t>
            </w:r>
          </w:p>
        </w:tc>
        <w:tc>
          <w:tcPr>
            <w:tcW w:w="1002" w:type="pct"/>
            <w:tcBorders>
              <w:top w:val="single" w:sz="4" w:space="0" w:color="auto"/>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6</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Aprovechamientos</w:t>
            </w:r>
          </w:p>
        </w:tc>
        <w:tc>
          <w:tcPr>
            <w:tcW w:w="1002" w:type="pct"/>
            <w:tcBorders>
              <w:top w:val="nil"/>
              <w:left w:val="nil"/>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$797,653.57</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Aprovechamientos de Tipo Corriente</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$797,653.57</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Ingresos por Transferencia</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$190,349.35</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Ingresos Derivados de Sanciones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$607,304.22</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Otros Aprovechamientos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Aprovechamientos por Retenciones no Aplicadas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Devoluciones de impuestos estatales y/o federales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Aprovechamientos de capital</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Aprovechamientos de capital</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467"/>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9</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Aprovechamientos no comprendidos en las fracciones de la Ley de Ingresos causadas en ejercicios fiscales anteriores pendientes de liquidación o pago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531"/>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Aprovechamientos no comprendidos en las fracciones de la Ley de Ingresos causadas en ejercicios fiscales anteriores pendientes de liquidación o pago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7</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Ingresos por Ventas de Bienes y Servicios</w:t>
            </w:r>
          </w:p>
        </w:tc>
        <w:tc>
          <w:tcPr>
            <w:tcW w:w="1002" w:type="pct"/>
            <w:tcBorders>
              <w:top w:val="nil"/>
              <w:left w:val="nil"/>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$0.00</w:t>
            </w:r>
          </w:p>
        </w:tc>
      </w:tr>
      <w:tr w:rsidR="00C21998" w:rsidRPr="00C21998" w:rsidTr="00470FAC">
        <w:trPr>
          <w:trHeight w:val="232"/>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Ingresos por Ventas de Bienes y Servicios de Organismos Descentralizados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391"/>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Ingresos por Ventas de Bienes y Servicios de Organismos Descentralizados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Ingresos de operación de entidades paraestatales empresariales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Ingresos de operación de entidades paraestatales empresariales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538"/>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Ingresos por ventas de bienes y servicios producidos en establecimientos del Gobierno Central</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538"/>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Ingresos por ventas de bienes y servicios producidos en establecimientos del Gobierno Central</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8</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Participaciones y Aportaciones</w:t>
            </w:r>
          </w:p>
        </w:tc>
        <w:tc>
          <w:tcPr>
            <w:tcW w:w="1002" w:type="pct"/>
            <w:tcBorders>
              <w:top w:val="nil"/>
              <w:left w:val="nil"/>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$84,795,842.03</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Participaciones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$56,600,448.29</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ISR Participable</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$2,640,000.25</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Otras Participaciones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$53,960,448.04</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Aportaciones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$25,712,316.23</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FISM</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$8,520,434.03</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FORTAMUN</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$17,191,882.20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Convenios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$2,483,077.51</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Convenios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$2,483,077.51</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9</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Transferencias, Asignaciones, Subsidios y Otras Ayudas</w:t>
            </w:r>
          </w:p>
        </w:tc>
        <w:tc>
          <w:tcPr>
            <w:tcW w:w="1002" w:type="pct"/>
            <w:tcBorders>
              <w:top w:val="nil"/>
              <w:left w:val="nil"/>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Transferencias Internas y Asignaciones al Sector Público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Transferencias Internas y Asignaciones al Sector Público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Transferencias al Resto del Sector Público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Transferencias Otorgadas al Municipio</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Subsidios y Subvenciones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Otros Subsidios Federales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SUBSEMUN</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Ayudas sociales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Donativos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Pensiones y Jubilaciones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Pensiones y Jubilaciones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6</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Transferencias a Fideicomisos, mandatos y análogos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Transferencias a Fideicomisos, mandatos y análogos</w:t>
            </w:r>
          </w:p>
        </w:tc>
        <w:tc>
          <w:tcPr>
            <w:tcW w:w="1002"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10</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Ingresos Derivados de Financiamientos</w:t>
            </w:r>
          </w:p>
        </w:tc>
        <w:tc>
          <w:tcPr>
            <w:tcW w:w="1002" w:type="pct"/>
            <w:tcBorders>
              <w:top w:val="nil"/>
              <w:left w:val="nil"/>
              <w:bottom w:val="single" w:sz="12" w:space="0" w:color="auto"/>
              <w:right w:val="single" w:sz="12" w:space="0" w:color="auto"/>
            </w:tcBorders>
            <w:shd w:val="clear" w:color="auto" w:fill="BFBFBF" w:themeFill="background1" w:themeFillShade="BF"/>
          </w:tcPr>
          <w:p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$10,000,000.00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Endeudamiento Interno</w:t>
            </w:r>
          </w:p>
        </w:tc>
        <w:tc>
          <w:tcPr>
            <w:tcW w:w="1002" w:type="pct"/>
            <w:tcBorders>
              <w:top w:val="nil"/>
              <w:left w:val="nil"/>
              <w:bottom w:val="single" w:sz="12" w:space="0" w:color="auto"/>
              <w:right w:val="single" w:sz="12" w:space="0" w:color="auto"/>
            </w:tcBorders>
            <w:shd w:val="clear" w:color="auto" w:fill="auto"/>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Deuda Pública Municipal</w:t>
            </w:r>
          </w:p>
        </w:tc>
        <w:tc>
          <w:tcPr>
            <w:tcW w:w="1002" w:type="pct"/>
            <w:tcBorders>
              <w:top w:val="nil"/>
              <w:left w:val="nil"/>
              <w:bottom w:val="single" w:sz="12" w:space="0" w:color="auto"/>
              <w:right w:val="single" w:sz="12" w:space="0" w:color="auto"/>
            </w:tcBorders>
            <w:shd w:val="clear" w:color="auto" w:fill="auto"/>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Endeudamiento externo</w:t>
            </w:r>
          </w:p>
        </w:tc>
        <w:tc>
          <w:tcPr>
            <w:tcW w:w="1002" w:type="pct"/>
            <w:tcBorders>
              <w:top w:val="nil"/>
              <w:left w:val="nil"/>
              <w:bottom w:val="single" w:sz="12" w:space="0" w:color="auto"/>
              <w:right w:val="single" w:sz="12" w:space="0" w:color="auto"/>
            </w:tcBorders>
            <w:shd w:val="clear" w:color="auto" w:fill="auto"/>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$10,000,000.00</w:t>
            </w:r>
          </w:p>
        </w:tc>
      </w:tr>
      <w:tr w:rsidR="00C21998" w:rsidRPr="00C21998" w:rsidTr="00470FAC">
        <w:trPr>
          <w:trHeight w:val="290"/>
        </w:trPr>
        <w:tc>
          <w:tcPr>
            <w:tcW w:w="134" w:type="pct"/>
            <w:tcBorders>
              <w:top w:val="nil"/>
              <w:left w:val="single" w:sz="12" w:space="0" w:color="auto"/>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Endeudamiento externo</w:t>
            </w:r>
          </w:p>
        </w:tc>
        <w:tc>
          <w:tcPr>
            <w:tcW w:w="1002" w:type="pct"/>
            <w:tcBorders>
              <w:top w:val="nil"/>
              <w:left w:val="nil"/>
              <w:bottom w:val="single" w:sz="12" w:space="0" w:color="auto"/>
              <w:right w:val="single" w:sz="12" w:space="0" w:color="auto"/>
            </w:tcBorders>
            <w:shd w:val="clear" w:color="auto" w:fill="auto"/>
          </w:tcPr>
          <w:p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$10,000,000.00</w:t>
            </w:r>
          </w:p>
        </w:tc>
      </w:tr>
    </w:tbl>
    <w:p w:rsidR="00C21998" w:rsidRPr="00C21998" w:rsidRDefault="00C21998" w:rsidP="00C21998">
      <w:pPr>
        <w:spacing w:after="0" w:line="240" w:lineRule="auto"/>
        <w:rPr>
          <w:rFonts w:ascii="Times New Roman" w:eastAsia="Times New Roman" w:hAnsi="Times New Roman" w:cs="Times New Roman"/>
          <w:sz w:val="24"/>
          <w:szCs w:val="24"/>
          <w:lang w:val="es-ES" w:eastAsia="es-ES"/>
        </w:rPr>
      </w:pPr>
    </w:p>
    <w:p w:rsidR="00C21998" w:rsidRDefault="00C21998" w:rsidP="00C21998">
      <w:pPr>
        <w:spacing w:after="0" w:line="240" w:lineRule="auto"/>
        <w:rPr>
          <w:rFonts w:ascii="Times New Roman" w:eastAsia="Times New Roman" w:hAnsi="Times New Roman" w:cs="Times New Roman"/>
          <w:sz w:val="24"/>
          <w:szCs w:val="24"/>
          <w:lang w:val="es-ES" w:eastAsia="es-ES"/>
        </w:rPr>
      </w:pPr>
    </w:p>
    <w:p w:rsidR="00236C74" w:rsidRPr="00C21998" w:rsidRDefault="00236C74" w:rsidP="00C21998">
      <w:pPr>
        <w:spacing w:after="0" w:line="240" w:lineRule="auto"/>
        <w:rPr>
          <w:rFonts w:ascii="Times New Roman" w:eastAsia="Times New Roman" w:hAnsi="Times New Roman" w:cs="Times New Roman"/>
          <w:sz w:val="24"/>
          <w:szCs w:val="24"/>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TÍTULO SEGUNDO</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LAS CONTRIBUCIONES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PRIMERO</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DEL IMPUESTO PREDIAL</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w:t>
      </w:r>
      <w:r w:rsidRPr="00C21998">
        <w:rPr>
          <w:rFonts w:ascii="Arial" w:eastAsia="Times New Roman" w:hAnsi="Arial" w:cs="Arial"/>
          <w:lang w:val="es-ES" w:eastAsia="es-ES"/>
        </w:rPr>
        <w:t>.- El impuesto predial se pagará con las tasas siguientes: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  Sobre los predios urbanos 5 al millar anual.</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  Sobre los predios rústicos 2 al millar anual.</w:t>
      </w:r>
    </w:p>
    <w:p w:rsidR="00C21998" w:rsidRPr="00C21998" w:rsidRDefault="00C21998" w:rsidP="00C21998">
      <w:pPr>
        <w:tabs>
          <w:tab w:val="left" w:pos="0"/>
        </w:tabs>
        <w:spacing w:after="0" w:line="240" w:lineRule="auto"/>
        <w:jc w:val="both"/>
        <w:rPr>
          <w:rFonts w:ascii="Arial" w:eastAsia="Times New Roman" w:hAnsi="Arial" w:cs="Arial"/>
          <w:lang w:eastAsia="es-ES"/>
        </w:rPr>
      </w:pPr>
    </w:p>
    <w:p w:rsidR="00C21998" w:rsidRPr="00C21998" w:rsidRDefault="00C21998" w:rsidP="00C21998">
      <w:pPr>
        <w:tabs>
          <w:tab w:val="left" w:pos="0"/>
        </w:tabs>
        <w:spacing w:after="0" w:line="240" w:lineRule="auto"/>
        <w:jc w:val="both"/>
        <w:rPr>
          <w:rFonts w:ascii="Arial" w:eastAsia="Times New Roman" w:hAnsi="Arial" w:cs="Arial"/>
          <w:bCs/>
          <w:lang w:eastAsia="es-ES"/>
        </w:rPr>
      </w:pPr>
      <w:r w:rsidRPr="00C21998">
        <w:rPr>
          <w:rFonts w:ascii="Arial" w:eastAsia="Times New Roman" w:hAnsi="Arial" w:cs="Arial"/>
          <w:lang w:eastAsia="es-ES"/>
        </w:rPr>
        <w:t xml:space="preserve">III.- En ningún caso el monto del impuesto predial será inferior a </w:t>
      </w:r>
      <w:r w:rsidRPr="00C21998">
        <w:rPr>
          <w:rFonts w:ascii="Arial" w:eastAsia="Times New Roman" w:hAnsi="Arial" w:cs="Arial"/>
          <w:bCs/>
          <w:lang w:eastAsia="es-ES"/>
        </w:rPr>
        <w:t>$ 24.50 por bimestre.</w:t>
      </w:r>
    </w:p>
    <w:p w:rsidR="00C21998" w:rsidRPr="00C21998" w:rsidRDefault="00C21998" w:rsidP="00C21998">
      <w:pPr>
        <w:spacing w:after="0" w:line="240" w:lineRule="auto"/>
        <w:rPr>
          <w:rFonts w:ascii="Arial" w:eastAsia="Calibri" w:hAnsi="Arial" w:cs="Arial"/>
          <w:sz w:val="28"/>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IV.- Las personas físicas que cubran en una sola emisión la cuota anual y anterior del impuesto predial, se le otorgarán los incentivos a la casa habitación donde residen y que a continuación se mencionan:</w:t>
      </w:r>
    </w:p>
    <w:p w:rsidR="00C21998" w:rsidRPr="00C21998" w:rsidRDefault="00C21998" w:rsidP="00C21998">
      <w:pPr>
        <w:spacing w:after="0" w:line="240" w:lineRule="auto"/>
        <w:ind w:left="720" w:hanging="294"/>
        <w:contextualSpacing/>
        <w:jc w:val="both"/>
        <w:rPr>
          <w:rFonts w:ascii="Arial" w:eastAsia="Times New Roman" w:hAnsi="Arial" w:cs="Arial"/>
          <w:lang w:eastAsia="es-ES"/>
        </w:rPr>
      </w:pPr>
    </w:p>
    <w:p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1.- El equivalente al 15% del monto del impuesto que se cause, cuando el pago se realice durante el mes de enero.</w:t>
      </w:r>
    </w:p>
    <w:p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2.- El equivalente al 10% del monto del impuesto que se cause, cuando el pago se realice durante el mes de febrero.</w:t>
      </w:r>
    </w:p>
    <w:p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3.- El equivalente al 10% del monto del impuesto que se cause, cuando el pago se realice durante el mes de marzo.</w:t>
      </w:r>
    </w:p>
    <w:p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4.- El equivalente al 05% del monto del impuesto que se cause, cuando el pago se realice durante el mes de abril.</w:t>
      </w:r>
    </w:p>
    <w:p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5.- El equivalente al 05% del monto del impuesto que se cause, cuando el pago se realice durante el mes de mayo.</w:t>
      </w:r>
    </w:p>
    <w:p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6.-  El incentivo que se otorga no es aplicable cuando se realicen pagos bimestrales.</w:t>
      </w:r>
    </w:p>
    <w:p w:rsidR="00C21998" w:rsidRPr="00C21998" w:rsidRDefault="00C21998" w:rsidP="00C21998">
      <w:pPr>
        <w:spacing w:after="0" w:line="240" w:lineRule="auto"/>
        <w:ind w:left="720"/>
        <w:contextualSpacing/>
        <w:jc w:val="both"/>
        <w:rPr>
          <w:rFonts w:ascii="Arial" w:eastAsia="Times New Roman" w:hAnsi="Arial" w:cs="Arial"/>
          <w:sz w:val="18"/>
          <w:lang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 Las personas morales que cubran en una sola emisión la cuota anual del impuesto predial se les otorgarán los incentivos que a continuación se mencionan:</w:t>
      </w:r>
    </w:p>
    <w:p w:rsidR="00C21998" w:rsidRPr="00C21998" w:rsidRDefault="00C21998" w:rsidP="00C21998">
      <w:pPr>
        <w:spacing w:after="0" w:line="240" w:lineRule="auto"/>
        <w:ind w:left="720"/>
        <w:contextualSpacing/>
        <w:jc w:val="both"/>
        <w:rPr>
          <w:rFonts w:ascii="Arial" w:eastAsia="Times New Roman" w:hAnsi="Arial" w:cs="Arial"/>
          <w:lang w:eastAsia="es-ES"/>
        </w:rPr>
      </w:pPr>
    </w:p>
    <w:p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1.- El equivalente al 10% del monto del impuesto que se cause, cuando el pago se realice durante el mes de enero.</w:t>
      </w:r>
    </w:p>
    <w:p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2.- El equivalente al 10% del monto del impuesto que se cause, cuando el pago se realice durante el mes de febrero.</w:t>
      </w:r>
    </w:p>
    <w:p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3.- El equivalente al 10% del monto del impuesto que se cause, cuando el pago se realice durante el mes de marzo.</w:t>
      </w:r>
    </w:p>
    <w:p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4.- El equivalente al 05% del monto del impuesto que se cause, cuando el pago se realice durante el mes de abril.</w:t>
      </w:r>
    </w:p>
    <w:p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5.- El equivalente al 05% del monto del impuesto que se cause, cuando el pago se realice durante el mes de mayo.</w:t>
      </w:r>
    </w:p>
    <w:p w:rsidR="00C21998" w:rsidRPr="00C21998" w:rsidRDefault="00C21998" w:rsidP="00C21998">
      <w:pPr>
        <w:spacing w:after="0" w:line="240" w:lineRule="auto"/>
        <w:ind w:firstLine="426"/>
        <w:rPr>
          <w:rFonts w:ascii="Arial" w:eastAsia="Times New Roman" w:hAnsi="Arial" w:cs="Arial"/>
          <w:lang w:val="es-ES" w:eastAsia="es-ES"/>
        </w:rPr>
      </w:pPr>
      <w:r w:rsidRPr="00C21998">
        <w:rPr>
          <w:rFonts w:ascii="Arial" w:eastAsia="Times New Roman" w:hAnsi="Arial" w:cs="Arial"/>
          <w:lang w:val="es-ES" w:eastAsia="es-ES"/>
        </w:rPr>
        <w:lastRenderedPageBreak/>
        <w:t>6.- El incentivo que se otorga no es aplicable cuando se realicen pagos bimestrales.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VI.- Se otorgará un incentivo del 80% del impuesto anual que se cause, a los pensionados, jubilados, adultos mayores y personas con discapacidad, que sean propietarios de predios urbanos, para uso único y exclusivo de casa habitación y que en ningún caso el monto del impuesto predial será inferior a $ 24.50 por bimestre.</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Para tener derecho al incentivo a que se refiere el presente artículo, se deberá cumplir con los siguientes requisitos:</w:t>
      </w:r>
    </w:p>
    <w:p w:rsidR="00C21998" w:rsidRPr="00C21998" w:rsidRDefault="00C21998"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ind w:left="720" w:hanging="228"/>
        <w:contextualSpacing/>
        <w:jc w:val="both"/>
        <w:rPr>
          <w:rFonts w:ascii="Arial" w:eastAsia="Times New Roman" w:hAnsi="Arial" w:cs="Arial"/>
          <w:lang w:eastAsia="es-ES"/>
        </w:rPr>
      </w:pPr>
      <w:r w:rsidRPr="00C21998">
        <w:rPr>
          <w:rFonts w:ascii="Arial" w:eastAsia="Times New Roman" w:hAnsi="Arial" w:cs="Arial"/>
          <w:lang w:eastAsia="es-ES"/>
        </w:rPr>
        <w:t>1.- Que el predio respecto del que se otorga el incentivo, sea el que tengan señalado su domicilio y exclusivamente en la casa habitación de su propiedad.</w:t>
      </w:r>
    </w:p>
    <w:p w:rsidR="00C21998" w:rsidRPr="00C21998" w:rsidRDefault="00C21998" w:rsidP="00C21998">
      <w:pPr>
        <w:spacing w:after="0" w:line="240" w:lineRule="auto"/>
        <w:ind w:left="720" w:hanging="228"/>
        <w:contextualSpacing/>
        <w:jc w:val="both"/>
        <w:rPr>
          <w:rFonts w:ascii="Arial" w:eastAsia="Times New Roman" w:hAnsi="Arial" w:cs="Arial"/>
          <w:lang w:eastAsia="es-ES"/>
        </w:rPr>
      </w:pPr>
      <w:r w:rsidRPr="00C21998">
        <w:rPr>
          <w:rFonts w:ascii="Arial" w:eastAsia="Times New Roman" w:hAnsi="Arial" w:cs="Arial"/>
          <w:lang w:eastAsia="es-ES"/>
        </w:rPr>
        <w:t>2.- El incentivo que se otorga en el presente artículo, no es aplicable cuando se realicen pagos bimestrales.</w:t>
      </w:r>
    </w:p>
    <w:p w:rsidR="00C21998" w:rsidRPr="00C21998" w:rsidRDefault="00C21998"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VIII.-Se otorgará un incentivo equivalente al 50% de impuesto causado en forma anual a los trabajadores sindicalizados cuya propiedad este registrada a su nombre o al de su cónyuge y se ubique en el municipio.</w:t>
      </w:r>
    </w:p>
    <w:p w:rsidR="00C21998" w:rsidRPr="00C21998" w:rsidRDefault="00C21998" w:rsidP="00C21998">
      <w:pPr>
        <w:spacing w:after="0" w:line="240" w:lineRule="auto"/>
        <w:rPr>
          <w:rFonts w:ascii="Arial" w:eastAsia="Times New Roman" w:hAnsi="Arial" w:cs="Arial"/>
          <w:lang w:val="es-ES" w:eastAsia="es-ES"/>
        </w:rPr>
      </w:pPr>
    </w:p>
    <w:p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IX.- A las empresas de nueva creación o ya existentes en el Municipio, respecto al predio donde ésta se localice, que generen nuevos empleos directos, se les otorgarán los incentivos que a continuación se mencionan, sobre el impuesto predial que se cause:</w:t>
      </w:r>
      <w:r w:rsidRPr="00C21998">
        <w:rPr>
          <w:rFonts w:ascii="Arial" w:eastAsia="Times New Roman" w:hAnsi="Arial" w:cs="Arial"/>
          <w:lang w:val="es-ES" w:eastAsia="es-ES"/>
        </w:rPr>
        <w:cr/>
      </w:r>
    </w:p>
    <w:p w:rsidR="00236C74" w:rsidRPr="00C21998" w:rsidRDefault="00236C74" w:rsidP="00C21998">
      <w:pPr>
        <w:spacing w:after="0" w:line="240" w:lineRule="auto"/>
        <w:jc w:val="both"/>
        <w:rPr>
          <w:rFonts w:ascii="Arial" w:eastAsia="Times New Roman" w:hAnsi="Arial" w:cs="Arial"/>
          <w:lang w:val="es-ES" w:eastAsia="es-ES"/>
        </w:rPr>
      </w:pP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2471"/>
        <w:gridCol w:w="2597"/>
      </w:tblGrid>
      <w:tr w:rsidR="00C21998" w:rsidRPr="00C21998" w:rsidTr="00470FAC">
        <w:trPr>
          <w:jc w:val="center"/>
        </w:trPr>
        <w:tc>
          <w:tcPr>
            <w:tcW w:w="2032" w:type="pct"/>
          </w:tcPr>
          <w:p w:rsidR="00C21998" w:rsidRPr="00C21998" w:rsidRDefault="00C21998" w:rsidP="00C21998">
            <w:pPr>
              <w:spacing w:after="0" w:line="240" w:lineRule="auto"/>
              <w:jc w:val="center"/>
              <w:rPr>
                <w:rFonts w:ascii="Arial" w:eastAsia="Times New Roman" w:hAnsi="Arial" w:cs="Arial"/>
                <w:b/>
                <w:bCs/>
                <w:sz w:val="24"/>
                <w:szCs w:val="24"/>
                <w:lang w:val="es-ES" w:eastAsia="es-ES"/>
              </w:rPr>
            </w:pPr>
            <w:r w:rsidRPr="00C21998">
              <w:rPr>
                <w:rFonts w:ascii="Arial" w:eastAsia="Times New Roman" w:hAnsi="Arial" w:cs="Arial"/>
                <w:b/>
                <w:bCs/>
                <w:lang w:val="es-ES" w:eastAsia="es-ES"/>
              </w:rPr>
              <w:t>Número de empleos directos generados por empresas</w:t>
            </w:r>
          </w:p>
        </w:tc>
        <w:tc>
          <w:tcPr>
            <w:tcW w:w="1447" w:type="pct"/>
          </w:tcPr>
          <w:p w:rsidR="00C21998" w:rsidRPr="00C21998" w:rsidRDefault="00C21998" w:rsidP="00C21998">
            <w:pPr>
              <w:spacing w:after="0" w:line="240" w:lineRule="auto"/>
              <w:jc w:val="center"/>
              <w:rPr>
                <w:rFonts w:ascii="Arial" w:eastAsia="Times New Roman" w:hAnsi="Arial" w:cs="Arial"/>
                <w:b/>
                <w:bCs/>
                <w:lang w:eastAsia="es-ES"/>
              </w:rPr>
            </w:pPr>
            <w:r w:rsidRPr="00C21998">
              <w:rPr>
                <w:rFonts w:ascii="Arial" w:eastAsia="Times New Roman" w:hAnsi="Arial" w:cs="Arial"/>
                <w:b/>
                <w:bCs/>
                <w:lang w:eastAsia="es-ES"/>
              </w:rPr>
              <w:t>% de Incentivo</w:t>
            </w:r>
          </w:p>
        </w:tc>
        <w:tc>
          <w:tcPr>
            <w:tcW w:w="1521" w:type="pct"/>
          </w:tcPr>
          <w:p w:rsidR="00C21998" w:rsidRPr="00C21998" w:rsidRDefault="00C21998" w:rsidP="00C21998">
            <w:pPr>
              <w:spacing w:after="0" w:line="240" w:lineRule="auto"/>
              <w:jc w:val="center"/>
              <w:rPr>
                <w:rFonts w:ascii="Arial" w:eastAsia="Times New Roman" w:hAnsi="Arial" w:cs="Arial"/>
                <w:b/>
                <w:bCs/>
                <w:sz w:val="24"/>
                <w:szCs w:val="24"/>
                <w:lang w:val="es-ES" w:eastAsia="es-ES"/>
              </w:rPr>
            </w:pPr>
            <w:r w:rsidRPr="00C21998">
              <w:rPr>
                <w:rFonts w:ascii="Arial" w:eastAsia="Times New Roman" w:hAnsi="Arial" w:cs="Arial"/>
                <w:b/>
                <w:bCs/>
                <w:lang w:val="es-ES" w:eastAsia="es-ES"/>
              </w:rPr>
              <w:t>Período al que aplica</w:t>
            </w:r>
          </w:p>
        </w:tc>
      </w:tr>
      <w:tr w:rsidR="00C21998" w:rsidRPr="00C21998" w:rsidTr="00470FAC">
        <w:trPr>
          <w:trHeight w:val="259"/>
          <w:jc w:val="center"/>
        </w:trPr>
        <w:tc>
          <w:tcPr>
            <w:tcW w:w="2032"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smartTag w:uri="urn:schemas-microsoft-com:office:smarttags" w:element="metricconverter">
              <w:smartTagPr>
                <w:attr w:name="ProductID" w:val="10 a"/>
              </w:smartTagPr>
              <w:r w:rsidRPr="00C21998">
                <w:rPr>
                  <w:rFonts w:ascii="Arial" w:eastAsia="Times New Roman" w:hAnsi="Arial" w:cs="Arial"/>
                  <w:lang w:val="es-ES" w:eastAsia="es-ES"/>
                </w:rPr>
                <w:t>10 a</w:t>
              </w:r>
            </w:smartTag>
            <w:r w:rsidRPr="00C21998">
              <w:rPr>
                <w:rFonts w:ascii="Arial" w:eastAsia="Times New Roman" w:hAnsi="Arial" w:cs="Arial"/>
                <w:lang w:val="es-ES" w:eastAsia="es-ES"/>
              </w:rPr>
              <w:t xml:space="preserve"> 50</w:t>
            </w:r>
          </w:p>
        </w:tc>
        <w:tc>
          <w:tcPr>
            <w:tcW w:w="1447"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15</w:t>
            </w:r>
          </w:p>
        </w:tc>
        <w:tc>
          <w:tcPr>
            <w:tcW w:w="1521"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2019</w:t>
            </w:r>
          </w:p>
        </w:tc>
      </w:tr>
      <w:tr w:rsidR="00C21998" w:rsidRPr="00C21998" w:rsidTr="00470FAC">
        <w:trPr>
          <w:trHeight w:val="326"/>
          <w:jc w:val="center"/>
        </w:trPr>
        <w:tc>
          <w:tcPr>
            <w:tcW w:w="2032"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smartTag w:uri="urn:schemas-microsoft-com:office:smarttags" w:element="metricconverter">
              <w:smartTagPr>
                <w:attr w:name="ProductID" w:val="51 a"/>
              </w:smartTagPr>
              <w:r w:rsidRPr="00C21998">
                <w:rPr>
                  <w:rFonts w:ascii="Arial" w:eastAsia="Times New Roman" w:hAnsi="Arial" w:cs="Arial"/>
                  <w:lang w:val="es-ES" w:eastAsia="es-ES"/>
                </w:rPr>
                <w:t>51 a</w:t>
              </w:r>
            </w:smartTag>
            <w:r w:rsidRPr="00C21998">
              <w:rPr>
                <w:rFonts w:ascii="Arial" w:eastAsia="Times New Roman" w:hAnsi="Arial" w:cs="Arial"/>
                <w:lang w:val="es-ES" w:eastAsia="es-ES"/>
              </w:rPr>
              <w:t xml:space="preserve"> 150</w:t>
            </w:r>
          </w:p>
        </w:tc>
        <w:tc>
          <w:tcPr>
            <w:tcW w:w="1447"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25</w:t>
            </w:r>
          </w:p>
        </w:tc>
        <w:tc>
          <w:tcPr>
            <w:tcW w:w="1521"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2019</w:t>
            </w:r>
          </w:p>
        </w:tc>
      </w:tr>
      <w:tr w:rsidR="00C21998" w:rsidRPr="00C21998" w:rsidTr="00470FAC">
        <w:trPr>
          <w:trHeight w:val="378"/>
          <w:jc w:val="center"/>
        </w:trPr>
        <w:tc>
          <w:tcPr>
            <w:tcW w:w="2032"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smartTag w:uri="urn:schemas-microsoft-com:office:smarttags" w:element="metricconverter">
              <w:smartTagPr>
                <w:attr w:name="ProductID" w:val="151 a"/>
              </w:smartTagPr>
              <w:r w:rsidRPr="00C21998">
                <w:rPr>
                  <w:rFonts w:ascii="Arial" w:eastAsia="Times New Roman" w:hAnsi="Arial" w:cs="Arial"/>
                  <w:lang w:val="es-ES" w:eastAsia="es-ES"/>
                </w:rPr>
                <w:t>151 a</w:t>
              </w:r>
            </w:smartTag>
            <w:r w:rsidRPr="00C21998">
              <w:rPr>
                <w:rFonts w:ascii="Arial" w:eastAsia="Times New Roman" w:hAnsi="Arial" w:cs="Arial"/>
                <w:lang w:val="es-ES" w:eastAsia="es-ES"/>
              </w:rPr>
              <w:t xml:space="preserve"> 250</w:t>
            </w:r>
          </w:p>
        </w:tc>
        <w:tc>
          <w:tcPr>
            <w:tcW w:w="1447"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35</w:t>
            </w:r>
          </w:p>
        </w:tc>
        <w:tc>
          <w:tcPr>
            <w:tcW w:w="1521" w:type="pct"/>
            <w:vAlign w:val="center"/>
          </w:tcPr>
          <w:p w:rsidR="00C21998" w:rsidRPr="00C21998" w:rsidRDefault="00C21998" w:rsidP="00C21998">
            <w:pPr>
              <w:spacing w:after="0" w:line="240" w:lineRule="auto"/>
              <w:jc w:val="center"/>
              <w:rPr>
                <w:rFonts w:ascii="Arial" w:eastAsia="Times New Roman" w:hAnsi="Arial" w:cs="Arial"/>
                <w:sz w:val="24"/>
                <w:szCs w:val="24"/>
                <w:lang w:val="es-419" w:eastAsia="es-ES"/>
              </w:rPr>
            </w:pPr>
            <w:r w:rsidRPr="00C21998">
              <w:rPr>
                <w:rFonts w:ascii="Arial" w:eastAsia="Times New Roman" w:hAnsi="Arial" w:cs="Arial"/>
                <w:lang w:val="es-ES" w:eastAsia="es-ES"/>
              </w:rPr>
              <w:t>2019</w:t>
            </w:r>
          </w:p>
        </w:tc>
      </w:tr>
      <w:tr w:rsidR="00C21998" w:rsidRPr="00C21998" w:rsidTr="00470FAC">
        <w:trPr>
          <w:trHeight w:val="332"/>
          <w:jc w:val="center"/>
        </w:trPr>
        <w:tc>
          <w:tcPr>
            <w:tcW w:w="2032"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smartTag w:uri="urn:schemas-microsoft-com:office:smarttags" w:element="metricconverter">
              <w:smartTagPr>
                <w:attr w:name="ProductID" w:val="251 a"/>
              </w:smartTagPr>
              <w:r w:rsidRPr="00C21998">
                <w:rPr>
                  <w:rFonts w:ascii="Arial" w:eastAsia="Times New Roman" w:hAnsi="Arial" w:cs="Arial"/>
                  <w:lang w:val="es-ES" w:eastAsia="es-ES"/>
                </w:rPr>
                <w:t>251 a</w:t>
              </w:r>
            </w:smartTag>
            <w:r w:rsidRPr="00C21998">
              <w:rPr>
                <w:rFonts w:ascii="Arial" w:eastAsia="Times New Roman" w:hAnsi="Arial" w:cs="Arial"/>
                <w:lang w:val="es-ES" w:eastAsia="es-ES"/>
              </w:rPr>
              <w:t xml:space="preserve"> 500</w:t>
            </w:r>
          </w:p>
        </w:tc>
        <w:tc>
          <w:tcPr>
            <w:tcW w:w="1447"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50</w:t>
            </w:r>
          </w:p>
        </w:tc>
        <w:tc>
          <w:tcPr>
            <w:tcW w:w="1521"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2019</w:t>
            </w:r>
          </w:p>
        </w:tc>
      </w:tr>
      <w:tr w:rsidR="00C21998" w:rsidRPr="00C21998" w:rsidTr="00470FAC">
        <w:trPr>
          <w:trHeight w:val="374"/>
          <w:jc w:val="center"/>
        </w:trPr>
        <w:tc>
          <w:tcPr>
            <w:tcW w:w="2032"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smartTag w:uri="urn:schemas-microsoft-com:office:smarttags" w:element="metricconverter">
              <w:smartTagPr>
                <w:attr w:name="ProductID" w:val="501 a"/>
              </w:smartTagPr>
              <w:r w:rsidRPr="00C21998">
                <w:rPr>
                  <w:rFonts w:ascii="Arial" w:eastAsia="Times New Roman" w:hAnsi="Arial" w:cs="Arial"/>
                  <w:lang w:val="es-ES" w:eastAsia="es-ES"/>
                </w:rPr>
                <w:t>501 a</w:t>
              </w:r>
            </w:smartTag>
            <w:r w:rsidRPr="00C21998">
              <w:rPr>
                <w:rFonts w:ascii="Arial" w:eastAsia="Times New Roman" w:hAnsi="Arial" w:cs="Arial"/>
                <w:lang w:val="es-ES" w:eastAsia="es-ES"/>
              </w:rPr>
              <w:t xml:space="preserve"> 1000</w:t>
            </w:r>
          </w:p>
        </w:tc>
        <w:tc>
          <w:tcPr>
            <w:tcW w:w="1447"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75</w:t>
            </w:r>
          </w:p>
        </w:tc>
        <w:tc>
          <w:tcPr>
            <w:tcW w:w="1521"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2019</w:t>
            </w:r>
          </w:p>
        </w:tc>
      </w:tr>
      <w:tr w:rsidR="00C21998" w:rsidRPr="00C21998" w:rsidTr="00470FAC">
        <w:trPr>
          <w:trHeight w:val="374"/>
          <w:jc w:val="center"/>
        </w:trPr>
        <w:tc>
          <w:tcPr>
            <w:tcW w:w="2032"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1001 en adelante</w:t>
            </w:r>
          </w:p>
        </w:tc>
        <w:tc>
          <w:tcPr>
            <w:tcW w:w="1447"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100</w:t>
            </w:r>
          </w:p>
        </w:tc>
        <w:tc>
          <w:tcPr>
            <w:tcW w:w="1521" w:type="pct"/>
            <w:vAlign w:val="center"/>
          </w:tcPr>
          <w:p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2019</w:t>
            </w:r>
          </w:p>
        </w:tc>
      </w:tr>
      <w:tr w:rsidR="00236C74" w:rsidRPr="00C21998" w:rsidTr="00470FAC">
        <w:trPr>
          <w:trHeight w:val="374"/>
          <w:jc w:val="center"/>
        </w:trPr>
        <w:tc>
          <w:tcPr>
            <w:tcW w:w="2032" w:type="pct"/>
            <w:vAlign w:val="center"/>
          </w:tcPr>
          <w:p w:rsidR="00236C74" w:rsidRPr="00C21998" w:rsidRDefault="00236C74" w:rsidP="00C21998">
            <w:pPr>
              <w:spacing w:after="0" w:line="240" w:lineRule="auto"/>
              <w:jc w:val="center"/>
              <w:rPr>
                <w:rFonts w:ascii="Arial" w:eastAsia="Times New Roman" w:hAnsi="Arial" w:cs="Arial"/>
                <w:lang w:val="es-ES" w:eastAsia="es-ES"/>
              </w:rPr>
            </w:pPr>
          </w:p>
        </w:tc>
        <w:tc>
          <w:tcPr>
            <w:tcW w:w="1447" w:type="pct"/>
            <w:vAlign w:val="center"/>
          </w:tcPr>
          <w:p w:rsidR="00236C74" w:rsidRPr="00C21998" w:rsidRDefault="00236C74" w:rsidP="00C21998">
            <w:pPr>
              <w:spacing w:after="0" w:line="240" w:lineRule="auto"/>
              <w:jc w:val="center"/>
              <w:rPr>
                <w:rFonts w:ascii="Arial" w:eastAsia="Times New Roman" w:hAnsi="Arial" w:cs="Arial"/>
                <w:lang w:val="es-ES" w:eastAsia="es-ES"/>
              </w:rPr>
            </w:pPr>
          </w:p>
        </w:tc>
        <w:tc>
          <w:tcPr>
            <w:tcW w:w="1521" w:type="pct"/>
            <w:vAlign w:val="center"/>
          </w:tcPr>
          <w:p w:rsidR="00236C74" w:rsidRPr="00C21998" w:rsidRDefault="00236C74" w:rsidP="00C21998">
            <w:pPr>
              <w:spacing w:after="0" w:line="240" w:lineRule="auto"/>
              <w:jc w:val="center"/>
              <w:rPr>
                <w:rFonts w:ascii="Arial" w:eastAsia="Times New Roman" w:hAnsi="Arial" w:cs="Arial"/>
                <w:lang w:val="es-ES" w:eastAsia="es-ES"/>
              </w:rPr>
            </w:pPr>
          </w:p>
        </w:tc>
      </w:tr>
    </w:tbl>
    <w:p w:rsidR="00C21998" w:rsidRPr="00C21998" w:rsidRDefault="00C21998" w:rsidP="00C21998">
      <w:pPr>
        <w:tabs>
          <w:tab w:val="left" w:pos="1234"/>
        </w:tabs>
        <w:spacing w:after="0" w:line="240" w:lineRule="auto"/>
        <w:rPr>
          <w:rFonts w:ascii="Arial" w:eastAsia="Times New Roman" w:hAnsi="Arial" w:cs="Arial"/>
          <w:lang w:val="es-ES" w:eastAsia="es-ES"/>
        </w:rPr>
      </w:pPr>
      <w:r w:rsidRPr="00C21998">
        <w:rPr>
          <w:rFonts w:ascii="Arial" w:eastAsia="Times New Roman" w:hAnsi="Arial" w:cs="Arial"/>
          <w:lang w:val="es-ES" w:eastAsia="es-ES"/>
        </w:rPr>
        <w:tab/>
      </w: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Para obtener este incentivo, la empresa debe celebrar convenio por escrito con el Municipio de Castaños.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C21998" w:rsidRDefault="00C21998" w:rsidP="00C21998">
      <w:pPr>
        <w:spacing w:after="0" w:line="240" w:lineRule="auto"/>
        <w:jc w:val="both"/>
        <w:rPr>
          <w:rFonts w:ascii="Arial" w:eastAsia="Times New Roman" w:hAnsi="Arial" w:cs="Arial"/>
          <w:lang w:val="es-ES" w:eastAsia="es-ES"/>
        </w:rPr>
      </w:pPr>
    </w:p>
    <w:p w:rsidR="00236C74" w:rsidRPr="00C21998" w:rsidRDefault="00236C74" w:rsidP="00C21998">
      <w:pPr>
        <w:spacing w:after="0" w:line="240" w:lineRule="auto"/>
        <w:jc w:val="both"/>
        <w:rPr>
          <w:rFonts w:ascii="Arial" w:eastAsia="Times New Roman" w:hAnsi="Arial" w:cs="Arial"/>
          <w:lang w:val="es-ES" w:eastAsia="es-ES"/>
        </w:rPr>
      </w:pPr>
    </w:p>
    <w:p w:rsidR="00C21998" w:rsidRPr="00236C74"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Los incentivos mencionados no son acumulables.</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lastRenderedPageBreak/>
        <w:t>CAPÍTULO SEGUNDO</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DEL IMPUESTO SOBRE ADQUISICIÓN DE INMUEBLES</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3.-</w:t>
      </w:r>
      <w:r w:rsidRPr="00C21998">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Castaños,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En las adquisiciones de inmuebles que realicen los promotores, desarrolladores e industriales, que construyan vivienda popular o de interés social en el Municipio, cuyo valor unitario de la vivienda incluyendo terreno al término de la construcción no exceda el importe que resulte de multiplicar por 30.97 unidades de medida y actualización elevado al año, se aplicará la tasa del 0%.</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Los promotores, desarrolladores e industriales que construyan vivienda de interés social en el Municipio, que obtengan el incentivo que se otorga, al término de la construcción deberá acreditar ante el Municipio el tipo de construcción que se realizó.</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Para efectos de este artículo, se considerará como vivienda de interés social o popular nueva o usada:</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1.- Aquella cuya superficie no exceda de 200 metros cuadrados y de 105 metros cuadrados de construcción.</w:t>
      </w: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2.- Aquella cuyo valor al término de su edificación no exceda del que resulte de multiplicar por 30.97 Unidades de medida y actualización elevado al año.</w:t>
      </w:r>
    </w:p>
    <w:p w:rsidR="00C21998" w:rsidRPr="00C21998" w:rsidRDefault="00C21998" w:rsidP="00C21998">
      <w:pPr>
        <w:tabs>
          <w:tab w:val="left" w:pos="1166"/>
        </w:tabs>
        <w:spacing w:after="0" w:line="240" w:lineRule="auto"/>
        <w:rPr>
          <w:rFonts w:ascii="Arial" w:eastAsia="Times New Roman" w:hAnsi="Arial" w:cs="Arial"/>
          <w:sz w:val="28"/>
          <w:lang w:val="es-ES" w:eastAsia="es-ES"/>
        </w:rPr>
      </w:pPr>
      <w:r w:rsidRPr="00C21998">
        <w:rPr>
          <w:rFonts w:ascii="Arial" w:eastAsia="Times New Roman" w:hAnsi="Arial" w:cs="Arial"/>
          <w:sz w:val="28"/>
          <w:lang w:val="es-ES" w:eastAsia="es-ES"/>
        </w:rPr>
        <w:tab/>
      </w: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Se aplicará el 1.5% a todos los trámites que sean donaciones entre ascendientes y descendientes y viceversa hasta el segundo grado.</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En los casos que la adquisición de inmuebles se dé a través de herencias, juicios sucesorios testamentarios o </w:t>
      </w:r>
      <w:proofErr w:type="spellStart"/>
      <w:r w:rsidRPr="00C21998">
        <w:rPr>
          <w:rFonts w:ascii="Arial" w:eastAsia="Times New Roman" w:hAnsi="Arial" w:cs="Arial"/>
          <w:lang w:val="es-ES" w:eastAsia="es-ES"/>
        </w:rPr>
        <w:t>intestamentarios</w:t>
      </w:r>
      <w:proofErr w:type="spellEnd"/>
      <w:r w:rsidRPr="00C21998">
        <w:rPr>
          <w:rFonts w:ascii="Arial" w:eastAsia="Times New Roman" w:hAnsi="Arial" w:cs="Arial"/>
          <w:lang w:val="es-ES" w:eastAsia="es-ES"/>
        </w:rPr>
        <w:t xml:space="preserve">, y legados, la tasa aplicable será del 1.5%. </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Cuando la adquisición de inmuebles se dé a través de fusión o escisión de personas físicas o morales se aplicará la tasa del 1.5%</w:t>
      </w:r>
    </w:p>
    <w:p w:rsidR="00C21998" w:rsidRDefault="00C21998" w:rsidP="00C21998">
      <w:pPr>
        <w:spacing w:after="0" w:line="240" w:lineRule="auto"/>
        <w:jc w:val="both"/>
        <w:rPr>
          <w:rFonts w:ascii="Arial" w:eastAsia="Times New Roman" w:hAnsi="Arial" w:cs="Arial"/>
          <w:lang w:val="es-ES" w:eastAsia="es-ES"/>
        </w:rPr>
      </w:pPr>
    </w:p>
    <w:p w:rsidR="00236C74" w:rsidRPr="00C21998" w:rsidRDefault="00236C74"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TERCERO</w:t>
      </w:r>
    </w:p>
    <w:p w:rsid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DEL IMPUESTO SOBRE EL EJERCICIO DE ACTIVIDADES MERCANTILES</w:t>
      </w:r>
    </w:p>
    <w:p w:rsidR="00236C74" w:rsidRPr="00C21998" w:rsidRDefault="00236C74" w:rsidP="00C21998">
      <w:pPr>
        <w:spacing w:after="0" w:line="240" w:lineRule="auto"/>
        <w:jc w:val="center"/>
        <w:rPr>
          <w:rFonts w:ascii="Arial" w:eastAsia="Times New Roman" w:hAnsi="Arial" w:cs="Arial"/>
          <w:b/>
          <w:lang w:val="es-ES" w:eastAsia="es-ES"/>
        </w:rPr>
      </w:pP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4.</w:t>
      </w:r>
      <w:r w:rsidRPr="00C21998">
        <w:rPr>
          <w:rFonts w:ascii="Arial" w:eastAsia="Times New Roman" w:hAnsi="Arial" w:cs="Arial"/>
          <w:lang w:val="es-ES" w:eastAsia="es-ES"/>
        </w:rPr>
        <w:t xml:space="preserve">- Son objeto de este impuesto las actividades no comprendidas en la Ley del Impuesto al Valor Agregado o expresamente exceptuadas por la misma del pago de dicho impuesto y además, susceptibles de ser gravadas por el Municipio de Castaños, Coahuila de Zaragoza, en los términos de las disposiciones legales aplicables. </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Cuando lo estime conveniente la Tesorería Municipal podrá celebrar convenios para que el pago de este impuesto se efectuara en base a una cuota fija mensual dependiendo ésta del monto de las operaciones realizadas.</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Este Impuesto se pagará de acuerdo a las tasas y cuotas siguientes:</w:t>
      </w:r>
    </w:p>
    <w:p w:rsidR="00C21998" w:rsidRPr="00C21998" w:rsidRDefault="00C21998" w:rsidP="00C21998">
      <w:pPr>
        <w:spacing w:after="0" w:line="240" w:lineRule="auto"/>
        <w:rPr>
          <w:rFonts w:ascii="Arial" w:eastAsia="Times New Roman" w:hAnsi="Arial" w:cs="Arial"/>
          <w:sz w:val="20"/>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I.- Comerciantes ambulantes: </w:t>
      </w:r>
    </w:p>
    <w:p w:rsidR="00C21998" w:rsidRPr="00C21998" w:rsidRDefault="00C21998" w:rsidP="00C21998">
      <w:pPr>
        <w:spacing w:after="0" w:line="240" w:lineRule="auto"/>
        <w:rPr>
          <w:rFonts w:ascii="Arial" w:eastAsia="Times New Roman" w:hAnsi="Arial" w:cs="Arial"/>
          <w:sz w:val="24"/>
          <w:lang w:val="es-ES" w:eastAsia="es-ES"/>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2076"/>
        <w:gridCol w:w="450"/>
        <w:gridCol w:w="3733"/>
        <w:gridCol w:w="10"/>
        <w:gridCol w:w="1648"/>
        <w:gridCol w:w="10"/>
      </w:tblGrid>
      <w:tr w:rsidR="00C21998" w:rsidRPr="00C21998" w:rsidTr="00470FAC">
        <w:trPr>
          <w:jc w:val="center"/>
        </w:trPr>
        <w:tc>
          <w:tcPr>
            <w:tcW w:w="4156" w:type="pct"/>
            <w:gridSpan w:val="5"/>
          </w:tcPr>
          <w:p w:rsidR="00C21998" w:rsidRPr="00C21998" w:rsidRDefault="00C21998" w:rsidP="00C21998">
            <w:pPr>
              <w:spacing w:after="0" w:line="240" w:lineRule="auto"/>
              <w:jc w:val="center"/>
              <w:rPr>
                <w:rFonts w:ascii="Arial" w:eastAsia="Times New Roman" w:hAnsi="Arial" w:cs="Arial"/>
                <w:b/>
                <w:sz w:val="24"/>
                <w:szCs w:val="24"/>
                <w:lang w:val="es-ES" w:eastAsia="es-ES"/>
              </w:rPr>
            </w:pPr>
            <w:r w:rsidRPr="00C21998">
              <w:rPr>
                <w:rFonts w:ascii="Arial" w:eastAsia="Times New Roman" w:hAnsi="Arial" w:cs="Arial"/>
                <w:b/>
                <w:lang w:val="es-ES" w:eastAsia="es-ES"/>
              </w:rPr>
              <w:t>CATEGORIA</w:t>
            </w:r>
          </w:p>
        </w:tc>
        <w:tc>
          <w:tcPr>
            <w:tcW w:w="844" w:type="pct"/>
            <w:gridSpan w:val="2"/>
          </w:tcPr>
          <w:p w:rsidR="00C21998" w:rsidRPr="00C21998" w:rsidRDefault="00C21998" w:rsidP="00C21998">
            <w:pPr>
              <w:spacing w:after="0" w:line="240" w:lineRule="auto"/>
              <w:jc w:val="right"/>
              <w:rPr>
                <w:rFonts w:ascii="Arial" w:eastAsia="Times New Roman" w:hAnsi="Arial" w:cs="Arial"/>
                <w:b/>
                <w:sz w:val="24"/>
                <w:szCs w:val="24"/>
                <w:lang w:val="es-ES" w:eastAsia="es-ES"/>
              </w:rPr>
            </w:pPr>
            <w:r w:rsidRPr="00C21998">
              <w:rPr>
                <w:rFonts w:ascii="Arial" w:eastAsia="Times New Roman" w:hAnsi="Arial" w:cs="Arial"/>
                <w:b/>
                <w:lang w:val="es-ES" w:eastAsia="es-ES"/>
              </w:rPr>
              <w:t>CUOTA</w:t>
            </w:r>
          </w:p>
        </w:tc>
      </w:tr>
      <w:tr w:rsidR="00C21998" w:rsidRPr="00C21998" w:rsidTr="00470FAC">
        <w:trPr>
          <w:jc w:val="center"/>
        </w:trPr>
        <w:tc>
          <w:tcPr>
            <w:tcW w:w="964" w:type="pct"/>
            <w:vMerge w:val="restart"/>
          </w:tcPr>
          <w:p w:rsidR="00C21998" w:rsidRPr="00C21998" w:rsidRDefault="00C21998" w:rsidP="00C21998">
            <w:pPr>
              <w:spacing w:after="0" w:line="240" w:lineRule="auto"/>
              <w:rPr>
                <w:rFonts w:ascii="Arial" w:eastAsia="Times New Roman" w:hAnsi="Arial" w:cs="Arial"/>
                <w:sz w:val="24"/>
                <w:szCs w:val="24"/>
                <w:lang w:val="es-ES" w:eastAsia="es-ES"/>
              </w:rPr>
            </w:pPr>
          </w:p>
          <w:p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Que expendan habitualmente en vía publica</w:t>
            </w:r>
          </w:p>
        </w:tc>
        <w:tc>
          <w:tcPr>
            <w:tcW w:w="3192" w:type="pct"/>
            <w:gridSpan w:val="4"/>
          </w:tcPr>
          <w:p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1.- Mercancía que no sea para consumo humano, mensual.</w:t>
            </w:r>
          </w:p>
        </w:tc>
        <w:tc>
          <w:tcPr>
            <w:tcW w:w="844" w:type="pct"/>
            <w:gridSpan w:val="2"/>
          </w:tcPr>
          <w:p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$103.50</w:t>
            </w:r>
          </w:p>
        </w:tc>
      </w:tr>
      <w:tr w:rsidR="00C21998" w:rsidRPr="00C21998" w:rsidTr="00470FAC">
        <w:trPr>
          <w:gridAfter w:val="1"/>
          <w:wAfter w:w="5" w:type="pct"/>
          <w:jc w:val="center"/>
        </w:trPr>
        <w:tc>
          <w:tcPr>
            <w:tcW w:w="964" w:type="pct"/>
            <w:vMerge/>
          </w:tcPr>
          <w:p w:rsidR="00C21998" w:rsidRPr="00C21998" w:rsidRDefault="00C21998" w:rsidP="00C21998">
            <w:pPr>
              <w:spacing w:after="0" w:line="240" w:lineRule="auto"/>
              <w:rPr>
                <w:rFonts w:ascii="Arial" w:eastAsia="Times New Roman" w:hAnsi="Arial" w:cs="Arial"/>
                <w:sz w:val="24"/>
                <w:szCs w:val="24"/>
                <w:lang w:val="es-ES" w:eastAsia="es-ES"/>
              </w:rPr>
            </w:pPr>
          </w:p>
        </w:tc>
        <w:tc>
          <w:tcPr>
            <w:tcW w:w="1286" w:type="pct"/>
            <w:gridSpan w:val="2"/>
            <w:vMerge w:val="restart"/>
          </w:tcPr>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2.- Mercancía que sea para consumo humano</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sz w:val="24"/>
                <w:szCs w:val="24"/>
                <w:lang w:val="es-ES" w:eastAsia="es-ES"/>
              </w:rPr>
            </w:pPr>
          </w:p>
        </w:tc>
        <w:tc>
          <w:tcPr>
            <w:tcW w:w="1901" w:type="pct"/>
          </w:tcPr>
          <w:p w:rsidR="00C21998" w:rsidRPr="00C21998" w:rsidRDefault="00C21998" w:rsidP="00C21998">
            <w:pPr>
              <w:numPr>
                <w:ilvl w:val="0"/>
                <w:numId w:val="1"/>
              </w:numPr>
              <w:spacing w:after="0" w:line="240" w:lineRule="auto"/>
              <w:ind w:left="471" w:hanging="425"/>
              <w:contextualSpacing/>
              <w:rPr>
                <w:rFonts w:ascii="Arial" w:eastAsia="Times New Roman" w:hAnsi="Arial" w:cs="Arial"/>
                <w:lang w:eastAsia="es-ES"/>
              </w:rPr>
            </w:pPr>
            <w:r w:rsidRPr="00C21998">
              <w:rPr>
                <w:rFonts w:ascii="Arial" w:eastAsia="Times New Roman" w:hAnsi="Arial" w:cs="Arial"/>
                <w:lang w:eastAsia="es-ES"/>
              </w:rPr>
              <w:t>aguas frescas, frutas y rebanados, dulces y otros, mensual</w:t>
            </w:r>
          </w:p>
        </w:tc>
        <w:tc>
          <w:tcPr>
            <w:tcW w:w="844" w:type="pct"/>
            <w:gridSpan w:val="2"/>
          </w:tcPr>
          <w:p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$172.00</w:t>
            </w:r>
          </w:p>
        </w:tc>
      </w:tr>
      <w:tr w:rsidR="00C21998" w:rsidRPr="00C21998" w:rsidTr="00470FAC">
        <w:trPr>
          <w:gridAfter w:val="1"/>
          <w:wAfter w:w="5" w:type="pct"/>
          <w:jc w:val="center"/>
        </w:trPr>
        <w:tc>
          <w:tcPr>
            <w:tcW w:w="964" w:type="pct"/>
            <w:vMerge/>
          </w:tcPr>
          <w:p w:rsidR="00C21998" w:rsidRPr="00C21998" w:rsidRDefault="00C21998" w:rsidP="00C21998">
            <w:pPr>
              <w:spacing w:after="0" w:line="240" w:lineRule="auto"/>
              <w:rPr>
                <w:rFonts w:ascii="Arial" w:eastAsia="Times New Roman" w:hAnsi="Arial" w:cs="Arial"/>
                <w:sz w:val="24"/>
                <w:szCs w:val="24"/>
                <w:lang w:val="es-ES" w:eastAsia="es-ES"/>
              </w:rPr>
            </w:pPr>
          </w:p>
        </w:tc>
        <w:tc>
          <w:tcPr>
            <w:tcW w:w="1286" w:type="pct"/>
            <w:gridSpan w:val="2"/>
            <w:vMerge/>
          </w:tcPr>
          <w:p w:rsidR="00C21998" w:rsidRPr="00C21998" w:rsidRDefault="00C21998" w:rsidP="00C21998">
            <w:pPr>
              <w:spacing w:after="0" w:line="240" w:lineRule="auto"/>
              <w:rPr>
                <w:rFonts w:ascii="Arial" w:eastAsia="Times New Roman" w:hAnsi="Arial" w:cs="Arial"/>
                <w:sz w:val="24"/>
                <w:szCs w:val="24"/>
                <w:lang w:val="es-ES" w:eastAsia="es-ES"/>
              </w:rPr>
            </w:pPr>
          </w:p>
        </w:tc>
        <w:tc>
          <w:tcPr>
            <w:tcW w:w="1901" w:type="pct"/>
          </w:tcPr>
          <w:p w:rsidR="00C21998" w:rsidRPr="00C21998" w:rsidRDefault="00C21998" w:rsidP="00C21998">
            <w:pPr>
              <w:numPr>
                <w:ilvl w:val="0"/>
                <w:numId w:val="1"/>
              </w:numPr>
              <w:spacing w:after="0" w:line="240" w:lineRule="auto"/>
              <w:ind w:left="471" w:hanging="425"/>
              <w:contextualSpacing/>
              <w:rPr>
                <w:rFonts w:ascii="Arial" w:eastAsia="Times New Roman" w:hAnsi="Arial" w:cs="Arial"/>
                <w:lang w:eastAsia="es-ES"/>
              </w:rPr>
            </w:pPr>
            <w:r w:rsidRPr="00C21998">
              <w:rPr>
                <w:rFonts w:ascii="Arial" w:eastAsia="Times New Roman" w:hAnsi="Arial" w:cs="Arial"/>
                <w:lang w:eastAsia="es-ES"/>
              </w:rPr>
              <w:t>alimentos preparados: tacos, tortas, lonches y similares, mensual</w:t>
            </w:r>
          </w:p>
        </w:tc>
        <w:tc>
          <w:tcPr>
            <w:tcW w:w="844" w:type="pct"/>
            <w:gridSpan w:val="2"/>
          </w:tcPr>
          <w:p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$227.00</w:t>
            </w:r>
          </w:p>
        </w:tc>
      </w:tr>
      <w:tr w:rsidR="00C21998" w:rsidRPr="00C21998" w:rsidTr="00470FAC">
        <w:trPr>
          <w:jc w:val="center"/>
        </w:trPr>
        <w:tc>
          <w:tcPr>
            <w:tcW w:w="4156" w:type="pct"/>
            <w:gridSpan w:val="5"/>
          </w:tcPr>
          <w:p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3.- Que expendan habitualmente en puestos semifijos, mensual</w:t>
            </w:r>
          </w:p>
        </w:tc>
        <w:tc>
          <w:tcPr>
            <w:tcW w:w="844" w:type="pct"/>
            <w:gridSpan w:val="2"/>
          </w:tcPr>
          <w:p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$158.00</w:t>
            </w:r>
          </w:p>
        </w:tc>
      </w:tr>
      <w:tr w:rsidR="00C21998" w:rsidRPr="00C21998" w:rsidTr="00470FAC">
        <w:trPr>
          <w:jc w:val="center"/>
        </w:trPr>
        <w:tc>
          <w:tcPr>
            <w:tcW w:w="4156" w:type="pct"/>
            <w:gridSpan w:val="5"/>
          </w:tcPr>
          <w:p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4.- Que expendan habitualmente en puestos  fijos, mensual</w:t>
            </w:r>
          </w:p>
        </w:tc>
        <w:tc>
          <w:tcPr>
            <w:tcW w:w="844" w:type="pct"/>
            <w:gridSpan w:val="2"/>
          </w:tcPr>
          <w:p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$172.00</w:t>
            </w:r>
          </w:p>
        </w:tc>
      </w:tr>
      <w:tr w:rsidR="00C21998" w:rsidRPr="00C21998" w:rsidTr="00470FAC">
        <w:trPr>
          <w:jc w:val="center"/>
        </w:trPr>
        <w:tc>
          <w:tcPr>
            <w:tcW w:w="4156" w:type="pct"/>
            <w:gridSpan w:val="5"/>
          </w:tcPr>
          <w:p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5.- Comerciantes eventuales que expendan la mercancía citada en los números e incisos anteriores, diarios.</w:t>
            </w:r>
          </w:p>
        </w:tc>
        <w:tc>
          <w:tcPr>
            <w:tcW w:w="844" w:type="pct"/>
            <w:gridSpan w:val="2"/>
          </w:tcPr>
          <w:p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$33.50</w:t>
            </w:r>
          </w:p>
        </w:tc>
      </w:tr>
      <w:tr w:rsidR="00C21998" w:rsidRPr="00C21998" w:rsidTr="00470FAC">
        <w:trPr>
          <w:jc w:val="center"/>
        </w:trPr>
        <w:tc>
          <w:tcPr>
            <w:tcW w:w="4156" w:type="pct"/>
            <w:gridSpan w:val="5"/>
          </w:tcPr>
          <w:p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6.- Tianguis, mercados rodantes y otros (otorgando un incentivo del 50% a pensionados y 100% a personas de tercera edad y ejidatarios)</w:t>
            </w:r>
          </w:p>
        </w:tc>
        <w:tc>
          <w:tcPr>
            <w:tcW w:w="844" w:type="pct"/>
            <w:gridSpan w:val="2"/>
          </w:tcPr>
          <w:p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$23.50</w:t>
            </w:r>
          </w:p>
        </w:tc>
      </w:tr>
      <w:tr w:rsidR="00C21998" w:rsidRPr="00C21998" w:rsidTr="00470FAC">
        <w:trPr>
          <w:jc w:val="center"/>
        </w:trPr>
        <w:tc>
          <w:tcPr>
            <w:tcW w:w="4156" w:type="pct"/>
            <w:gridSpan w:val="5"/>
          </w:tcPr>
          <w:p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7.- Con vehículo de motor, además de cuota diaria mensual, por unidad</w:t>
            </w:r>
          </w:p>
        </w:tc>
        <w:tc>
          <w:tcPr>
            <w:tcW w:w="844" w:type="pct"/>
            <w:gridSpan w:val="2"/>
          </w:tcPr>
          <w:p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$89.00</w:t>
            </w:r>
          </w:p>
        </w:tc>
      </w:tr>
      <w:tr w:rsidR="00C21998" w:rsidRPr="00C21998" w:rsidTr="00470FAC">
        <w:trPr>
          <w:jc w:val="center"/>
        </w:trPr>
        <w:tc>
          <w:tcPr>
            <w:tcW w:w="2021" w:type="pct"/>
            <w:gridSpan w:val="2"/>
            <w:vMerge w:val="restart"/>
          </w:tcPr>
          <w:p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8.-  En ferias, fiestas, verbenas y otros</w:t>
            </w:r>
          </w:p>
        </w:tc>
        <w:tc>
          <w:tcPr>
            <w:tcW w:w="2135" w:type="pct"/>
            <w:gridSpan w:val="3"/>
          </w:tcPr>
          <w:p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a).- ferias por m2</w:t>
            </w:r>
          </w:p>
        </w:tc>
        <w:tc>
          <w:tcPr>
            <w:tcW w:w="844" w:type="pct"/>
            <w:gridSpan w:val="2"/>
          </w:tcPr>
          <w:p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$289.50</w:t>
            </w:r>
          </w:p>
        </w:tc>
      </w:tr>
      <w:tr w:rsidR="00C21998" w:rsidRPr="00C21998" w:rsidTr="00470FAC">
        <w:trPr>
          <w:jc w:val="center"/>
        </w:trPr>
        <w:tc>
          <w:tcPr>
            <w:tcW w:w="2021" w:type="pct"/>
            <w:gridSpan w:val="2"/>
            <w:vMerge/>
          </w:tcPr>
          <w:p w:rsidR="00C21998" w:rsidRPr="00C21998" w:rsidRDefault="00C21998" w:rsidP="00C21998">
            <w:pPr>
              <w:spacing w:after="0" w:line="240" w:lineRule="auto"/>
              <w:rPr>
                <w:rFonts w:ascii="Arial" w:eastAsia="Times New Roman" w:hAnsi="Arial" w:cs="Arial"/>
                <w:sz w:val="24"/>
                <w:szCs w:val="24"/>
                <w:lang w:val="es-ES" w:eastAsia="es-ES"/>
              </w:rPr>
            </w:pPr>
          </w:p>
        </w:tc>
        <w:tc>
          <w:tcPr>
            <w:tcW w:w="2135" w:type="pct"/>
            <w:gridSpan w:val="3"/>
          </w:tcPr>
          <w:p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b).- fiestas, verbenas y otros por m2</w:t>
            </w:r>
          </w:p>
        </w:tc>
        <w:tc>
          <w:tcPr>
            <w:tcW w:w="844" w:type="pct"/>
            <w:gridSpan w:val="2"/>
          </w:tcPr>
          <w:p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$95.00</w:t>
            </w:r>
          </w:p>
        </w:tc>
      </w:tr>
      <w:tr w:rsidR="00C21998" w:rsidRPr="00C21998" w:rsidTr="00470FAC">
        <w:trPr>
          <w:jc w:val="center"/>
        </w:trPr>
        <w:tc>
          <w:tcPr>
            <w:tcW w:w="5000" w:type="pct"/>
            <w:gridSpan w:val="7"/>
          </w:tcPr>
          <w:p w:rsidR="00C21998" w:rsidRPr="00C21998" w:rsidRDefault="00C21998" w:rsidP="00C21998">
            <w:pPr>
              <w:spacing w:after="0" w:line="240" w:lineRule="auto"/>
              <w:ind w:right="50"/>
              <w:jc w:val="both"/>
              <w:rPr>
                <w:rFonts w:ascii="Arial" w:eastAsia="Times New Roman" w:hAnsi="Arial" w:cs="Arial"/>
                <w:color w:val="000000"/>
                <w:lang w:val="es-ES" w:eastAsia="es-ES"/>
              </w:rPr>
            </w:pPr>
            <w:r w:rsidRPr="00C21998">
              <w:rPr>
                <w:rFonts w:ascii="Arial" w:eastAsia="Times New Roman" w:hAnsi="Arial" w:cs="Arial"/>
                <w:lang w:val="es-ES" w:eastAsia="es-ES"/>
              </w:rPr>
              <w:t xml:space="preserve">9.- </w:t>
            </w:r>
            <w:r w:rsidRPr="00C21998">
              <w:rPr>
                <w:rFonts w:ascii="Arial" w:eastAsia="Times New Roman" w:hAnsi="Arial" w:cs="Arial"/>
                <w:color w:val="000000"/>
                <w:lang w:val="es-ES" w:eastAsia="es-ES"/>
              </w:rPr>
              <w:t xml:space="preserve"> Es objeto de este impuesto los Camarógrafos y Fotógrafos </w:t>
            </w:r>
            <w:r w:rsidRPr="00C21998">
              <w:rPr>
                <w:rFonts w:ascii="Arial" w:eastAsia="Times New Roman" w:hAnsi="Arial" w:cs="Arial"/>
                <w:lang w:val="es-ES" w:eastAsia="es-ES"/>
              </w:rPr>
              <w:t>no gravados</w:t>
            </w:r>
            <w:r w:rsidRPr="00C21998">
              <w:rPr>
                <w:rFonts w:ascii="Arial" w:eastAsia="Times New Roman" w:hAnsi="Arial" w:cs="Arial"/>
                <w:color w:val="000000"/>
                <w:lang w:val="es-ES" w:eastAsia="es-ES"/>
              </w:rPr>
              <w:t xml:space="preserve"> con el Impuesto al Valor Agregado (IVA) y que realicen actividades con fines de lucro, ya sea en áreas públicas o particulares.</w:t>
            </w:r>
          </w:p>
          <w:p w:rsidR="00C21998" w:rsidRPr="00C21998" w:rsidRDefault="00C21998" w:rsidP="00C21998">
            <w:pPr>
              <w:spacing w:after="0" w:line="240" w:lineRule="auto"/>
              <w:ind w:right="50"/>
              <w:jc w:val="both"/>
              <w:rPr>
                <w:rFonts w:ascii="Arial" w:eastAsia="Times New Roman" w:hAnsi="Arial" w:cs="Arial"/>
                <w:lang w:val="es-ES" w:eastAsia="es-ES"/>
              </w:rPr>
            </w:pPr>
            <w:r w:rsidRPr="00C21998">
              <w:rPr>
                <w:rFonts w:ascii="Arial" w:eastAsia="Times New Roman" w:hAnsi="Arial" w:cs="Arial"/>
                <w:color w:val="000000"/>
                <w:lang w:val="es-ES" w:eastAsia="es-ES"/>
              </w:rPr>
              <w:t xml:space="preserve">Es requisito cumplir con las disposiciones legales aplicables, debiendo contar con un permiso expedido por la Presidencia Municipal con valor de </w:t>
            </w:r>
            <w:r w:rsidRPr="00C21998">
              <w:rPr>
                <w:rFonts w:ascii="Arial" w:eastAsia="Times New Roman" w:hAnsi="Arial" w:cs="Arial"/>
                <w:bCs/>
                <w:lang w:val="es-ES" w:eastAsia="es-ES"/>
              </w:rPr>
              <w:t xml:space="preserve">$ 440.00, y un refrendo anual con valor de </w:t>
            </w:r>
            <w:r w:rsidRPr="00C21998">
              <w:rPr>
                <w:rFonts w:ascii="Arial" w:eastAsia="Times New Roman" w:hAnsi="Arial" w:cs="Arial"/>
                <w:bCs/>
                <w:lang w:val="es-ES" w:eastAsia="es-ES"/>
              </w:rPr>
              <w:lastRenderedPageBreak/>
              <w:t xml:space="preserve">$220.00 que deberá ser cubierto antes del </w:t>
            </w:r>
            <w:r w:rsidRPr="00C21998">
              <w:rPr>
                <w:rFonts w:ascii="Arial" w:eastAsia="Times New Roman" w:hAnsi="Arial" w:cs="Arial"/>
                <w:color w:val="000000"/>
                <w:lang w:val="es-ES" w:eastAsia="es-ES"/>
              </w:rPr>
              <w:t>31 de marzo del año en curso, de lo contrario será acreedor a lo di</w:t>
            </w:r>
            <w:r w:rsidRPr="00C21998">
              <w:rPr>
                <w:rFonts w:ascii="Arial" w:eastAsia="Times New Roman" w:hAnsi="Arial" w:cs="Arial"/>
                <w:color w:val="000000"/>
                <w:lang w:val="es-419" w:eastAsia="es-ES"/>
              </w:rPr>
              <w:t>s</w:t>
            </w:r>
            <w:r w:rsidRPr="00C21998">
              <w:rPr>
                <w:rFonts w:ascii="Arial" w:eastAsia="Times New Roman" w:hAnsi="Arial" w:cs="Arial"/>
                <w:color w:val="000000"/>
                <w:lang w:val="es-ES" w:eastAsia="es-ES"/>
              </w:rPr>
              <w:t>puesto por el artículo 52 de la presente Ley.</w:t>
            </w:r>
          </w:p>
        </w:tc>
      </w:tr>
    </w:tbl>
    <w:p w:rsidR="00C21998" w:rsidRPr="00C21998" w:rsidRDefault="00C21998" w:rsidP="00C21998">
      <w:pPr>
        <w:spacing w:after="0" w:line="240" w:lineRule="auto"/>
        <w:jc w:val="center"/>
        <w:rPr>
          <w:rFonts w:ascii="Arial" w:eastAsia="Times New Roman" w:hAnsi="Arial" w:cs="Arial"/>
          <w:lang w:val="es-ES" w:eastAsia="es-ES"/>
        </w:rPr>
      </w:pPr>
    </w:p>
    <w:p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236C74" w:rsidRPr="00C21998" w:rsidRDefault="00236C74"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b/>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CUARTO</w:t>
      </w:r>
    </w:p>
    <w:p w:rsid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DEL IMPUESTO SOBRE ESPECTÁCULOS Y DIVERSIONES PÚBLICAS</w:t>
      </w:r>
    </w:p>
    <w:p w:rsidR="00236C74" w:rsidRPr="00C21998" w:rsidRDefault="00236C74" w:rsidP="00C21998">
      <w:pPr>
        <w:spacing w:after="0" w:line="240" w:lineRule="auto"/>
        <w:jc w:val="center"/>
        <w:rPr>
          <w:rFonts w:ascii="Arial" w:eastAsia="Times New Roman" w:hAnsi="Arial" w:cs="Arial"/>
          <w:b/>
          <w:lang w:val="es-ES" w:eastAsia="es-ES"/>
        </w:rPr>
      </w:pPr>
    </w:p>
    <w:p w:rsidR="00C21998" w:rsidRPr="00C21998" w:rsidRDefault="00C21998" w:rsidP="00C21998">
      <w:pPr>
        <w:spacing w:after="0" w:line="240" w:lineRule="auto"/>
        <w:rPr>
          <w:rFonts w:ascii="Arial" w:eastAsia="Times New Roman" w:hAnsi="Arial" w:cs="Arial"/>
          <w:lang w:val="es-ES" w:eastAsia="es-ES"/>
        </w:rPr>
      </w:pPr>
    </w:p>
    <w:p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5.-</w:t>
      </w:r>
      <w:r w:rsidRPr="00C21998">
        <w:rPr>
          <w:rFonts w:ascii="Arial" w:eastAsia="Times New Roman" w:hAnsi="Arial" w:cs="Arial"/>
          <w:lang w:val="es-ES" w:eastAsia="es-ES"/>
        </w:rPr>
        <w:t xml:space="preserve"> Es objeto de este impuesto la realización de espectáculos y diversiones públicas no gravadas por el Impuesto al Valor Agregado, se pagará por boletaje previa autorización de la Tesorería Municipal y permiso para dicho evento, se pagará de conformidad a los conceptos, tasas y cuotas siguientes, el pago de otros impuestos federales y estatales no los exime de este impuesto.</w:t>
      </w:r>
    </w:p>
    <w:p w:rsidR="00236C74" w:rsidRPr="00C21998" w:rsidRDefault="00236C74"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p>
    <w:tbl>
      <w:tblPr>
        <w:tblW w:w="9877" w:type="dxa"/>
        <w:jc w:val="center"/>
        <w:tblLayout w:type="fixed"/>
        <w:tblCellMar>
          <w:left w:w="70" w:type="dxa"/>
          <w:right w:w="70" w:type="dxa"/>
        </w:tblCellMar>
        <w:tblLook w:val="04A0" w:firstRow="1" w:lastRow="0" w:firstColumn="1" w:lastColumn="0" w:noHBand="0" w:noVBand="1"/>
      </w:tblPr>
      <w:tblGrid>
        <w:gridCol w:w="841"/>
        <w:gridCol w:w="7764"/>
        <w:gridCol w:w="1272"/>
      </w:tblGrid>
      <w:tr w:rsidR="00C21998" w:rsidRPr="00C21998" w:rsidTr="00470FAC">
        <w:trPr>
          <w:trHeight w:val="290"/>
          <w:jc w:val="center"/>
        </w:trPr>
        <w:tc>
          <w:tcPr>
            <w:tcW w:w="84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0"/>
                <w:szCs w:val="20"/>
                <w:lang w:val="es-ES" w:eastAsia="es-MX"/>
              </w:rPr>
            </w:pPr>
            <w:r w:rsidRPr="00C21998">
              <w:rPr>
                <w:rFonts w:ascii="Arial" w:eastAsia="Times New Roman" w:hAnsi="Arial" w:cs="Arial"/>
                <w:b/>
                <w:bCs/>
                <w:color w:val="000000"/>
                <w:sz w:val="20"/>
                <w:szCs w:val="20"/>
                <w:lang w:val="es-ES" w:eastAsia="es-MX"/>
              </w:rPr>
              <w:t>FRAC.</w:t>
            </w:r>
          </w:p>
        </w:tc>
        <w:tc>
          <w:tcPr>
            <w:tcW w:w="7764" w:type="dxa"/>
            <w:tcBorders>
              <w:top w:val="single" w:sz="8" w:space="0" w:color="auto"/>
              <w:left w:val="nil"/>
              <w:bottom w:val="single" w:sz="8" w:space="0" w:color="auto"/>
              <w:right w:val="single" w:sz="8" w:space="0" w:color="auto"/>
            </w:tcBorders>
            <w:shd w:val="clear" w:color="000000" w:fill="BFBFBF"/>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CATEGORÍA</w:t>
            </w:r>
          </w:p>
        </w:tc>
        <w:tc>
          <w:tcPr>
            <w:tcW w:w="1272" w:type="dxa"/>
            <w:tcBorders>
              <w:top w:val="single" w:sz="8" w:space="0" w:color="auto"/>
              <w:left w:val="nil"/>
              <w:bottom w:val="nil"/>
              <w:right w:val="single" w:sz="8" w:space="0" w:color="auto"/>
            </w:tcBorders>
            <w:shd w:val="clear" w:color="000000" w:fill="BFBFBF"/>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r>
      <w:tr w:rsidR="00C21998" w:rsidRPr="00C21998" w:rsidTr="00470FAC">
        <w:trPr>
          <w:trHeight w:val="471"/>
          <w:jc w:val="center"/>
        </w:trPr>
        <w:tc>
          <w:tcPr>
            <w:tcW w:w="841"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I.-</w:t>
            </w: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Funciones de Circo, Carpas, Teatro, eventos deportivos, sobre ingresos brutos</w:t>
            </w:r>
          </w:p>
        </w:tc>
        <w:tc>
          <w:tcPr>
            <w:tcW w:w="127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5%</w:t>
            </w:r>
          </w:p>
        </w:tc>
      </w:tr>
      <w:tr w:rsidR="00C21998" w:rsidRPr="00C21998" w:rsidTr="00470FAC">
        <w:trPr>
          <w:trHeight w:val="706"/>
          <w:jc w:val="center"/>
        </w:trPr>
        <w:tc>
          <w:tcPr>
            <w:tcW w:w="841"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II.-</w:t>
            </w: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Carreras de Caballos y Peleas de Gallos, previa autorización de la Secretaría de Gobernación, sobre ingresos brutos</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10%</w:t>
            </w:r>
          </w:p>
        </w:tc>
      </w:tr>
      <w:tr w:rsidR="00C21998" w:rsidRPr="00C21998" w:rsidTr="00470FAC">
        <w:trPr>
          <w:trHeight w:val="975"/>
          <w:jc w:val="center"/>
        </w:trPr>
        <w:tc>
          <w:tcPr>
            <w:tcW w:w="841"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III.-</w:t>
            </w: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Bailes con fines de lucro (si es en salón, terraza o recreativo para otorgar el permiso es indispensable que el dueño del salón haya realizado su pago según la fracción XV); Charreadas, Jaripeos, Presentaciones Artísticas, sobre ingresos brutos</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10%</w:t>
            </w:r>
          </w:p>
        </w:tc>
      </w:tr>
      <w:tr w:rsidR="00C21998" w:rsidRPr="00C21998" w:rsidTr="00470FAC">
        <w:trPr>
          <w:trHeight w:val="471"/>
          <w:jc w:val="center"/>
        </w:trPr>
        <w:tc>
          <w:tcPr>
            <w:tcW w:w="841"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IV.-</w:t>
            </w: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Funciones de Box, Lucha Libre y otros, sobre ingresos brutos</w:t>
            </w:r>
          </w:p>
          <w:p w:rsidR="00C21998" w:rsidRPr="00C21998" w:rsidRDefault="00C21998" w:rsidP="00C21998">
            <w:pPr>
              <w:spacing w:after="0" w:line="240" w:lineRule="auto"/>
              <w:rPr>
                <w:rFonts w:ascii="Arial" w:eastAsia="Times New Roman" w:hAnsi="Arial" w:cs="Arial"/>
                <w:color w:val="000000"/>
                <w:sz w:val="12"/>
                <w:szCs w:val="24"/>
                <w:lang w:val="es-ES" w:eastAsia="es-MX"/>
              </w:rPr>
            </w:pP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12%</w:t>
            </w:r>
          </w:p>
        </w:tc>
      </w:tr>
      <w:tr w:rsidR="00C21998" w:rsidRPr="00C21998" w:rsidTr="00470FAC">
        <w:trPr>
          <w:trHeight w:val="276"/>
          <w:jc w:val="center"/>
        </w:trPr>
        <w:tc>
          <w:tcPr>
            <w:tcW w:w="841"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V.-</w:t>
            </w: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Ferias, sobre ingreso bruto</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15%</w:t>
            </w:r>
          </w:p>
        </w:tc>
      </w:tr>
      <w:tr w:rsidR="00C21998" w:rsidRPr="00C21998" w:rsidTr="00470FAC">
        <w:trPr>
          <w:trHeight w:val="706"/>
          <w:jc w:val="center"/>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VI.-</w:t>
            </w: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Eventos donde participen, Orquestas, conjuntos o grupos similares locales, sobre monto de contrato, pago directamente en Tesorería Municipal.</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5%</w:t>
            </w:r>
          </w:p>
        </w:tc>
      </w:tr>
      <w:tr w:rsidR="00C21998" w:rsidRPr="00C21998" w:rsidTr="00470FAC">
        <w:trPr>
          <w:trHeight w:val="706"/>
          <w:jc w:val="center"/>
        </w:trPr>
        <w:tc>
          <w:tcPr>
            <w:tcW w:w="841" w:type="dxa"/>
            <w:vMerge/>
            <w:tcBorders>
              <w:top w:val="nil"/>
              <w:left w:val="single" w:sz="8" w:space="0" w:color="auto"/>
              <w:bottom w:val="single" w:sz="4" w:space="0" w:color="auto"/>
              <w:right w:val="nil"/>
            </w:tcBorders>
            <w:vAlign w:val="center"/>
            <w:hideMark/>
          </w:tcPr>
          <w:p w:rsidR="00C21998" w:rsidRPr="00C21998" w:rsidRDefault="00C21998" w:rsidP="00C21998">
            <w:pPr>
              <w:spacing w:after="0" w:line="240" w:lineRule="auto"/>
              <w:rPr>
                <w:rFonts w:ascii="Arial" w:eastAsia="Times New Roman" w:hAnsi="Arial" w:cs="Arial"/>
                <w:color w:val="000000"/>
                <w:sz w:val="20"/>
                <w:szCs w:val="20"/>
                <w:lang w:val="es-ES" w:eastAsia="es-MX"/>
              </w:rPr>
            </w:pP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Eventos donde participen, Orquestas, conjuntos o grupos similares foráneos, sobre monto de contrato, pago directamente en Tesorería Municipal</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10%</w:t>
            </w:r>
          </w:p>
        </w:tc>
      </w:tr>
      <w:tr w:rsidR="00C21998" w:rsidRPr="00C21998" w:rsidTr="00470FAC">
        <w:trPr>
          <w:trHeight w:val="772"/>
          <w:jc w:val="center"/>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VII.-</w:t>
            </w: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Bailes particulares bodas, XV años, etc. (si es en salón, terraza o recreativo, para otorgar el permiso es indispensable que el dueño del local haya realizado su pago según la fracción XV)</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$ 286.00</w:t>
            </w:r>
          </w:p>
        </w:tc>
      </w:tr>
      <w:tr w:rsidR="00C21998" w:rsidRPr="00C21998" w:rsidTr="00470FAC">
        <w:trPr>
          <w:trHeight w:val="458"/>
          <w:jc w:val="center"/>
        </w:trPr>
        <w:tc>
          <w:tcPr>
            <w:tcW w:w="841" w:type="dxa"/>
            <w:vMerge/>
            <w:tcBorders>
              <w:top w:val="nil"/>
              <w:left w:val="single" w:sz="8" w:space="0" w:color="auto"/>
              <w:bottom w:val="single" w:sz="4" w:space="0" w:color="auto"/>
              <w:right w:val="nil"/>
            </w:tcBorders>
            <w:vAlign w:val="center"/>
            <w:hideMark/>
          </w:tcPr>
          <w:p w:rsidR="00C21998" w:rsidRPr="00C21998" w:rsidRDefault="00C21998" w:rsidP="00C21998">
            <w:pPr>
              <w:spacing w:after="0" w:line="240" w:lineRule="auto"/>
              <w:rPr>
                <w:rFonts w:ascii="Arial" w:eastAsia="Times New Roman" w:hAnsi="Arial" w:cs="Arial"/>
                <w:color w:val="000000"/>
                <w:sz w:val="20"/>
                <w:szCs w:val="20"/>
                <w:lang w:val="es-ES" w:eastAsia="es-MX"/>
              </w:rPr>
            </w:pPr>
          </w:p>
        </w:tc>
        <w:tc>
          <w:tcPr>
            <w:tcW w:w="9036"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C21998" w:rsidRPr="00C21998" w:rsidRDefault="00C21998" w:rsidP="00C21998">
            <w:pPr>
              <w:spacing w:after="0" w:line="240" w:lineRule="auto"/>
              <w:jc w:val="both"/>
              <w:rPr>
                <w:rFonts w:ascii="Arial" w:eastAsia="Times New Roman" w:hAnsi="Arial" w:cs="Arial"/>
                <w:color w:val="000000"/>
                <w:sz w:val="6"/>
                <w:szCs w:val="24"/>
                <w:lang w:val="es-ES" w:eastAsia="es-MX"/>
              </w:rPr>
            </w:pPr>
            <w:r w:rsidRPr="00C21998">
              <w:rPr>
                <w:rFonts w:ascii="Arial" w:eastAsia="Times New Roman" w:hAnsi="Arial" w:cs="Arial"/>
                <w:color w:val="000000"/>
                <w:lang w:val="es-ES" w:eastAsia="es-MX"/>
              </w:rPr>
              <w:t>Se otorga un incentivo del 100% en bailes particulares que sean organizados para beneficencia social.</w:t>
            </w:r>
          </w:p>
        </w:tc>
      </w:tr>
      <w:tr w:rsidR="00C21998" w:rsidRPr="00C21998" w:rsidTr="00470FAC">
        <w:trPr>
          <w:trHeight w:val="471"/>
          <w:jc w:val="center"/>
        </w:trPr>
        <w:tc>
          <w:tcPr>
            <w:tcW w:w="841" w:type="dxa"/>
            <w:tcBorders>
              <w:top w:val="single" w:sz="4" w:space="0" w:color="auto"/>
              <w:left w:val="single" w:sz="4"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VIII.-</w:t>
            </w:r>
          </w:p>
        </w:tc>
        <w:tc>
          <w:tcPr>
            <w:tcW w:w="7764" w:type="dxa"/>
            <w:tcBorders>
              <w:top w:val="single" w:sz="4" w:space="0" w:color="auto"/>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ind w:right="-11"/>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Permiso por eventos con fines de lucro, además de los impuestos correspondientes totales, Verificación de protección civil.</w:t>
            </w:r>
          </w:p>
        </w:tc>
        <w:tc>
          <w:tcPr>
            <w:tcW w:w="12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$ 714.00</w:t>
            </w:r>
          </w:p>
        </w:tc>
      </w:tr>
      <w:tr w:rsidR="00C21998" w:rsidRPr="00C21998" w:rsidTr="00470FAC">
        <w:trPr>
          <w:trHeight w:val="471"/>
          <w:jc w:val="center"/>
        </w:trPr>
        <w:tc>
          <w:tcPr>
            <w:tcW w:w="841"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lastRenderedPageBreak/>
              <w:t>IX.-</w:t>
            </w: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Verificación de Protección Civil para eventos con fines de lucro.</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$ 101.00</w:t>
            </w:r>
          </w:p>
        </w:tc>
      </w:tr>
      <w:tr w:rsidR="00C21998" w:rsidRPr="00C21998" w:rsidTr="00470FAC">
        <w:trPr>
          <w:trHeight w:val="471"/>
          <w:jc w:val="center"/>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X.-</w:t>
            </w: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Salones; por mesa de billar instalada sin venta de bebida alcohólica, mensual.</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$ 102.50</w:t>
            </w:r>
          </w:p>
        </w:tc>
      </w:tr>
      <w:tr w:rsidR="00C21998" w:rsidRPr="00C21998" w:rsidTr="00470FAC">
        <w:trPr>
          <w:trHeight w:val="471"/>
          <w:jc w:val="center"/>
        </w:trPr>
        <w:tc>
          <w:tcPr>
            <w:tcW w:w="841" w:type="dxa"/>
            <w:vMerge/>
            <w:tcBorders>
              <w:top w:val="nil"/>
              <w:left w:val="single" w:sz="8" w:space="0" w:color="auto"/>
              <w:bottom w:val="single" w:sz="4" w:space="0" w:color="auto"/>
              <w:right w:val="nil"/>
            </w:tcBorders>
            <w:vAlign w:val="center"/>
            <w:hideMark/>
          </w:tcPr>
          <w:p w:rsidR="00C21998" w:rsidRPr="00C21998" w:rsidRDefault="00C21998" w:rsidP="00C21998">
            <w:pPr>
              <w:spacing w:after="0" w:line="240" w:lineRule="auto"/>
              <w:rPr>
                <w:rFonts w:ascii="Arial" w:eastAsia="Times New Roman" w:hAnsi="Arial" w:cs="Arial"/>
                <w:color w:val="000000"/>
                <w:sz w:val="20"/>
                <w:szCs w:val="20"/>
                <w:lang w:val="es-ES" w:eastAsia="es-MX"/>
              </w:rPr>
            </w:pP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Salones; por mesa de billar instalada con venta de bebida alcohólica, mensual.</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$ 190.00</w:t>
            </w:r>
          </w:p>
        </w:tc>
      </w:tr>
      <w:tr w:rsidR="00C21998" w:rsidRPr="00C21998" w:rsidTr="00470FAC">
        <w:trPr>
          <w:trHeight w:val="471"/>
          <w:jc w:val="center"/>
        </w:trPr>
        <w:tc>
          <w:tcPr>
            <w:tcW w:w="841"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XI.-</w:t>
            </w: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Salones con aparatos musicales, audio cintas y otros análogos donde se expendan bebidas alcohólicas, mensual.</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$ 188.00</w:t>
            </w:r>
          </w:p>
        </w:tc>
      </w:tr>
      <w:tr w:rsidR="00C21998" w:rsidRPr="00C21998" w:rsidTr="00470FAC">
        <w:trPr>
          <w:trHeight w:val="471"/>
          <w:jc w:val="center"/>
        </w:trPr>
        <w:tc>
          <w:tcPr>
            <w:tcW w:w="841"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 xml:space="preserve">XII.- </w:t>
            </w: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En eventos cuando se sustituya la música viva por aparatos electro-musicales, por evento.</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$ 95.00</w:t>
            </w:r>
          </w:p>
        </w:tc>
      </w:tr>
      <w:tr w:rsidR="00C21998" w:rsidRPr="00C21998" w:rsidTr="00470FAC">
        <w:trPr>
          <w:trHeight w:val="276"/>
          <w:jc w:val="center"/>
        </w:trPr>
        <w:tc>
          <w:tcPr>
            <w:tcW w:w="841"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XIII.-</w:t>
            </w: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Kermes</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$ 95.00</w:t>
            </w:r>
          </w:p>
        </w:tc>
      </w:tr>
      <w:tr w:rsidR="00C21998" w:rsidRPr="00C21998" w:rsidTr="00470FAC">
        <w:trPr>
          <w:trHeight w:val="471"/>
          <w:jc w:val="center"/>
        </w:trPr>
        <w:tc>
          <w:tcPr>
            <w:tcW w:w="841"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XIV.-</w:t>
            </w: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Establecimiento de Juegos Electrónicos por máquina, mensual</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$ 78.00</w:t>
            </w:r>
          </w:p>
        </w:tc>
      </w:tr>
      <w:tr w:rsidR="00C21998" w:rsidRPr="00C21998" w:rsidTr="00470FAC">
        <w:trPr>
          <w:trHeight w:val="276"/>
          <w:jc w:val="center"/>
        </w:trPr>
        <w:tc>
          <w:tcPr>
            <w:tcW w:w="841" w:type="dxa"/>
            <w:vMerge w:val="restart"/>
            <w:tcBorders>
              <w:top w:val="nil"/>
              <w:left w:val="single" w:sz="8" w:space="0" w:color="auto"/>
              <w:bottom w:val="single" w:sz="8" w:space="0" w:color="000000"/>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XV.-</w:t>
            </w: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Salones con capacidad de más de 100 personas</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lang w:val="es-ES" w:eastAsia="es-MX"/>
              </w:rPr>
            </w:pPr>
            <w:r w:rsidRPr="00C21998">
              <w:rPr>
                <w:rFonts w:ascii="Arial" w:eastAsia="Times New Roman" w:hAnsi="Arial" w:cs="Arial"/>
                <w:color w:val="000000"/>
                <w:lang w:val="es-ES" w:eastAsia="es-MX"/>
              </w:rPr>
              <w:t>$ 2,701.00</w:t>
            </w:r>
          </w:p>
        </w:tc>
      </w:tr>
      <w:tr w:rsidR="00C21998" w:rsidRPr="00C21998" w:rsidTr="00470FAC">
        <w:trPr>
          <w:trHeight w:val="276"/>
          <w:jc w:val="center"/>
        </w:trPr>
        <w:tc>
          <w:tcPr>
            <w:tcW w:w="841" w:type="dxa"/>
            <w:vMerge/>
            <w:tcBorders>
              <w:top w:val="nil"/>
              <w:left w:val="single" w:sz="8" w:space="0" w:color="auto"/>
              <w:bottom w:val="single" w:sz="8" w:space="0" w:color="000000"/>
              <w:right w:val="nil"/>
            </w:tcBorders>
            <w:vAlign w:val="center"/>
            <w:hideMark/>
          </w:tcPr>
          <w:p w:rsidR="00C21998" w:rsidRPr="00C21998" w:rsidRDefault="00C21998" w:rsidP="00C21998">
            <w:pPr>
              <w:spacing w:after="0" w:line="240" w:lineRule="auto"/>
              <w:rPr>
                <w:rFonts w:ascii="Arial" w:eastAsia="Times New Roman" w:hAnsi="Arial" w:cs="Arial"/>
                <w:color w:val="000000"/>
                <w:sz w:val="20"/>
                <w:szCs w:val="20"/>
                <w:lang w:val="es-ES" w:eastAsia="es-MX"/>
              </w:rPr>
            </w:pPr>
          </w:p>
        </w:tc>
        <w:tc>
          <w:tcPr>
            <w:tcW w:w="7764" w:type="dxa"/>
            <w:tcBorders>
              <w:top w:val="nil"/>
              <w:left w:val="single" w:sz="8" w:space="0" w:color="auto"/>
              <w:bottom w:val="single" w:sz="4" w:space="0" w:color="auto"/>
              <w:right w:val="nil"/>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Salones con capacidad máxima de 100 personas</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lang w:val="es-ES" w:eastAsia="es-MX"/>
              </w:rPr>
            </w:pPr>
            <w:r w:rsidRPr="00C21998">
              <w:rPr>
                <w:rFonts w:ascii="Arial" w:eastAsia="Times New Roman" w:hAnsi="Arial" w:cs="Arial"/>
                <w:color w:val="000000"/>
                <w:lang w:val="es-ES" w:eastAsia="es-MX"/>
              </w:rPr>
              <w:t>$ 1,200.00</w:t>
            </w:r>
          </w:p>
        </w:tc>
      </w:tr>
      <w:tr w:rsidR="00C21998" w:rsidRPr="00C21998" w:rsidTr="00470FAC">
        <w:trPr>
          <w:trHeight w:val="471"/>
          <w:jc w:val="center"/>
        </w:trPr>
        <w:tc>
          <w:tcPr>
            <w:tcW w:w="841" w:type="dxa"/>
            <w:vMerge/>
            <w:tcBorders>
              <w:top w:val="nil"/>
              <w:left w:val="single" w:sz="8" w:space="0" w:color="auto"/>
              <w:bottom w:val="single" w:sz="8" w:space="0" w:color="000000"/>
              <w:right w:val="nil"/>
            </w:tcBorders>
            <w:vAlign w:val="center"/>
            <w:hideMark/>
          </w:tcPr>
          <w:p w:rsidR="00C21998" w:rsidRPr="00C21998" w:rsidRDefault="00C21998" w:rsidP="00C21998">
            <w:pPr>
              <w:spacing w:after="0" w:line="240" w:lineRule="auto"/>
              <w:rPr>
                <w:rFonts w:ascii="Arial" w:eastAsia="Times New Roman" w:hAnsi="Arial" w:cs="Arial"/>
                <w:color w:val="000000"/>
                <w:sz w:val="20"/>
                <w:szCs w:val="20"/>
                <w:lang w:val="es-ES" w:eastAsia="es-MX"/>
              </w:rPr>
            </w:pPr>
          </w:p>
        </w:tc>
        <w:tc>
          <w:tcPr>
            <w:tcW w:w="9036" w:type="dxa"/>
            <w:gridSpan w:val="2"/>
            <w:tcBorders>
              <w:top w:val="nil"/>
              <w:left w:val="single" w:sz="8" w:space="0" w:color="auto"/>
              <w:bottom w:val="single" w:sz="4" w:space="0" w:color="auto"/>
              <w:right w:val="single" w:sz="8" w:space="0" w:color="000000"/>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Se otorgará un incentivo por pronto pago en el mes de Enero 15%, Febrero 10% y Marzo 10%</w:t>
            </w:r>
          </w:p>
        </w:tc>
      </w:tr>
      <w:tr w:rsidR="00C21998" w:rsidRPr="00C21998" w:rsidTr="00470FAC">
        <w:trPr>
          <w:trHeight w:val="557"/>
          <w:jc w:val="center"/>
        </w:trPr>
        <w:tc>
          <w:tcPr>
            <w:tcW w:w="841" w:type="dxa"/>
            <w:vMerge/>
            <w:tcBorders>
              <w:top w:val="nil"/>
              <w:left w:val="single" w:sz="8" w:space="0" w:color="auto"/>
              <w:bottom w:val="single" w:sz="8" w:space="0" w:color="000000"/>
              <w:right w:val="nil"/>
            </w:tcBorders>
            <w:vAlign w:val="center"/>
            <w:hideMark/>
          </w:tcPr>
          <w:p w:rsidR="00C21998" w:rsidRPr="00C21998" w:rsidRDefault="00C21998" w:rsidP="00C21998">
            <w:pPr>
              <w:spacing w:after="0" w:line="240" w:lineRule="auto"/>
              <w:rPr>
                <w:rFonts w:ascii="Arial" w:eastAsia="Times New Roman" w:hAnsi="Arial" w:cs="Arial"/>
                <w:color w:val="000000"/>
                <w:sz w:val="20"/>
                <w:szCs w:val="20"/>
                <w:lang w:val="es-ES" w:eastAsia="es-MX"/>
              </w:rPr>
            </w:pPr>
          </w:p>
        </w:tc>
        <w:tc>
          <w:tcPr>
            <w:tcW w:w="9036"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Se otorgará un incentivo del 100% exclusivamente a los salones legalmente constituidos como asociaciones civiles sin fines de lucro de servicio a la comunidad.</w:t>
            </w:r>
          </w:p>
        </w:tc>
      </w:tr>
    </w:tbl>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QUINTO</w:t>
      </w:r>
    </w:p>
    <w:p w:rsid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DEL IMPUESTO SOBRE LOTERÍAS, RIFAS Y SORTEOS</w:t>
      </w:r>
    </w:p>
    <w:p w:rsidR="00236C74" w:rsidRPr="00C21998" w:rsidRDefault="00236C74" w:rsidP="00C21998">
      <w:pPr>
        <w:spacing w:after="0" w:line="240" w:lineRule="auto"/>
        <w:jc w:val="center"/>
        <w:rPr>
          <w:rFonts w:ascii="Arial" w:eastAsia="Times New Roman" w:hAnsi="Arial" w:cs="Arial"/>
          <w:b/>
          <w:lang w:val="es-ES" w:eastAsia="es-ES"/>
        </w:rPr>
      </w:pPr>
    </w:p>
    <w:p w:rsidR="00C21998" w:rsidRPr="00C21998" w:rsidRDefault="00C21998" w:rsidP="00C21998">
      <w:pPr>
        <w:spacing w:after="0" w:line="240" w:lineRule="auto"/>
        <w:rPr>
          <w:rFonts w:ascii="Arial" w:eastAsia="Times New Roman" w:hAnsi="Arial" w:cs="Arial"/>
          <w:sz w:val="24"/>
          <w:lang w:val="es-ES" w:eastAsia="es-ES"/>
        </w:rPr>
      </w:pPr>
    </w:p>
    <w:p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6.-</w:t>
      </w:r>
      <w:r w:rsidRPr="00C21998">
        <w:rPr>
          <w:rFonts w:ascii="Arial" w:eastAsia="Times New Roman" w:hAnsi="Arial" w:cs="Arial"/>
          <w:lang w:val="es-ES" w:eastAsia="es-ES"/>
        </w:rPr>
        <w:t xml:space="preserve"> Es objeto de este impuesto la realización o explotación de loterías, rifas y sorteos o juegos permitidos y autorizados conforme a la Ley Federal de Juegos y Sorteos. El Impuesto Sobre Loterías, Rifas y Sorteos, se pagará con la tasa del 10% sobre ingresos brutos que se perciban, siempre y cuando se trate de eventos con fines de lucro, previo permiso de la Secretaría de Gobernación.</w:t>
      </w:r>
    </w:p>
    <w:p w:rsidR="00236C74" w:rsidRPr="00C21998" w:rsidRDefault="00236C74"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SEXTO</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LAS CONTRIBUCIONES ESPECIALES</w:t>
      </w:r>
    </w:p>
    <w:p w:rsidR="00C21998" w:rsidRPr="00C21998" w:rsidRDefault="00C21998" w:rsidP="00C21998">
      <w:pPr>
        <w:spacing w:after="0" w:line="240" w:lineRule="auto"/>
        <w:jc w:val="center"/>
        <w:rPr>
          <w:rFonts w:ascii="Arial" w:eastAsia="Times New Roman" w:hAnsi="Arial" w:cs="Arial"/>
          <w:b/>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LA CONTRIBUCIÓN POR GASTO</w:t>
      </w:r>
    </w:p>
    <w:p w:rsidR="00C21998" w:rsidRDefault="00C21998" w:rsidP="00C21998">
      <w:pPr>
        <w:spacing w:after="0" w:line="240" w:lineRule="auto"/>
        <w:rPr>
          <w:rFonts w:ascii="Arial" w:eastAsia="Times New Roman" w:hAnsi="Arial" w:cs="Arial"/>
          <w:sz w:val="28"/>
          <w:lang w:val="es-ES" w:eastAsia="es-ES"/>
        </w:rPr>
      </w:pPr>
    </w:p>
    <w:p w:rsidR="00236C74" w:rsidRPr="00C21998" w:rsidRDefault="00236C74"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7.</w:t>
      </w:r>
      <w:proofErr w:type="gramStart"/>
      <w:r w:rsidRPr="00C21998">
        <w:rPr>
          <w:rFonts w:ascii="Arial" w:eastAsia="Times New Roman" w:hAnsi="Arial" w:cs="Arial"/>
          <w:b/>
          <w:lang w:val="es-ES" w:eastAsia="es-ES"/>
        </w:rPr>
        <w:t>-</w:t>
      </w:r>
      <w:r w:rsidRPr="00C21998">
        <w:rPr>
          <w:rFonts w:ascii="Arial" w:eastAsia="Times New Roman" w:hAnsi="Arial" w:cs="Arial"/>
          <w:lang w:val="es-ES" w:eastAsia="es-ES"/>
        </w:rPr>
        <w:t xml:space="preserve">  Es</w:t>
      </w:r>
      <w:proofErr w:type="gramEnd"/>
      <w:r w:rsidRPr="00C21998">
        <w:rPr>
          <w:rFonts w:ascii="Arial" w:eastAsia="Times New Roman" w:hAnsi="Arial" w:cs="Arial"/>
          <w:lang w:val="es-ES" w:eastAsia="es-ES"/>
        </w:rPr>
        <w:t xml:space="preserve">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C21998" w:rsidRDefault="00C21998" w:rsidP="00C21998">
      <w:pPr>
        <w:spacing w:after="0" w:line="240" w:lineRule="auto"/>
        <w:jc w:val="center"/>
        <w:rPr>
          <w:rFonts w:ascii="Arial" w:eastAsia="Times New Roman" w:hAnsi="Arial" w:cs="Arial"/>
          <w:b/>
          <w:lang w:val="es-ES" w:eastAsia="es-ES"/>
        </w:rPr>
      </w:pPr>
    </w:p>
    <w:p w:rsidR="00236C74" w:rsidRDefault="00236C74" w:rsidP="00C21998">
      <w:pPr>
        <w:spacing w:after="0" w:line="240" w:lineRule="auto"/>
        <w:jc w:val="center"/>
        <w:rPr>
          <w:rFonts w:ascii="Arial" w:eastAsia="Times New Roman" w:hAnsi="Arial" w:cs="Arial"/>
          <w:b/>
          <w:lang w:val="es-ES" w:eastAsia="es-ES"/>
        </w:rPr>
      </w:pPr>
    </w:p>
    <w:p w:rsidR="00236C74" w:rsidRDefault="00236C74" w:rsidP="00C21998">
      <w:pPr>
        <w:spacing w:after="0" w:line="240" w:lineRule="auto"/>
        <w:jc w:val="center"/>
        <w:rPr>
          <w:rFonts w:ascii="Arial" w:eastAsia="Times New Roman" w:hAnsi="Arial" w:cs="Arial"/>
          <w:b/>
          <w:lang w:val="es-ES" w:eastAsia="es-ES"/>
        </w:rPr>
      </w:pPr>
    </w:p>
    <w:p w:rsidR="00236C74" w:rsidRDefault="00236C74" w:rsidP="00C21998">
      <w:pPr>
        <w:spacing w:after="0" w:line="240" w:lineRule="auto"/>
        <w:jc w:val="center"/>
        <w:rPr>
          <w:rFonts w:ascii="Arial" w:eastAsia="Times New Roman" w:hAnsi="Arial" w:cs="Arial"/>
          <w:b/>
          <w:lang w:val="es-ES" w:eastAsia="es-ES"/>
        </w:rPr>
      </w:pPr>
    </w:p>
    <w:p w:rsidR="00236C74" w:rsidRPr="00C21998" w:rsidRDefault="00236C74" w:rsidP="00C21998">
      <w:pPr>
        <w:spacing w:after="0" w:line="240" w:lineRule="auto"/>
        <w:jc w:val="center"/>
        <w:rPr>
          <w:rFonts w:ascii="Arial" w:eastAsia="Times New Roman" w:hAnsi="Arial" w:cs="Arial"/>
          <w:b/>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lastRenderedPageBreak/>
        <w:t>SECCIÓN II</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POR OBRA PÚBLICA</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8.-</w:t>
      </w:r>
      <w:r w:rsidRPr="00C21998">
        <w:rPr>
          <w:rFonts w:ascii="Arial" w:eastAsia="Times New Roman" w:hAnsi="Arial" w:cs="Arial"/>
          <w:lang w:val="es-ES" w:eastAsia="es-ES"/>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 Los contratistas participantes en las licitaciones de obra harán un pago de $714.00</w:t>
      </w:r>
    </w:p>
    <w:p w:rsidR="00C21998" w:rsidRPr="00C21998" w:rsidRDefault="00C21998"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Se cubrirá la cantidad de $714.00 como pago de refrendo anual al padrón de contratistas del municipio de Castaños, Coahuila de Zaragoza.</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 Cuando se trate de contribuciones voluntarias por obra pública, los beneficiarios podrán cooperar con un porcentaje distinto al señalado, el que se establecerá de común acuerdo entre las autoridades municipales y los beneficiarios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 Las contribuciones por obra pública deberán ser pagadas en tesorería municipal al inicio de la obra o dentro del plazo que se establezca en los convenios que se celebren con los particulares, en la forma y plazos que esta determine.</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III.- Para hacer efectivas estas contribuciones, de ser necesario, se aplicará el procedimiento administrativo de ejecución previsto en el Código Financiero para los Municipios del Estado.</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IV.- Para efectos de este artículo no se considerarán las obras que se realicen por conducto del Comité de Planeación y Desarrollo de Castaños.</w:t>
      </w:r>
    </w:p>
    <w:p w:rsidR="00C21998" w:rsidRDefault="00C21998" w:rsidP="00C21998">
      <w:pPr>
        <w:spacing w:after="0" w:line="240" w:lineRule="auto"/>
        <w:rPr>
          <w:rFonts w:ascii="Arial" w:eastAsia="Times New Roman" w:hAnsi="Arial" w:cs="Arial"/>
          <w:lang w:val="es-ES" w:eastAsia="es-ES"/>
        </w:rPr>
      </w:pPr>
    </w:p>
    <w:p w:rsidR="00236C74" w:rsidRPr="00C21998" w:rsidRDefault="00236C74"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III</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POR RESPONSABILIDAD OBJETIVA</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9</w:t>
      </w:r>
      <w:r w:rsidRPr="00C21998">
        <w:rPr>
          <w:rFonts w:ascii="Arial" w:eastAsia="Times New Roman" w:hAnsi="Arial" w:cs="Arial"/>
          <w:lang w:val="es-ES" w:eastAsia="es-ES"/>
        </w:rPr>
        <w:t>.-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El registro y refrendo en padrón de proveedores tendrá un costo de $ 285.00 anual.</w:t>
      </w:r>
    </w:p>
    <w:p w:rsidR="00C21998" w:rsidRDefault="00C21998" w:rsidP="00C21998">
      <w:pPr>
        <w:spacing w:after="0" w:line="240" w:lineRule="auto"/>
        <w:rPr>
          <w:rFonts w:ascii="Arial" w:eastAsia="Times New Roman" w:hAnsi="Arial" w:cs="Arial"/>
          <w:lang w:val="es-ES" w:eastAsia="es-ES"/>
        </w:rPr>
      </w:pPr>
    </w:p>
    <w:p w:rsidR="00236C74" w:rsidRPr="00C21998" w:rsidRDefault="00236C74"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IV</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 xml:space="preserve">POR MANTENIMIENTO, MEJORAMIENTO Y EQUIPAMIENTO DEL </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CUERPO DE BOMBEROS DEL MUNICIPIO</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10.-</w:t>
      </w:r>
      <w:r w:rsidRPr="00C21998">
        <w:rPr>
          <w:rFonts w:ascii="Arial" w:eastAsia="Times New Roman" w:hAnsi="Arial" w:cs="Arial"/>
          <w:lang w:val="es-ES" w:eastAsia="es-ES"/>
        </w:rPr>
        <w:t xml:space="preserve"> Es objeto de esta contribución la realización de pagos por concepto de impuestos, derechos y cualquier otra contribución que se cause conforme a la presente ley y demás disposiciones fiscales del Municipio, así como los accesorios que se paguen.</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lastRenderedPageBreak/>
        <w:t>Se entiende por servicio de Bomberos la existencia y sostenimiento de un cuerpo permanente de Bomberos en la cabecera municipal en los núcleos poblacionales donde el Ayuntamiento lo disponga.</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Para el mantenimiento, mejoramiento y equipamiento del Cuerpo de Bomberos, se pagará aplicando sobre el impuesto predial del año, una cuota anual de $10.50.</w:t>
      </w:r>
    </w:p>
    <w:p w:rsidR="00C21998" w:rsidRDefault="00C21998" w:rsidP="00C21998">
      <w:pPr>
        <w:spacing w:after="0" w:line="240" w:lineRule="auto"/>
        <w:rPr>
          <w:rFonts w:ascii="Arial" w:eastAsia="Times New Roman" w:hAnsi="Arial" w:cs="Arial"/>
          <w:b/>
          <w:sz w:val="28"/>
          <w:lang w:val="es-ES" w:eastAsia="es-ES"/>
        </w:rPr>
      </w:pPr>
    </w:p>
    <w:p w:rsidR="00236C74" w:rsidRPr="00C21998" w:rsidRDefault="00236C74" w:rsidP="00C21998">
      <w:pPr>
        <w:spacing w:after="0" w:line="240" w:lineRule="auto"/>
        <w:rPr>
          <w:rFonts w:ascii="Arial" w:eastAsia="Times New Roman" w:hAnsi="Arial" w:cs="Arial"/>
          <w:b/>
          <w:sz w:val="28"/>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SÉPTIMO</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DERECHOS POR LA PRESTACIÓN DE SERVICIOS PÚBLICOS</w:t>
      </w:r>
    </w:p>
    <w:p w:rsidR="00C21998" w:rsidRPr="00C21998" w:rsidRDefault="00C21998" w:rsidP="00C21998">
      <w:pPr>
        <w:spacing w:after="0" w:line="240" w:lineRule="auto"/>
        <w:jc w:val="center"/>
        <w:rPr>
          <w:rFonts w:ascii="Arial" w:eastAsia="Times New Roman" w:hAnsi="Arial" w:cs="Arial"/>
          <w:b/>
          <w:sz w:val="24"/>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DE AGUA POTABLE Y ALCANTARILLADO</w:t>
      </w:r>
    </w:p>
    <w:p w:rsidR="00C21998" w:rsidRPr="00C21998" w:rsidRDefault="00C21998" w:rsidP="00C21998">
      <w:pPr>
        <w:spacing w:after="0" w:line="240" w:lineRule="auto"/>
        <w:jc w:val="center"/>
        <w:rPr>
          <w:rFonts w:ascii="Arial" w:eastAsia="Times New Roman" w:hAnsi="Arial" w:cs="Arial"/>
          <w:b/>
          <w:sz w:val="24"/>
          <w:lang w:val="es-ES" w:eastAsia="es-ES"/>
        </w:rPr>
      </w:pPr>
    </w:p>
    <w:p w:rsidR="00C21998" w:rsidRPr="00C21998" w:rsidRDefault="00C21998" w:rsidP="00C21998">
      <w:pPr>
        <w:spacing w:after="0" w:line="240" w:lineRule="auto"/>
        <w:jc w:val="both"/>
        <w:rPr>
          <w:rFonts w:ascii="Arial" w:eastAsia="Times New Roman" w:hAnsi="Arial" w:cs="Arial"/>
          <w:bCs/>
          <w:lang w:val="es-ES" w:eastAsia="es-ES"/>
        </w:rPr>
      </w:pPr>
      <w:r w:rsidRPr="00C21998">
        <w:rPr>
          <w:rFonts w:ascii="Arial" w:eastAsia="Times New Roman" w:hAnsi="Arial" w:cs="Arial"/>
          <w:b/>
          <w:lang w:val="es-ES" w:eastAsia="es-ES"/>
        </w:rPr>
        <w:t>ARTÍCULO 11.-</w:t>
      </w:r>
      <w:r w:rsidRPr="00C21998">
        <w:rPr>
          <w:rFonts w:ascii="Arial" w:eastAsia="Times New Roman" w:hAnsi="Arial" w:cs="Arial"/>
          <w:bCs/>
          <w:lang w:val="es-ES" w:eastAsia="es-E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C21998" w:rsidRPr="00C21998" w:rsidRDefault="00C21998" w:rsidP="00C21998">
      <w:pPr>
        <w:spacing w:after="0" w:line="240" w:lineRule="auto"/>
        <w:ind w:right="50"/>
        <w:rPr>
          <w:rFonts w:ascii="Arial" w:eastAsia="Times New Roman" w:hAnsi="Arial" w:cs="Arial"/>
          <w:bCs/>
          <w:lang w:val="es-ES" w:eastAsia="es-ES"/>
        </w:rPr>
      </w:pPr>
    </w:p>
    <w:p w:rsidR="00C21998" w:rsidRPr="00C21998" w:rsidRDefault="00C21998" w:rsidP="00C21998">
      <w:pPr>
        <w:spacing w:after="0" w:line="240" w:lineRule="auto"/>
        <w:ind w:right="50"/>
        <w:jc w:val="both"/>
        <w:rPr>
          <w:rFonts w:ascii="Arial" w:eastAsia="Times New Roman" w:hAnsi="Arial" w:cs="Arial"/>
          <w:lang w:val="es-ES" w:eastAsia="es-ES"/>
        </w:rPr>
      </w:pPr>
      <w:r w:rsidRPr="00C21998">
        <w:rPr>
          <w:rFonts w:ascii="Arial" w:eastAsia="Times New Roman" w:hAnsi="Arial" w:cs="Arial"/>
          <w:bCs/>
          <w:lang w:val="es-ES" w:eastAsia="es-ES"/>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C21998">
        <w:rPr>
          <w:rFonts w:ascii="Arial" w:eastAsia="Times New Roman" w:hAnsi="Arial" w:cs="Arial"/>
          <w:lang w:val="es-ES" w:eastAsia="es-ES"/>
        </w:rPr>
        <w:t xml:space="preserve">de acuerdo a la clasificación siguiente: </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Las cuotas para los servicios que se proporcionan serán las siguientes: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ind w:left="638" w:hanging="638"/>
        <w:contextualSpacing/>
        <w:jc w:val="both"/>
        <w:rPr>
          <w:rFonts w:ascii="Arial" w:eastAsia="Times New Roman" w:hAnsi="Arial" w:cs="Arial"/>
          <w:lang w:eastAsia="es-ES"/>
        </w:rPr>
      </w:pPr>
      <w:r w:rsidRPr="00C21998">
        <w:rPr>
          <w:rFonts w:ascii="Arial" w:eastAsia="Times New Roman" w:hAnsi="Arial" w:cs="Arial"/>
          <w:lang w:eastAsia="es-ES"/>
        </w:rPr>
        <w:t>I.- Consumo de agua (tarifa fija) doméstica</w:t>
      </w:r>
    </w:p>
    <w:p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1. Zona Centro                $118.00</w:t>
      </w:r>
    </w:p>
    <w:p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2. Col. Independencia     $  79.00</w:t>
      </w:r>
    </w:p>
    <w:p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3. Resto Población          $100.00</w:t>
      </w:r>
    </w:p>
    <w:p w:rsidR="00C21998" w:rsidRPr="00C21998" w:rsidRDefault="00C21998" w:rsidP="00C21998">
      <w:pPr>
        <w:spacing w:after="0" w:line="240" w:lineRule="auto"/>
        <w:contextualSpacing/>
        <w:jc w:val="both"/>
        <w:rPr>
          <w:rFonts w:ascii="Arial" w:eastAsia="Times New Roman" w:hAnsi="Arial" w:cs="Arial"/>
          <w:lang w:eastAsia="es-ES"/>
        </w:rPr>
      </w:pPr>
    </w:p>
    <w:p w:rsidR="00C21998" w:rsidRPr="00C21998" w:rsidRDefault="00C21998" w:rsidP="00C21998">
      <w:p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II.- Consumo de agua (medidor) doméstica m</w:t>
      </w:r>
      <w:r w:rsidRPr="00C21998">
        <w:rPr>
          <w:rFonts w:ascii="Arial" w:eastAsia="Times New Roman" w:hAnsi="Arial" w:cs="Arial"/>
          <w:vertAlign w:val="superscript"/>
          <w:lang w:eastAsia="es-ES"/>
        </w:rPr>
        <w:t>3</w:t>
      </w:r>
      <w:r w:rsidRPr="00C21998">
        <w:rPr>
          <w:rFonts w:ascii="Arial" w:eastAsia="Times New Roman" w:hAnsi="Arial" w:cs="Arial"/>
          <w:lang w:eastAsia="es-ES"/>
        </w:rPr>
        <w:t xml:space="preserve"> excedente</w:t>
      </w:r>
    </w:p>
    <w:p w:rsidR="00C21998" w:rsidRPr="00C21998" w:rsidRDefault="00C21998" w:rsidP="00C21998">
      <w:p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 xml:space="preserve">     Zona Centro 0-10                    $ 118.00</w:t>
      </w:r>
    </w:p>
    <w:p w:rsidR="00C21998" w:rsidRPr="00C21998" w:rsidRDefault="00C21998" w:rsidP="00C21998">
      <w:p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 xml:space="preserve">     Col. Independencia 0-10         $   79.00</w:t>
      </w:r>
    </w:p>
    <w:p w:rsidR="00C21998" w:rsidRPr="00C21998" w:rsidRDefault="00C21998" w:rsidP="00C21998">
      <w:p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 xml:space="preserve">     Resto de la población 0-10     $ 100.00</w:t>
      </w:r>
    </w:p>
    <w:p w:rsidR="00C21998" w:rsidRPr="00C21998" w:rsidRDefault="00C21998" w:rsidP="00C21998">
      <w:p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 xml:space="preserve">     Excedente de 11 a 20             $ 162.00</w:t>
      </w:r>
    </w:p>
    <w:p w:rsidR="00C21998" w:rsidRPr="00C21998" w:rsidRDefault="00C21998" w:rsidP="00C21998">
      <w:p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 xml:space="preserve">     Excedente de 21 a 30             $ 222.00</w:t>
      </w:r>
    </w:p>
    <w:p w:rsidR="00C21998" w:rsidRPr="00C21998" w:rsidRDefault="00C21998" w:rsidP="00C21998">
      <w:pPr>
        <w:spacing w:after="0" w:line="240" w:lineRule="auto"/>
        <w:ind w:left="426" w:hanging="142"/>
        <w:contextualSpacing/>
        <w:jc w:val="both"/>
        <w:rPr>
          <w:rFonts w:ascii="Arial" w:eastAsia="Times New Roman" w:hAnsi="Arial" w:cs="Arial"/>
          <w:lang w:eastAsia="es-ES"/>
        </w:rPr>
      </w:pPr>
      <w:r w:rsidRPr="00C21998">
        <w:rPr>
          <w:rFonts w:ascii="Arial" w:eastAsia="Times New Roman" w:hAnsi="Arial" w:cs="Arial"/>
          <w:lang w:eastAsia="es-ES"/>
        </w:rPr>
        <w:t>Excedente de 31 a 40             $ 324.00</w:t>
      </w:r>
    </w:p>
    <w:p w:rsidR="00C21998" w:rsidRPr="00C21998" w:rsidRDefault="00C21998" w:rsidP="00C21998">
      <w:pPr>
        <w:spacing w:after="0" w:line="240" w:lineRule="auto"/>
        <w:ind w:left="426" w:hanging="142"/>
        <w:contextualSpacing/>
        <w:jc w:val="both"/>
        <w:rPr>
          <w:rFonts w:ascii="Arial" w:eastAsia="Times New Roman" w:hAnsi="Arial" w:cs="Arial"/>
          <w:lang w:eastAsia="es-ES"/>
        </w:rPr>
      </w:pPr>
      <w:r w:rsidRPr="00C21998">
        <w:rPr>
          <w:rFonts w:ascii="Arial" w:eastAsia="Times New Roman" w:hAnsi="Arial" w:cs="Arial"/>
          <w:lang w:eastAsia="es-ES"/>
        </w:rPr>
        <w:t>Excedente de 41 a 50             $ 531.00</w:t>
      </w:r>
    </w:p>
    <w:p w:rsidR="00C21998" w:rsidRPr="00C21998" w:rsidRDefault="00C21998" w:rsidP="00C21998">
      <w:pPr>
        <w:spacing w:after="0" w:line="240" w:lineRule="auto"/>
        <w:ind w:left="426" w:hanging="142"/>
        <w:contextualSpacing/>
        <w:jc w:val="both"/>
        <w:rPr>
          <w:rFonts w:ascii="Arial" w:eastAsia="Times New Roman" w:hAnsi="Arial" w:cs="Arial"/>
          <w:lang w:eastAsia="es-ES"/>
        </w:rPr>
      </w:pPr>
      <w:r w:rsidRPr="00C21998">
        <w:rPr>
          <w:rFonts w:ascii="Arial" w:eastAsia="Times New Roman" w:hAnsi="Arial" w:cs="Arial"/>
          <w:lang w:eastAsia="es-ES"/>
        </w:rPr>
        <w:t>Excedente de 51 a 75             $ 618.00</w:t>
      </w:r>
    </w:p>
    <w:p w:rsidR="00C21998" w:rsidRPr="00C21998" w:rsidRDefault="00C21998" w:rsidP="00C21998">
      <w:pPr>
        <w:spacing w:after="0" w:line="240" w:lineRule="auto"/>
        <w:ind w:left="426" w:hanging="142"/>
        <w:contextualSpacing/>
        <w:jc w:val="both"/>
        <w:rPr>
          <w:rFonts w:ascii="Arial" w:eastAsia="Times New Roman" w:hAnsi="Arial" w:cs="Arial"/>
          <w:lang w:eastAsia="es-ES"/>
        </w:rPr>
      </w:pPr>
      <w:r w:rsidRPr="00C21998">
        <w:rPr>
          <w:rFonts w:ascii="Arial" w:eastAsia="Times New Roman" w:hAnsi="Arial" w:cs="Arial"/>
          <w:lang w:eastAsia="es-ES"/>
        </w:rPr>
        <w:t xml:space="preserve">Excedente de 76 a </w:t>
      </w:r>
      <w:proofErr w:type="spellStart"/>
      <w:r w:rsidRPr="00C21998">
        <w:rPr>
          <w:rFonts w:ascii="Arial" w:eastAsia="Times New Roman" w:hAnsi="Arial" w:cs="Arial"/>
          <w:lang w:eastAsia="es-ES"/>
        </w:rPr>
        <w:t>mas</w:t>
      </w:r>
      <w:proofErr w:type="spellEnd"/>
      <w:r w:rsidRPr="00C21998">
        <w:rPr>
          <w:rFonts w:ascii="Arial" w:eastAsia="Times New Roman" w:hAnsi="Arial" w:cs="Arial"/>
          <w:lang w:eastAsia="es-ES"/>
        </w:rPr>
        <w:t xml:space="preserve">          $1,261.00</w:t>
      </w:r>
    </w:p>
    <w:p w:rsidR="00C21998" w:rsidRPr="00C21998" w:rsidRDefault="00C21998" w:rsidP="00C21998">
      <w:pPr>
        <w:spacing w:after="0" w:line="240" w:lineRule="auto"/>
        <w:contextualSpacing/>
        <w:jc w:val="both"/>
        <w:rPr>
          <w:rFonts w:ascii="Arial" w:eastAsia="Times New Roman" w:hAnsi="Arial" w:cs="Arial"/>
          <w:lang w:eastAsia="es-ES"/>
        </w:rPr>
      </w:pPr>
    </w:p>
    <w:p w:rsidR="00C21998" w:rsidRPr="00C21998" w:rsidRDefault="00C21998" w:rsidP="00C21998">
      <w:pPr>
        <w:spacing w:after="0" w:line="240" w:lineRule="auto"/>
        <w:ind w:left="638" w:hanging="638"/>
        <w:contextualSpacing/>
        <w:jc w:val="both"/>
        <w:rPr>
          <w:rFonts w:ascii="Arial" w:eastAsia="Times New Roman" w:hAnsi="Arial" w:cs="Arial"/>
          <w:lang w:eastAsia="es-ES"/>
        </w:rPr>
      </w:pPr>
      <w:r w:rsidRPr="00C21998">
        <w:rPr>
          <w:rFonts w:ascii="Arial" w:eastAsia="Times New Roman" w:hAnsi="Arial" w:cs="Arial"/>
          <w:lang w:eastAsia="es-ES"/>
        </w:rPr>
        <w:t>III.- Consumo de agua (escuelas públicas) servicio medido por m</w:t>
      </w:r>
      <w:r w:rsidRPr="00C21998">
        <w:rPr>
          <w:rFonts w:ascii="Arial" w:eastAsia="Times New Roman" w:hAnsi="Arial" w:cs="Arial"/>
          <w:vertAlign w:val="superscript"/>
          <w:lang w:eastAsia="es-ES"/>
        </w:rPr>
        <w:t>3</w:t>
      </w:r>
    </w:p>
    <w:p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 xml:space="preserve">1. 1-10 base             </w:t>
      </w:r>
      <w:r w:rsidRPr="00C21998">
        <w:rPr>
          <w:rFonts w:ascii="Arial" w:eastAsia="Times New Roman" w:hAnsi="Arial" w:cs="Arial"/>
          <w:lang w:eastAsia="es-ES"/>
        </w:rPr>
        <w:tab/>
        <w:t>$ 752.00 + IVA</w:t>
      </w:r>
    </w:p>
    <w:p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 xml:space="preserve">2. 11-30 excedente  </w:t>
      </w:r>
      <w:r w:rsidRPr="00C21998">
        <w:rPr>
          <w:rFonts w:ascii="Arial" w:eastAsia="Times New Roman" w:hAnsi="Arial" w:cs="Arial"/>
          <w:lang w:eastAsia="es-ES"/>
        </w:rPr>
        <w:tab/>
        <w:t xml:space="preserve">$ 8.50 + IVA </w:t>
      </w:r>
    </w:p>
    <w:p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 xml:space="preserve">3. 31-50 excedente  </w:t>
      </w:r>
      <w:r w:rsidRPr="00C21998">
        <w:rPr>
          <w:rFonts w:ascii="Arial" w:eastAsia="Times New Roman" w:hAnsi="Arial" w:cs="Arial"/>
          <w:lang w:eastAsia="es-ES"/>
        </w:rPr>
        <w:tab/>
        <w:t>$ 9.00 + IVA</w:t>
      </w:r>
    </w:p>
    <w:p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 xml:space="preserve">4. 51-70 excedente  </w:t>
      </w:r>
      <w:r w:rsidRPr="00C21998">
        <w:rPr>
          <w:rFonts w:ascii="Arial" w:eastAsia="Times New Roman" w:hAnsi="Arial" w:cs="Arial"/>
          <w:lang w:eastAsia="es-ES"/>
        </w:rPr>
        <w:tab/>
        <w:t>$10.00 + IVA</w:t>
      </w:r>
    </w:p>
    <w:p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 xml:space="preserve">5. 71-90 excedente  </w:t>
      </w:r>
      <w:r w:rsidRPr="00C21998">
        <w:rPr>
          <w:rFonts w:ascii="Arial" w:eastAsia="Times New Roman" w:hAnsi="Arial" w:cs="Arial"/>
          <w:lang w:eastAsia="es-ES"/>
        </w:rPr>
        <w:tab/>
        <w:t>$11.00 + IVA</w:t>
      </w:r>
    </w:p>
    <w:p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lastRenderedPageBreak/>
        <w:t xml:space="preserve">6. 91-150 excedente  </w:t>
      </w:r>
      <w:r w:rsidRPr="00C21998">
        <w:rPr>
          <w:rFonts w:ascii="Arial" w:eastAsia="Times New Roman" w:hAnsi="Arial" w:cs="Arial"/>
          <w:lang w:eastAsia="es-ES"/>
        </w:rPr>
        <w:tab/>
        <w:t>$12.00 + IVA</w:t>
      </w:r>
    </w:p>
    <w:p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 xml:space="preserve">7. 151 - a más            </w:t>
      </w:r>
      <w:r w:rsidRPr="00C21998">
        <w:rPr>
          <w:rFonts w:ascii="Arial" w:eastAsia="Times New Roman" w:hAnsi="Arial" w:cs="Arial"/>
          <w:lang w:eastAsia="es-ES"/>
        </w:rPr>
        <w:tab/>
        <w:t>$13.00 + IVA</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ind w:left="497" w:hanging="497"/>
        <w:contextualSpacing/>
        <w:jc w:val="both"/>
        <w:rPr>
          <w:rFonts w:ascii="Arial" w:eastAsia="Times New Roman" w:hAnsi="Arial" w:cs="Arial"/>
          <w:lang w:eastAsia="es-ES"/>
        </w:rPr>
      </w:pPr>
      <w:r w:rsidRPr="00C21998">
        <w:rPr>
          <w:rFonts w:ascii="Arial" w:eastAsia="Times New Roman" w:hAnsi="Arial" w:cs="Arial"/>
          <w:lang w:eastAsia="es-ES"/>
        </w:rPr>
        <w:t>IV. Consumo de agua (comercial) tarifa fija</w:t>
      </w:r>
    </w:p>
    <w:p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1. 1-10      BASE      $158.00  más IVA.</w:t>
      </w:r>
    </w:p>
    <w:p w:rsidR="00C21998" w:rsidRPr="00C21998" w:rsidRDefault="00C21998" w:rsidP="00C21998">
      <w:pPr>
        <w:spacing w:after="0" w:line="240" w:lineRule="auto"/>
        <w:ind w:left="720"/>
        <w:contextualSpacing/>
        <w:jc w:val="both"/>
        <w:rPr>
          <w:rFonts w:ascii="Arial" w:eastAsia="Times New Roman" w:hAnsi="Arial" w:cs="Arial"/>
          <w:lang w:eastAsia="es-ES"/>
        </w:rPr>
      </w:pPr>
    </w:p>
    <w:p w:rsidR="00C21998" w:rsidRPr="00C21998" w:rsidRDefault="00C21998" w:rsidP="00C21998">
      <w:pPr>
        <w:spacing w:after="0" w:line="240" w:lineRule="auto"/>
        <w:ind w:left="284" w:hanging="284"/>
        <w:contextualSpacing/>
        <w:jc w:val="both"/>
        <w:rPr>
          <w:rFonts w:ascii="Arial" w:eastAsia="Times New Roman" w:hAnsi="Arial" w:cs="Arial"/>
          <w:lang w:eastAsia="es-ES"/>
        </w:rPr>
      </w:pPr>
      <w:r w:rsidRPr="00C21998">
        <w:rPr>
          <w:rFonts w:ascii="Arial" w:eastAsia="Times New Roman" w:hAnsi="Arial" w:cs="Arial"/>
          <w:lang w:eastAsia="es-ES"/>
        </w:rPr>
        <w:t>V. Consumo de agua (comercial) servicio medido</w:t>
      </w:r>
    </w:p>
    <w:p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1. 1-10 base             $ 158.00 + IVA</w:t>
      </w:r>
    </w:p>
    <w:p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 xml:space="preserve">2. 11-30 excedente  $ 12.00 + IVA </w:t>
      </w:r>
    </w:p>
    <w:p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3. 31-50 excedente  $ 13.00 + IVA</w:t>
      </w:r>
    </w:p>
    <w:p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4. 51-70 excedente  $ 14.00 + IVA</w:t>
      </w:r>
    </w:p>
    <w:p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5. 71-90 excedente  $ 15.00 + IVA</w:t>
      </w:r>
    </w:p>
    <w:p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6. 91-150 excedente  $16.00 + IVA</w:t>
      </w:r>
    </w:p>
    <w:p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7. 151 - a más            $ 18.00 + IVA</w:t>
      </w:r>
    </w:p>
    <w:p w:rsidR="00C21998" w:rsidRPr="00C21998" w:rsidRDefault="00C21998" w:rsidP="00C21998">
      <w:pPr>
        <w:spacing w:after="0" w:line="240" w:lineRule="auto"/>
        <w:ind w:hanging="436"/>
        <w:rPr>
          <w:rFonts w:ascii="Arial" w:eastAsia="Times New Roman" w:hAnsi="Arial" w:cs="Arial"/>
          <w:sz w:val="28"/>
          <w:lang w:val="es-ES" w:eastAsia="es-ES"/>
        </w:rPr>
      </w:pPr>
    </w:p>
    <w:p w:rsidR="00C21998" w:rsidRPr="00C21998" w:rsidRDefault="00C21998" w:rsidP="00C21998">
      <w:pPr>
        <w:spacing w:after="0" w:line="240" w:lineRule="auto"/>
        <w:ind w:left="497" w:hanging="497"/>
        <w:contextualSpacing/>
        <w:jc w:val="both"/>
        <w:rPr>
          <w:rFonts w:ascii="Arial" w:eastAsia="Times New Roman" w:hAnsi="Arial" w:cs="Arial"/>
          <w:lang w:eastAsia="es-ES"/>
        </w:rPr>
      </w:pPr>
      <w:r w:rsidRPr="00C21998">
        <w:rPr>
          <w:rFonts w:ascii="Arial" w:eastAsia="Times New Roman" w:hAnsi="Arial" w:cs="Arial"/>
          <w:lang w:eastAsia="es-ES"/>
        </w:rPr>
        <w:t>VI. Drenaje</w:t>
      </w:r>
    </w:p>
    <w:p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1. 20% del consumo de agua para tarifa de drenaje habitacional.</w:t>
      </w:r>
    </w:p>
    <w:p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2. 25% del consumo de agua para tarifa de drenajes escuela, comercios e industria.</w:t>
      </w:r>
    </w:p>
    <w:p w:rsidR="00C21998" w:rsidRPr="00C21998" w:rsidRDefault="00C21998" w:rsidP="00C21998">
      <w:pPr>
        <w:spacing w:after="0" w:line="240" w:lineRule="auto"/>
        <w:ind w:left="720"/>
        <w:contextualSpacing/>
        <w:jc w:val="both"/>
        <w:rPr>
          <w:rFonts w:ascii="Arial" w:eastAsia="Times New Roman" w:hAnsi="Arial" w:cs="Arial"/>
          <w:lang w:eastAsia="es-ES"/>
        </w:rPr>
      </w:pPr>
    </w:p>
    <w:p w:rsidR="00C21998" w:rsidRPr="00C21998" w:rsidRDefault="00C21998" w:rsidP="00C21998">
      <w:pPr>
        <w:spacing w:after="0" w:line="240" w:lineRule="auto"/>
        <w:ind w:left="497" w:hanging="497"/>
        <w:contextualSpacing/>
        <w:jc w:val="both"/>
        <w:rPr>
          <w:rFonts w:ascii="Arial" w:eastAsia="Times New Roman" w:hAnsi="Arial" w:cs="Arial"/>
          <w:lang w:eastAsia="es-ES"/>
        </w:rPr>
      </w:pPr>
      <w:r w:rsidRPr="00C21998">
        <w:rPr>
          <w:rFonts w:ascii="Arial" w:eastAsia="Times New Roman" w:hAnsi="Arial" w:cs="Arial"/>
          <w:lang w:eastAsia="es-ES"/>
        </w:rPr>
        <w:t>VII. Contratos de agua</w:t>
      </w:r>
    </w:p>
    <w:p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1. POPULAR                $    528.00 más $ 2.90 m2 de construcción</w:t>
      </w:r>
    </w:p>
    <w:p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2. INTERÉS SOCIAL   $  815.00 más $ 2.80 m2 de factibilidad</w:t>
      </w:r>
    </w:p>
    <w:p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3. COMERCIAL            $ 1,166.00 más $ 2.14 m2 de factibilidad</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ind w:left="497" w:hanging="497"/>
        <w:contextualSpacing/>
        <w:jc w:val="both"/>
        <w:rPr>
          <w:rFonts w:ascii="Arial" w:eastAsia="Times New Roman" w:hAnsi="Arial" w:cs="Arial"/>
          <w:lang w:eastAsia="es-ES"/>
        </w:rPr>
      </w:pPr>
      <w:r w:rsidRPr="00C21998">
        <w:rPr>
          <w:rFonts w:ascii="Arial" w:eastAsia="Times New Roman" w:hAnsi="Arial" w:cs="Arial"/>
          <w:lang w:eastAsia="es-ES"/>
        </w:rPr>
        <w:t>VIII. Contratos de drenaje</w:t>
      </w:r>
    </w:p>
    <w:p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1. POPULAR               $ 528.00 más IVA</w:t>
      </w:r>
    </w:p>
    <w:p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2. INTERÉS SOCIAL   $ 786.00 más IVA</w:t>
      </w:r>
    </w:p>
    <w:p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3. COMERCIAL           $ 902.00 más IVA</w:t>
      </w:r>
    </w:p>
    <w:p w:rsidR="00C21998" w:rsidRPr="00C21998" w:rsidRDefault="00C21998" w:rsidP="00C21998">
      <w:pPr>
        <w:spacing w:after="0" w:line="240" w:lineRule="auto"/>
        <w:ind w:left="497" w:hanging="284"/>
        <w:contextualSpacing/>
        <w:jc w:val="both"/>
        <w:rPr>
          <w:rFonts w:ascii="Arial" w:eastAsia="Times New Roman" w:hAnsi="Arial" w:cs="Arial"/>
          <w:lang w:eastAsia="es-ES"/>
        </w:rPr>
      </w:pPr>
    </w:p>
    <w:p w:rsidR="00C21998" w:rsidRPr="00C21998" w:rsidRDefault="00C21998" w:rsidP="00C21998">
      <w:pPr>
        <w:spacing w:after="0" w:line="240" w:lineRule="auto"/>
        <w:ind w:left="497" w:hanging="497"/>
        <w:contextualSpacing/>
        <w:jc w:val="both"/>
        <w:rPr>
          <w:rFonts w:ascii="Arial" w:eastAsia="Times New Roman" w:hAnsi="Arial" w:cs="Arial"/>
          <w:lang w:eastAsia="es-ES"/>
        </w:rPr>
      </w:pPr>
      <w:r w:rsidRPr="00C21998">
        <w:rPr>
          <w:rFonts w:ascii="Arial" w:eastAsia="Times New Roman" w:hAnsi="Arial" w:cs="Arial"/>
          <w:lang w:eastAsia="es-ES"/>
        </w:rPr>
        <w:t>IX. Otros ingresos</w:t>
      </w:r>
    </w:p>
    <w:p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1. Cambio de nombre                                     $   84.00</w:t>
      </w:r>
    </w:p>
    <w:p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2. Baja temporal                                             $  235.00</w:t>
      </w:r>
    </w:p>
    <w:p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3. Alta                                                             $  236.00</w:t>
      </w:r>
    </w:p>
    <w:p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4. Carta de no adeudo                                   $    95.00</w:t>
      </w:r>
    </w:p>
    <w:p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5. Corte y reconexión                                     $  235.00</w:t>
      </w:r>
    </w:p>
    <w:p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6. Cambio de tomas                                       $    95.00</w:t>
      </w:r>
    </w:p>
    <w:p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7. Suministro agua carro tanque                    $  27.00 m</w:t>
      </w:r>
      <w:r w:rsidRPr="00C21998">
        <w:rPr>
          <w:rFonts w:ascii="Arial" w:eastAsia="Times New Roman" w:hAnsi="Arial" w:cs="Arial"/>
          <w:vertAlign w:val="superscript"/>
          <w:lang w:eastAsia="es-ES"/>
        </w:rPr>
        <w:t>3</w:t>
      </w:r>
    </w:p>
    <w:p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8. Suministro agua carro tanque municipio    $  23.00 m</w:t>
      </w:r>
      <w:r w:rsidRPr="00C21998">
        <w:rPr>
          <w:rFonts w:ascii="Arial" w:eastAsia="Times New Roman" w:hAnsi="Arial" w:cs="Arial"/>
          <w:vertAlign w:val="superscript"/>
          <w:lang w:eastAsia="es-ES"/>
        </w:rPr>
        <w:t>3</w:t>
      </w:r>
    </w:p>
    <w:p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9. Emisión de constancia para transporte agua potable semestral $  91.00 m</w:t>
      </w:r>
      <w:r w:rsidRPr="00C21998">
        <w:rPr>
          <w:rFonts w:ascii="Arial" w:eastAsia="Times New Roman" w:hAnsi="Arial" w:cs="Arial"/>
          <w:vertAlign w:val="superscript"/>
          <w:lang w:eastAsia="es-ES"/>
        </w:rPr>
        <w:t>3</w:t>
      </w:r>
    </w:p>
    <w:p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10. Recepción de aguas residuales               $  19.00 m</w:t>
      </w:r>
      <w:r w:rsidRPr="00C21998">
        <w:rPr>
          <w:rFonts w:ascii="Arial" w:eastAsia="Times New Roman" w:hAnsi="Arial" w:cs="Arial"/>
          <w:vertAlign w:val="superscript"/>
          <w:lang w:eastAsia="es-ES"/>
        </w:rPr>
        <w:t>3</w:t>
      </w:r>
    </w:p>
    <w:p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11. Venta de agua tratada                              $ 18.00 m</w:t>
      </w:r>
      <w:r w:rsidRPr="00C21998">
        <w:rPr>
          <w:rFonts w:ascii="Arial" w:eastAsia="Times New Roman" w:hAnsi="Arial" w:cs="Arial"/>
          <w:vertAlign w:val="superscript"/>
          <w:lang w:eastAsia="es-ES"/>
        </w:rPr>
        <w:t>3</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El cobro de reconexión se deberá realizar únicamente cuando se lleve a cabo una acción física que limite el servicio al usuario.</w:t>
      </w:r>
    </w:p>
    <w:p w:rsidR="00C21998" w:rsidRDefault="00C21998" w:rsidP="00C21998">
      <w:pPr>
        <w:spacing w:after="0" w:line="240" w:lineRule="auto"/>
        <w:rPr>
          <w:rFonts w:ascii="Arial" w:eastAsia="Times New Roman" w:hAnsi="Arial" w:cs="Arial"/>
          <w:lang w:val="es-ES" w:eastAsia="es-ES"/>
        </w:rPr>
      </w:pPr>
    </w:p>
    <w:p w:rsidR="00236C74" w:rsidRDefault="00236C74" w:rsidP="00C21998">
      <w:pPr>
        <w:spacing w:after="0" w:line="240" w:lineRule="auto"/>
        <w:rPr>
          <w:rFonts w:ascii="Arial" w:eastAsia="Times New Roman" w:hAnsi="Arial" w:cs="Arial"/>
          <w:lang w:val="es-ES" w:eastAsia="es-ES"/>
        </w:rPr>
      </w:pPr>
    </w:p>
    <w:p w:rsidR="00236C74" w:rsidRPr="00C21998" w:rsidRDefault="00236C74"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lastRenderedPageBreak/>
        <w:t xml:space="preserve">Se otorgará un incentivo del 50% de la cuota mensual del servicio de agua potable y alcantarillado a pensionados, jubilados, adultos mayores y a personas con discapacidad, única y exclusivamente respecto de la casa habitación en que tengan señalado su domicilio. Este incentivo no aplicara con 2 meses o más de atraso. </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Las tarifas establecidas en el presente artículo podrán ser actualizadas conforme a lo establecido en el Artículo 22 del Código Financiero para los Municipios del Estado de Coahuila de Zaragoza.</w:t>
      </w:r>
    </w:p>
    <w:p w:rsidR="00C21998" w:rsidRDefault="00C21998" w:rsidP="00C21998">
      <w:pPr>
        <w:spacing w:after="0" w:line="240" w:lineRule="auto"/>
        <w:jc w:val="center"/>
        <w:rPr>
          <w:rFonts w:ascii="Arial" w:eastAsia="Times New Roman" w:hAnsi="Arial" w:cs="Arial"/>
          <w:b/>
          <w:lang w:val="es-ES" w:eastAsia="es-ES"/>
        </w:rPr>
      </w:pPr>
    </w:p>
    <w:p w:rsidR="00236C74" w:rsidRPr="00C21998" w:rsidRDefault="00236C74" w:rsidP="00C21998">
      <w:pPr>
        <w:spacing w:after="0" w:line="240" w:lineRule="auto"/>
        <w:jc w:val="center"/>
        <w:rPr>
          <w:rFonts w:ascii="Arial" w:eastAsia="Times New Roman" w:hAnsi="Arial" w:cs="Arial"/>
          <w:b/>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II</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DE RASTROS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12.-</w:t>
      </w:r>
      <w:r w:rsidRPr="00C21998">
        <w:rPr>
          <w:rFonts w:ascii="Arial" w:eastAsia="Times New Roman" w:hAnsi="Arial" w:cs="Arial"/>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Los servicios a que se refiera esta sección se causarán y cobrarán conforme a los conceptos y tarifas siguientes: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 Matanza</w:t>
      </w:r>
    </w:p>
    <w:p w:rsidR="00C21998" w:rsidRPr="00C21998" w:rsidRDefault="00C21998" w:rsidP="00C21998">
      <w:pPr>
        <w:spacing w:after="0" w:line="240" w:lineRule="auto"/>
        <w:ind w:left="355"/>
        <w:rPr>
          <w:rFonts w:ascii="Arial" w:eastAsia="Times New Roman" w:hAnsi="Arial" w:cs="Arial"/>
          <w:lang w:val="es-ES" w:eastAsia="es-ES"/>
        </w:rPr>
      </w:pPr>
      <w:r w:rsidRPr="00C21998">
        <w:rPr>
          <w:rFonts w:ascii="Arial" w:eastAsia="Times New Roman" w:hAnsi="Arial" w:cs="Arial"/>
          <w:lang w:val="es-ES" w:eastAsia="es-ES"/>
        </w:rPr>
        <w:t>1.- Ganado vacuno</w:t>
      </w:r>
      <w:r w:rsidRPr="00C21998">
        <w:rPr>
          <w:rFonts w:ascii="Arial" w:eastAsia="Times New Roman" w:hAnsi="Arial" w:cs="Arial"/>
          <w:lang w:val="es-ES" w:eastAsia="es-ES"/>
        </w:rPr>
        <w:tab/>
        <w:t xml:space="preserve">                        $135.50 por cabeza</w:t>
      </w:r>
    </w:p>
    <w:p w:rsidR="00C21998" w:rsidRPr="00C21998" w:rsidRDefault="00C21998" w:rsidP="00C21998">
      <w:pPr>
        <w:spacing w:after="0" w:line="240" w:lineRule="auto"/>
        <w:ind w:left="355"/>
        <w:rPr>
          <w:rFonts w:ascii="Arial" w:eastAsia="Times New Roman" w:hAnsi="Arial" w:cs="Arial"/>
          <w:lang w:val="es-ES" w:eastAsia="es-ES"/>
        </w:rPr>
      </w:pPr>
      <w:r w:rsidRPr="00C21998">
        <w:rPr>
          <w:rFonts w:ascii="Arial" w:eastAsia="Times New Roman" w:hAnsi="Arial" w:cs="Arial"/>
          <w:lang w:val="es-ES" w:eastAsia="es-ES"/>
        </w:rPr>
        <w:t xml:space="preserve">2.  Ganado porcino           </w:t>
      </w:r>
      <w:r w:rsidRPr="00C21998">
        <w:rPr>
          <w:rFonts w:ascii="Arial" w:eastAsia="Times New Roman" w:hAnsi="Arial" w:cs="Arial"/>
          <w:lang w:val="es-ES" w:eastAsia="es-ES"/>
        </w:rPr>
        <w:tab/>
        <w:t xml:space="preserve">             $ 97.21 por cabeza</w:t>
      </w:r>
    </w:p>
    <w:p w:rsidR="00C21998" w:rsidRPr="00C21998" w:rsidRDefault="00C21998" w:rsidP="00C21998">
      <w:pPr>
        <w:spacing w:after="0" w:line="240" w:lineRule="auto"/>
        <w:ind w:left="355"/>
        <w:rPr>
          <w:rFonts w:ascii="Arial" w:eastAsia="Times New Roman" w:hAnsi="Arial" w:cs="Arial"/>
          <w:lang w:val="es-ES" w:eastAsia="es-ES"/>
        </w:rPr>
      </w:pPr>
      <w:r w:rsidRPr="00C21998">
        <w:rPr>
          <w:rFonts w:ascii="Arial" w:eastAsia="Times New Roman" w:hAnsi="Arial" w:cs="Arial"/>
          <w:lang w:val="es-ES" w:eastAsia="es-ES"/>
        </w:rPr>
        <w:t xml:space="preserve">3.- Ganado Ovino y caprino   </w:t>
      </w:r>
      <w:r w:rsidRPr="00C21998">
        <w:rPr>
          <w:rFonts w:ascii="Arial" w:eastAsia="Times New Roman" w:hAnsi="Arial" w:cs="Arial"/>
          <w:lang w:val="es-ES" w:eastAsia="es-ES"/>
        </w:rPr>
        <w:tab/>
        <w:t xml:space="preserve">             $ 66.88 por cabeza</w:t>
      </w:r>
    </w:p>
    <w:p w:rsidR="00C21998" w:rsidRPr="00C21998" w:rsidRDefault="00C21998" w:rsidP="00C21998">
      <w:pPr>
        <w:spacing w:after="0" w:line="240" w:lineRule="auto"/>
        <w:ind w:left="355"/>
        <w:rPr>
          <w:rFonts w:ascii="Arial" w:eastAsia="Times New Roman" w:hAnsi="Arial" w:cs="Arial"/>
          <w:lang w:val="es-ES" w:eastAsia="es-ES"/>
        </w:rPr>
      </w:pPr>
      <w:r w:rsidRPr="00C21998">
        <w:rPr>
          <w:rFonts w:ascii="Arial" w:eastAsia="Times New Roman" w:hAnsi="Arial" w:cs="Arial"/>
          <w:lang w:val="es-ES" w:eastAsia="es-ES"/>
        </w:rPr>
        <w:t xml:space="preserve">4.- Ganado equino, asnal  </w:t>
      </w:r>
      <w:r w:rsidRPr="00C21998">
        <w:rPr>
          <w:rFonts w:ascii="Arial" w:eastAsia="Times New Roman" w:hAnsi="Arial" w:cs="Arial"/>
          <w:lang w:val="es-ES" w:eastAsia="es-ES"/>
        </w:rPr>
        <w:tab/>
        <w:t xml:space="preserve">             $ 66.88 por cabeza</w:t>
      </w:r>
    </w:p>
    <w:p w:rsidR="00C21998" w:rsidRPr="00C21998" w:rsidRDefault="00C21998" w:rsidP="00C21998">
      <w:pPr>
        <w:spacing w:after="0" w:line="240" w:lineRule="auto"/>
        <w:ind w:left="355"/>
        <w:rPr>
          <w:rFonts w:ascii="Arial" w:eastAsia="Times New Roman" w:hAnsi="Arial" w:cs="Arial"/>
          <w:lang w:val="es-ES" w:eastAsia="es-ES"/>
        </w:rPr>
      </w:pPr>
      <w:r w:rsidRPr="00C21998">
        <w:rPr>
          <w:rFonts w:ascii="Arial" w:eastAsia="Times New Roman" w:hAnsi="Arial" w:cs="Arial"/>
          <w:lang w:val="es-ES" w:eastAsia="es-ES"/>
        </w:rPr>
        <w:t xml:space="preserve">5.- Lavado de viseras                     </w:t>
      </w:r>
      <w:r w:rsidRPr="00C21998">
        <w:rPr>
          <w:rFonts w:ascii="Arial" w:eastAsia="Times New Roman" w:hAnsi="Arial" w:cs="Arial"/>
          <w:lang w:val="es-ES" w:eastAsia="es-ES"/>
        </w:rPr>
        <w:tab/>
        <w:t xml:space="preserve"> $ 42.39  por cabeza</w:t>
      </w:r>
    </w:p>
    <w:p w:rsidR="00C21998" w:rsidRPr="00C21998" w:rsidRDefault="00C21998" w:rsidP="00C21998">
      <w:pPr>
        <w:spacing w:after="0" w:line="240" w:lineRule="auto"/>
        <w:ind w:left="355"/>
        <w:rPr>
          <w:rFonts w:ascii="Arial" w:eastAsia="Times New Roman" w:hAnsi="Arial" w:cs="Arial"/>
          <w:sz w:val="28"/>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Por matanza de ganado menor de 3 meses se cobrará el 50% de los costos antes señalados.</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ind w:right="50"/>
        <w:jc w:val="both"/>
        <w:rPr>
          <w:rFonts w:ascii="Arial" w:eastAsia="Times New Roman" w:hAnsi="Arial" w:cs="Arial"/>
          <w:color w:val="000000"/>
          <w:lang w:val="es-ES" w:eastAsia="es-ES"/>
        </w:rPr>
      </w:pPr>
      <w:r w:rsidRPr="00C21998">
        <w:rPr>
          <w:rFonts w:ascii="Arial" w:eastAsia="Times New Roman" w:hAnsi="Arial" w:cs="Arial"/>
          <w:lang w:val="es-ES" w:eastAsia="es-ES"/>
        </w:rPr>
        <w:t xml:space="preserve">Por el servicio de refrigeración se cobrará una cuota diaria de </w:t>
      </w:r>
      <w:r w:rsidRPr="00C21998">
        <w:rPr>
          <w:rFonts w:ascii="Arial" w:eastAsia="Times New Roman" w:hAnsi="Arial" w:cs="Arial"/>
          <w:bCs/>
          <w:lang w:val="es-ES" w:eastAsia="es-ES"/>
        </w:rPr>
        <w:t xml:space="preserve">$ 155.00 </w:t>
      </w:r>
      <w:r w:rsidRPr="00C21998">
        <w:rPr>
          <w:rFonts w:ascii="Arial" w:eastAsia="Times New Roman" w:hAnsi="Arial" w:cs="Arial"/>
          <w:color w:val="000000"/>
          <w:lang w:val="es-ES" w:eastAsia="es-ES"/>
        </w:rPr>
        <w:t xml:space="preserve">para el ganado mayor y ganado porcino. </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 Uso de corrales</w:t>
      </w:r>
      <w:r w:rsidRPr="00C21998">
        <w:rPr>
          <w:rFonts w:ascii="Arial" w:eastAsia="Times New Roman" w:hAnsi="Arial" w:cs="Arial"/>
          <w:lang w:val="es-ES" w:eastAsia="es-ES"/>
        </w:rPr>
        <w:tab/>
        <w:t xml:space="preserve">                          $ 42.39 diarios por cabeza</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III.- Pesaje</w:t>
      </w:r>
      <w:r w:rsidRPr="00C21998">
        <w:rPr>
          <w:rFonts w:ascii="Arial" w:eastAsia="Times New Roman" w:hAnsi="Arial" w:cs="Arial"/>
          <w:lang w:val="es-ES" w:eastAsia="es-ES"/>
        </w:rPr>
        <w:tab/>
        <w:t xml:space="preserve">                                      $ 17.63 por cabeza</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IV.- Uso de cuarto frío</w:t>
      </w:r>
      <w:r w:rsidRPr="00C21998">
        <w:rPr>
          <w:rFonts w:ascii="Arial" w:eastAsia="Times New Roman" w:hAnsi="Arial" w:cs="Arial"/>
          <w:lang w:val="es-ES" w:eastAsia="es-ES"/>
        </w:rPr>
        <w:tab/>
      </w:r>
      <w:r w:rsidRPr="00C21998">
        <w:rPr>
          <w:rFonts w:ascii="Arial" w:eastAsia="Times New Roman" w:hAnsi="Arial" w:cs="Arial"/>
          <w:lang w:val="es-ES" w:eastAsia="es-ES"/>
        </w:rPr>
        <w:tab/>
        <w:t xml:space="preserve">   $ 17.63 por cabeza</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V.- Empadronamiento</w:t>
      </w:r>
      <w:r w:rsidRPr="00C21998">
        <w:rPr>
          <w:rFonts w:ascii="Arial" w:eastAsia="Times New Roman" w:hAnsi="Arial" w:cs="Arial"/>
          <w:lang w:val="es-ES" w:eastAsia="es-ES"/>
        </w:rPr>
        <w:tab/>
        <w:t xml:space="preserve">               $ 47.00 pago único</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VI.- Registro y refrendo de fierros, marcas, aretes y señales de sangre $ 149.00 Se otorga un incentivo del 25% durante el periodo comprendido del 01 de enero del año en curso al 31 de marzo del año en curso.</w:t>
      </w: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Constancia de cambio de propietario $ 83.50</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VII.- Inspección y matanza de aves $1.10 por pieza</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lastRenderedPageBreak/>
        <w:t>VIII.- Sacrificio fuera del rastro  $250.00 por cabeza</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IX.- El servicio de traslado e introducción de carne y vísceras de ganado sacrificado fuera del Municipio por canal o por paquete pagará las siguientes cuotas que se señalan conforme a lo siguiente:</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1.- Ganado vacuno     </w:t>
      </w:r>
      <w:r w:rsidRPr="00C21998">
        <w:rPr>
          <w:rFonts w:ascii="Arial" w:eastAsia="Times New Roman" w:hAnsi="Arial" w:cs="Arial"/>
          <w:lang w:val="es-ES" w:eastAsia="es-ES"/>
        </w:rPr>
        <w:tab/>
        <w:t xml:space="preserve">            $ 49.12</w:t>
      </w:r>
      <w:r w:rsidRPr="00C21998">
        <w:rPr>
          <w:rFonts w:ascii="Arial" w:eastAsia="Times New Roman" w:hAnsi="Arial" w:cs="Arial"/>
          <w:lang w:val="es-ES" w:eastAsia="es-ES"/>
        </w:rPr>
        <w:tab/>
      </w: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2.- Ganado porcino     </w:t>
      </w:r>
      <w:r w:rsidRPr="00C21998">
        <w:rPr>
          <w:rFonts w:ascii="Arial" w:eastAsia="Times New Roman" w:hAnsi="Arial" w:cs="Arial"/>
          <w:lang w:val="es-ES" w:eastAsia="es-ES"/>
        </w:rPr>
        <w:tab/>
      </w:r>
      <w:r w:rsidRPr="00C21998">
        <w:rPr>
          <w:rFonts w:ascii="Arial" w:eastAsia="Times New Roman" w:hAnsi="Arial" w:cs="Arial"/>
          <w:lang w:val="es-ES" w:eastAsia="es-ES"/>
        </w:rPr>
        <w:tab/>
        <w:t>$ 32.40</w:t>
      </w:r>
      <w:r w:rsidRPr="00C21998">
        <w:rPr>
          <w:rFonts w:ascii="Arial" w:eastAsia="Times New Roman" w:hAnsi="Arial" w:cs="Arial"/>
          <w:lang w:val="es-ES" w:eastAsia="es-ES"/>
        </w:rPr>
        <w:tab/>
      </w: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3.- Ganado caprino     </w:t>
      </w:r>
      <w:r w:rsidRPr="00C21998">
        <w:rPr>
          <w:rFonts w:ascii="Arial" w:eastAsia="Times New Roman" w:hAnsi="Arial" w:cs="Arial"/>
          <w:lang w:val="es-ES" w:eastAsia="es-ES"/>
        </w:rPr>
        <w:tab/>
      </w:r>
      <w:r w:rsidRPr="00C21998">
        <w:rPr>
          <w:rFonts w:ascii="Arial" w:eastAsia="Times New Roman" w:hAnsi="Arial" w:cs="Arial"/>
          <w:lang w:val="es-ES" w:eastAsia="es-ES"/>
        </w:rPr>
        <w:tab/>
        <w:t>$ 15.68</w:t>
      </w: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4.- Viseras                 </w:t>
      </w:r>
      <w:r w:rsidRPr="00C21998">
        <w:rPr>
          <w:rFonts w:ascii="Arial" w:eastAsia="Times New Roman" w:hAnsi="Arial" w:cs="Arial"/>
          <w:lang w:val="es-ES" w:eastAsia="es-ES"/>
        </w:rPr>
        <w:tab/>
      </w:r>
      <w:r w:rsidRPr="00C21998">
        <w:rPr>
          <w:rFonts w:ascii="Arial" w:eastAsia="Times New Roman" w:hAnsi="Arial" w:cs="Arial"/>
          <w:lang w:val="es-ES" w:eastAsia="es-ES"/>
        </w:rPr>
        <w:tab/>
        <w:t xml:space="preserve">           $   0.44 por kilo</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Todo ganado sacrificado en rastros, mataderos y empacadoras autorizadas, estarán sujetas a las tarifas señaladas en el presente artículo.</w:t>
      </w:r>
    </w:p>
    <w:p w:rsidR="00C21998" w:rsidRDefault="00C21998" w:rsidP="00C21998">
      <w:pPr>
        <w:spacing w:after="0" w:line="240" w:lineRule="auto"/>
        <w:jc w:val="both"/>
        <w:rPr>
          <w:rFonts w:ascii="Arial" w:eastAsia="Times New Roman" w:hAnsi="Arial" w:cs="Arial"/>
          <w:lang w:val="es-ES" w:eastAsia="es-ES"/>
        </w:rPr>
      </w:pPr>
    </w:p>
    <w:p w:rsidR="00236C74" w:rsidRPr="00C21998" w:rsidRDefault="00236C74"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SECCION III</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DE ALUMBRADO PÚBLICO</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13.-</w:t>
      </w:r>
      <w:r w:rsidRPr="00C21998">
        <w:rPr>
          <w:rFonts w:ascii="Arial" w:eastAsia="Calibri" w:hAnsi="Arial" w:cs="Arial"/>
        </w:rPr>
        <w:t xml:space="preserve"> Es objeto de este derecho la prestación del servicio de alumbrado público por los habitantes del Municipio de Castaños, Coahuila de Zaragoza. Se entiende como servicios de alumbrado público el que el Municipio otorga a la comunicad en calles, plazas, jardines y otros lugares de uso común.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w:t>
      </w:r>
      <w:r w:rsidRPr="00C21998">
        <w:rPr>
          <w:rFonts w:ascii="Arial" w:eastAsia="Calibri" w:hAnsi="Arial" w:cs="Arial"/>
          <w:lang w:val="es-419"/>
        </w:rPr>
        <w:t>9</w:t>
      </w:r>
      <w:r w:rsidRPr="00C21998">
        <w:rPr>
          <w:rFonts w:ascii="Arial" w:eastAsia="Calibri" w:hAnsi="Arial" w:cs="Arial"/>
        </w:rPr>
        <w:t xml:space="preserve"> dividiendo el Índice Nacional de Precios al Consumidor del mes de Noviembre de 201</w:t>
      </w:r>
      <w:r w:rsidRPr="00C21998">
        <w:rPr>
          <w:rFonts w:ascii="Arial" w:eastAsia="Calibri" w:hAnsi="Arial" w:cs="Arial"/>
          <w:lang w:val="es-419"/>
        </w:rPr>
        <w:t>8</w:t>
      </w:r>
      <w:r w:rsidRPr="00C21998">
        <w:rPr>
          <w:rFonts w:ascii="Arial" w:eastAsia="Calibri" w:hAnsi="Arial" w:cs="Arial"/>
        </w:rPr>
        <w:t xml:space="preserve"> entre el Índice Nacional de Precios del Consumidor correspondiente al mes de Octubre de 201</w:t>
      </w:r>
      <w:r w:rsidRPr="00C21998">
        <w:rPr>
          <w:rFonts w:ascii="Arial" w:eastAsia="Calibri" w:hAnsi="Arial" w:cs="Arial"/>
          <w:lang w:val="es-419"/>
        </w:rPr>
        <w:t>7</w:t>
      </w:r>
      <w:r w:rsidRPr="00C21998">
        <w:rPr>
          <w:rFonts w:ascii="Arial" w:eastAsia="Calibri" w:hAnsi="Arial" w:cs="Arial"/>
        </w:rPr>
        <w:t>.</w:t>
      </w:r>
    </w:p>
    <w:p w:rsidR="00C21998" w:rsidRDefault="00C21998" w:rsidP="00C21998">
      <w:pPr>
        <w:spacing w:after="0" w:line="240" w:lineRule="auto"/>
        <w:jc w:val="center"/>
        <w:rPr>
          <w:rFonts w:ascii="Arial" w:eastAsia="Calibri" w:hAnsi="Arial" w:cs="Arial"/>
          <w:b/>
        </w:rPr>
      </w:pPr>
    </w:p>
    <w:p w:rsidR="00236C74" w:rsidRPr="00C21998" w:rsidRDefault="00236C74" w:rsidP="00C21998">
      <w:pPr>
        <w:spacing w:after="0" w:line="240" w:lineRule="auto"/>
        <w:jc w:val="center"/>
        <w:rPr>
          <w:rFonts w:ascii="Arial" w:eastAsia="Calibri" w:hAnsi="Arial" w:cs="Arial"/>
          <w:b/>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IV</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SERVICIOS EN MERCADOS</w:t>
      </w:r>
    </w:p>
    <w:p w:rsidR="00C21998" w:rsidRPr="00C21998" w:rsidRDefault="00C21998" w:rsidP="00C21998">
      <w:pPr>
        <w:spacing w:after="0" w:line="240" w:lineRule="auto"/>
        <w:rPr>
          <w:rFonts w:ascii="Arial" w:eastAsia="Calibri" w:hAnsi="Arial" w:cs="Arial"/>
          <w:b/>
        </w:rPr>
      </w:pPr>
    </w:p>
    <w:p w:rsidR="00236C74" w:rsidRPr="00C21998" w:rsidRDefault="00C21998" w:rsidP="00236C74">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14.-</w:t>
      </w:r>
      <w:r w:rsidRPr="00C21998">
        <w:rPr>
          <w:rFonts w:ascii="Arial" w:eastAsia="Times New Roman" w:hAnsi="Arial" w:cs="Arial"/>
          <w:lang w:val="es-ES" w:eastAsia="es-E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lastRenderedPageBreak/>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El derecho por Servicios de Mercados se pagará conforme a las cuotas siguientes, atendiendo a las bases previstas en el Código Financiero para los Municipios del Estado:</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 Por metro cuadrado de superficie asignada en locales ubicados en mercados construidos de propiedad municipal $110.00</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 Por metro cuadrado o lineal de superficie asignada en lugares o espacios en plazas o terrenos $23.00 diarios.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III.- Por cuota fija para comerciantes ambulantes $46.00 por ocasión que no exceda de 30 días.</w:t>
      </w:r>
    </w:p>
    <w:p w:rsidR="00C21998" w:rsidRPr="00C21998" w:rsidRDefault="00C21998" w:rsidP="00C21998">
      <w:pPr>
        <w:spacing w:after="0" w:line="240" w:lineRule="auto"/>
        <w:rPr>
          <w:rFonts w:ascii="Arial" w:eastAsia="Times New Roman" w:hAnsi="Arial" w:cs="Arial"/>
          <w:sz w:val="36"/>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V</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DE ASEO PÚBLICO</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15.-</w:t>
      </w:r>
      <w:r w:rsidRPr="00C21998">
        <w:rPr>
          <w:rFonts w:ascii="Arial" w:eastAsia="Times New Roman" w:hAnsi="Arial" w:cs="Arial"/>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  Servicio de aseo público y recolección de basura por casa habitación una cuota mensual de $10.00, a través del recibo del Sistema Municipal de Aguas y Saneamiento de Castaños, el cual no estará condicionado al pago entre ellos.</w:t>
      </w:r>
    </w:p>
    <w:p w:rsidR="00C21998" w:rsidRPr="00C21998" w:rsidRDefault="00C21998"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II.- Servicio de limpia de lotes baldíos $4.37 por metro cuadrado </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III.- Servicios especiales de recolección de basura $304.50 bimestral.</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IV. A los propietarios de restaurantes, cabarets, clínicas, hospitales, salones, cines, gasolineras, cantinas, boticas, farmacias, droguerías, supermercados, industrias, fabricas, talleres, establecimientos comerciales, y similares, clubes sociales, deportivos independientemente que tengan contrato por concepto del servicio de recolección de basura con el R. Ayuntamiento deberán adicionalmente efectuar el pago de la tarifa que se señala el presente artículo.</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Ubicación:</w:t>
      </w:r>
    </w:p>
    <w:p w:rsidR="00C21998" w:rsidRPr="00C21998" w:rsidRDefault="00C21998" w:rsidP="00C21998">
      <w:pPr>
        <w:spacing w:after="0" w:line="240" w:lineRule="auto"/>
        <w:ind w:left="638" w:hanging="354"/>
        <w:rPr>
          <w:rFonts w:ascii="Arial" w:eastAsia="Calibri" w:hAnsi="Arial" w:cs="Arial"/>
        </w:rPr>
      </w:pPr>
      <w:r w:rsidRPr="00C21998">
        <w:rPr>
          <w:rFonts w:ascii="Arial" w:eastAsia="Calibri" w:hAnsi="Arial" w:cs="Arial"/>
        </w:rPr>
        <w:t xml:space="preserve">1.- En área comercial en el </w:t>
      </w:r>
      <w:proofErr w:type="spellStart"/>
      <w:r w:rsidRPr="00C21998">
        <w:rPr>
          <w:rFonts w:ascii="Arial" w:eastAsia="Calibri" w:hAnsi="Arial" w:cs="Arial"/>
        </w:rPr>
        <w:t>Blvd</w:t>
      </w:r>
      <w:proofErr w:type="spellEnd"/>
      <w:r w:rsidRPr="00C21998">
        <w:rPr>
          <w:rFonts w:ascii="Arial" w:eastAsia="Calibri" w:hAnsi="Arial" w:cs="Arial"/>
        </w:rPr>
        <w:t>. Galaz 57 y zona $25.00</w:t>
      </w:r>
    </w:p>
    <w:p w:rsidR="00C21998" w:rsidRPr="00C21998" w:rsidRDefault="00C21998" w:rsidP="00C21998">
      <w:pPr>
        <w:spacing w:after="0" w:line="240" w:lineRule="auto"/>
        <w:ind w:left="638" w:hanging="354"/>
        <w:rPr>
          <w:rFonts w:ascii="Arial" w:eastAsia="Calibri" w:hAnsi="Arial" w:cs="Arial"/>
        </w:rPr>
      </w:pPr>
      <w:r w:rsidRPr="00C21998">
        <w:rPr>
          <w:rFonts w:ascii="Arial" w:eastAsia="Calibri" w:hAnsi="Arial" w:cs="Arial"/>
        </w:rPr>
        <w:t>2.- En colonias populares $7.50</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V.- Servicios especiales de recolección de basura en fábricas, industrias, gasolineras y en general a todo establecimiento generador de basura superior a 25 kg. diario, se cobrará de conformidad en lo que se establezca en el contrato respectivo celebrado con el R. Ayuntamiento.  </w:t>
      </w:r>
    </w:p>
    <w:p w:rsidR="00C21998" w:rsidRPr="00C21998" w:rsidRDefault="00C21998" w:rsidP="00C21998">
      <w:pPr>
        <w:spacing w:after="0" w:line="240" w:lineRule="auto"/>
        <w:jc w:val="both"/>
        <w:rPr>
          <w:rFonts w:ascii="Arial" w:eastAsia="Times New Roman" w:hAnsi="Arial" w:cs="Arial"/>
          <w:lang w:val="es-ES" w:eastAsia="es-ES"/>
        </w:rPr>
      </w:pPr>
    </w:p>
    <w:p w:rsidR="00236C74" w:rsidRDefault="00236C74" w:rsidP="00C21998">
      <w:pPr>
        <w:spacing w:after="0" w:line="240" w:lineRule="auto"/>
        <w:jc w:val="center"/>
        <w:rPr>
          <w:rFonts w:ascii="Arial" w:eastAsia="Times New Roman" w:hAnsi="Arial" w:cs="Arial"/>
          <w:b/>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lastRenderedPageBreak/>
        <w:t>SECCIÓN VI</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DE SEGURIDAD PÚBLICA</w:t>
      </w:r>
    </w:p>
    <w:p w:rsidR="00C21998" w:rsidRPr="00C21998" w:rsidRDefault="00C21998" w:rsidP="00C21998">
      <w:pPr>
        <w:spacing w:after="0" w:line="240" w:lineRule="auto"/>
        <w:jc w:val="center"/>
        <w:rPr>
          <w:rFonts w:ascii="Arial" w:eastAsia="Times New Roman" w:hAnsi="Arial" w:cs="Arial"/>
          <w:b/>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16.-</w:t>
      </w:r>
      <w:r w:rsidRPr="00C21998">
        <w:rPr>
          <w:rFonts w:ascii="Arial" w:eastAsia="Times New Roman" w:hAnsi="Arial" w:cs="Arial"/>
          <w:lang w:val="es-ES" w:eastAsia="es-ES"/>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El pago de este derecho se efectuará en la Tesorería Municipal conforme a la siguiente tarifa:</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 Seguridad para eventos públicos y privados como: fiestas bailes, eventos de aniversarios y deportivos.</w:t>
      </w:r>
    </w:p>
    <w:p w:rsidR="00C21998" w:rsidRPr="00C21998" w:rsidRDefault="00C21998" w:rsidP="00C21998">
      <w:pPr>
        <w:spacing w:after="0" w:line="240" w:lineRule="auto"/>
        <w:rPr>
          <w:rFonts w:ascii="Arial" w:eastAsia="Times New Roman" w:hAnsi="Arial" w:cs="Arial"/>
          <w:lang w:val="es-ES" w:eastAsia="es-ES"/>
        </w:rPr>
      </w:pPr>
    </w:p>
    <w:tbl>
      <w:tblPr>
        <w:tblW w:w="9488" w:type="dxa"/>
        <w:jc w:val="center"/>
        <w:tblLayout w:type="fixed"/>
        <w:tblCellMar>
          <w:left w:w="70" w:type="dxa"/>
          <w:right w:w="70" w:type="dxa"/>
        </w:tblCellMar>
        <w:tblLook w:val="04A0" w:firstRow="1" w:lastRow="0" w:firstColumn="1" w:lastColumn="0" w:noHBand="0" w:noVBand="1"/>
      </w:tblPr>
      <w:tblGrid>
        <w:gridCol w:w="1138"/>
        <w:gridCol w:w="8350"/>
      </w:tblGrid>
      <w:tr w:rsidR="00C21998" w:rsidRPr="00C21998" w:rsidTr="00470FAC">
        <w:trPr>
          <w:trHeight w:val="293"/>
          <w:jc w:val="center"/>
        </w:trPr>
        <w:tc>
          <w:tcPr>
            <w:tcW w:w="1138" w:type="dxa"/>
            <w:tcBorders>
              <w:top w:val="single" w:sz="8" w:space="0" w:color="auto"/>
              <w:left w:val="single" w:sz="8" w:space="0" w:color="auto"/>
              <w:bottom w:val="single" w:sz="8" w:space="0" w:color="auto"/>
              <w:right w:val="nil"/>
            </w:tcBorders>
            <w:shd w:val="clear" w:color="000000" w:fill="BFBFBF"/>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c>
          <w:tcPr>
            <w:tcW w:w="835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r>
      <w:tr w:rsidR="00C21998" w:rsidRPr="00C21998" w:rsidTr="00470FAC">
        <w:trPr>
          <w:trHeight w:val="455"/>
          <w:jc w:val="center"/>
        </w:trPr>
        <w:tc>
          <w:tcPr>
            <w:tcW w:w="1138"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$ 289.50</w:t>
            </w:r>
          </w:p>
        </w:tc>
        <w:tc>
          <w:tcPr>
            <w:tcW w:w="8350"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Cada uno, cuando son MAS de dos elementos por contrato de 5 horas.</w:t>
            </w:r>
          </w:p>
        </w:tc>
      </w:tr>
      <w:tr w:rsidR="00C21998" w:rsidRPr="00C21998" w:rsidTr="00470FAC">
        <w:trPr>
          <w:trHeight w:val="455"/>
          <w:jc w:val="center"/>
        </w:trPr>
        <w:tc>
          <w:tcPr>
            <w:tcW w:w="1138"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$ 357.00</w:t>
            </w:r>
          </w:p>
        </w:tc>
        <w:tc>
          <w:tcPr>
            <w:tcW w:w="8350"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Cada uno, cuando sean HASTA dos elementos por evento de 5 horas.</w:t>
            </w:r>
          </w:p>
        </w:tc>
      </w:tr>
      <w:tr w:rsidR="00C21998" w:rsidRPr="00C21998" w:rsidTr="00470FAC">
        <w:trPr>
          <w:trHeight w:val="696"/>
          <w:jc w:val="center"/>
        </w:trPr>
        <w:tc>
          <w:tcPr>
            <w:tcW w:w="1138" w:type="dxa"/>
            <w:tcBorders>
              <w:top w:val="nil"/>
              <w:left w:val="single" w:sz="8" w:space="0" w:color="auto"/>
              <w:bottom w:val="single" w:sz="8" w:space="0" w:color="auto"/>
              <w:right w:val="nil"/>
            </w:tcBorders>
            <w:shd w:val="clear" w:color="auto" w:fill="auto"/>
            <w:noWrap/>
            <w:vAlign w:val="center"/>
            <w:hideMark/>
          </w:tcPr>
          <w:p w:rsidR="00C21998" w:rsidRPr="00C21998" w:rsidRDefault="00C21998" w:rsidP="00C21998">
            <w:pPr>
              <w:spacing w:after="0" w:line="240" w:lineRule="auto"/>
              <w:ind w:left="-71" w:firstLine="71"/>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$1,543.00</w:t>
            </w:r>
          </w:p>
        </w:tc>
        <w:tc>
          <w:tcPr>
            <w:tcW w:w="8350" w:type="dxa"/>
            <w:tcBorders>
              <w:top w:val="nil"/>
              <w:left w:val="single" w:sz="8" w:space="0" w:color="auto"/>
              <w:bottom w:val="single" w:sz="8" w:space="0" w:color="auto"/>
              <w:right w:val="single" w:sz="8" w:space="0" w:color="auto"/>
            </w:tcBorders>
            <w:shd w:val="clear" w:color="auto" w:fill="auto"/>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 las empresas dedicadas a la seguridad privada que operan en éste Municipio o foráneos que acudan a cubrir algún evento, pagarán cuota anual.</w:t>
            </w:r>
          </w:p>
        </w:tc>
      </w:tr>
    </w:tbl>
    <w:p w:rsidR="00C21998" w:rsidRPr="00C21998" w:rsidRDefault="00C21998" w:rsidP="00C21998">
      <w:pPr>
        <w:spacing w:after="0" w:line="240" w:lineRule="auto"/>
        <w:rPr>
          <w:rFonts w:ascii="Arial" w:eastAsia="Times New Roman" w:hAnsi="Arial" w:cs="Arial"/>
          <w:lang w:val="es-ES" w:eastAsia="es-ES"/>
        </w:rPr>
      </w:pPr>
    </w:p>
    <w:p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Se cobrará una cuota adicional según kilometraje. Aplica solo a eventos en ejidos. </w:t>
      </w:r>
    </w:p>
    <w:p w:rsidR="00236C74" w:rsidRPr="00C21998" w:rsidRDefault="00236C74"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VII</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EN PANTEONES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17</w:t>
      </w:r>
      <w:r w:rsidRPr="00C21998">
        <w:rPr>
          <w:rFonts w:ascii="Arial" w:eastAsia="Times New Roman" w:hAnsi="Arial" w:cs="Arial"/>
          <w:lang w:val="es-ES" w:eastAsia="es-ES"/>
        </w:rPr>
        <w:t>.- Es objeto de este derecho, la prestación de servicios relacionados con la vigilancia, administración, limpieza, reglamentación de panteones y otros actos afines a la inhumación o exhumación de cadáveres en el Municipio.</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El pago de este derecho se causará conforme a los conceptos y tarifas siguientes:</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w:t>
      </w:r>
      <w:r w:rsidR="00236C74">
        <w:rPr>
          <w:rFonts w:ascii="Arial" w:eastAsia="Times New Roman" w:hAnsi="Arial" w:cs="Arial"/>
          <w:lang w:val="es-ES" w:eastAsia="es-ES"/>
        </w:rPr>
        <w:t xml:space="preserve"> </w:t>
      </w:r>
      <w:r w:rsidRPr="00C21998">
        <w:rPr>
          <w:rFonts w:ascii="Arial" w:eastAsia="Times New Roman" w:hAnsi="Arial" w:cs="Arial"/>
          <w:lang w:val="es-ES" w:eastAsia="es-ES"/>
        </w:rPr>
        <w:t>Por servicios de vigilancia y reglamentación:</w:t>
      </w:r>
    </w:p>
    <w:p w:rsidR="00C21998" w:rsidRPr="00C21998" w:rsidRDefault="00C21998" w:rsidP="00C21998">
      <w:pPr>
        <w:spacing w:after="0" w:line="240" w:lineRule="auto"/>
        <w:rPr>
          <w:rFonts w:ascii="Arial" w:eastAsia="Times New Roman" w:hAnsi="Arial" w:cs="Arial"/>
          <w:lang w:val="es-ES" w:eastAsia="es-ES"/>
        </w:rPr>
      </w:pPr>
    </w:p>
    <w:tbl>
      <w:tblPr>
        <w:tblW w:w="9346" w:type="dxa"/>
        <w:jc w:val="center"/>
        <w:tblLayout w:type="fixed"/>
        <w:tblCellMar>
          <w:left w:w="70" w:type="dxa"/>
          <w:right w:w="70" w:type="dxa"/>
        </w:tblCellMar>
        <w:tblLook w:val="04A0" w:firstRow="1" w:lastRow="0" w:firstColumn="1" w:lastColumn="0" w:noHBand="0" w:noVBand="1"/>
      </w:tblPr>
      <w:tblGrid>
        <w:gridCol w:w="1126"/>
        <w:gridCol w:w="8220"/>
      </w:tblGrid>
      <w:tr w:rsidR="00C21998" w:rsidRPr="00C21998" w:rsidTr="00470FAC">
        <w:trPr>
          <w:trHeight w:val="275"/>
          <w:jc w:val="center"/>
        </w:trPr>
        <w:tc>
          <w:tcPr>
            <w:tcW w:w="1126" w:type="dxa"/>
            <w:tcBorders>
              <w:top w:val="single" w:sz="8" w:space="0" w:color="auto"/>
              <w:left w:val="single" w:sz="8" w:space="0" w:color="auto"/>
              <w:bottom w:val="single" w:sz="8" w:space="0" w:color="auto"/>
              <w:right w:val="nil"/>
            </w:tcBorders>
            <w:shd w:val="clear" w:color="000000" w:fill="BFBFBF"/>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c>
          <w:tcPr>
            <w:tcW w:w="822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r>
      <w:tr w:rsidR="00C21998" w:rsidRPr="00C21998" w:rsidTr="00470FAC">
        <w:trPr>
          <w:trHeight w:val="332"/>
          <w:jc w:val="center"/>
        </w:trPr>
        <w:tc>
          <w:tcPr>
            <w:tcW w:w="1126"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$ 290.50</w:t>
            </w:r>
          </w:p>
        </w:tc>
        <w:tc>
          <w:tcPr>
            <w:tcW w:w="8220"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Las autorizaciones de traslado de cadáveres fuera del Municipio o del Estado.</w:t>
            </w:r>
          </w:p>
        </w:tc>
      </w:tr>
      <w:tr w:rsidR="00C21998" w:rsidRPr="00C21998" w:rsidTr="00470FAC">
        <w:trPr>
          <w:trHeight w:val="426"/>
          <w:jc w:val="center"/>
        </w:trPr>
        <w:tc>
          <w:tcPr>
            <w:tcW w:w="1126"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$ 290.50</w:t>
            </w:r>
          </w:p>
        </w:tc>
        <w:tc>
          <w:tcPr>
            <w:tcW w:w="8220"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Las autorizaciones de traslado de cadáveres o restos a cementerios del Municipio.</w:t>
            </w:r>
          </w:p>
        </w:tc>
      </w:tr>
      <w:tr w:rsidR="00C21998" w:rsidRPr="00C21998" w:rsidTr="00470FAC">
        <w:trPr>
          <w:trHeight w:val="426"/>
          <w:jc w:val="center"/>
        </w:trPr>
        <w:tc>
          <w:tcPr>
            <w:tcW w:w="1126"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$ 286.00</w:t>
            </w:r>
          </w:p>
        </w:tc>
        <w:tc>
          <w:tcPr>
            <w:tcW w:w="8220"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Los derechos de internación de cadáveres al Municipio.</w:t>
            </w:r>
          </w:p>
        </w:tc>
      </w:tr>
      <w:tr w:rsidR="00C21998" w:rsidRPr="00C21998" w:rsidTr="00470FAC">
        <w:trPr>
          <w:trHeight w:val="426"/>
          <w:jc w:val="center"/>
        </w:trPr>
        <w:tc>
          <w:tcPr>
            <w:tcW w:w="1126"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$ 71.00</w:t>
            </w:r>
          </w:p>
        </w:tc>
        <w:tc>
          <w:tcPr>
            <w:tcW w:w="8220"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Las autorizaciones de uso del depósito de cadáveres.</w:t>
            </w:r>
          </w:p>
        </w:tc>
      </w:tr>
      <w:tr w:rsidR="00C21998" w:rsidRPr="00C21998" w:rsidTr="00470FAC">
        <w:trPr>
          <w:trHeight w:val="426"/>
          <w:jc w:val="center"/>
        </w:trPr>
        <w:tc>
          <w:tcPr>
            <w:tcW w:w="1126"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$ 59.50</w:t>
            </w:r>
          </w:p>
        </w:tc>
        <w:tc>
          <w:tcPr>
            <w:tcW w:w="8220"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Las autorizaciones de construcción de monumentos o lápidas.</w:t>
            </w:r>
          </w:p>
        </w:tc>
      </w:tr>
      <w:tr w:rsidR="00C21998" w:rsidRPr="00C21998" w:rsidTr="00470FAC">
        <w:trPr>
          <w:trHeight w:val="250"/>
          <w:jc w:val="center"/>
        </w:trPr>
        <w:tc>
          <w:tcPr>
            <w:tcW w:w="11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$ 75.00</w:t>
            </w:r>
          </w:p>
        </w:tc>
        <w:tc>
          <w:tcPr>
            <w:tcW w:w="8220" w:type="dxa"/>
            <w:tcBorders>
              <w:top w:val="nil"/>
              <w:left w:val="nil"/>
              <w:bottom w:val="nil"/>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La autorización de inhumación.</w:t>
            </w:r>
          </w:p>
        </w:tc>
      </w:tr>
      <w:tr w:rsidR="00C21998" w:rsidRPr="00C21998" w:rsidTr="00470FAC">
        <w:trPr>
          <w:trHeight w:val="250"/>
          <w:jc w:val="center"/>
        </w:trPr>
        <w:tc>
          <w:tcPr>
            <w:tcW w:w="1126" w:type="dxa"/>
            <w:vMerge/>
            <w:tcBorders>
              <w:top w:val="nil"/>
              <w:left w:val="single" w:sz="8" w:space="0" w:color="auto"/>
              <w:bottom w:val="single" w:sz="8" w:space="0" w:color="000000"/>
              <w:right w:val="single" w:sz="8" w:space="0" w:color="auto"/>
            </w:tcBorders>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8220" w:type="dxa"/>
            <w:tcBorders>
              <w:top w:val="single" w:sz="4" w:space="0" w:color="auto"/>
              <w:left w:val="nil"/>
              <w:bottom w:val="nil"/>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La autorización de </w:t>
            </w:r>
            <w:proofErr w:type="spellStart"/>
            <w:r w:rsidRPr="00C21998">
              <w:rPr>
                <w:rFonts w:ascii="Arial" w:eastAsia="Times New Roman" w:hAnsi="Arial" w:cs="Arial"/>
                <w:color w:val="000000"/>
                <w:lang w:val="es-ES" w:eastAsia="es-MX"/>
              </w:rPr>
              <w:t>reinhumación</w:t>
            </w:r>
            <w:proofErr w:type="spellEnd"/>
            <w:r w:rsidRPr="00C21998">
              <w:rPr>
                <w:rFonts w:ascii="Arial" w:eastAsia="Times New Roman" w:hAnsi="Arial" w:cs="Arial"/>
                <w:color w:val="000000"/>
                <w:lang w:val="es-ES" w:eastAsia="es-MX"/>
              </w:rPr>
              <w:t>.</w:t>
            </w:r>
          </w:p>
        </w:tc>
      </w:tr>
      <w:tr w:rsidR="00C21998" w:rsidRPr="00C21998" w:rsidTr="00470FAC">
        <w:trPr>
          <w:trHeight w:val="262"/>
          <w:jc w:val="center"/>
        </w:trPr>
        <w:tc>
          <w:tcPr>
            <w:tcW w:w="1126" w:type="dxa"/>
            <w:vMerge/>
            <w:tcBorders>
              <w:top w:val="nil"/>
              <w:left w:val="single" w:sz="8" w:space="0" w:color="auto"/>
              <w:bottom w:val="single" w:sz="8" w:space="0" w:color="000000"/>
              <w:right w:val="single" w:sz="8" w:space="0" w:color="auto"/>
            </w:tcBorders>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8220" w:type="dxa"/>
            <w:tcBorders>
              <w:top w:val="single" w:sz="4" w:space="0" w:color="auto"/>
              <w:left w:val="nil"/>
              <w:bottom w:val="single" w:sz="8"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La autorización de exhumación.</w:t>
            </w:r>
          </w:p>
        </w:tc>
      </w:tr>
    </w:tbl>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 Por servicios de administración de panteones:</w:t>
      </w:r>
    </w:p>
    <w:p w:rsidR="00C21998" w:rsidRPr="00C21998" w:rsidRDefault="00C21998" w:rsidP="00C21998">
      <w:pPr>
        <w:spacing w:after="0" w:line="240" w:lineRule="auto"/>
        <w:rPr>
          <w:rFonts w:ascii="Arial" w:eastAsia="Times New Roman" w:hAnsi="Arial" w:cs="Arial"/>
          <w:lang w:val="es-ES" w:eastAsia="es-ES"/>
        </w:rPr>
      </w:pPr>
    </w:p>
    <w:tbl>
      <w:tblPr>
        <w:tblW w:w="9346" w:type="dxa"/>
        <w:jc w:val="center"/>
        <w:tblLayout w:type="fixed"/>
        <w:tblCellMar>
          <w:left w:w="70" w:type="dxa"/>
          <w:right w:w="70" w:type="dxa"/>
        </w:tblCellMar>
        <w:tblLook w:val="04A0" w:firstRow="1" w:lastRow="0" w:firstColumn="1" w:lastColumn="0" w:noHBand="0" w:noVBand="1"/>
      </w:tblPr>
      <w:tblGrid>
        <w:gridCol w:w="1105"/>
        <w:gridCol w:w="8241"/>
      </w:tblGrid>
      <w:tr w:rsidR="00C21998" w:rsidRPr="00C21998" w:rsidTr="00470FAC">
        <w:trPr>
          <w:trHeight w:val="457"/>
          <w:jc w:val="center"/>
        </w:trPr>
        <w:tc>
          <w:tcPr>
            <w:tcW w:w="1105" w:type="dxa"/>
            <w:tcBorders>
              <w:top w:val="single" w:sz="8" w:space="0" w:color="auto"/>
              <w:left w:val="single" w:sz="8" w:space="0" w:color="auto"/>
              <w:bottom w:val="single" w:sz="8" w:space="0" w:color="auto"/>
              <w:right w:val="nil"/>
            </w:tcBorders>
            <w:shd w:val="clear" w:color="000000" w:fill="BFBFBF"/>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c>
          <w:tcPr>
            <w:tcW w:w="824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r>
      <w:tr w:rsidR="00C21998" w:rsidRPr="00C21998" w:rsidTr="00470FAC">
        <w:trPr>
          <w:trHeight w:val="414"/>
          <w:jc w:val="center"/>
        </w:trPr>
        <w:tc>
          <w:tcPr>
            <w:tcW w:w="1105"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$ 262.00</w:t>
            </w:r>
          </w:p>
        </w:tc>
        <w:tc>
          <w:tcPr>
            <w:tcW w:w="8241"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Servicios de inhumación.</w:t>
            </w:r>
          </w:p>
          <w:p w:rsidR="00C21998" w:rsidRPr="00C21998" w:rsidRDefault="00C21998" w:rsidP="00C21998">
            <w:pPr>
              <w:spacing w:after="0" w:line="240" w:lineRule="auto"/>
              <w:rPr>
                <w:rFonts w:ascii="Arial" w:eastAsia="Times New Roman" w:hAnsi="Arial" w:cs="Arial"/>
                <w:color w:val="000000"/>
                <w:sz w:val="6"/>
                <w:szCs w:val="6"/>
                <w:lang w:val="es-ES" w:eastAsia="es-MX"/>
              </w:rPr>
            </w:pPr>
          </w:p>
        </w:tc>
      </w:tr>
      <w:tr w:rsidR="00C21998" w:rsidRPr="00C21998" w:rsidTr="00470FAC">
        <w:trPr>
          <w:trHeight w:val="414"/>
          <w:jc w:val="center"/>
        </w:trPr>
        <w:tc>
          <w:tcPr>
            <w:tcW w:w="1105"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$ 262.00</w:t>
            </w:r>
          </w:p>
        </w:tc>
        <w:tc>
          <w:tcPr>
            <w:tcW w:w="8241"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Servicios de exhumación.</w:t>
            </w:r>
          </w:p>
          <w:p w:rsidR="00C21998" w:rsidRPr="00C21998" w:rsidRDefault="00C21998" w:rsidP="00C21998">
            <w:pPr>
              <w:spacing w:after="0" w:line="240" w:lineRule="auto"/>
              <w:rPr>
                <w:rFonts w:ascii="Arial" w:eastAsia="Times New Roman" w:hAnsi="Arial" w:cs="Arial"/>
                <w:color w:val="000000"/>
                <w:sz w:val="8"/>
                <w:szCs w:val="8"/>
                <w:lang w:val="es-ES" w:eastAsia="es-MX"/>
              </w:rPr>
            </w:pPr>
          </w:p>
        </w:tc>
      </w:tr>
      <w:tr w:rsidR="00C21998" w:rsidRPr="00C21998" w:rsidTr="00470FAC">
        <w:trPr>
          <w:trHeight w:val="414"/>
          <w:jc w:val="center"/>
        </w:trPr>
        <w:tc>
          <w:tcPr>
            <w:tcW w:w="1105"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$ 262.00</w:t>
            </w:r>
          </w:p>
        </w:tc>
        <w:tc>
          <w:tcPr>
            <w:tcW w:w="8241"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Refrendo de derechos de inhumación.</w:t>
            </w:r>
          </w:p>
          <w:p w:rsidR="00C21998" w:rsidRPr="00C21998" w:rsidRDefault="00C21998" w:rsidP="00C21998">
            <w:pPr>
              <w:spacing w:after="0" w:line="240" w:lineRule="auto"/>
              <w:rPr>
                <w:rFonts w:ascii="Arial" w:eastAsia="Times New Roman" w:hAnsi="Arial" w:cs="Arial"/>
                <w:color w:val="000000"/>
                <w:sz w:val="8"/>
                <w:szCs w:val="8"/>
                <w:lang w:val="es-ES" w:eastAsia="es-MX"/>
              </w:rPr>
            </w:pPr>
          </w:p>
        </w:tc>
      </w:tr>
      <w:tr w:rsidR="00C21998" w:rsidRPr="00C21998" w:rsidTr="00470FAC">
        <w:trPr>
          <w:trHeight w:val="414"/>
          <w:jc w:val="center"/>
        </w:trPr>
        <w:tc>
          <w:tcPr>
            <w:tcW w:w="1105"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$ 376.00</w:t>
            </w:r>
          </w:p>
        </w:tc>
        <w:tc>
          <w:tcPr>
            <w:tcW w:w="8241"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Servicios de </w:t>
            </w:r>
            <w:proofErr w:type="spellStart"/>
            <w:r w:rsidRPr="00C21998">
              <w:rPr>
                <w:rFonts w:ascii="Arial" w:eastAsia="Times New Roman" w:hAnsi="Arial" w:cs="Arial"/>
                <w:color w:val="000000"/>
                <w:lang w:val="es-ES" w:eastAsia="es-MX"/>
              </w:rPr>
              <w:t>reinhumación</w:t>
            </w:r>
            <w:proofErr w:type="spellEnd"/>
            <w:r w:rsidRPr="00C21998">
              <w:rPr>
                <w:rFonts w:ascii="Arial" w:eastAsia="Times New Roman" w:hAnsi="Arial" w:cs="Arial"/>
                <w:color w:val="000000"/>
                <w:lang w:val="es-ES" w:eastAsia="es-MX"/>
              </w:rPr>
              <w:t>.</w:t>
            </w:r>
          </w:p>
        </w:tc>
      </w:tr>
      <w:tr w:rsidR="00C21998" w:rsidRPr="00C21998" w:rsidTr="00470FAC">
        <w:trPr>
          <w:trHeight w:val="414"/>
          <w:jc w:val="center"/>
        </w:trPr>
        <w:tc>
          <w:tcPr>
            <w:tcW w:w="1105"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$ 201.00</w:t>
            </w:r>
          </w:p>
        </w:tc>
        <w:tc>
          <w:tcPr>
            <w:tcW w:w="8241"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Depósitos de restos en nichos o gavetas.</w:t>
            </w:r>
          </w:p>
          <w:p w:rsidR="00C21998" w:rsidRPr="00C21998" w:rsidRDefault="00C21998" w:rsidP="00C21998">
            <w:pPr>
              <w:spacing w:after="0" w:line="240" w:lineRule="auto"/>
              <w:rPr>
                <w:rFonts w:ascii="Arial" w:eastAsia="Times New Roman" w:hAnsi="Arial" w:cs="Arial"/>
                <w:color w:val="000000"/>
                <w:sz w:val="10"/>
                <w:szCs w:val="10"/>
                <w:lang w:val="es-ES" w:eastAsia="es-MX"/>
              </w:rPr>
            </w:pPr>
          </w:p>
        </w:tc>
      </w:tr>
      <w:tr w:rsidR="00C21998" w:rsidRPr="00C21998" w:rsidTr="00470FAC">
        <w:trPr>
          <w:trHeight w:val="468"/>
          <w:jc w:val="center"/>
        </w:trPr>
        <w:tc>
          <w:tcPr>
            <w:tcW w:w="1105"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$ 78.00</w:t>
            </w:r>
          </w:p>
        </w:tc>
        <w:tc>
          <w:tcPr>
            <w:tcW w:w="8241"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Construcción, reconstrucción o profundización de fosas.</w:t>
            </w:r>
          </w:p>
        </w:tc>
      </w:tr>
      <w:tr w:rsidR="00C21998" w:rsidRPr="00C21998" w:rsidTr="00470FAC">
        <w:trPr>
          <w:trHeight w:val="791"/>
          <w:jc w:val="center"/>
        </w:trPr>
        <w:tc>
          <w:tcPr>
            <w:tcW w:w="1105"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$ 47.50</w:t>
            </w:r>
          </w:p>
        </w:tc>
        <w:tc>
          <w:tcPr>
            <w:tcW w:w="8241"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Mantenimiento de pasillos, andenes y en general de los servicios generales de los panteones, cuota anual.</w:t>
            </w:r>
          </w:p>
        </w:tc>
      </w:tr>
      <w:tr w:rsidR="00C21998" w:rsidRPr="00C21998" w:rsidTr="00470FAC">
        <w:trPr>
          <w:trHeight w:val="706"/>
          <w:jc w:val="center"/>
        </w:trPr>
        <w:tc>
          <w:tcPr>
            <w:tcW w:w="1105"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$ 75.00</w:t>
            </w:r>
          </w:p>
        </w:tc>
        <w:tc>
          <w:tcPr>
            <w:tcW w:w="8241"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16"/>
                <w:szCs w:val="24"/>
                <w:lang w:val="es-ES" w:eastAsia="es-MX"/>
              </w:rPr>
            </w:pPr>
            <w:r w:rsidRPr="00C21998">
              <w:rPr>
                <w:rFonts w:ascii="Arial" w:eastAsia="Times New Roman" w:hAnsi="Arial" w:cs="Arial"/>
                <w:color w:val="000000"/>
                <w:lang w:val="es-ES" w:eastAsia="es-MX"/>
              </w:rPr>
              <w:t>Certificaciones de expedición o reexpedición de antecedentes de título o de cambio de titular.</w:t>
            </w:r>
          </w:p>
        </w:tc>
      </w:tr>
      <w:tr w:rsidR="00C21998" w:rsidRPr="00C21998" w:rsidTr="00470FAC">
        <w:trPr>
          <w:trHeight w:val="436"/>
          <w:jc w:val="center"/>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$ 89.00</w:t>
            </w:r>
          </w:p>
        </w:tc>
        <w:tc>
          <w:tcPr>
            <w:tcW w:w="8241" w:type="dxa"/>
            <w:tcBorders>
              <w:top w:val="nil"/>
              <w:left w:val="nil"/>
              <w:bottom w:val="single" w:sz="8"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Monte y desmonte de monumentos.</w:t>
            </w:r>
          </w:p>
        </w:tc>
      </w:tr>
    </w:tbl>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III.- Servicios Funerarios en capilla de velación Municipal. </w:t>
      </w:r>
    </w:p>
    <w:p w:rsidR="00C21998" w:rsidRPr="00C21998" w:rsidRDefault="00C21998" w:rsidP="00C21998">
      <w:pPr>
        <w:spacing w:after="0" w:line="240" w:lineRule="auto"/>
        <w:rPr>
          <w:rFonts w:ascii="Arial" w:eastAsia="Times New Roman" w:hAnsi="Arial" w:cs="Arial"/>
          <w:sz w:val="28"/>
          <w:lang w:val="es-ES" w:eastAsia="es-ES"/>
        </w:rPr>
      </w:pPr>
    </w:p>
    <w:tbl>
      <w:tblPr>
        <w:tblW w:w="9772" w:type="dxa"/>
        <w:jc w:val="center"/>
        <w:tblLayout w:type="fixed"/>
        <w:tblCellMar>
          <w:left w:w="70" w:type="dxa"/>
          <w:right w:w="70" w:type="dxa"/>
        </w:tblCellMar>
        <w:tblLook w:val="04A0" w:firstRow="1" w:lastRow="0" w:firstColumn="1" w:lastColumn="0" w:noHBand="0" w:noVBand="1"/>
      </w:tblPr>
      <w:tblGrid>
        <w:gridCol w:w="3818"/>
        <w:gridCol w:w="5954"/>
      </w:tblGrid>
      <w:tr w:rsidR="00C21998" w:rsidRPr="00C21998" w:rsidTr="00470FAC">
        <w:trPr>
          <w:trHeight w:val="509"/>
          <w:jc w:val="center"/>
        </w:trPr>
        <w:tc>
          <w:tcPr>
            <w:tcW w:w="3818" w:type="dxa"/>
            <w:tcBorders>
              <w:top w:val="single" w:sz="8" w:space="0" w:color="auto"/>
              <w:left w:val="single" w:sz="8" w:space="0" w:color="auto"/>
              <w:bottom w:val="single" w:sz="8" w:space="0" w:color="auto"/>
              <w:right w:val="nil"/>
            </w:tcBorders>
            <w:shd w:val="clear" w:color="000000" w:fill="BFBFBF"/>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c>
          <w:tcPr>
            <w:tcW w:w="5954"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r>
      <w:tr w:rsidR="00C21998" w:rsidRPr="00C21998" w:rsidTr="00470FAC">
        <w:trPr>
          <w:trHeight w:val="464"/>
          <w:jc w:val="center"/>
        </w:trPr>
        <w:tc>
          <w:tcPr>
            <w:tcW w:w="3818"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$ 2,970.50</w:t>
            </w:r>
          </w:p>
        </w:tc>
        <w:tc>
          <w:tcPr>
            <w:tcW w:w="5954"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Ataúd metálico, clase media, marca C1 y C2.</w:t>
            </w:r>
          </w:p>
        </w:tc>
      </w:tr>
      <w:tr w:rsidR="00C21998" w:rsidRPr="00C21998" w:rsidTr="00470FAC">
        <w:trPr>
          <w:trHeight w:val="464"/>
          <w:jc w:val="center"/>
        </w:trPr>
        <w:tc>
          <w:tcPr>
            <w:tcW w:w="3818"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$ 680.00</w:t>
            </w:r>
          </w:p>
        </w:tc>
        <w:tc>
          <w:tcPr>
            <w:tcW w:w="5954"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Ataúd madera bebé.</w:t>
            </w:r>
          </w:p>
        </w:tc>
      </w:tr>
      <w:tr w:rsidR="00C21998" w:rsidRPr="00C21998" w:rsidTr="00470FAC">
        <w:trPr>
          <w:trHeight w:val="464"/>
          <w:jc w:val="center"/>
        </w:trPr>
        <w:tc>
          <w:tcPr>
            <w:tcW w:w="3818"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$21.00</w:t>
            </w:r>
          </w:p>
        </w:tc>
        <w:tc>
          <w:tcPr>
            <w:tcW w:w="5954"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Traslados foráneos por kilómetro recorrido.</w:t>
            </w:r>
          </w:p>
        </w:tc>
      </w:tr>
      <w:tr w:rsidR="00C21998" w:rsidRPr="00C21998" w:rsidTr="00470FAC">
        <w:trPr>
          <w:trHeight w:val="464"/>
          <w:jc w:val="center"/>
        </w:trPr>
        <w:tc>
          <w:tcPr>
            <w:tcW w:w="3818"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$ 1,088.00</w:t>
            </w:r>
          </w:p>
        </w:tc>
        <w:tc>
          <w:tcPr>
            <w:tcW w:w="5954"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Preparación muerte natural.</w:t>
            </w:r>
          </w:p>
        </w:tc>
      </w:tr>
      <w:tr w:rsidR="00C21998" w:rsidRPr="00C21998" w:rsidTr="00470FAC">
        <w:trPr>
          <w:trHeight w:val="464"/>
          <w:jc w:val="center"/>
        </w:trPr>
        <w:tc>
          <w:tcPr>
            <w:tcW w:w="3818"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$ 1,953.00</w:t>
            </w:r>
          </w:p>
        </w:tc>
        <w:tc>
          <w:tcPr>
            <w:tcW w:w="5954"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Necropsia de ley.</w:t>
            </w:r>
          </w:p>
        </w:tc>
      </w:tr>
      <w:tr w:rsidR="00C21998" w:rsidRPr="00C21998" w:rsidTr="00470FAC">
        <w:trPr>
          <w:trHeight w:val="464"/>
          <w:jc w:val="center"/>
        </w:trPr>
        <w:tc>
          <w:tcPr>
            <w:tcW w:w="3818"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$ 2,041.00</w:t>
            </w:r>
          </w:p>
        </w:tc>
        <w:tc>
          <w:tcPr>
            <w:tcW w:w="5954"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Urna de madera para cenizas.</w:t>
            </w:r>
          </w:p>
        </w:tc>
      </w:tr>
      <w:tr w:rsidR="00C21998" w:rsidRPr="00C21998" w:rsidTr="00470FAC">
        <w:trPr>
          <w:trHeight w:val="464"/>
          <w:jc w:val="center"/>
        </w:trPr>
        <w:tc>
          <w:tcPr>
            <w:tcW w:w="3818" w:type="dxa"/>
            <w:tcBorders>
              <w:top w:val="nil"/>
              <w:left w:val="single" w:sz="8"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$ 680.00</w:t>
            </w:r>
          </w:p>
        </w:tc>
        <w:tc>
          <w:tcPr>
            <w:tcW w:w="5954" w:type="dxa"/>
            <w:tcBorders>
              <w:top w:val="nil"/>
              <w:left w:val="single" w:sz="8" w:space="0" w:color="auto"/>
              <w:bottom w:val="single" w:sz="4"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Capilla de velación.</w:t>
            </w:r>
          </w:p>
        </w:tc>
      </w:tr>
      <w:tr w:rsidR="00C21998" w:rsidRPr="00C21998" w:rsidTr="00470FAC">
        <w:trPr>
          <w:trHeight w:val="513"/>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$ 3,085.00 hasta $ 30,856.00</w:t>
            </w:r>
          </w:p>
        </w:tc>
        <w:tc>
          <w:tcPr>
            <w:tcW w:w="5954" w:type="dxa"/>
            <w:tcBorders>
              <w:top w:val="nil"/>
              <w:left w:val="nil"/>
              <w:bottom w:val="single" w:sz="8" w:space="0" w:color="auto"/>
              <w:right w:val="single" w:sz="8"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Ataúdes medio lecho, caoba, madera.</w:t>
            </w:r>
          </w:p>
        </w:tc>
      </w:tr>
    </w:tbl>
    <w:p w:rsidR="00C21998" w:rsidRPr="00C21998" w:rsidRDefault="00C21998" w:rsidP="00C21998">
      <w:pPr>
        <w:spacing w:after="0" w:line="240" w:lineRule="auto"/>
        <w:rPr>
          <w:rFonts w:ascii="Arial" w:eastAsia="Times New Roman" w:hAnsi="Arial" w:cs="Arial"/>
          <w:lang w:val="es-ES" w:eastAsia="es-ES"/>
        </w:rPr>
      </w:pPr>
    </w:p>
    <w:p w:rsidR="00236C74" w:rsidRDefault="00236C74" w:rsidP="00C21998">
      <w:pPr>
        <w:spacing w:after="0" w:line="240" w:lineRule="auto"/>
        <w:jc w:val="center"/>
        <w:rPr>
          <w:rFonts w:ascii="Arial" w:eastAsia="Calibri" w:hAnsi="Arial" w:cs="Arial"/>
          <w:b/>
        </w:rPr>
      </w:pPr>
    </w:p>
    <w:p w:rsidR="00236C74" w:rsidRDefault="00236C74" w:rsidP="00C21998">
      <w:pPr>
        <w:spacing w:after="0" w:line="240" w:lineRule="auto"/>
        <w:jc w:val="center"/>
        <w:rPr>
          <w:rFonts w:ascii="Arial" w:eastAsia="Calibri" w:hAnsi="Arial" w:cs="Arial"/>
          <w:b/>
        </w:rPr>
      </w:pPr>
    </w:p>
    <w:p w:rsidR="00236C74" w:rsidRDefault="00236C74" w:rsidP="00C21998">
      <w:pPr>
        <w:spacing w:after="0" w:line="240" w:lineRule="auto"/>
        <w:jc w:val="center"/>
        <w:rPr>
          <w:rFonts w:ascii="Arial" w:eastAsia="Calibri" w:hAnsi="Arial" w:cs="Arial"/>
          <w:b/>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lastRenderedPageBreak/>
        <w:t>SECCIÓN VIII</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SERVICIOS DE TRÁNSITO</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18.-</w:t>
      </w:r>
      <w:r w:rsidRPr="00C21998">
        <w:rPr>
          <w:rFonts w:ascii="Arial" w:eastAsia="Times New Roman" w:hAnsi="Arial" w:cs="Arial"/>
          <w:lang w:val="es-ES" w:eastAsia="es-ES"/>
        </w:rPr>
        <w:t xml:space="preserve"> Son objeto de estos derechos, los servicios que presten las autoridades en materia de tránsito municipal por los siguientes conceptos:</w:t>
      </w:r>
    </w:p>
    <w:p w:rsidR="00C21998" w:rsidRPr="00C21998" w:rsidRDefault="00C21998" w:rsidP="00C21998">
      <w:pPr>
        <w:spacing w:after="0" w:line="240" w:lineRule="auto"/>
        <w:rPr>
          <w:rFonts w:ascii="Arial" w:eastAsia="Times New Roman" w:hAnsi="Arial" w:cs="Arial"/>
          <w:lang w:val="es-ES" w:eastAsia="es-ES"/>
        </w:rPr>
      </w:pPr>
    </w:p>
    <w:tbl>
      <w:tblPr>
        <w:tblW w:w="9657" w:type="dxa"/>
        <w:jc w:val="center"/>
        <w:tblLayout w:type="fixed"/>
        <w:tblCellMar>
          <w:left w:w="70" w:type="dxa"/>
          <w:right w:w="70" w:type="dxa"/>
        </w:tblCellMar>
        <w:tblLook w:val="04A0" w:firstRow="1" w:lastRow="0" w:firstColumn="1" w:lastColumn="0" w:noHBand="0" w:noVBand="1"/>
      </w:tblPr>
      <w:tblGrid>
        <w:gridCol w:w="1786"/>
        <w:gridCol w:w="2271"/>
        <w:gridCol w:w="3162"/>
        <w:gridCol w:w="1134"/>
        <w:gridCol w:w="9"/>
        <w:gridCol w:w="1286"/>
        <w:gridCol w:w="9"/>
      </w:tblGrid>
      <w:tr w:rsidR="00C21998" w:rsidRPr="00C21998" w:rsidTr="00470FAC">
        <w:trPr>
          <w:trHeight w:val="163"/>
          <w:jc w:val="center"/>
        </w:trPr>
        <w:tc>
          <w:tcPr>
            <w:tcW w:w="8363" w:type="dxa"/>
            <w:gridSpan w:val="5"/>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c>
          <w:tcPr>
            <w:tcW w:w="1294"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r>
      <w:tr w:rsidR="00C21998" w:rsidRPr="00C21998" w:rsidTr="00470FAC">
        <w:trPr>
          <w:trHeight w:val="148"/>
          <w:jc w:val="center"/>
        </w:trPr>
        <w:tc>
          <w:tcPr>
            <w:tcW w:w="8363" w:type="dxa"/>
            <w:gridSpan w:val="5"/>
            <w:tcBorders>
              <w:top w:val="nil"/>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I. Permiso de aprendizaje para manejar</w:t>
            </w:r>
          </w:p>
          <w:p w:rsidR="00C21998" w:rsidRPr="00C21998" w:rsidRDefault="00C21998" w:rsidP="00C21998">
            <w:pPr>
              <w:spacing w:after="0" w:line="240" w:lineRule="auto"/>
              <w:rPr>
                <w:rFonts w:ascii="Arial" w:eastAsia="Times New Roman" w:hAnsi="Arial" w:cs="Arial"/>
                <w:color w:val="000000"/>
                <w:sz w:val="12"/>
                <w:szCs w:val="10"/>
                <w:lang w:val="es-ES" w:eastAsia="es-MX"/>
              </w:rPr>
            </w:pP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$ 53.00</w:t>
            </w:r>
          </w:p>
        </w:tc>
      </w:tr>
      <w:tr w:rsidR="00C21998" w:rsidRPr="00C21998" w:rsidTr="00470FAC">
        <w:trPr>
          <w:trHeight w:val="244"/>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II.- Cambio de derecho o concesiones de vehículo de servicio público municipal.</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$ 224.50</w:t>
            </w:r>
          </w:p>
        </w:tc>
      </w:tr>
      <w:tr w:rsidR="00C21998" w:rsidRPr="00C21998" w:rsidTr="00470FAC">
        <w:trPr>
          <w:trHeight w:val="148"/>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III.- Por la expedición de constancias de cambio de derecho o concesiones de vehículo de servicio público municipal.</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$ 89.00</w:t>
            </w:r>
          </w:p>
        </w:tc>
      </w:tr>
      <w:tr w:rsidR="00C21998" w:rsidRPr="00C21998" w:rsidTr="00470FAC">
        <w:trPr>
          <w:gridAfter w:val="1"/>
          <w:wAfter w:w="9" w:type="dxa"/>
          <w:trHeight w:val="313"/>
          <w:jc w:val="center"/>
        </w:trPr>
        <w:tc>
          <w:tcPr>
            <w:tcW w:w="7220" w:type="dxa"/>
            <w:gridSpan w:val="3"/>
            <w:vMerge w:val="restart"/>
            <w:tcBorders>
              <w:top w:val="single" w:sz="4" w:space="0" w:color="auto"/>
              <w:left w:val="single" w:sz="8" w:space="0" w:color="auto"/>
              <w:right w:val="single" w:sz="4" w:space="0" w:color="auto"/>
            </w:tcBorders>
            <w:shd w:val="clear" w:color="auto" w:fill="auto"/>
            <w:vAlign w:val="center"/>
            <w:hideMark/>
          </w:tcPr>
          <w:p w:rsidR="00C21998" w:rsidRPr="00C21998" w:rsidRDefault="00C21998" w:rsidP="00C21998">
            <w:pPr>
              <w:tabs>
                <w:tab w:val="left" w:pos="1425"/>
              </w:tabs>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IV. Revisión Mecánica y verificación vehicular.</w:t>
            </w:r>
            <w:r w:rsidRPr="00C21998">
              <w:rPr>
                <w:rFonts w:ascii="Arial" w:eastAsia="Times New Roman" w:hAnsi="Arial" w:cs="Arial"/>
                <w:lang w:val="es-ES" w:eastAsia="es-ES"/>
              </w:rPr>
              <w:t xml:space="preserve">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Incentivo del 50% a discapacitados que porten placas con discapacidad, pensionados y personas de la tercera edad, exclusivamente si el vehículo es de su propiedad.</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p w:rsidR="00C21998" w:rsidRPr="00C21998" w:rsidRDefault="00C21998" w:rsidP="00C21998">
            <w:pPr>
              <w:spacing w:after="0" w:line="240" w:lineRule="auto"/>
              <w:rPr>
                <w:rFonts w:ascii="Arial" w:eastAsia="Times New Roman" w:hAnsi="Arial" w:cs="Arial"/>
                <w:color w:val="000000"/>
                <w:sz w:val="24"/>
                <w:szCs w:val="24"/>
                <w:lang w:val="es-ES" w:eastAsia="es-MX"/>
              </w:rPr>
            </w:pPr>
          </w:p>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Anual</w:t>
            </w:r>
          </w:p>
          <w:p w:rsidR="00C21998" w:rsidRPr="00C21998" w:rsidRDefault="00C21998" w:rsidP="00C21998">
            <w:pPr>
              <w:spacing w:after="0" w:line="240" w:lineRule="auto"/>
              <w:rPr>
                <w:rFonts w:ascii="Arial" w:eastAsia="Times New Roman" w:hAnsi="Arial" w:cs="Arial"/>
                <w:color w:val="000000"/>
                <w:sz w:val="24"/>
                <w:szCs w:val="24"/>
                <w:lang w:val="es-ES" w:eastAsia="es-MX"/>
              </w:rPr>
            </w:pPr>
          </w:p>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1294" w:type="dxa"/>
            <w:gridSpan w:val="2"/>
            <w:tcBorders>
              <w:top w:val="single" w:sz="4" w:space="0" w:color="auto"/>
              <w:left w:val="nil"/>
              <w:bottom w:val="single" w:sz="4" w:space="0" w:color="auto"/>
              <w:right w:val="single" w:sz="4"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$ 156.00</w:t>
            </w:r>
          </w:p>
        </w:tc>
      </w:tr>
      <w:tr w:rsidR="00C21998" w:rsidRPr="00C21998" w:rsidTr="00470FAC">
        <w:trPr>
          <w:gridAfter w:val="1"/>
          <w:wAfter w:w="9" w:type="dxa"/>
          <w:trHeight w:val="282"/>
          <w:jc w:val="center"/>
        </w:trPr>
        <w:tc>
          <w:tcPr>
            <w:tcW w:w="7220" w:type="dxa"/>
            <w:gridSpan w:val="3"/>
            <w:vMerge/>
            <w:tcBorders>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p w:rsidR="00C21998" w:rsidRPr="00C21998" w:rsidRDefault="00C21998" w:rsidP="00C21998">
            <w:pPr>
              <w:spacing w:after="0" w:line="240" w:lineRule="auto"/>
              <w:rPr>
                <w:rFonts w:ascii="Arial" w:eastAsia="Times New Roman" w:hAnsi="Arial" w:cs="Arial"/>
                <w:color w:val="000000"/>
                <w:sz w:val="24"/>
                <w:szCs w:val="24"/>
                <w:lang w:val="es-ES" w:eastAsia="es-MX"/>
              </w:rPr>
            </w:pPr>
          </w:p>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Semestral</w:t>
            </w:r>
          </w:p>
          <w:p w:rsidR="00C21998" w:rsidRPr="00C21998" w:rsidRDefault="00C21998" w:rsidP="00C21998">
            <w:pPr>
              <w:spacing w:after="0" w:line="240" w:lineRule="auto"/>
              <w:rPr>
                <w:rFonts w:ascii="Arial" w:eastAsia="Times New Roman" w:hAnsi="Arial" w:cs="Arial"/>
                <w:color w:val="000000"/>
                <w:sz w:val="24"/>
                <w:szCs w:val="24"/>
                <w:lang w:val="es-ES" w:eastAsia="es-MX"/>
              </w:rPr>
            </w:pPr>
          </w:p>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$ 84.50</w:t>
            </w:r>
          </w:p>
        </w:tc>
      </w:tr>
      <w:tr w:rsidR="00C21998" w:rsidRPr="00C21998" w:rsidTr="00470FAC">
        <w:trPr>
          <w:trHeight w:val="282"/>
          <w:jc w:val="center"/>
        </w:trPr>
        <w:tc>
          <w:tcPr>
            <w:tcW w:w="83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V.- Por permiso trimestral para establecimiento exclusivo a comercios establecidos.</w:t>
            </w:r>
          </w:p>
          <w:p w:rsidR="00C21998" w:rsidRPr="00C21998" w:rsidRDefault="00C21998" w:rsidP="00C21998">
            <w:pPr>
              <w:spacing w:after="0" w:line="240" w:lineRule="auto"/>
              <w:rPr>
                <w:rFonts w:ascii="Arial" w:eastAsia="Times New Roman" w:hAnsi="Arial" w:cs="Arial"/>
                <w:color w:val="000000"/>
                <w:sz w:val="8"/>
                <w:szCs w:val="8"/>
                <w:lang w:val="es-ES" w:eastAsia="es-MX"/>
              </w:rPr>
            </w:pP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$ 276.50</w:t>
            </w:r>
          </w:p>
        </w:tc>
      </w:tr>
      <w:tr w:rsidR="00C21998" w:rsidRPr="00C21998" w:rsidTr="00470FAC">
        <w:trPr>
          <w:trHeight w:val="282"/>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VI.- Peritaje oficial en expedición de licencias para manejar de automovilistas y choferes.</w:t>
            </w: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$ 37.00</w:t>
            </w:r>
          </w:p>
        </w:tc>
      </w:tr>
      <w:tr w:rsidR="00C21998" w:rsidRPr="00C21998" w:rsidTr="00470FAC">
        <w:trPr>
          <w:trHeight w:val="282"/>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tabs>
                <w:tab w:val="left" w:pos="1276"/>
              </w:tabs>
              <w:spacing w:after="0" w:line="240" w:lineRule="auto"/>
              <w:rPr>
                <w:rFonts w:ascii="Arial" w:eastAsia="Times New Roman" w:hAnsi="Arial" w:cs="Arial"/>
                <w:lang w:val="es-ES" w:eastAsia="es-ES"/>
              </w:rPr>
            </w:pPr>
            <w:r w:rsidRPr="00C21998">
              <w:rPr>
                <w:rFonts w:ascii="Arial" w:eastAsia="Times New Roman" w:hAnsi="Arial" w:cs="Arial"/>
                <w:color w:val="000000"/>
                <w:lang w:val="es-ES" w:eastAsia="es-MX"/>
              </w:rPr>
              <w:t xml:space="preserve">VII.- Por examen médico a choferes de transporte público municipal y taxis, según la </w:t>
            </w:r>
            <w:r w:rsidRPr="00C21998">
              <w:rPr>
                <w:rFonts w:ascii="Arial" w:eastAsia="Times New Roman" w:hAnsi="Arial" w:cs="Arial"/>
                <w:lang w:val="es-ES" w:eastAsia="es-ES"/>
              </w:rPr>
              <w:t>Ley de Tránsito y Transporte del Estado de Coahuila de Zaragoza.</w:t>
            </w:r>
          </w:p>
          <w:p w:rsidR="00C21998" w:rsidRPr="00C21998" w:rsidRDefault="00C21998" w:rsidP="00C21998">
            <w:pPr>
              <w:tabs>
                <w:tab w:val="left" w:pos="1276"/>
              </w:tabs>
              <w:spacing w:after="0" w:line="240" w:lineRule="auto"/>
              <w:rPr>
                <w:rFonts w:ascii="Arial" w:eastAsia="Times New Roman" w:hAnsi="Arial" w:cs="Arial"/>
                <w:color w:val="000000"/>
                <w:sz w:val="8"/>
                <w:szCs w:val="8"/>
                <w:lang w:val="es-ES" w:eastAsia="es-MX"/>
              </w:rPr>
            </w:pP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$ 232.50</w:t>
            </w:r>
          </w:p>
        </w:tc>
      </w:tr>
      <w:tr w:rsidR="00C21998" w:rsidRPr="00C21998" w:rsidTr="00470FAC">
        <w:trPr>
          <w:trHeight w:val="282"/>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VIII.- Por permiso para ocupación de la vía pública por vehículos de alquiler que tengan un sitio especialmente designado para estacionarse, por metro lineal, en forma trimestral.</w:t>
            </w: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 $ 110.50</w:t>
            </w:r>
          </w:p>
        </w:tc>
      </w:tr>
      <w:tr w:rsidR="00C21998" w:rsidRPr="00C21998" w:rsidTr="00470FAC">
        <w:trPr>
          <w:trHeight w:val="282"/>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IX.- Por permiso para estacionamiento exclusivo para carga y descarga, por metro lineal, en forma trimestral. </w:t>
            </w: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$ 110.50</w:t>
            </w:r>
          </w:p>
        </w:tc>
      </w:tr>
      <w:tr w:rsidR="00C21998" w:rsidRPr="00C21998" w:rsidTr="00470FAC">
        <w:trPr>
          <w:gridAfter w:val="1"/>
          <w:wAfter w:w="8" w:type="dxa"/>
          <w:trHeight w:val="67"/>
          <w:jc w:val="center"/>
        </w:trPr>
        <w:tc>
          <w:tcPr>
            <w:tcW w:w="1787"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X.- El otorgamiento o vigencia de concesión, por derecho de ruta anual, se hará de acuerdo a lo siguiente:</w:t>
            </w:r>
          </w:p>
        </w:tc>
        <w:tc>
          <w:tcPr>
            <w:tcW w:w="78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p>
        </w:tc>
      </w:tr>
      <w:tr w:rsidR="00C21998" w:rsidRPr="00C21998" w:rsidTr="00470FAC">
        <w:trPr>
          <w:gridAfter w:val="1"/>
          <w:wAfter w:w="8" w:type="dxa"/>
          <w:trHeight w:val="85"/>
          <w:jc w:val="center"/>
        </w:trPr>
        <w:tc>
          <w:tcPr>
            <w:tcW w:w="1787" w:type="dxa"/>
            <w:vMerge/>
            <w:tcBorders>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6576"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 Automóviles de sitio</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$ 518.00</w:t>
            </w:r>
          </w:p>
        </w:tc>
      </w:tr>
      <w:tr w:rsidR="00C21998" w:rsidRPr="00C21998" w:rsidTr="00470FAC">
        <w:trPr>
          <w:gridAfter w:val="1"/>
          <w:wAfter w:w="8" w:type="dxa"/>
          <w:trHeight w:val="85"/>
          <w:jc w:val="center"/>
        </w:trPr>
        <w:tc>
          <w:tcPr>
            <w:tcW w:w="1787" w:type="dxa"/>
            <w:vMerge/>
            <w:tcBorders>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6576"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2.- Camionetas y camiones de carga.</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$ 629.50</w:t>
            </w:r>
          </w:p>
        </w:tc>
      </w:tr>
      <w:tr w:rsidR="00C21998" w:rsidRPr="00C21998" w:rsidTr="00470FAC">
        <w:trPr>
          <w:gridAfter w:val="1"/>
          <w:wAfter w:w="8" w:type="dxa"/>
          <w:trHeight w:val="75"/>
          <w:jc w:val="center"/>
        </w:trPr>
        <w:tc>
          <w:tcPr>
            <w:tcW w:w="1787" w:type="dxa"/>
            <w:vMerge/>
            <w:tcBorders>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2271" w:type="dxa"/>
            <w:vMerge w:val="restart"/>
            <w:tcBorders>
              <w:top w:val="single" w:sz="4" w:space="0" w:color="auto"/>
              <w:left w:val="single" w:sz="8"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3.- Transporte colectivo de personas:</w:t>
            </w:r>
          </w:p>
        </w:tc>
        <w:tc>
          <w:tcPr>
            <w:tcW w:w="4305"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 Transporte público de pasajero</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$ 423.50</w:t>
            </w:r>
          </w:p>
        </w:tc>
      </w:tr>
      <w:tr w:rsidR="00C21998" w:rsidRPr="00C21998" w:rsidTr="00470FAC">
        <w:trPr>
          <w:gridAfter w:val="1"/>
          <w:wAfter w:w="8" w:type="dxa"/>
          <w:trHeight w:val="75"/>
          <w:jc w:val="center"/>
        </w:trPr>
        <w:tc>
          <w:tcPr>
            <w:tcW w:w="1787" w:type="dxa"/>
            <w:vMerge/>
            <w:tcBorders>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2271" w:type="dxa"/>
            <w:vMerge/>
            <w:tcBorders>
              <w:left w:val="single" w:sz="8" w:space="0" w:color="auto"/>
              <w:bottom w:val="single" w:sz="4"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305"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b) Camiones</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$ 863.00</w:t>
            </w:r>
          </w:p>
        </w:tc>
      </w:tr>
      <w:tr w:rsidR="00C21998" w:rsidRPr="00C21998" w:rsidTr="00470FAC">
        <w:trPr>
          <w:gridAfter w:val="1"/>
          <w:wAfter w:w="8" w:type="dxa"/>
          <w:trHeight w:val="75"/>
          <w:jc w:val="center"/>
        </w:trPr>
        <w:tc>
          <w:tcPr>
            <w:tcW w:w="1787" w:type="dxa"/>
            <w:vMerge/>
            <w:tcBorders>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6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4.- Transporte escolar</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$242.00</w:t>
            </w:r>
          </w:p>
        </w:tc>
      </w:tr>
      <w:tr w:rsidR="00C21998" w:rsidRPr="00C21998" w:rsidTr="00470FAC">
        <w:trPr>
          <w:gridAfter w:val="1"/>
          <w:wAfter w:w="8" w:type="dxa"/>
          <w:trHeight w:val="75"/>
          <w:jc w:val="center"/>
        </w:trPr>
        <w:tc>
          <w:tcPr>
            <w:tcW w:w="1787" w:type="dxa"/>
            <w:vMerge/>
            <w:tcBorders>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6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5.- Grúas de arrastre de servicio particular, por unidad que tenga el negocio, cuota anual</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$ 2,362.50</w:t>
            </w:r>
          </w:p>
        </w:tc>
      </w:tr>
      <w:tr w:rsidR="00C21998" w:rsidRPr="00C21998" w:rsidTr="00470FAC">
        <w:trPr>
          <w:trHeight w:val="282"/>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XI.- Derecho de circulación de transporte intermunicipal y municipal por unidad, cuota anual.</w:t>
            </w:r>
          </w:p>
          <w:p w:rsidR="00C21998" w:rsidRPr="00C21998" w:rsidRDefault="00C21998" w:rsidP="00C21998">
            <w:pPr>
              <w:spacing w:after="0" w:line="240" w:lineRule="auto"/>
              <w:rPr>
                <w:rFonts w:ascii="Arial" w:eastAsia="Times New Roman" w:hAnsi="Arial" w:cs="Arial"/>
                <w:color w:val="000000"/>
                <w:sz w:val="6"/>
                <w:szCs w:val="6"/>
                <w:lang w:val="es-ES" w:eastAsia="es-MX"/>
              </w:rPr>
            </w:pP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$ 374.00</w:t>
            </w:r>
          </w:p>
        </w:tc>
      </w:tr>
      <w:tr w:rsidR="00C21998" w:rsidRPr="00C21998" w:rsidTr="00470FAC">
        <w:trPr>
          <w:trHeight w:val="282"/>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XII.- Por derecho de circulación con remolque sin placa por un día, por vehículo.</w:t>
            </w:r>
          </w:p>
          <w:p w:rsidR="00C21998" w:rsidRPr="00C21998" w:rsidRDefault="00C21998" w:rsidP="00C21998">
            <w:pPr>
              <w:spacing w:after="0" w:line="240" w:lineRule="auto"/>
              <w:rPr>
                <w:rFonts w:ascii="Arial" w:eastAsia="Times New Roman" w:hAnsi="Arial" w:cs="Arial"/>
                <w:color w:val="000000"/>
                <w:sz w:val="6"/>
                <w:szCs w:val="6"/>
                <w:lang w:val="es-ES" w:eastAsia="es-MX"/>
              </w:rPr>
            </w:pP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$ 59.00</w:t>
            </w:r>
          </w:p>
        </w:tc>
      </w:tr>
      <w:tr w:rsidR="00C21998" w:rsidRPr="00C21998" w:rsidTr="00470FAC">
        <w:trPr>
          <w:trHeight w:val="162"/>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XIII.- Por derecho de peaje, mensual.</w:t>
            </w:r>
          </w:p>
          <w:p w:rsidR="00C21998" w:rsidRPr="00C21998" w:rsidRDefault="00C21998" w:rsidP="00C21998">
            <w:pPr>
              <w:spacing w:after="0" w:line="240" w:lineRule="auto"/>
              <w:rPr>
                <w:rFonts w:ascii="Arial" w:eastAsia="Times New Roman" w:hAnsi="Arial" w:cs="Arial"/>
                <w:color w:val="000000"/>
                <w:sz w:val="6"/>
                <w:szCs w:val="6"/>
                <w:lang w:val="es-ES" w:eastAsia="es-MX"/>
              </w:rPr>
            </w:pP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$ 1,275.00</w:t>
            </w:r>
          </w:p>
        </w:tc>
      </w:tr>
      <w:tr w:rsidR="00C21998" w:rsidRPr="00C21998" w:rsidTr="00470FAC">
        <w:trPr>
          <w:trHeight w:val="282"/>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lastRenderedPageBreak/>
              <w:t>XIV.- Cesión de derechos, donación o cualquier traslación de dominio de servicio público de transporte (taxis, transporte público de pasajeros, microbuses y camiones de pasajeros)</w:t>
            </w: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$ 7,717.00</w:t>
            </w:r>
          </w:p>
        </w:tc>
      </w:tr>
      <w:tr w:rsidR="00C21998" w:rsidRPr="00C21998" w:rsidTr="00470FAC">
        <w:trPr>
          <w:trHeight w:val="282"/>
          <w:jc w:val="center"/>
        </w:trPr>
        <w:tc>
          <w:tcPr>
            <w:tcW w:w="9657"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21998" w:rsidRPr="00C21998" w:rsidRDefault="00C21998" w:rsidP="00C21998">
            <w:pPr>
              <w:spacing w:after="0" w:line="240" w:lineRule="auto"/>
              <w:jc w:val="both"/>
              <w:rPr>
                <w:rFonts w:ascii="Arial" w:eastAsia="Times New Roman" w:hAnsi="Arial" w:cs="Arial"/>
                <w:color w:val="000000"/>
                <w:lang w:val="es-ES_tradnl" w:eastAsia="es-ES"/>
              </w:rPr>
            </w:pPr>
            <w:r w:rsidRPr="00C21998">
              <w:rPr>
                <w:rFonts w:ascii="Arial" w:eastAsia="Times New Roman" w:hAnsi="Arial" w:cs="Arial"/>
                <w:color w:val="000000"/>
                <w:lang w:val="es-ES_tradnl" w:eastAsia="es-ES"/>
              </w:rPr>
              <w:t>XV.-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C21998" w:rsidRPr="00C21998" w:rsidRDefault="00C21998" w:rsidP="00C21998">
            <w:pPr>
              <w:spacing w:after="0" w:line="240" w:lineRule="auto"/>
              <w:jc w:val="both"/>
              <w:rPr>
                <w:rFonts w:ascii="Arial" w:eastAsia="Times New Roman" w:hAnsi="Arial" w:cs="Arial"/>
                <w:color w:val="000000"/>
                <w:lang w:val="es-ES" w:eastAsia="es-MX"/>
              </w:rPr>
            </w:pPr>
          </w:p>
        </w:tc>
      </w:tr>
    </w:tbl>
    <w:p w:rsidR="00C21998" w:rsidRDefault="00C21998" w:rsidP="00C21998">
      <w:pPr>
        <w:spacing w:after="0" w:line="240" w:lineRule="auto"/>
        <w:rPr>
          <w:rFonts w:ascii="Arial" w:eastAsia="Times New Roman" w:hAnsi="Arial" w:cs="Arial"/>
          <w:lang w:val="es-ES" w:eastAsia="es-ES"/>
        </w:rPr>
      </w:pPr>
    </w:p>
    <w:p w:rsidR="00236C74" w:rsidRPr="00C21998" w:rsidRDefault="00236C74"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IX</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DE PREVISIÓN SOCIAL</w:t>
      </w:r>
    </w:p>
    <w:p w:rsidR="00C21998" w:rsidRPr="00C21998" w:rsidRDefault="00C21998" w:rsidP="00C21998">
      <w:pPr>
        <w:spacing w:after="0" w:line="240" w:lineRule="auto"/>
        <w:rPr>
          <w:rFonts w:ascii="Arial" w:eastAsia="Times New Roman" w:hAnsi="Arial" w:cs="Arial"/>
          <w:sz w:val="26"/>
          <w:szCs w:val="26"/>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19.-</w:t>
      </w:r>
      <w:r w:rsidRPr="00C21998">
        <w:rPr>
          <w:rFonts w:ascii="Arial" w:eastAsia="Times New Roman" w:hAnsi="Arial" w:cs="Arial"/>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Las cuotas correspondientes a los servicios prestados por el departamento de previsión social serán los siguientes: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w:t>
      </w:r>
      <w:r w:rsidR="00236C74">
        <w:rPr>
          <w:rFonts w:ascii="Arial" w:eastAsia="Times New Roman" w:hAnsi="Arial" w:cs="Arial"/>
          <w:lang w:val="es-ES" w:eastAsia="es-ES"/>
        </w:rPr>
        <w:t xml:space="preserve"> </w:t>
      </w:r>
      <w:r w:rsidRPr="00C21998">
        <w:rPr>
          <w:rFonts w:ascii="Arial" w:eastAsia="Times New Roman" w:hAnsi="Arial" w:cs="Arial"/>
          <w:lang w:val="es-ES" w:eastAsia="es-ES"/>
        </w:rPr>
        <w:t>Control Sanitario</w:t>
      </w:r>
    </w:p>
    <w:p w:rsidR="00C21998" w:rsidRPr="00C21998" w:rsidRDefault="00C21998" w:rsidP="00C21998">
      <w:pPr>
        <w:spacing w:after="0" w:line="240" w:lineRule="auto"/>
        <w:rPr>
          <w:rFonts w:ascii="Arial" w:eastAsia="Times New Roman" w:hAnsi="Arial" w:cs="Arial"/>
          <w:lang w:val="es-ES" w:eastAsia="es-ES"/>
        </w:rPr>
      </w:pPr>
    </w:p>
    <w:tbl>
      <w:tblPr>
        <w:tblW w:w="9048" w:type="dxa"/>
        <w:jc w:val="center"/>
        <w:tblLayout w:type="fixed"/>
        <w:tblCellMar>
          <w:left w:w="70" w:type="dxa"/>
          <w:right w:w="70" w:type="dxa"/>
        </w:tblCellMar>
        <w:tblLook w:val="04A0" w:firstRow="1" w:lastRow="0" w:firstColumn="1" w:lastColumn="0" w:noHBand="0" w:noVBand="1"/>
      </w:tblPr>
      <w:tblGrid>
        <w:gridCol w:w="7787"/>
        <w:gridCol w:w="1261"/>
      </w:tblGrid>
      <w:tr w:rsidR="00C21998" w:rsidRPr="00C21998" w:rsidTr="00470FAC">
        <w:trPr>
          <w:trHeight w:val="207"/>
          <w:jc w:val="center"/>
        </w:trPr>
        <w:tc>
          <w:tcPr>
            <w:tcW w:w="7787"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c>
          <w:tcPr>
            <w:tcW w:w="1261" w:type="dxa"/>
            <w:tcBorders>
              <w:top w:val="single" w:sz="8" w:space="0" w:color="auto"/>
              <w:left w:val="nil"/>
              <w:bottom w:val="single" w:sz="8" w:space="0" w:color="auto"/>
              <w:right w:val="single" w:sz="8" w:space="0" w:color="auto"/>
            </w:tcBorders>
            <w:shd w:val="clear" w:color="000000" w:fill="A6A6A6"/>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r>
      <w:tr w:rsidR="00C21998" w:rsidRPr="00C21998" w:rsidTr="00470FAC">
        <w:trPr>
          <w:trHeight w:val="263"/>
          <w:jc w:val="center"/>
        </w:trPr>
        <w:tc>
          <w:tcPr>
            <w:tcW w:w="7787" w:type="dxa"/>
            <w:tcBorders>
              <w:top w:val="nil"/>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ind w:right="-70"/>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 El pago del derecho de control sanitario</w:t>
            </w:r>
          </w:p>
        </w:tc>
        <w:tc>
          <w:tcPr>
            <w:tcW w:w="1261" w:type="dxa"/>
            <w:tcBorders>
              <w:top w:val="nil"/>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$ 127.50</w:t>
            </w:r>
          </w:p>
        </w:tc>
      </w:tr>
      <w:tr w:rsidR="00C21998" w:rsidRPr="00C21998" w:rsidTr="00470FAC">
        <w:trPr>
          <w:trHeight w:val="331"/>
          <w:jc w:val="center"/>
        </w:trPr>
        <w:tc>
          <w:tcPr>
            <w:tcW w:w="7787" w:type="dxa"/>
            <w:tcBorders>
              <w:top w:val="nil"/>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2. Por la expedición de cédula de control sanitario</w:t>
            </w:r>
          </w:p>
        </w:tc>
        <w:tc>
          <w:tcPr>
            <w:tcW w:w="1261" w:type="dxa"/>
            <w:tcBorders>
              <w:top w:val="nil"/>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$ 150.00</w:t>
            </w:r>
          </w:p>
        </w:tc>
      </w:tr>
      <w:tr w:rsidR="00C21998" w:rsidRPr="00C21998" w:rsidTr="00470FAC">
        <w:trPr>
          <w:trHeight w:val="299"/>
          <w:jc w:val="center"/>
        </w:trPr>
        <w:tc>
          <w:tcPr>
            <w:tcW w:w="7787" w:type="dxa"/>
            <w:tcBorders>
              <w:top w:val="nil"/>
              <w:left w:val="single" w:sz="8" w:space="0" w:color="auto"/>
              <w:bottom w:val="single" w:sz="8"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3. Los propietarios de zonas de tolerancia, </w:t>
            </w:r>
            <w:proofErr w:type="spellStart"/>
            <w:r w:rsidRPr="00C21998">
              <w:rPr>
                <w:rFonts w:ascii="Arial" w:eastAsia="Times New Roman" w:hAnsi="Arial" w:cs="Arial"/>
                <w:color w:val="000000"/>
                <w:lang w:val="es-ES" w:eastAsia="es-MX"/>
              </w:rPr>
              <w:t>lady's</w:t>
            </w:r>
            <w:proofErr w:type="spellEnd"/>
            <w:r w:rsidRPr="00C21998">
              <w:rPr>
                <w:rFonts w:ascii="Arial" w:eastAsia="Times New Roman" w:hAnsi="Arial" w:cs="Arial"/>
                <w:color w:val="000000"/>
                <w:lang w:val="es-ES" w:eastAsia="es-MX"/>
              </w:rPr>
              <w:t xml:space="preserve"> bar, pagarán una cuota anual</w:t>
            </w:r>
          </w:p>
        </w:tc>
        <w:tc>
          <w:tcPr>
            <w:tcW w:w="1261" w:type="dxa"/>
            <w:tcBorders>
              <w:top w:val="nil"/>
              <w:left w:val="nil"/>
              <w:bottom w:val="single" w:sz="8"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$ 4,014.00</w:t>
            </w:r>
          </w:p>
        </w:tc>
      </w:tr>
    </w:tbl>
    <w:p w:rsidR="00C21998" w:rsidRPr="00C21998" w:rsidRDefault="00C21998" w:rsidP="00C21998">
      <w:pPr>
        <w:spacing w:after="0" w:line="240" w:lineRule="auto"/>
        <w:rPr>
          <w:rFonts w:ascii="Arial" w:eastAsia="Times New Roman" w:hAnsi="Arial" w:cs="Arial"/>
          <w:sz w:val="32"/>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 Servicios Médicos de Apoyo Comunitario proporcionado por el DIF municipal en el centro de Salud.</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p>
    <w:tbl>
      <w:tblPr>
        <w:tblW w:w="8872" w:type="dxa"/>
        <w:jc w:val="center"/>
        <w:tblLayout w:type="fixed"/>
        <w:tblCellMar>
          <w:left w:w="70" w:type="dxa"/>
          <w:right w:w="70" w:type="dxa"/>
        </w:tblCellMar>
        <w:tblLook w:val="04A0" w:firstRow="1" w:lastRow="0" w:firstColumn="1" w:lastColumn="0" w:noHBand="0" w:noVBand="1"/>
      </w:tblPr>
      <w:tblGrid>
        <w:gridCol w:w="2161"/>
        <w:gridCol w:w="5626"/>
        <w:gridCol w:w="1085"/>
      </w:tblGrid>
      <w:tr w:rsidR="00C21998" w:rsidRPr="00C21998" w:rsidTr="00470FAC">
        <w:trPr>
          <w:trHeight w:val="304"/>
          <w:jc w:val="center"/>
        </w:trPr>
        <w:tc>
          <w:tcPr>
            <w:tcW w:w="7787" w:type="dxa"/>
            <w:gridSpan w:val="2"/>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C21998" w:rsidRPr="00C21998" w:rsidRDefault="00C21998" w:rsidP="00C21998">
            <w:pPr>
              <w:spacing w:after="0" w:line="240" w:lineRule="auto"/>
              <w:jc w:val="both"/>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c>
          <w:tcPr>
            <w:tcW w:w="1085" w:type="dxa"/>
            <w:tcBorders>
              <w:top w:val="single" w:sz="8" w:space="0" w:color="auto"/>
              <w:left w:val="nil"/>
              <w:bottom w:val="single" w:sz="8" w:space="0" w:color="auto"/>
              <w:right w:val="single" w:sz="8" w:space="0" w:color="auto"/>
            </w:tcBorders>
            <w:shd w:val="clear" w:color="000000" w:fill="A6A6A6"/>
            <w:noWrap/>
            <w:vAlign w:val="center"/>
            <w:hideMark/>
          </w:tcPr>
          <w:p w:rsidR="00C21998" w:rsidRPr="00C21998" w:rsidRDefault="00C21998" w:rsidP="00C21998">
            <w:pPr>
              <w:spacing w:after="0" w:line="240" w:lineRule="auto"/>
              <w:jc w:val="both"/>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r>
      <w:tr w:rsidR="00C21998" w:rsidRPr="00C21998" w:rsidTr="00470FAC">
        <w:trPr>
          <w:trHeight w:val="304"/>
          <w:jc w:val="center"/>
        </w:trPr>
        <w:tc>
          <w:tcPr>
            <w:tcW w:w="2161" w:type="dxa"/>
            <w:tcBorders>
              <w:top w:val="nil"/>
              <w:left w:val="single" w:sz="8" w:space="0" w:color="auto"/>
              <w:bottom w:val="nil"/>
              <w:right w:val="nil"/>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 Consultas</w:t>
            </w:r>
          </w:p>
        </w:tc>
        <w:tc>
          <w:tcPr>
            <w:tcW w:w="5626" w:type="dxa"/>
            <w:tcBorders>
              <w:top w:val="nil"/>
              <w:left w:val="single" w:sz="8" w:space="0" w:color="auto"/>
              <w:bottom w:val="nil"/>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 Medicina general</w:t>
            </w:r>
          </w:p>
        </w:tc>
        <w:tc>
          <w:tcPr>
            <w:tcW w:w="1085" w:type="dxa"/>
            <w:tcBorders>
              <w:top w:val="nil"/>
              <w:left w:val="nil"/>
              <w:bottom w:val="nil"/>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$ 29.00</w:t>
            </w:r>
          </w:p>
        </w:tc>
      </w:tr>
      <w:tr w:rsidR="00C21998" w:rsidRPr="00C21998" w:rsidTr="00470FAC">
        <w:trPr>
          <w:trHeight w:val="289"/>
          <w:jc w:val="center"/>
        </w:trPr>
        <w:tc>
          <w:tcPr>
            <w:tcW w:w="2161"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2. Dentista</w:t>
            </w:r>
          </w:p>
        </w:tc>
        <w:tc>
          <w:tcPr>
            <w:tcW w:w="56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 Consulta dental</w:t>
            </w:r>
          </w:p>
        </w:tc>
        <w:tc>
          <w:tcPr>
            <w:tcW w:w="1085" w:type="dxa"/>
            <w:tcBorders>
              <w:top w:val="single" w:sz="8" w:space="0" w:color="auto"/>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$ 45.00</w:t>
            </w:r>
          </w:p>
        </w:tc>
      </w:tr>
      <w:tr w:rsidR="00C21998" w:rsidRPr="00C21998" w:rsidTr="00470FAC">
        <w:trPr>
          <w:trHeight w:val="289"/>
          <w:jc w:val="center"/>
        </w:trPr>
        <w:tc>
          <w:tcPr>
            <w:tcW w:w="2161" w:type="dxa"/>
            <w:vMerge/>
            <w:tcBorders>
              <w:top w:val="single" w:sz="8" w:space="0" w:color="auto"/>
              <w:left w:val="single" w:sz="8" w:space="0" w:color="auto"/>
              <w:bottom w:val="single" w:sz="8" w:space="0" w:color="000000"/>
              <w:right w:val="nil"/>
            </w:tcBorders>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b) Limpieza Dental </w:t>
            </w:r>
          </w:p>
        </w:tc>
        <w:tc>
          <w:tcPr>
            <w:tcW w:w="1085" w:type="dxa"/>
            <w:tcBorders>
              <w:top w:val="nil"/>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$ 74.00</w:t>
            </w:r>
          </w:p>
        </w:tc>
      </w:tr>
      <w:tr w:rsidR="00C21998" w:rsidRPr="00C21998" w:rsidTr="00470FAC">
        <w:trPr>
          <w:trHeight w:val="289"/>
          <w:jc w:val="center"/>
        </w:trPr>
        <w:tc>
          <w:tcPr>
            <w:tcW w:w="2161" w:type="dxa"/>
            <w:vMerge/>
            <w:tcBorders>
              <w:top w:val="single" w:sz="8" w:space="0" w:color="auto"/>
              <w:left w:val="single" w:sz="8" w:space="0" w:color="auto"/>
              <w:bottom w:val="single" w:sz="8" w:space="0" w:color="000000"/>
              <w:right w:val="nil"/>
            </w:tcBorders>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c) Empastes</w:t>
            </w:r>
          </w:p>
        </w:tc>
        <w:tc>
          <w:tcPr>
            <w:tcW w:w="1085" w:type="dxa"/>
            <w:tcBorders>
              <w:top w:val="nil"/>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$ 74.00</w:t>
            </w:r>
          </w:p>
        </w:tc>
      </w:tr>
      <w:tr w:rsidR="00C21998" w:rsidRPr="00C21998" w:rsidTr="00470FAC">
        <w:trPr>
          <w:trHeight w:val="289"/>
          <w:jc w:val="center"/>
        </w:trPr>
        <w:tc>
          <w:tcPr>
            <w:tcW w:w="2161" w:type="dxa"/>
            <w:vMerge/>
            <w:tcBorders>
              <w:top w:val="single" w:sz="8" w:space="0" w:color="auto"/>
              <w:left w:val="single" w:sz="8" w:space="0" w:color="auto"/>
              <w:bottom w:val="single" w:sz="8" w:space="0" w:color="000000"/>
              <w:right w:val="nil"/>
            </w:tcBorders>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d) Resinas auto curables</w:t>
            </w:r>
          </w:p>
        </w:tc>
        <w:tc>
          <w:tcPr>
            <w:tcW w:w="1085" w:type="dxa"/>
            <w:tcBorders>
              <w:top w:val="nil"/>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$ 74.00</w:t>
            </w:r>
          </w:p>
        </w:tc>
      </w:tr>
      <w:tr w:rsidR="00C21998" w:rsidRPr="00C21998" w:rsidTr="00470FAC">
        <w:trPr>
          <w:trHeight w:val="289"/>
          <w:jc w:val="center"/>
        </w:trPr>
        <w:tc>
          <w:tcPr>
            <w:tcW w:w="2161" w:type="dxa"/>
            <w:vMerge/>
            <w:tcBorders>
              <w:top w:val="single" w:sz="8" w:space="0" w:color="auto"/>
              <w:left w:val="single" w:sz="8" w:space="0" w:color="auto"/>
              <w:bottom w:val="single" w:sz="8" w:space="0" w:color="000000"/>
              <w:right w:val="nil"/>
            </w:tcBorders>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e) Extracciones simples</w:t>
            </w:r>
          </w:p>
        </w:tc>
        <w:tc>
          <w:tcPr>
            <w:tcW w:w="1085" w:type="dxa"/>
            <w:tcBorders>
              <w:top w:val="nil"/>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$ 74.00</w:t>
            </w:r>
          </w:p>
        </w:tc>
      </w:tr>
      <w:tr w:rsidR="00C21998" w:rsidRPr="00C21998" w:rsidTr="00470FAC">
        <w:trPr>
          <w:trHeight w:val="304"/>
          <w:jc w:val="center"/>
        </w:trPr>
        <w:tc>
          <w:tcPr>
            <w:tcW w:w="2161" w:type="dxa"/>
            <w:vMerge/>
            <w:tcBorders>
              <w:top w:val="single" w:sz="8" w:space="0" w:color="auto"/>
              <w:left w:val="single" w:sz="8" w:space="0" w:color="auto"/>
              <w:bottom w:val="single" w:sz="4" w:space="0" w:color="auto"/>
              <w:right w:val="nil"/>
            </w:tcBorders>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f) Selladores</w:t>
            </w:r>
          </w:p>
        </w:tc>
        <w:tc>
          <w:tcPr>
            <w:tcW w:w="1085" w:type="dxa"/>
            <w:tcBorders>
              <w:top w:val="nil"/>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$ 74.00</w:t>
            </w:r>
          </w:p>
        </w:tc>
      </w:tr>
      <w:tr w:rsidR="00C21998" w:rsidRPr="00C21998" w:rsidTr="00470FAC">
        <w:trPr>
          <w:trHeight w:val="289"/>
          <w:jc w:val="center"/>
        </w:trPr>
        <w:tc>
          <w:tcPr>
            <w:tcW w:w="2161"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3. Honorarios</w:t>
            </w:r>
          </w:p>
        </w:tc>
        <w:tc>
          <w:tcPr>
            <w:tcW w:w="562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 Aplicación de suero</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$ 45.00</w:t>
            </w:r>
          </w:p>
        </w:tc>
      </w:tr>
      <w:tr w:rsidR="00C21998" w:rsidRPr="00C21998" w:rsidTr="00470FAC">
        <w:trPr>
          <w:trHeight w:val="289"/>
          <w:jc w:val="center"/>
        </w:trPr>
        <w:tc>
          <w:tcPr>
            <w:tcW w:w="2161" w:type="dxa"/>
            <w:vMerge/>
            <w:tcBorders>
              <w:top w:val="single" w:sz="4" w:space="0" w:color="auto"/>
              <w:left w:val="single" w:sz="4" w:space="0" w:color="auto"/>
              <w:bottom w:val="single" w:sz="4" w:space="0" w:color="auto"/>
              <w:right w:val="nil"/>
            </w:tcBorders>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b) Aplicación de inyección</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$ 7.50</w:t>
            </w:r>
          </w:p>
        </w:tc>
      </w:tr>
      <w:tr w:rsidR="00C21998" w:rsidRPr="00C21998" w:rsidTr="00470FAC">
        <w:trPr>
          <w:trHeight w:val="289"/>
          <w:jc w:val="center"/>
        </w:trPr>
        <w:tc>
          <w:tcPr>
            <w:tcW w:w="2161" w:type="dxa"/>
            <w:vMerge/>
            <w:tcBorders>
              <w:top w:val="single" w:sz="4" w:space="0" w:color="auto"/>
              <w:left w:val="single" w:sz="4" w:space="0" w:color="auto"/>
              <w:bottom w:val="single" w:sz="4" w:space="0" w:color="auto"/>
              <w:right w:val="single" w:sz="4" w:space="0" w:color="auto"/>
            </w:tcBorders>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c) Honorario por curación</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$ 24.00</w:t>
            </w:r>
          </w:p>
        </w:tc>
      </w:tr>
      <w:tr w:rsidR="00C21998" w:rsidRPr="00C21998" w:rsidTr="00470FAC">
        <w:trPr>
          <w:trHeight w:val="289"/>
          <w:jc w:val="center"/>
        </w:trPr>
        <w:tc>
          <w:tcPr>
            <w:tcW w:w="2161" w:type="dxa"/>
            <w:vMerge/>
            <w:tcBorders>
              <w:top w:val="nil"/>
              <w:left w:val="single" w:sz="8" w:space="0" w:color="auto"/>
              <w:bottom w:val="single" w:sz="4" w:space="0" w:color="auto"/>
              <w:right w:val="nil"/>
            </w:tcBorders>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nil"/>
              <w:left w:val="single" w:sz="8" w:space="0" w:color="auto"/>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d) Honorario por sutura</w:t>
            </w:r>
          </w:p>
        </w:tc>
        <w:tc>
          <w:tcPr>
            <w:tcW w:w="1085" w:type="dxa"/>
            <w:tcBorders>
              <w:top w:val="nil"/>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$ 45.00</w:t>
            </w:r>
          </w:p>
        </w:tc>
      </w:tr>
      <w:tr w:rsidR="00C21998" w:rsidRPr="00C21998" w:rsidTr="00470FAC">
        <w:trPr>
          <w:trHeight w:val="594"/>
          <w:jc w:val="center"/>
        </w:trPr>
        <w:tc>
          <w:tcPr>
            <w:tcW w:w="2161" w:type="dxa"/>
            <w:vMerge/>
            <w:tcBorders>
              <w:top w:val="nil"/>
              <w:left w:val="single" w:sz="8" w:space="0" w:color="auto"/>
              <w:bottom w:val="single" w:sz="4" w:space="0" w:color="auto"/>
              <w:right w:val="nil"/>
            </w:tcBorders>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nil"/>
              <w:left w:val="single" w:sz="8" w:space="0" w:color="auto"/>
              <w:bottom w:val="nil"/>
              <w:right w:val="single" w:sz="8" w:space="0" w:color="auto"/>
            </w:tcBorders>
            <w:shd w:val="clear" w:color="auto" w:fill="auto"/>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e) Honorario por retiro de puntos</w:t>
            </w:r>
          </w:p>
        </w:tc>
        <w:tc>
          <w:tcPr>
            <w:tcW w:w="1085" w:type="dxa"/>
            <w:tcBorders>
              <w:top w:val="nil"/>
              <w:left w:val="nil"/>
              <w:bottom w:val="nil"/>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$ 24.00</w:t>
            </w:r>
          </w:p>
        </w:tc>
      </w:tr>
      <w:tr w:rsidR="00C21998" w:rsidRPr="00C21998" w:rsidTr="00470FAC">
        <w:trPr>
          <w:trHeight w:val="304"/>
          <w:jc w:val="center"/>
        </w:trPr>
        <w:tc>
          <w:tcPr>
            <w:tcW w:w="2161" w:type="dxa"/>
            <w:tcBorders>
              <w:top w:val="single" w:sz="8" w:space="0" w:color="auto"/>
              <w:left w:val="single" w:sz="8" w:space="0" w:color="auto"/>
              <w:bottom w:val="single" w:sz="8" w:space="0" w:color="auto"/>
              <w:right w:val="nil"/>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4. Rehabilitación</w:t>
            </w:r>
          </w:p>
        </w:tc>
        <w:tc>
          <w:tcPr>
            <w:tcW w:w="56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 Honorario por terapia</w:t>
            </w:r>
          </w:p>
        </w:tc>
        <w:tc>
          <w:tcPr>
            <w:tcW w:w="1085" w:type="dxa"/>
            <w:tcBorders>
              <w:top w:val="single" w:sz="8" w:space="0" w:color="auto"/>
              <w:left w:val="nil"/>
              <w:bottom w:val="single" w:sz="8" w:space="0" w:color="auto"/>
              <w:right w:val="single" w:sz="8" w:space="0" w:color="auto"/>
            </w:tcBorders>
            <w:shd w:val="clear" w:color="auto" w:fill="auto"/>
            <w:noWrap/>
            <w:vAlign w:val="center"/>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$ 24.00</w:t>
            </w:r>
          </w:p>
        </w:tc>
      </w:tr>
    </w:tbl>
    <w:p w:rsidR="00C21998" w:rsidRDefault="00C21998" w:rsidP="00C21998">
      <w:pPr>
        <w:spacing w:after="0" w:line="240" w:lineRule="auto"/>
        <w:rPr>
          <w:rFonts w:ascii="Arial" w:eastAsia="Times New Roman" w:hAnsi="Arial" w:cs="Arial"/>
          <w:sz w:val="28"/>
          <w:lang w:val="es-ES" w:eastAsia="es-ES"/>
        </w:rPr>
      </w:pPr>
    </w:p>
    <w:p w:rsidR="00236C74" w:rsidRPr="00C21998" w:rsidRDefault="00236C74"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X</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DE PROTECCIÓN CIVIL</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ARTICULO 20.-</w:t>
      </w:r>
      <w:r w:rsidRPr="00C21998">
        <w:rPr>
          <w:rFonts w:ascii="Arial" w:eastAsia="Times New Roman" w:hAnsi="Arial" w:cs="Arial"/>
          <w:lang w:val="es-ES" w:eastAsia="es-ES"/>
        </w:rPr>
        <w:t xml:space="preserve"> Son objeto de este derecho los servicios prestados por las autoridades municipales en materia de protección civil, conforme a las disposiciones reglamentarias que rijan en el Municipio.</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 Por Dictamen y en su caso autorización de programa de protección civil incluyendo programa interno, plan de contingencias o programa especial $ 1,439.00</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 Por dictámenes de seguridad en materia de protección civil relativos a:</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1.- Eventos masivos o espectáculos:</w:t>
      </w:r>
    </w:p>
    <w:p w:rsidR="00C21998" w:rsidRPr="00C21998" w:rsidRDefault="00C21998" w:rsidP="00C21998">
      <w:pPr>
        <w:spacing w:after="0" w:line="240" w:lineRule="auto"/>
        <w:ind w:left="922" w:hanging="430"/>
        <w:jc w:val="both"/>
        <w:rPr>
          <w:rFonts w:ascii="Arial" w:eastAsia="Calibri" w:hAnsi="Arial" w:cs="Arial"/>
        </w:rPr>
      </w:pPr>
      <w:r w:rsidRPr="00C21998">
        <w:rPr>
          <w:rFonts w:ascii="Arial" w:eastAsia="Calibri" w:hAnsi="Arial" w:cs="Arial"/>
        </w:rPr>
        <w:t>a) Con una asistencia de 50 a 999 personas sin consumo de alcohol y/o actividad de beneficio comunitario $746.00</w:t>
      </w:r>
    </w:p>
    <w:p w:rsidR="00C21998" w:rsidRPr="00C21998" w:rsidRDefault="00C21998" w:rsidP="00C21998">
      <w:pPr>
        <w:spacing w:after="0" w:line="240" w:lineRule="auto"/>
        <w:ind w:left="922" w:hanging="430"/>
        <w:jc w:val="both"/>
        <w:rPr>
          <w:rFonts w:ascii="Arial" w:eastAsia="Calibri" w:hAnsi="Arial" w:cs="Arial"/>
        </w:rPr>
      </w:pPr>
      <w:r w:rsidRPr="00C21998">
        <w:rPr>
          <w:rFonts w:ascii="Arial" w:eastAsia="Calibri" w:hAnsi="Arial" w:cs="Arial"/>
        </w:rPr>
        <w:t>b) Con una asistencia de 50 a 999 personas con consumo de alcohol $1,544.00</w:t>
      </w:r>
    </w:p>
    <w:p w:rsidR="00C21998" w:rsidRPr="00C21998" w:rsidRDefault="00C21998" w:rsidP="00C21998">
      <w:pPr>
        <w:spacing w:after="0" w:line="240" w:lineRule="auto"/>
        <w:ind w:left="922" w:hanging="430"/>
        <w:jc w:val="both"/>
        <w:rPr>
          <w:rFonts w:ascii="Arial" w:eastAsia="Calibri" w:hAnsi="Arial" w:cs="Arial"/>
        </w:rPr>
      </w:pPr>
      <w:r w:rsidRPr="00C21998">
        <w:rPr>
          <w:rFonts w:ascii="Arial" w:eastAsia="Calibri" w:hAnsi="Arial" w:cs="Arial"/>
        </w:rPr>
        <w:t>c) Con una asistencia de 1,000 a 10,000 personas $2,236.00</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2.- En su modalidad de instalaciones temporales</w:t>
      </w:r>
    </w:p>
    <w:p w:rsidR="00C21998" w:rsidRPr="00C21998" w:rsidRDefault="00C21998" w:rsidP="00C21998">
      <w:pPr>
        <w:spacing w:after="0" w:line="240" w:lineRule="auto"/>
        <w:ind w:left="840" w:hanging="348"/>
        <w:jc w:val="both"/>
        <w:rPr>
          <w:rFonts w:ascii="Arial" w:eastAsia="Calibri" w:hAnsi="Arial" w:cs="Arial"/>
        </w:rPr>
      </w:pPr>
      <w:r w:rsidRPr="00C21998">
        <w:rPr>
          <w:rFonts w:ascii="Arial" w:eastAsia="Calibri" w:hAnsi="Arial" w:cs="Arial"/>
        </w:rPr>
        <w:t>a) Dictamen de riesgo para instalación de circos y estructuras varias en períodos máximos de 2 semanas de $380.00 a $765.00</w:t>
      </w:r>
    </w:p>
    <w:p w:rsidR="00C21998" w:rsidRPr="00C21998" w:rsidRDefault="00C21998" w:rsidP="00C21998">
      <w:pPr>
        <w:spacing w:after="0" w:line="240" w:lineRule="auto"/>
        <w:ind w:left="840" w:hanging="348"/>
        <w:jc w:val="both"/>
        <w:rPr>
          <w:rFonts w:ascii="Arial" w:eastAsia="Calibri" w:hAnsi="Arial" w:cs="Arial"/>
        </w:rPr>
      </w:pPr>
      <w:r w:rsidRPr="00C21998">
        <w:rPr>
          <w:rFonts w:ascii="Arial" w:eastAsia="Calibri" w:hAnsi="Arial" w:cs="Arial"/>
        </w:rPr>
        <w:t>b) Dictamen de riesgo para instalación juegos mecánicos en períodos máximos de 2 semanas de $384.50 a $772.00</w:t>
      </w:r>
    </w:p>
    <w:p w:rsidR="00C21998" w:rsidRPr="00C21998" w:rsidRDefault="00C21998" w:rsidP="00C21998">
      <w:pPr>
        <w:spacing w:after="0" w:line="240" w:lineRule="auto"/>
        <w:ind w:left="840"/>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III.- Por personal asignado a la evaluación de simulacros $384.50 por elemento</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IV.- Otros servicios de protección civil:</w:t>
      </w:r>
    </w:p>
    <w:p w:rsidR="00C21998" w:rsidRPr="00C21998" w:rsidRDefault="00C21998" w:rsidP="00C21998">
      <w:pPr>
        <w:spacing w:after="0" w:line="240" w:lineRule="auto"/>
        <w:ind w:left="709" w:hanging="709"/>
        <w:jc w:val="both"/>
        <w:rPr>
          <w:rFonts w:ascii="Arial" w:eastAsia="Calibri" w:hAnsi="Arial" w:cs="Arial"/>
        </w:rPr>
      </w:pPr>
      <w:r w:rsidRPr="00C21998">
        <w:rPr>
          <w:rFonts w:ascii="Arial" w:eastAsia="Calibri" w:hAnsi="Arial" w:cs="Arial"/>
        </w:rPr>
        <w:t xml:space="preserve">      1.- Cursos de protección civil $463.50 por persona.</w:t>
      </w:r>
    </w:p>
    <w:p w:rsidR="00C21998" w:rsidRPr="00C21998" w:rsidRDefault="00C21998" w:rsidP="00C21998">
      <w:pPr>
        <w:spacing w:after="0" w:line="240" w:lineRule="auto"/>
        <w:ind w:left="709" w:hanging="709"/>
        <w:jc w:val="both"/>
        <w:rPr>
          <w:rFonts w:ascii="Arial" w:eastAsia="Calibri" w:hAnsi="Arial" w:cs="Arial"/>
        </w:rPr>
      </w:pPr>
      <w:r w:rsidRPr="00C21998">
        <w:rPr>
          <w:rFonts w:ascii="Arial" w:eastAsia="Calibri" w:hAnsi="Arial" w:cs="Arial"/>
        </w:rPr>
        <w:t xml:space="preserve">      2.- Protección civil prevención de contingencias $463.50</w:t>
      </w: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3.- Inspecciones de protección civil $772.00</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ind w:right="50"/>
        <w:jc w:val="both"/>
        <w:rPr>
          <w:rFonts w:ascii="Arial" w:eastAsia="Times New Roman" w:hAnsi="Arial" w:cs="Arial"/>
          <w:lang w:val="es-ES" w:eastAsia="es-ES"/>
        </w:rPr>
      </w:pPr>
      <w:r w:rsidRPr="00C21998">
        <w:rPr>
          <w:rFonts w:ascii="Arial" w:eastAsia="Times New Roman" w:hAnsi="Arial" w:cs="Arial"/>
          <w:sz w:val="24"/>
          <w:szCs w:val="24"/>
          <w:lang w:val="es-ES" w:eastAsia="es-ES"/>
        </w:rPr>
        <w:t xml:space="preserve">V.- </w:t>
      </w:r>
      <w:r w:rsidRPr="00C21998">
        <w:rPr>
          <w:rFonts w:ascii="Times New Roman" w:eastAsia="Times New Roman" w:hAnsi="Times New Roman" w:cs="Arial"/>
          <w:sz w:val="24"/>
          <w:szCs w:val="24"/>
          <w:lang w:val="es-ES" w:eastAsia="es-ES"/>
        </w:rPr>
        <w:t xml:space="preserve"> </w:t>
      </w:r>
      <w:r w:rsidRPr="00C21998">
        <w:rPr>
          <w:rFonts w:ascii="Arial" w:eastAsia="Times New Roman" w:hAnsi="Arial" w:cs="Arial"/>
          <w:lang w:val="es-ES" w:eastAsia="es-ES"/>
        </w:rPr>
        <w:t>Por la autorización para el uso y quema de fuegos pirotécnicos, incluyendo artificios, así como pirotecnia fría, se pagará conforme a lo siguiente:</w:t>
      </w:r>
    </w:p>
    <w:p w:rsidR="00C21998" w:rsidRPr="00C21998" w:rsidRDefault="00C21998" w:rsidP="00C21998">
      <w:pPr>
        <w:spacing w:after="0" w:line="240" w:lineRule="auto"/>
        <w:ind w:right="50"/>
        <w:rPr>
          <w:rFonts w:ascii="Arial" w:eastAsia="Times New Roman" w:hAnsi="Arial" w:cs="Arial"/>
          <w:lang w:val="es-ES" w:eastAsia="es-ES"/>
        </w:rPr>
      </w:pPr>
    </w:p>
    <w:p w:rsidR="00C21998" w:rsidRPr="00C21998" w:rsidRDefault="00C21998" w:rsidP="00C21998">
      <w:pPr>
        <w:spacing w:after="0" w:line="240" w:lineRule="auto"/>
        <w:ind w:left="720" w:right="50" w:hanging="436"/>
        <w:contextualSpacing/>
        <w:rPr>
          <w:rFonts w:ascii="Arial" w:eastAsia="Times New Roman" w:hAnsi="Arial" w:cs="Arial"/>
          <w:lang w:val="es-ES" w:eastAsia="es-ES"/>
        </w:rPr>
      </w:pPr>
      <w:r w:rsidRPr="00C21998">
        <w:rPr>
          <w:rFonts w:ascii="Arial" w:eastAsia="Times New Roman" w:hAnsi="Arial" w:cs="Arial"/>
          <w:lang w:val="es-ES" w:eastAsia="es-ES"/>
        </w:rPr>
        <w:t xml:space="preserve">1.- De 0   a 10 </w:t>
      </w:r>
      <w:proofErr w:type="spellStart"/>
      <w:r w:rsidRPr="00C21998">
        <w:rPr>
          <w:rFonts w:ascii="Arial" w:eastAsia="Times New Roman" w:hAnsi="Arial" w:cs="Arial"/>
          <w:lang w:val="es-ES" w:eastAsia="es-ES"/>
        </w:rPr>
        <w:t>kgs</w:t>
      </w:r>
      <w:proofErr w:type="spellEnd"/>
      <w:r w:rsidRPr="00C21998">
        <w:rPr>
          <w:rFonts w:ascii="Arial" w:eastAsia="Times New Roman" w:hAnsi="Arial" w:cs="Arial"/>
          <w:lang w:val="es-ES" w:eastAsia="es-ES"/>
        </w:rPr>
        <w:t>. $ 368.00 pesos.</w:t>
      </w:r>
    </w:p>
    <w:p w:rsidR="00C21998" w:rsidRPr="00C21998" w:rsidRDefault="00C21998" w:rsidP="00C21998">
      <w:pPr>
        <w:spacing w:after="0" w:line="240" w:lineRule="auto"/>
        <w:ind w:left="720" w:right="50" w:hanging="436"/>
        <w:contextualSpacing/>
        <w:rPr>
          <w:rFonts w:ascii="Arial" w:eastAsia="Times New Roman" w:hAnsi="Arial" w:cs="Arial"/>
          <w:lang w:val="es-ES" w:eastAsia="es-ES"/>
        </w:rPr>
      </w:pPr>
      <w:r w:rsidRPr="00C21998">
        <w:rPr>
          <w:rFonts w:ascii="Arial" w:eastAsia="Times New Roman" w:hAnsi="Arial" w:cs="Arial"/>
          <w:lang w:val="es-ES" w:eastAsia="es-ES"/>
        </w:rPr>
        <w:t xml:space="preserve">2.- De 11 a 30 </w:t>
      </w:r>
      <w:proofErr w:type="spellStart"/>
      <w:r w:rsidRPr="00C21998">
        <w:rPr>
          <w:rFonts w:ascii="Arial" w:eastAsia="Times New Roman" w:hAnsi="Arial" w:cs="Arial"/>
          <w:lang w:val="es-ES" w:eastAsia="es-ES"/>
        </w:rPr>
        <w:t>kgs</w:t>
      </w:r>
      <w:proofErr w:type="spellEnd"/>
      <w:r w:rsidRPr="00C21998">
        <w:rPr>
          <w:rFonts w:ascii="Arial" w:eastAsia="Times New Roman" w:hAnsi="Arial" w:cs="Arial"/>
          <w:lang w:val="es-ES" w:eastAsia="es-ES"/>
        </w:rPr>
        <w:t>. $ 1,431.50 pesos.</w:t>
      </w:r>
    </w:p>
    <w:p w:rsidR="00C21998" w:rsidRPr="00C21998" w:rsidRDefault="00C21998" w:rsidP="00C21998">
      <w:pPr>
        <w:spacing w:after="0" w:line="240" w:lineRule="auto"/>
        <w:ind w:left="720" w:right="50" w:hanging="436"/>
        <w:contextualSpacing/>
        <w:rPr>
          <w:rFonts w:ascii="Arial" w:eastAsia="Times New Roman" w:hAnsi="Arial" w:cs="Arial"/>
          <w:lang w:val="es-ES" w:eastAsia="es-ES"/>
        </w:rPr>
      </w:pPr>
      <w:r w:rsidRPr="00C21998">
        <w:rPr>
          <w:rFonts w:ascii="Arial" w:eastAsia="Times New Roman" w:hAnsi="Arial" w:cs="Arial"/>
          <w:lang w:val="es-ES" w:eastAsia="es-ES"/>
        </w:rPr>
        <w:t xml:space="preserve">3.- De 31 </w:t>
      </w:r>
      <w:proofErr w:type="spellStart"/>
      <w:r w:rsidRPr="00C21998">
        <w:rPr>
          <w:rFonts w:ascii="Arial" w:eastAsia="Times New Roman" w:hAnsi="Arial" w:cs="Arial"/>
          <w:lang w:val="es-ES" w:eastAsia="es-ES"/>
        </w:rPr>
        <w:t>kgs</w:t>
      </w:r>
      <w:proofErr w:type="spellEnd"/>
      <w:r w:rsidRPr="00C21998">
        <w:rPr>
          <w:rFonts w:ascii="Arial" w:eastAsia="Times New Roman" w:hAnsi="Arial" w:cs="Arial"/>
          <w:lang w:val="es-ES" w:eastAsia="es-ES"/>
        </w:rPr>
        <w:t>. en adelante $ 3,574.00 pesos.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VI.- Por revisión de unidades que transportan materiales peligrosos 5 unidades de medida y actualización, por unidad, mensual.</w:t>
      </w:r>
    </w:p>
    <w:p w:rsidR="00C21998" w:rsidRDefault="00C21998" w:rsidP="00C21998">
      <w:pPr>
        <w:spacing w:after="0" w:line="240" w:lineRule="auto"/>
        <w:jc w:val="both"/>
        <w:rPr>
          <w:rFonts w:ascii="Arial" w:eastAsia="Calibri" w:hAnsi="Arial" w:cs="Arial"/>
        </w:rPr>
      </w:pPr>
    </w:p>
    <w:p w:rsidR="00236C74" w:rsidRPr="00C21998" w:rsidRDefault="00236C74"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VII.- Por el servicio de ambulancia en espacios abiertos o cerrados provisionalmente, donde se realicen espectáculos públicos, tales como Circos, Palenques, Espectáculos Deportivos, Juegos Mecánicos y similares, previo inspección y autorización del programa especial de Protección Civil, 14 unidades de medida y actualización, por unidad por evento.</w:t>
      </w:r>
    </w:p>
    <w:p w:rsidR="00C21998" w:rsidRDefault="00C21998" w:rsidP="00C21998">
      <w:pPr>
        <w:spacing w:after="0" w:line="240" w:lineRule="auto"/>
        <w:jc w:val="both"/>
        <w:rPr>
          <w:rFonts w:ascii="Arial" w:eastAsia="Calibri" w:hAnsi="Arial" w:cs="Arial"/>
        </w:rPr>
      </w:pPr>
    </w:p>
    <w:p w:rsidR="00236C74" w:rsidRPr="00C21998" w:rsidRDefault="00236C74" w:rsidP="00C21998">
      <w:pPr>
        <w:spacing w:after="0" w:line="240" w:lineRule="auto"/>
        <w:jc w:val="both"/>
        <w:rPr>
          <w:rFonts w:ascii="Arial" w:eastAsia="Calibri" w:hAnsi="Arial" w:cs="Arial"/>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OCTAVO</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 xml:space="preserve">DE LOS DERECHOS POR EXPEDICIÓN DE LICENCIAS, PERMISOS, </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AUTORIZACIONES Y CONCESIONES</w:t>
      </w:r>
    </w:p>
    <w:p w:rsidR="00C21998" w:rsidRPr="00C21998" w:rsidRDefault="00C21998" w:rsidP="00C21998">
      <w:pPr>
        <w:spacing w:after="0" w:line="240" w:lineRule="auto"/>
        <w:jc w:val="center"/>
        <w:rPr>
          <w:rFonts w:ascii="Arial" w:eastAsia="Times New Roman" w:hAnsi="Arial" w:cs="Arial"/>
          <w:b/>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POR LA EXPEDICION DE LICENCIAS PARA CONSTRUCCIÓN</w:t>
      </w:r>
    </w:p>
    <w:p w:rsidR="00C21998" w:rsidRPr="00C21998" w:rsidRDefault="00C21998" w:rsidP="00C21998">
      <w:pPr>
        <w:spacing w:after="0" w:line="240" w:lineRule="auto"/>
        <w:jc w:val="center"/>
        <w:rPr>
          <w:rFonts w:ascii="Arial" w:eastAsia="Times New Roman" w:hAnsi="Arial" w:cs="Arial"/>
          <w:b/>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21.-</w:t>
      </w:r>
      <w:r w:rsidRPr="00C21998">
        <w:rPr>
          <w:rFonts w:ascii="Arial" w:eastAsia="Times New Roman" w:hAnsi="Arial" w:cs="Arial"/>
          <w:lang w:val="es-ES" w:eastAsia="es-ES"/>
        </w:rPr>
        <w:t xml:space="preserve"> Son objeto de estos derechos, la expedición de licencias por los conceptos siguientes y se cubrirán conforme a la tarifa en cada uno de ellos señalada:</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 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1.- Construcción $11.17 m2</w:t>
      </w: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2.- Demolición    $  3.28 m2</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II.-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1.- Construcción $11.17 m2</w:t>
      </w: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2.- Demolición    $  3.28 m2</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1.- Construcción $5.02 m2</w:t>
      </w: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2.- Demolición    $2.40 m2</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IV.- Se cobrará por lote o fracción por invasión de áreas públicas con material, escombro en general.</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ind w:left="355" w:hanging="355"/>
        <w:jc w:val="both"/>
        <w:rPr>
          <w:rFonts w:ascii="Arial" w:eastAsia="Times New Roman" w:hAnsi="Arial" w:cs="Arial"/>
          <w:lang w:val="es-ES" w:eastAsia="es-ES"/>
        </w:rPr>
      </w:pPr>
      <w:r w:rsidRPr="00C21998">
        <w:rPr>
          <w:rFonts w:ascii="Arial" w:eastAsia="Times New Roman" w:hAnsi="Arial" w:cs="Arial"/>
          <w:lang w:val="es-ES" w:eastAsia="es-ES"/>
        </w:rPr>
        <w:t>1.- $ 32.00 diario a partir de la fecha de recibida la notificación</w:t>
      </w:r>
    </w:p>
    <w:p w:rsidR="00C21998" w:rsidRPr="00C21998" w:rsidRDefault="00C21998" w:rsidP="00C21998">
      <w:pPr>
        <w:spacing w:after="0" w:line="240" w:lineRule="auto"/>
        <w:ind w:left="355" w:hanging="355"/>
        <w:jc w:val="both"/>
        <w:rPr>
          <w:rFonts w:ascii="Arial" w:eastAsia="Times New Roman" w:hAnsi="Arial" w:cs="Arial"/>
          <w:lang w:val="es-ES" w:eastAsia="es-ES"/>
        </w:rPr>
      </w:pPr>
      <w:r w:rsidRPr="00C21998">
        <w:rPr>
          <w:rFonts w:ascii="Arial" w:eastAsia="Times New Roman" w:hAnsi="Arial" w:cs="Arial"/>
          <w:lang w:val="es-ES" w:eastAsia="es-ES"/>
        </w:rPr>
        <w:t>2.- $ 32.00 diario a partir de los 10 días posteriores a la fecha de pago permiso de construcción.</w:t>
      </w:r>
    </w:p>
    <w:p w:rsidR="00C21998" w:rsidRPr="00C21998" w:rsidRDefault="00C21998" w:rsidP="00C21998">
      <w:pPr>
        <w:spacing w:after="0" w:line="240" w:lineRule="auto"/>
        <w:ind w:left="355" w:hanging="355"/>
        <w:jc w:val="both"/>
        <w:rPr>
          <w:rFonts w:ascii="Arial" w:eastAsia="Times New Roman" w:hAnsi="Arial" w:cs="Arial"/>
          <w:lang w:val="es-ES" w:eastAsia="es-ES"/>
        </w:rPr>
      </w:pPr>
      <w:r w:rsidRPr="00C21998">
        <w:rPr>
          <w:rFonts w:ascii="Arial" w:eastAsia="Times New Roman" w:hAnsi="Arial" w:cs="Arial"/>
          <w:lang w:val="es-ES" w:eastAsia="es-ES"/>
        </w:rPr>
        <w:t>3.- $ 64.50 diario a partir de los 10 días consecutivos de infracción sin que se haya retirado el escombro o material.</w:t>
      </w:r>
    </w:p>
    <w:p w:rsidR="00C21998" w:rsidRPr="00C21998" w:rsidRDefault="00C21998"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lastRenderedPageBreak/>
        <w:t xml:space="preserve">V.- Por la autorización de romper el pavimento o hacer cortes en banquetas o guarniciones de la vía pública para ejecución de obras públicas o privadas se pagará $151.53 por metro lineal y el material utilizado para cubrir los daños será a cargo del propietario. Dicho permiso se otorgará en el departamento de Desarrollo Urbano y deberá solicitarse con 48 horas de anticipación. </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VI.- Por permiso de construcción para la instalación de postes dentro del área municipal será de $3,786.00 por cada uno. </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VII.- Por la expedición de permiso de construcción y remodelación de las instalaciones que sean centrales productoras de energía termoeléctrica, térmica solar, hidroeléctrica, eólica, fotovoltaica, aerogeneradores o similares, se cobrará la cantidad de $ 47,014.50 por permiso para cada aerogenerador o unidad.</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VIII.- Por la expedición de permiso de construcción y remodelación de la instalación dedicada a la explotación del gas de lutitas o gas </w:t>
      </w:r>
      <w:proofErr w:type="spellStart"/>
      <w:r w:rsidRPr="00C21998">
        <w:rPr>
          <w:rFonts w:ascii="Arial" w:eastAsia="Times New Roman" w:hAnsi="Arial" w:cs="Arial"/>
          <w:lang w:val="es-ES" w:eastAsia="es-ES"/>
        </w:rPr>
        <w:t>shale</w:t>
      </w:r>
      <w:proofErr w:type="spellEnd"/>
      <w:r w:rsidRPr="00C21998">
        <w:rPr>
          <w:rFonts w:ascii="Arial" w:eastAsia="Times New Roman" w:hAnsi="Arial" w:cs="Arial"/>
          <w:lang w:val="es-ES" w:eastAsia="es-ES"/>
        </w:rPr>
        <w:t>, se cobrará la cantidad de $ 47,014.50 por cada unidad.</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IX.- Por la expedición de permiso de construcción y remodelación de la instalación dedicada a la extracción de Gas Natural $ 47,014.50 por permiso para cada unidad.</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X.- Por la expedición de permiso de construcción y remodelación de la instalación dedicada a la extracción de Gas No Asociado $ 47,014.50 por permiso para cada unidad.</w:t>
      </w:r>
    </w:p>
    <w:p w:rsidR="00C21998" w:rsidRPr="00C21998" w:rsidRDefault="00C21998" w:rsidP="00C21998">
      <w:pPr>
        <w:spacing w:after="0" w:line="240" w:lineRule="auto"/>
        <w:rPr>
          <w:rFonts w:ascii="Arial" w:eastAsia="Times New Roman" w:hAnsi="Arial" w:cs="Arial"/>
          <w:sz w:val="26"/>
          <w:szCs w:val="26"/>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XI.- Por la expedición de permiso de construcción y remodelación de pozos verticales y direccionales en el área específica a yacimientos convencionales (Roca Reservorio) en trampas estructurales en el que se encuentre el hidrocarburo $ 47,014.50 por permiso por cada pozo.</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XII.- Por la expedición de permiso de construcción y remodelación de pozo para la extracción de cualquier hidrocarburo $ 47,014.50 por permiso para cada pozo.</w:t>
      </w:r>
    </w:p>
    <w:p w:rsidR="00C21998" w:rsidRPr="00C21998" w:rsidRDefault="00C21998" w:rsidP="00C21998">
      <w:pPr>
        <w:autoSpaceDE w:val="0"/>
        <w:autoSpaceDN w:val="0"/>
        <w:adjustRightInd w:val="0"/>
        <w:spacing w:after="0" w:line="240" w:lineRule="auto"/>
        <w:jc w:val="center"/>
        <w:rPr>
          <w:rFonts w:ascii="Arial" w:eastAsia="Times New Roman" w:hAnsi="Arial" w:cs="Arial"/>
          <w:b/>
          <w:bCs/>
          <w:sz w:val="26"/>
          <w:szCs w:val="26"/>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XIII.- El pago de derechos para el otorgamiento de registros de director responsable y corresponsable de obra será una cuota anual o refrendo de acuerdo a la siguiente tabla:</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1.-Registro de Director Anual  </w:t>
      </w:r>
      <w:r w:rsidRPr="00C21998">
        <w:rPr>
          <w:rFonts w:ascii="Arial" w:eastAsia="Times New Roman" w:hAnsi="Arial" w:cs="Arial"/>
          <w:lang w:val="es-ES" w:eastAsia="es-ES"/>
        </w:rPr>
        <w:tab/>
      </w:r>
      <w:r w:rsidRPr="00C21998">
        <w:rPr>
          <w:rFonts w:ascii="Arial" w:eastAsia="Times New Roman" w:hAnsi="Arial" w:cs="Arial"/>
          <w:lang w:val="es-ES" w:eastAsia="es-ES"/>
        </w:rPr>
        <w:tab/>
        <w:t>$1,499.50.</w:t>
      </w: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2.-Refrendo Anual del Director </w:t>
      </w:r>
      <w:r w:rsidRPr="00C21998">
        <w:rPr>
          <w:rFonts w:ascii="Arial" w:eastAsia="Times New Roman" w:hAnsi="Arial" w:cs="Arial"/>
          <w:lang w:val="es-ES" w:eastAsia="es-ES"/>
        </w:rPr>
        <w:tab/>
      </w:r>
      <w:r w:rsidRPr="00C21998">
        <w:rPr>
          <w:rFonts w:ascii="Arial" w:eastAsia="Times New Roman" w:hAnsi="Arial" w:cs="Arial"/>
          <w:lang w:val="es-ES" w:eastAsia="es-ES"/>
        </w:rPr>
        <w:tab/>
        <w:t>$   749.00.</w:t>
      </w: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3.-Corresponsal de Obra Anual </w:t>
      </w:r>
      <w:r w:rsidRPr="00C21998">
        <w:rPr>
          <w:rFonts w:ascii="Arial" w:eastAsia="Times New Roman" w:hAnsi="Arial" w:cs="Arial"/>
          <w:lang w:val="es-ES" w:eastAsia="es-ES"/>
        </w:rPr>
        <w:tab/>
      </w:r>
      <w:r w:rsidRPr="00C21998">
        <w:rPr>
          <w:rFonts w:ascii="Arial" w:eastAsia="Times New Roman" w:hAnsi="Arial" w:cs="Arial"/>
          <w:lang w:val="es-ES" w:eastAsia="es-ES"/>
        </w:rPr>
        <w:tab/>
        <w:t>$ 1049.00.</w:t>
      </w: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4.-Refrendo Anual por Corresponsal </w:t>
      </w:r>
      <w:r w:rsidRPr="00C21998">
        <w:rPr>
          <w:rFonts w:ascii="Arial" w:eastAsia="Times New Roman" w:hAnsi="Arial" w:cs="Arial"/>
          <w:lang w:val="es-ES" w:eastAsia="es-ES"/>
        </w:rPr>
        <w:tab/>
        <w:t>$   449.00.</w:t>
      </w:r>
    </w:p>
    <w:p w:rsidR="00C21998" w:rsidRPr="00C21998" w:rsidRDefault="00C21998" w:rsidP="00C21998">
      <w:pPr>
        <w:spacing w:after="0" w:line="240" w:lineRule="auto"/>
        <w:rPr>
          <w:rFonts w:ascii="Arial" w:eastAsia="Times New Roman" w:hAnsi="Arial" w:cs="Arial"/>
          <w:b/>
          <w:sz w:val="26"/>
          <w:szCs w:val="26"/>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22.-</w:t>
      </w:r>
      <w:r w:rsidRPr="00C21998">
        <w:rPr>
          <w:rFonts w:ascii="Arial" w:eastAsia="Times New Roman" w:hAnsi="Arial" w:cs="Arial"/>
          <w:lang w:val="es-ES" w:eastAsia="es-ES"/>
        </w:rPr>
        <w:t xml:space="preserve"> Las construcciones que excedan de cinco plantas, causarán, el 75% de la cuota correspondiente de la sexta a la   décima planta. Cuando excedan de diez plantas, se causará el 50% de la cuota correspondiente a partir de la onceava planta. </w:t>
      </w: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Este último porcentaje se aplicará para reparaciones, excavaciones, rellenos y remodelación de fachadas. (Por concepto de aprobación de planos).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23.-</w:t>
      </w:r>
      <w:r w:rsidRPr="00C21998">
        <w:rPr>
          <w:rFonts w:ascii="Arial" w:eastAsia="Times New Roman" w:hAnsi="Arial" w:cs="Arial"/>
          <w:lang w:val="es-ES" w:eastAsia="es-ES"/>
        </w:rPr>
        <w:t xml:space="preserve"> Por la construcción de albercas, se cobrará por cada metro cúbico de su capacidad; construcción $8.54 m3; demolición $3.93 m3.</w:t>
      </w:r>
    </w:p>
    <w:p w:rsidR="00C21998" w:rsidRPr="00C21998" w:rsidRDefault="00C21998" w:rsidP="00C21998">
      <w:pPr>
        <w:spacing w:after="0" w:line="240" w:lineRule="auto"/>
        <w:jc w:val="both"/>
        <w:rPr>
          <w:rFonts w:ascii="Arial" w:eastAsia="Times New Roman" w:hAnsi="Arial" w:cs="Arial"/>
          <w:b/>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24.-</w:t>
      </w:r>
      <w:r w:rsidRPr="00C21998">
        <w:rPr>
          <w:rFonts w:ascii="Arial" w:eastAsia="Times New Roman" w:hAnsi="Arial" w:cs="Arial"/>
          <w:lang w:val="es-ES" w:eastAsia="es-ES"/>
        </w:rPr>
        <w:t xml:space="preserve"> Por la construcción de bardas y obras lineales se cobrarán por cada metro lineal, cuando se trate de lotes baldíos no se cobrará impuesto; construcción $3.93; demolición $2.62.</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25.-</w:t>
      </w:r>
      <w:r w:rsidRPr="00C21998">
        <w:rPr>
          <w:rFonts w:ascii="Arial" w:eastAsia="Times New Roman" w:hAnsi="Arial" w:cs="Arial"/>
          <w:lang w:val="es-ES" w:eastAsia="es-ES"/>
        </w:rPr>
        <w:t xml:space="preserve"> Las personas físicas o morales que soliciten licencias para la construcción de banquetas, les será otorgada en forma gratuita.</w:t>
      </w:r>
    </w:p>
    <w:p w:rsidR="00C21998" w:rsidRPr="00C21998" w:rsidRDefault="00C21998" w:rsidP="00C21998">
      <w:pPr>
        <w:spacing w:after="0" w:line="240" w:lineRule="auto"/>
        <w:rPr>
          <w:rFonts w:ascii="Arial" w:eastAsia="Times New Roman" w:hAnsi="Arial" w:cs="Arial"/>
          <w:b/>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26.-</w:t>
      </w:r>
      <w:r w:rsidRPr="00C21998">
        <w:rPr>
          <w:rFonts w:ascii="Arial" w:eastAsia="Times New Roman" w:hAnsi="Arial" w:cs="Arial"/>
          <w:lang w:val="es-ES" w:eastAsia="es-ES"/>
        </w:rPr>
        <w:t xml:space="preserve"> Se pagarán además los siguientes derechos por servicios para Construcción y Urbanización:</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I.- Deslinde y medición </w:t>
      </w:r>
    </w:p>
    <w:p w:rsidR="00C21998" w:rsidRPr="00C21998" w:rsidRDefault="00C21998" w:rsidP="00C21998">
      <w:pPr>
        <w:spacing w:after="0" w:line="240" w:lineRule="auto"/>
        <w:ind w:left="284"/>
        <w:rPr>
          <w:rFonts w:ascii="Arial" w:eastAsia="Times New Roman" w:hAnsi="Arial" w:cs="Arial"/>
          <w:lang w:val="es-ES" w:eastAsia="es-ES"/>
        </w:rPr>
      </w:pPr>
      <w:r w:rsidRPr="00C21998">
        <w:rPr>
          <w:rFonts w:ascii="Arial" w:eastAsia="Times New Roman" w:hAnsi="Arial" w:cs="Arial"/>
          <w:lang w:val="es-ES" w:eastAsia="es-ES"/>
        </w:rPr>
        <w:t>1.-  Municipal</w:t>
      </w:r>
    </w:p>
    <w:p w:rsidR="00C21998" w:rsidRPr="00C21998" w:rsidRDefault="00C21998" w:rsidP="00C21998">
      <w:pPr>
        <w:spacing w:after="0" w:line="240" w:lineRule="auto"/>
        <w:ind w:left="284"/>
        <w:rPr>
          <w:rFonts w:ascii="Arial" w:eastAsia="Times New Roman" w:hAnsi="Arial" w:cs="Arial"/>
          <w:lang w:val="es-ES" w:eastAsia="es-ES"/>
        </w:rPr>
      </w:pPr>
      <w:r w:rsidRPr="00C21998">
        <w:rPr>
          <w:rFonts w:ascii="Arial" w:eastAsia="Times New Roman" w:hAnsi="Arial" w:cs="Arial"/>
          <w:lang w:val="es-ES" w:eastAsia="es-ES"/>
        </w:rPr>
        <w:t xml:space="preserve">       Hasta       2,500m2 - $ 131.00 </w:t>
      </w:r>
    </w:p>
    <w:p w:rsidR="00C21998" w:rsidRPr="00C21998" w:rsidRDefault="00C21998" w:rsidP="00C21998">
      <w:pPr>
        <w:spacing w:after="0" w:line="240" w:lineRule="auto"/>
        <w:ind w:left="284"/>
        <w:rPr>
          <w:rFonts w:ascii="Arial" w:eastAsia="Times New Roman" w:hAnsi="Arial" w:cs="Arial"/>
          <w:lang w:val="es-ES" w:eastAsia="es-ES"/>
        </w:rPr>
      </w:pPr>
      <w:r w:rsidRPr="00C21998">
        <w:rPr>
          <w:rFonts w:ascii="Arial" w:eastAsia="Times New Roman" w:hAnsi="Arial" w:cs="Arial"/>
          <w:lang w:val="es-ES" w:eastAsia="es-ES"/>
        </w:rPr>
        <w:t xml:space="preserve">       Más de    2,500m2 -  $ 262.00 </w:t>
      </w:r>
    </w:p>
    <w:p w:rsidR="00C21998" w:rsidRPr="00C21998" w:rsidRDefault="00C21998" w:rsidP="00C21998">
      <w:pPr>
        <w:spacing w:after="0" w:line="240" w:lineRule="auto"/>
        <w:ind w:left="284"/>
        <w:rPr>
          <w:rFonts w:ascii="Arial" w:eastAsia="Times New Roman" w:hAnsi="Arial" w:cs="Arial"/>
          <w:lang w:val="es-ES" w:eastAsia="es-ES"/>
        </w:rPr>
      </w:pPr>
      <w:r w:rsidRPr="00C21998">
        <w:rPr>
          <w:rFonts w:ascii="Arial" w:eastAsia="Times New Roman" w:hAnsi="Arial" w:cs="Arial"/>
          <w:lang w:val="es-ES" w:eastAsia="es-ES"/>
        </w:rPr>
        <w:t>2.-  Particular</w:t>
      </w:r>
    </w:p>
    <w:p w:rsidR="00C21998" w:rsidRPr="00C21998" w:rsidRDefault="00C21998" w:rsidP="00C21998">
      <w:pPr>
        <w:spacing w:after="0" w:line="240" w:lineRule="auto"/>
        <w:ind w:left="284"/>
        <w:rPr>
          <w:rFonts w:ascii="Arial" w:eastAsia="Times New Roman" w:hAnsi="Arial" w:cs="Arial"/>
          <w:lang w:val="es-ES" w:eastAsia="es-ES"/>
        </w:rPr>
      </w:pPr>
      <w:r w:rsidRPr="00C21998">
        <w:rPr>
          <w:rFonts w:ascii="Arial" w:eastAsia="Times New Roman" w:hAnsi="Arial" w:cs="Arial"/>
          <w:lang w:val="es-ES" w:eastAsia="es-ES"/>
        </w:rPr>
        <w:t xml:space="preserve">       Hasta       2,500 m2- $ 262.00 </w:t>
      </w:r>
    </w:p>
    <w:p w:rsidR="00C21998" w:rsidRPr="00C21998" w:rsidRDefault="00C21998" w:rsidP="00C21998">
      <w:pPr>
        <w:spacing w:after="0" w:line="240" w:lineRule="auto"/>
        <w:ind w:left="284"/>
        <w:rPr>
          <w:rFonts w:ascii="Arial" w:eastAsia="Times New Roman" w:hAnsi="Arial" w:cs="Arial"/>
          <w:lang w:val="es-ES" w:eastAsia="es-ES"/>
        </w:rPr>
      </w:pPr>
      <w:r w:rsidRPr="00C21998">
        <w:rPr>
          <w:rFonts w:ascii="Arial" w:eastAsia="Times New Roman" w:hAnsi="Arial" w:cs="Arial"/>
          <w:lang w:val="es-ES" w:eastAsia="es-ES"/>
        </w:rPr>
        <w:t xml:space="preserve">       Más de    2,500 m2-  $ 501.00 </w:t>
      </w:r>
    </w:p>
    <w:p w:rsidR="00C21998" w:rsidRPr="00C21998" w:rsidRDefault="00C21998" w:rsidP="00C21998">
      <w:pPr>
        <w:spacing w:after="0" w:line="240" w:lineRule="auto"/>
        <w:ind w:left="284"/>
        <w:rPr>
          <w:rFonts w:ascii="Arial" w:eastAsia="Times New Roman" w:hAnsi="Arial" w:cs="Arial"/>
          <w:lang w:val="es-ES" w:eastAsia="es-ES"/>
        </w:rPr>
      </w:pPr>
      <w:r w:rsidRPr="00C21998">
        <w:rPr>
          <w:rFonts w:ascii="Arial" w:eastAsia="Times New Roman" w:hAnsi="Arial" w:cs="Arial"/>
          <w:lang w:val="es-ES" w:eastAsia="es-ES"/>
        </w:rPr>
        <w:t>3.- Constancia de sesión de derecho de plano de terreno municipal $277.50</w:t>
      </w:r>
    </w:p>
    <w:p w:rsidR="00C21998" w:rsidRPr="00C21998" w:rsidRDefault="00C21998" w:rsidP="00C21998">
      <w:pPr>
        <w:spacing w:after="0" w:line="240" w:lineRule="auto"/>
        <w:ind w:left="284"/>
        <w:rPr>
          <w:rFonts w:ascii="Arial" w:eastAsia="Times New Roman" w:hAnsi="Arial" w:cs="Arial"/>
          <w:lang w:val="es-ES" w:eastAsia="es-ES"/>
        </w:rPr>
      </w:pPr>
      <w:r w:rsidRPr="00C21998">
        <w:rPr>
          <w:rFonts w:ascii="Arial" w:eastAsia="Times New Roman" w:hAnsi="Arial" w:cs="Arial"/>
          <w:lang w:val="es-ES" w:eastAsia="es-ES"/>
        </w:rPr>
        <w:t>4.- Extensión de constancia de plano por extravío $ 277.50</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 Licencia para construcción con excavaciones 3.93 m2.</w:t>
      </w: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III.- Para las nuevas construcciones de gasolineras y estaciones de carburación se cobrará de la siguiente manera:</w:t>
      </w:r>
    </w:p>
    <w:p w:rsidR="00C21998" w:rsidRPr="00C21998" w:rsidRDefault="00C21998" w:rsidP="00C21998">
      <w:pPr>
        <w:spacing w:after="0" w:line="240" w:lineRule="auto"/>
        <w:ind w:left="567" w:hanging="283"/>
        <w:jc w:val="both"/>
        <w:rPr>
          <w:rFonts w:ascii="Arial" w:eastAsia="Calibri" w:hAnsi="Arial" w:cs="Arial"/>
        </w:rPr>
      </w:pPr>
      <w:r w:rsidRPr="00C21998">
        <w:rPr>
          <w:rFonts w:ascii="Arial" w:eastAsia="Calibri" w:hAnsi="Arial" w:cs="Arial"/>
        </w:rPr>
        <w:t>1. Por la autorización de construcción de obras lineales con excavación para el transporte de hidrocarburos aplicará una cuota de $ 76.00 por metro lineal.</w:t>
      </w:r>
    </w:p>
    <w:p w:rsidR="00C21998" w:rsidRPr="00C21998" w:rsidRDefault="00C21998" w:rsidP="00C21998">
      <w:pPr>
        <w:spacing w:after="0" w:line="240" w:lineRule="auto"/>
        <w:ind w:left="709" w:hanging="425"/>
        <w:jc w:val="both"/>
        <w:rPr>
          <w:rFonts w:ascii="Arial" w:eastAsia="Calibri" w:hAnsi="Arial" w:cs="Arial"/>
        </w:rPr>
      </w:pPr>
      <w:r w:rsidRPr="00C21998">
        <w:rPr>
          <w:rFonts w:ascii="Arial" w:eastAsia="Calibri" w:hAnsi="Arial" w:cs="Arial"/>
        </w:rPr>
        <w:t>2. Por las edificaciones $11.84 por m2</w:t>
      </w:r>
    </w:p>
    <w:p w:rsidR="00C21998" w:rsidRPr="00C21998" w:rsidRDefault="00C21998" w:rsidP="00C21998">
      <w:pPr>
        <w:spacing w:after="0" w:line="240" w:lineRule="auto"/>
        <w:ind w:left="709" w:hanging="425"/>
        <w:jc w:val="both"/>
        <w:rPr>
          <w:rFonts w:ascii="Arial" w:eastAsia="Calibri" w:hAnsi="Arial" w:cs="Arial"/>
        </w:rPr>
      </w:pPr>
      <w:r w:rsidRPr="00C21998">
        <w:rPr>
          <w:rFonts w:ascii="Arial" w:eastAsia="Calibri" w:hAnsi="Arial" w:cs="Arial"/>
        </w:rPr>
        <w:t>3. Por pavimentos, banquetas y bardas $6.58 metro lineal</w:t>
      </w:r>
    </w:p>
    <w:p w:rsidR="00C21998" w:rsidRPr="00C21998" w:rsidRDefault="00C21998" w:rsidP="00C21998">
      <w:pPr>
        <w:spacing w:after="0" w:line="240" w:lineRule="auto"/>
        <w:ind w:left="709" w:hanging="425"/>
        <w:jc w:val="both"/>
        <w:rPr>
          <w:rFonts w:ascii="Arial" w:eastAsia="Calibri" w:hAnsi="Arial" w:cs="Arial"/>
        </w:rPr>
      </w:pPr>
      <w:r w:rsidRPr="00C21998">
        <w:rPr>
          <w:rFonts w:ascii="Arial" w:eastAsia="Calibri" w:hAnsi="Arial" w:cs="Arial"/>
        </w:rPr>
        <w:t>4. Por salida de válvulas $ 435.00.</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IV.- El derecho de autorización del uso del suelo se pagará conforme a lo siguiente:</w:t>
      </w:r>
    </w:p>
    <w:p w:rsidR="00C21998" w:rsidRPr="00C21998" w:rsidRDefault="00C21998" w:rsidP="00C21998">
      <w:pPr>
        <w:spacing w:after="0" w:line="240" w:lineRule="auto"/>
        <w:ind w:firstLine="284"/>
        <w:jc w:val="both"/>
        <w:rPr>
          <w:rFonts w:ascii="Arial" w:eastAsia="Calibri" w:hAnsi="Arial" w:cs="Arial"/>
        </w:rPr>
      </w:pPr>
      <w:r w:rsidRPr="00C21998">
        <w:rPr>
          <w:rFonts w:ascii="Arial" w:eastAsia="Calibri" w:hAnsi="Arial" w:cs="Arial"/>
        </w:rPr>
        <w:t>1. Por predios menores a 500 m</w:t>
      </w:r>
      <w:r w:rsidRPr="00C21998">
        <w:rPr>
          <w:rFonts w:ascii="Arial" w:eastAsia="Calibri" w:hAnsi="Arial" w:cs="Arial"/>
          <w:vertAlign w:val="superscript"/>
        </w:rPr>
        <w:t>2</w:t>
      </w:r>
      <w:r w:rsidRPr="00C21998">
        <w:rPr>
          <w:rFonts w:ascii="Arial" w:eastAsia="Calibri" w:hAnsi="Arial" w:cs="Arial"/>
        </w:rPr>
        <w:t xml:space="preserve"> $ 289.50 cada uno</w:t>
      </w:r>
    </w:p>
    <w:p w:rsidR="00C21998" w:rsidRPr="00C21998" w:rsidRDefault="00C21998" w:rsidP="00C21998">
      <w:pPr>
        <w:spacing w:after="0" w:line="240" w:lineRule="auto"/>
        <w:ind w:firstLine="284"/>
        <w:jc w:val="both"/>
        <w:rPr>
          <w:rFonts w:ascii="Arial" w:eastAsia="Calibri" w:hAnsi="Arial" w:cs="Arial"/>
        </w:rPr>
      </w:pPr>
      <w:r w:rsidRPr="00C21998">
        <w:rPr>
          <w:rFonts w:ascii="Arial" w:eastAsia="Calibri" w:hAnsi="Arial" w:cs="Arial"/>
        </w:rPr>
        <w:t>2. Por predios de entre 501 a 1000 m</w:t>
      </w:r>
      <w:r w:rsidRPr="00C21998">
        <w:rPr>
          <w:rFonts w:ascii="Arial" w:eastAsia="Calibri" w:hAnsi="Arial" w:cs="Arial"/>
          <w:vertAlign w:val="superscript"/>
        </w:rPr>
        <w:t>2</w:t>
      </w:r>
      <w:r w:rsidRPr="00C21998">
        <w:rPr>
          <w:rFonts w:ascii="Arial" w:eastAsia="Calibri" w:hAnsi="Arial" w:cs="Arial"/>
        </w:rPr>
        <w:t xml:space="preserve"> $ 361.50 cada uno</w:t>
      </w:r>
    </w:p>
    <w:p w:rsidR="00C21998" w:rsidRPr="00C21998" w:rsidRDefault="00C21998" w:rsidP="00C21998">
      <w:pPr>
        <w:spacing w:after="0" w:line="240" w:lineRule="auto"/>
        <w:ind w:firstLine="284"/>
        <w:jc w:val="both"/>
        <w:rPr>
          <w:rFonts w:ascii="Arial" w:eastAsia="Calibri" w:hAnsi="Arial" w:cs="Arial"/>
        </w:rPr>
      </w:pPr>
      <w:r w:rsidRPr="00C21998">
        <w:rPr>
          <w:rFonts w:ascii="Arial" w:eastAsia="Calibri" w:hAnsi="Arial" w:cs="Arial"/>
        </w:rPr>
        <w:t>3. Por predios de 1001 m</w:t>
      </w:r>
      <w:r w:rsidRPr="00C21998">
        <w:rPr>
          <w:rFonts w:ascii="Arial" w:eastAsia="Calibri" w:hAnsi="Arial" w:cs="Arial"/>
          <w:vertAlign w:val="superscript"/>
        </w:rPr>
        <w:t>2</w:t>
      </w:r>
      <w:r w:rsidRPr="00C21998">
        <w:rPr>
          <w:rFonts w:ascii="Arial" w:eastAsia="Calibri" w:hAnsi="Arial" w:cs="Arial"/>
        </w:rPr>
        <w:t>. o más $ 432.50 cada uno.</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Se otorgará un incentivo del 50% de la cuota de la aprobación de ampliación y construcciones de vivienda, en fraccionamientos habitacionales densidades media, media-alta y alta, siempre que al término de la construcción no rebase 200 m2 de terreno, 105 m2 de construcción y su valor no exceda el importe que resulte de multiplicar 30.97 Unidades de Medida y Actualización elevado al año, previa solicitud y comprobación.</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Por permisos de construcción y aprobación de planos de construcción, se cobrará de la manera siguiente: $1.80 m2 por permiso de construcción y $ 289.50 por aprobación de planos.</w:t>
      </w:r>
    </w:p>
    <w:p w:rsidR="00C21998" w:rsidRPr="00C21998" w:rsidRDefault="00C21998" w:rsidP="00C21998">
      <w:pPr>
        <w:spacing w:after="0" w:line="240" w:lineRule="auto"/>
        <w:ind w:left="497" w:hanging="284"/>
        <w:rPr>
          <w:rFonts w:ascii="Arial" w:eastAsia="Times New Roman" w:hAnsi="Arial" w:cs="Arial"/>
          <w:sz w:val="28"/>
          <w:lang w:val="es-ES" w:eastAsia="es-ES"/>
        </w:rPr>
      </w:pPr>
    </w:p>
    <w:p w:rsidR="00C21998" w:rsidRPr="00C21998" w:rsidRDefault="00C21998" w:rsidP="00C21998">
      <w:pPr>
        <w:spacing w:after="0" w:line="240" w:lineRule="auto"/>
        <w:ind w:left="497" w:hanging="284"/>
        <w:jc w:val="both"/>
        <w:rPr>
          <w:rFonts w:ascii="Arial" w:eastAsia="Times New Roman" w:hAnsi="Arial" w:cs="Arial"/>
          <w:lang w:val="es-ES" w:eastAsia="es-ES"/>
        </w:rPr>
      </w:pPr>
      <w:r w:rsidRPr="00C21998">
        <w:rPr>
          <w:rFonts w:ascii="Arial" w:eastAsia="Times New Roman" w:hAnsi="Arial" w:cs="Arial"/>
          <w:lang w:val="es-ES" w:eastAsia="es-ES"/>
        </w:rPr>
        <w:t>1.</w:t>
      </w:r>
      <w:r w:rsidRPr="00C21998">
        <w:rPr>
          <w:rFonts w:ascii="Arial" w:eastAsia="Times New Roman" w:hAnsi="Arial" w:cs="Arial"/>
          <w:lang w:val="es-ES" w:eastAsia="es-ES"/>
        </w:rPr>
        <w:tab/>
        <w:t>Para el caso de solicitud de promotores o desarrolladores de vivienda que tengan por objeto construir o enajenar vivienda de tipo popular o interés social, obtendrán un incentivo del 50%.</w:t>
      </w:r>
    </w:p>
    <w:p w:rsidR="00C21998" w:rsidRPr="00C21998" w:rsidRDefault="00C21998" w:rsidP="00C21998">
      <w:pPr>
        <w:spacing w:after="0" w:line="240" w:lineRule="auto"/>
        <w:ind w:left="497" w:hanging="284"/>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 Por autorización para la construcción e instalación de concentradores telefónicos con una superficie no mayor a 500 m2., se cubrirá una cuota de $23,519.00 expedición por cada 100 m2, o fracción adicionales se cobrarán $1,570.50.</w:t>
      </w:r>
    </w:p>
    <w:p w:rsidR="00C21998" w:rsidRPr="00C21998" w:rsidRDefault="00C21998"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lastRenderedPageBreak/>
        <w:t>Por las nuevas construcciones y modificaciones a estos se cobrará por cada m2 de construcción en casa habitación, como edificios o conjuntos multifamiliares, consideradas dentro de la categoría denominada de interés social, así como los edificios industriales con estructura de acero madera y techos de lámina, igualmente las construcciones con cubierta de concreto tipo cascaron de $5.26 por construcción y $2.71 por demolición.</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Por los servicios a que se refiere esta fracción se otorga un incentivo fiscal consistente en un subsidio del 50% del costo de la licencia a los promotores, desarrolladores e industriales que construyan vivienda de interés social en el Municipio.</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Se otorgará un incentivo para las personas físicas y morales desarrolladores de vivienda, consistentes al 50% de la cuota por la licencia de ampliaciones y construcciones de vivienda, en fraccionamiento habitacional densidad media alta y alta, poblado típico y ejidal, siempre que al término de su construcción el valor de la vivienda no exceda el importe que resulte de multiplicar 30.97 Unidades de Medida y Actualización elevado al año, previa solicitud y comprobación.</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Se otorgará un incentivo del 20% para las personas físicas y morales desarrolladores de vivienda por autorización de constitución de régimen de propiedad en condominio sobre la tarifa señalada de $0.73 por m2 de superficie incluyendo áreas comunes, como andadores, pasillos, jardines, estacionamientos y áreas de esparcimiento.</w:t>
      </w:r>
    </w:p>
    <w:p w:rsidR="00C21998" w:rsidRPr="00C21998" w:rsidRDefault="00C21998"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VI.- Carta de factibilidad      $346.00</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ind w:left="638" w:hanging="638"/>
        <w:rPr>
          <w:rFonts w:ascii="Arial" w:eastAsia="Times New Roman" w:hAnsi="Arial" w:cs="Arial"/>
          <w:lang w:val="es-ES" w:eastAsia="es-ES"/>
        </w:rPr>
      </w:pPr>
      <w:r w:rsidRPr="00C21998">
        <w:rPr>
          <w:rFonts w:ascii="Arial" w:eastAsia="Times New Roman" w:hAnsi="Arial" w:cs="Arial"/>
          <w:lang w:val="es-ES" w:eastAsia="es-ES"/>
        </w:rPr>
        <w:t>VII.- Se prohíbe el uso de suelo y permisos de construcción para:</w:t>
      </w:r>
    </w:p>
    <w:p w:rsidR="00C21998" w:rsidRPr="00C21998" w:rsidRDefault="00C21998" w:rsidP="00C21998">
      <w:pPr>
        <w:spacing w:after="0" w:line="240" w:lineRule="auto"/>
        <w:ind w:left="638" w:hanging="212"/>
        <w:rPr>
          <w:rFonts w:ascii="Arial" w:eastAsia="Calibri" w:hAnsi="Arial" w:cs="Arial"/>
        </w:rPr>
      </w:pPr>
      <w:r w:rsidRPr="00C21998">
        <w:rPr>
          <w:rFonts w:ascii="Arial" w:eastAsia="Calibri" w:hAnsi="Arial" w:cs="Arial"/>
        </w:rPr>
        <w:t>1.</w:t>
      </w:r>
      <w:r w:rsidRPr="00C21998">
        <w:rPr>
          <w:rFonts w:ascii="Arial" w:eastAsia="Calibri" w:hAnsi="Arial" w:cs="Arial"/>
        </w:rPr>
        <w:tab/>
        <w:t>Instalación de casinos</w:t>
      </w:r>
    </w:p>
    <w:p w:rsidR="00C21998" w:rsidRPr="00C21998" w:rsidRDefault="00C21998" w:rsidP="00C21998">
      <w:pPr>
        <w:spacing w:after="0" w:line="240" w:lineRule="auto"/>
        <w:ind w:left="638" w:hanging="212"/>
        <w:rPr>
          <w:rFonts w:ascii="Arial" w:eastAsia="Calibri" w:hAnsi="Arial" w:cs="Arial"/>
        </w:rPr>
      </w:pPr>
      <w:r w:rsidRPr="00C21998">
        <w:rPr>
          <w:rFonts w:ascii="Arial" w:eastAsia="Calibri" w:hAnsi="Arial" w:cs="Arial"/>
        </w:rPr>
        <w:t>2.</w:t>
      </w:r>
      <w:r w:rsidRPr="00C21998">
        <w:rPr>
          <w:rFonts w:ascii="Arial" w:eastAsia="Calibri" w:hAnsi="Arial" w:cs="Arial"/>
        </w:rPr>
        <w:tab/>
        <w:t>Centros de apuestas</w:t>
      </w:r>
    </w:p>
    <w:p w:rsidR="00C21998" w:rsidRPr="00C21998" w:rsidRDefault="00C21998" w:rsidP="00C21998">
      <w:pPr>
        <w:spacing w:after="0" w:line="240" w:lineRule="auto"/>
        <w:ind w:left="638" w:hanging="212"/>
        <w:rPr>
          <w:rFonts w:ascii="Arial" w:eastAsia="Calibri" w:hAnsi="Arial" w:cs="Arial"/>
        </w:rPr>
      </w:pPr>
      <w:r w:rsidRPr="00C21998">
        <w:rPr>
          <w:rFonts w:ascii="Arial" w:eastAsia="Calibri" w:hAnsi="Arial" w:cs="Arial"/>
        </w:rPr>
        <w:t>3.</w:t>
      </w:r>
      <w:r w:rsidRPr="00C21998">
        <w:rPr>
          <w:rFonts w:ascii="Arial" w:eastAsia="Calibri" w:hAnsi="Arial" w:cs="Arial"/>
        </w:rPr>
        <w:tab/>
        <w:t>Salas de sorteo</w:t>
      </w:r>
    </w:p>
    <w:p w:rsidR="00C21998" w:rsidRPr="00C21998" w:rsidRDefault="00C21998" w:rsidP="00C21998">
      <w:pPr>
        <w:spacing w:after="0" w:line="240" w:lineRule="auto"/>
        <w:ind w:left="638" w:hanging="212"/>
        <w:rPr>
          <w:rFonts w:ascii="Arial" w:eastAsia="Calibri" w:hAnsi="Arial" w:cs="Arial"/>
        </w:rPr>
      </w:pPr>
      <w:r w:rsidRPr="00C21998">
        <w:rPr>
          <w:rFonts w:ascii="Arial" w:eastAsia="Calibri" w:hAnsi="Arial" w:cs="Arial"/>
        </w:rPr>
        <w:t>4.</w:t>
      </w:r>
      <w:r w:rsidRPr="00C21998">
        <w:rPr>
          <w:rFonts w:ascii="Arial" w:eastAsia="Calibri" w:hAnsi="Arial" w:cs="Arial"/>
        </w:rPr>
        <w:tab/>
        <w:t>Table dance</w:t>
      </w:r>
    </w:p>
    <w:p w:rsidR="00C21998" w:rsidRPr="00C21998" w:rsidRDefault="00C21998" w:rsidP="00C21998">
      <w:pPr>
        <w:spacing w:after="0" w:line="240" w:lineRule="auto"/>
        <w:ind w:left="638" w:hanging="212"/>
        <w:rPr>
          <w:rFonts w:ascii="Arial" w:eastAsia="Calibri" w:hAnsi="Arial" w:cs="Arial"/>
        </w:rPr>
      </w:pPr>
      <w:r w:rsidRPr="00C21998">
        <w:rPr>
          <w:rFonts w:ascii="Arial" w:eastAsia="Calibri" w:hAnsi="Arial" w:cs="Arial"/>
        </w:rPr>
        <w:t>5.</w:t>
      </w:r>
      <w:r w:rsidRPr="00C21998">
        <w:rPr>
          <w:rFonts w:ascii="Arial" w:eastAsia="Calibri" w:hAnsi="Arial" w:cs="Arial"/>
        </w:rPr>
        <w:tab/>
        <w:t>Casas de juego</w:t>
      </w:r>
    </w:p>
    <w:p w:rsidR="00C21998" w:rsidRPr="00C21998" w:rsidRDefault="00C21998" w:rsidP="00C21998">
      <w:pPr>
        <w:spacing w:after="0" w:line="240" w:lineRule="auto"/>
        <w:ind w:left="638" w:hanging="212"/>
        <w:rPr>
          <w:rFonts w:ascii="Arial" w:eastAsia="Calibri" w:hAnsi="Arial" w:cs="Arial"/>
        </w:rPr>
      </w:pPr>
      <w:r w:rsidRPr="00C21998">
        <w:rPr>
          <w:rFonts w:ascii="Arial" w:eastAsia="Calibri" w:hAnsi="Arial" w:cs="Arial"/>
        </w:rPr>
        <w:t>6.</w:t>
      </w:r>
      <w:r w:rsidRPr="00C21998">
        <w:rPr>
          <w:rFonts w:ascii="Arial" w:eastAsia="Calibri" w:hAnsi="Arial" w:cs="Arial"/>
        </w:rPr>
        <w:tab/>
        <w:t>Lugares donde se exhiban personas desnudas o semidesnudas</w:t>
      </w:r>
    </w:p>
    <w:p w:rsidR="00C21998" w:rsidRPr="00C21998" w:rsidRDefault="00C21998" w:rsidP="00C21998">
      <w:pPr>
        <w:spacing w:after="0" w:line="240" w:lineRule="auto"/>
        <w:ind w:left="638" w:hanging="212"/>
        <w:jc w:val="both"/>
        <w:rPr>
          <w:rFonts w:ascii="Arial" w:eastAsia="Calibri" w:hAnsi="Arial" w:cs="Arial"/>
        </w:rPr>
      </w:pPr>
      <w:r w:rsidRPr="00C21998">
        <w:rPr>
          <w:rFonts w:ascii="Arial" w:eastAsia="Calibri" w:hAnsi="Arial" w:cs="Arial"/>
        </w:rPr>
        <w:t>7.</w:t>
      </w:r>
      <w:r w:rsidRPr="00C21998">
        <w:rPr>
          <w:rFonts w:ascii="Arial" w:eastAsia="Calibri" w:hAnsi="Arial" w:cs="Arial"/>
        </w:rPr>
        <w:tab/>
        <w:t>Establecimiento donde se comercialicen vehículos de procedencia extranjera</w:t>
      </w:r>
    </w:p>
    <w:p w:rsidR="00C21998" w:rsidRDefault="00C21998" w:rsidP="00C21998">
      <w:pPr>
        <w:spacing w:after="0" w:line="240" w:lineRule="auto"/>
        <w:rPr>
          <w:rFonts w:ascii="Arial" w:eastAsia="Times New Roman" w:hAnsi="Arial" w:cs="Arial"/>
          <w:sz w:val="28"/>
          <w:lang w:val="es-ES" w:eastAsia="es-ES"/>
        </w:rPr>
      </w:pPr>
    </w:p>
    <w:p w:rsidR="00236C74" w:rsidRPr="00C21998" w:rsidRDefault="00236C74"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II</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POR ALINEACIÓN DE PREDIOS</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Y ASIGNACIÓN DE NÚMEROS OFICIALES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27</w:t>
      </w:r>
      <w:r w:rsidRPr="00C21998">
        <w:rPr>
          <w:rFonts w:ascii="Arial" w:eastAsia="Times New Roman" w:hAnsi="Arial" w:cs="Arial"/>
          <w:lang w:val="es-ES" w:eastAsia="es-ES"/>
        </w:rPr>
        <w:t>.- Son objeto de estos derechos, los servicios que preste el Municipio por el alineamiento de frentes de predios sobre la vía pública y la asignación del número oficial correspondiente a dichos predios.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lastRenderedPageBreak/>
        <w:t>Los derechos por alineamiento de predios y asignación de números oficiales se pagarán de acuerdo a las cuotas siguientes: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 Alineamiento de frentes de predios sobre la vía pública $1.96 m2</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II.-Asignación de número oficial correspondiente $ 129.50.</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III.- Rectificación de número oficial (constancia) $ 86.21.</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IV.-Por certificado de alineación de lotes y/o predios que no se encuentren en fraccionamientos registrados y aprobados se cobrara una cuota de $ 346.00 por lote. (Inspección y Topografía)</w:t>
      </w:r>
    </w:p>
    <w:p w:rsidR="00C21998" w:rsidRDefault="00C21998" w:rsidP="00C21998">
      <w:pPr>
        <w:spacing w:after="0" w:line="240" w:lineRule="auto"/>
        <w:rPr>
          <w:rFonts w:ascii="Arial" w:eastAsia="Times New Roman" w:hAnsi="Arial" w:cs="Arial"/>
          <w:sz w:val="28"/>
          <w:lang w:val="es-ES" w:eastAsia="es-ES"/>
        </w:rPr>
      </w:pPr>
    </w:p>
    <w:p w:rsidR="00236C74" w:rsidRPr="00C21998" w:rsidRDefault="00236C74"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III</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POR LA EXPEDICIÓN DE LICENCIAS PARA FRACCIONAMIENTOS</w:t>
      </w:r>
    </w:p>
    <w:p w:rsidR="00C21998" w:rsidRPr="00C21998" w:rsidRDefault="00C21998" w:rsidP="00C21998">
      <w:pPr>
        <w:spacing w:after="0" w:line="240" w:lineRule="auto"/>
        <w:jc w:val="center"/>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28.-</w:t>
      </w:r>
      <w:r w:rsidRPr="00C21998">
        <w:rPr>
          <w:rFonts w:ascii="Arial" w:eastAsia="Times New Roman" w:hAnsi="Arial" w:cs="Arial"/>
          <w:lang w:val="es-ES" w:eastAsia="es-ES"/>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causarán conforme a las siguientes tarifas: </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 Aprobación de planos $ 289.50.</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II.-Expedición de licencias de fraccionamientos: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ind w:left="720" w:hanging="720"/>
        <w:jc w:val="both"/>
        <w:rPr>
          <w:rFonts w:ascii="Arial" w:eastAsia="Calibri" w:hAnsi="Arial" w:cs="Arial"/>
        </w:rPr>
      </w:pPr>
      <w:r w:rsidRPr="00C21998">
        <w:rPr>
          <w:rFonts w:ascii="Arial" w:eastAsia="Calibri" w:hAnsi="Arial" w:cs="Arial"/>
        </w:rPr>
        <w:t>1.- Habitacionales      $2.63 m2</w:t>
      </w: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2.- Campestre            $3.94 m2</w:t>
      </w:r>
    </w:p>
    <w:p w:rsidR="00C21998" w:rsidRPr="00C21998" w:rsidRDefault="00C21998" w:rsidP="00C21998">
      <w:pPr>
        <w:spacing w:after="0" w:line="240" w:lineRule="auto"/>
        <w:ind w:left="284" w:hanging="284"/>
        <w:jc w:val="both"/>
        <w:rPr>
          <w:rFonts w:ascii="Arial" w:eastAsia="Calibri" w:hAnsi="Arial" w:cs="Arial"/>
        </w:rPr>
      </w:pPr>
      <w:r w:rsidRPr="00C21998">
        <w:rPr>
          <w:rFonts w:ascii="Arial" w:eastAsia="Calibri" w:hAnsi="Arial" w:cs="Arial"/>
        </w:rPr>
        <w:t>3.- Comerciales          $3.94 m2</w:t>
      </w:r>
    </w:p>
    <w:p w:rsidR="00C21998" w:rsidRPr="00C21998" w:rsidRDefault="00C21998" w:rsidP="00C21998">
      <w:pPr>
        <w:spacing w:after="0" w:line="240" w:lineRule="auto"/>
        <w:ind w:left="284" w:hanging="284"/>
        <w:jc w:val="both"/>
        <w:rPr>
          <w:rFonts w:ascii="Arial" w:eastAsia="Calibri" w:hAnsi="Arial" w:cs="Arial"/>
        </w:rPr>
      </w:pPr>
      <w:r w:rsidRPr="00C21998">
        <w:rPr>
          <w:rFonts w:ascii="Arial" w:eastAsia="Calibri" w:hAnsi="Arial" w:cs="Arial"/>
        </w:rPr>
        <w:t>4.- Industriales            $5.27 m2</w:t>
      </w:r>
    </w:p>
    <w:p w:rsidR="00C21998" w:rsidRPr="00C21998" w:rsidRDefault="00C21998" w:rsidP="00C21998">
      <w:pPr>
        <w:spacing w:after="0" w:line="240" w:lineRule="auto"/>
        <w:ind w:left="720" w:hanging="720"/>
        <w:jc w:val="both"/>
        <w:rPr>
          <w:rFonts w:ascii="Arial" w:eastAsia="Calibri" w:hAnsi="Arial" w:cs="Arial"/>
        </w:rPr>
      </w:pPr>
      <w:r w:rsidRPr="00C21998">
        <w:rPr>
          <w:rFonts w:ascii="Arial" w:eastAsia="Calibri" w:hAnsi="Arial" w:cs="Arial"/>
        </w:rPr>
        <w:t>5.- Cementerios          $2.51 m2</w:t>
      </w:r>
    </w:p>
    <w:p w:rsidR="00C21998" w:rsidRPr="00C21998" w:rsidRDefault="00C21998" w:rsidP="00C21998">
      <w:pPr>
        <w:spacing w:after="0" w:line="240" w:lineRule="auto"/>
        <w:ind w:left="720"/>
        <w:jc w:val="both"/>
        <w:rPr>
          <w:rFonts w:ascii="Arial" w:eastAsia="Calibri" w:hAnsi="Arial" w:cs="Arial"/>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III.- Fusiones de predios $ 289.50 por predio.</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IV.- Subdivisiones y relotificaciones de predios $315.50 por predio.</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 Uso de suelo de predios $ 883.50 habitacional; $ 1,450.50 comercial e industrial.</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1.-  Por cambio de uso de suelo se cobrará el equivalente a $1,929.00.</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VI.-Por la construcción de fraccionamientos: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ind w:left="284" w:hanging="284"/>
        <w:jc w:val="both"/>
        <w:rPr>
          <w:rFonts w:ascii="Arial" w:eastAsia="Times New Roman" w:hAnsi="Arial" w:cs="Arial"/>
          <w:lang w:val="es-ES" w:eastAsia="es-ES"/>
        </w:rPr>
      </w:pPr>
      <w:r w:rsidRPr="00C21998">
        <w:rPr>
          <w:rFonts w:ascii="Arial" w:eastAsia="Times New Roman" w:hAnsi="Arial" w:cs="Arial"/>
          <w:lang w:val="es-ES" w:eastAsia="es-ES"/>
        </w:rPr>
        <w:t>1.-</w:t>
      </w:r>
      <w:r w:rsidR="00236C74">
        <w:rPr>
          <w:rFonts w:ascii="Arial" w:eastAsia="Times New Roman" w:hAnsi="Arial" w:cs="Arial"/>
          <w:lang w:val="es-ES" w:eastAsia="es-ES"/>
        </w:rPr>
        <w:t xml:space="preserve"> </w:t>
      </w:r>
      <w:r w:rsidRPr="00C21998">
        <w:rPr>
          <w:rFonts w:ascii="Arial" w:eastAsia="Times New Roman" w:hAnsi="Arial" w:cs="Arial"/>
          <w:lang w:val="es-ES" w:eastAsia="es-ES"/>
        </w:rPr>
        <w:t>Fraccionamientos de segunda categoría, que son aquellos cuya finalidad sea la construcción de vivienda de interés social, mediante programas de vivienda que realicen organismos oficiales o particulares, se otorgará un incentivo del 20% sobre la tarifa señalada de $1.91 m</w:t>
      </w:r>
      <w:r w:rsidRPr="00C21998">
        <w:rPr>
          <w:rFonts w:ascii="Arial" w:eastAsia="Times New Roman" w:hAnsi="Arial" w:cs="Arial"/>
          <w:vertAlign w:val="superscript"/>
          <w:lang w:val="es-ES" w:eastAsia="es-ES"/>
        </w:rPr>
        <w:t>2</w:t>
      </w:r>
      <w:r w:rsidRPr="00C21998">
        <w:rPr>
          <w:rFonts w:ascii="Arial" w:eastAsia="Times New Roman" w:hAnsi="Arial" w:cs="Arial"/>
          <w:lang w:val="es-ES" w:eastAsia="es-ES"/>
        </w:rPr>
        <w:t>.</w:t>
      </w:r>
    </w:p>
    <w:p w:rsidR="00C21998" w:rsidRDefault="00C21998" w:rsidP="00C21998">
      <w:pPr>
        <w:spacing w:after="0" w:line="240" w:lineRule="auto"/>
        <w:ind w:left="284" w:hanging="284"/>
        <w:rPr>
          <w:rFonts w:ascii="Arial" w:eastAsia="Times New Roman" w:hAnsi="Arial" w:cs="Arial"/>
          <w:lang w:val="es-ES" w:eastAsia="es-ES"/>
        </w:rPr>
      </w:pPr>
    </w:p>
    <w:p w:rsidR="00236C74" w:rsidRDefault="00236C74" w:rsidP="00C21998">
      <w:pPr>
        <w:spacing w:after="0" w:line="240" w:lineRule="auto"/>
        <w:ind w:left="284" w:hanging="284"/>
        <w:rPr>
          <w:rFonts w:ascii="Arial" w:eastAsia="Times New Roman" w:hAnsi="Arial" w:cs="Arial"/>
          <w:lang w:val="es-ES" w:eastAsia="es-ES"/>
        </w:rPr>
      </w:pPr>
    </w:p>
    <w:p w:rsidR="00236C74" w:rsidRPr="00C21998" w:rsidRDefault="00236C74" w:rsidP="00C21998">
      <w:pPr>
        <w:spacing w:after="0" w:line="240" w:lineRule="auto"/>
        <w:ind w:left="284" w:hanging="284"/>
        <w:rPr>
          <w:rFonts w:ascii="Arial" w:eastAsia="Times New Roman" w:hAnsi="Arial" w:cs="Arial"/>
          <w:lang w:val="es-ES" w:eastAsia="es-ES"/>
        </w:rPr>
      </w:pPr>
    </w:p>
    <w:p w:rsidR="00C21998" w:rsidRPr="00C21998" w:rsidRDefault="00C21998" w:rsidP="00C21998">
      <w:pPr>
        <w:spacing w:after="0" w:line="240" w:lineRule="auto"/>
        <w:ind w:left="284" w:hanging="284"/>
        <w:jc w:val="both"/>
        <w:rPr>
          <w:rFonts w:ascii="Arial" w:eastAsia="Times New Roman" w:hAnsi="Arial" w:cs="Arial"/>
          <w:lang w:val="es-ES" w:eastAsia="es-ES"/>
        </w:rPr>
      </w:pPr>
      <w:r w:rsidRPr="00C21998">
        <w:rPr>
          <w:rFonts w:ascii="Arial" w:eastAsia="Times New Roman" w:hAnsi="Arial" w:cs="Arial"/>
          <w:lang w:val="es-ES" w:eastAsia="es-ES"/>
        </w:rPr>
        <w:lastRenderedPageBreak/>
        <w:t>2.- Por revisión y aprobación de planos y expedición de licencias para fraccionamientos, licencias de relotificación y licencias de urbanización de predios con superficie menor a 1 ha., conforme a la densidad correspondiente, se cubrirá los derechos por m</w:t>
      </w:r>
      <w:r w:rsidRPr="00C21998">
        <w:rPr>
          <w:rFonts w:ascii="Arial" w:eastAsia="Times New Roman" w:hAnsi="Arial" w:cs="Arial"/>
          <w:vertAlign w:val="superscript"/>
          <w:lang w:val="es-ES" w:eastAsia="es-ES"/>
        </w:rPr>
        <w:t>2</w:t>
      </w:r>
      <w:r w:rsidRPr="00C21998">
        <w:rPr>
          <w:rFonts w:ascii="Arial" w:eastAsia="Times New Roman" w:hAnsi="Arial" w:cs="Arial"/>
          <w:lang w:val="es-ES" w:eastAsia="es-ES"/>
        </w:rPr>
        <w:t xml:space="preserve"> del área vendible, de acuerdo a la siguiente tabla:</w:t>
      </w:r>
    </w:p>
    <w:p w:rsidR="00C21998" w:rsidRPr="00C21998" w:rsidRDefault="00C21998" w:rsidP="00C21998">
      <w:pPr>
        <w:spacing w:after="0" w:line="240" w:lineRule="auto"/>
        <w:ind w:left="709" w:hanging="283"/>
        <w:rPr>
          <w:rFonts w:ascii="Arial" w:eastAsia="Times New Roman" w:hAnsi="Arial" w:cs="Arial"/>
          <w:lang w:val="es-ES" w:eastAsia="es-ES"/>
        </w:rPr>
      </w:pPr>
    </w:p>
    <w:p w:rsidR="00C21998" w:rsidRPr="00C21998" w:rsidRDefault="00C21998" w:rsidP="00C21998">
      <w:pPr>
        <w:spacing w:after="0" w:line="240" w:lineRule="auto"/>
        <w:ind w:firstLine="567"/>
        <w:rPr>
          <w:rFonts w:ascii="Arial" w:eastAsia="Times New Roman" w:hAnsi="Arial" w:cs="Arial"/>
          <w:lang w:val="es-ES" w:eastAsia="es-ES"/>
        </w:rPr>
      </w:pPr>
      <w:r w:rsidRPr="00C21998">
        <w:rPr>
          <w:rFonts w:ascii="Arial" w:eastAsia="Times New Roman" w:hAnsi="Arial" w:cs="Arial"/>
          <w:lang w:val="es-ES" w:eastAsia="es-ES"/>
        </w:rPr>
        <w:t xml:space="preserve">Fraccionamiento habitacional densidad media </w:t>
      </w:r>
      <w:r w:rsidRPr="00C21998">
        <w:rPr>
          <w:rFonts w:ascii="Arial" w:eastAsia="Times New Roman" w:hAnsi="Arial" w:cs="Arial"/>
          <w:lang w:val="es-ES" w:eastAsia="es-ES"/>
        </w:rPr>
        <w:tab/>
        <w:t xml:space="preserve">   $ 5.26</w:t>
      </w:r>
    </w:p>
    <w:p w:rsidR="00C21998" w:rsidRPr="00C21998" w:rsidRDefault="00C21998" w:rsidP="00C21998">
      <w:pPr>
        <w:spacing w:after="0" w:line="240" w:lineRule="auto"/>
        <w:ind w:firstLine="567"/>
        <w:rPr>
          <w:rFonts w:ascii="Arial" w:eastAsia="Times New Roman" w:hAnsi="Arial" w:cs="Arial"/>
          <w:lang w:val="es-ES" w:eastAsia="es-ES"/>
        </w:rPr>
      </w:pPr>
      <w:r w:rsidRPr="00C21998">
        <w:rPr>
          <w:rFonts w:ascii="Arial" w:eastAsia="Times New Roman" w:hAnsi="Arial" w:cs="Arial"/>
          <w:lang w:val="es-ES" w:eastAsia="es-ES"/>
        </w:rPr>
        <w:t xml:space="preserve">Fraccionamiento habitacional densidad alta media       $ 3.95            </w:t>
      </w:r>
    </w:p>
    <w:p w:rsidR="00C21998" w:rsidRPr="00C21998" w:rsidRDefault="00C21998" w:rsidP="00C21998">
      <w:pPr>
        <w:spacing w:after="0" w:line="240" w:lineRule="auto"/>
        <w:ind w:firstLine="567"/>
        <w:rPr>
          <w:rFonts w:ascii="Arial" w:eastAsia="Times New Roman" w:hAnsi="Arial" w:cs="Arial"/>
          <w:lang w:val="es-ES" w:eastAsia="es-ES"/>
        </w:rPr>
      </w:pPr>
      <w:r w:rsidRPr="00C21998">
        <w:rPr>
          <w:rFonts w:ascii="Arial" w:eastAsia="Times New Roman" w:hAnsi="Arial" w:cs="Arial"/>
          <w:lang w:val="es-ES" w:eastAsia="es-ES"/>
        </w:rPr>
        <w:t xml:space="preserve">Fraccionamiento habitacional densidad media alta       $ 5.07         </w:t>
      </w:r>
    </w:p>
    <w:p w:rsidR="00C21998" w:rsidRPr="00C21998" w:rsidRDefault="00C21998"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Se otorgará un incentivo del 20% para las personas físicas y morales desarrolladores de vivienda por la expedición de licencias de fraccionamientos, sobre la tarifa señalada.</w:t>
      </w:r>
    </w:p>
    <w:p w:rsidR="00C21998" w:rsidRDefault="00C21998" w:rsidP="00C21998">
      <w:pPr>
        <w:spacing w:after="0" w:line="240" w:lineRule="auto"/>
        <w:rPr>
          <w:rFonts w:ascii="Arial" w:eastAsia="Times New Roman" w:hAnsi="Arial" w:cs="Arial"/>
          <w:lang w:val="es-ES" w:eastAsia="es-ES"/>
        </w:rPr>
      </w:pPr>
    </w:p>
    <w:p w:rsidR="00236C74" w:rsidRPr="00C21998" w:rsidRDefault="00236C74"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IV</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POR LICENCIAS PARA ESTABLECIMIENTOS</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QUE EXPENDAN BEBIDAS ALCOHÓLICAS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29.-</w:t>
      </w:r>
      <w:r w:rsidRPr="00C21998">
        <w:rPr>
          <w:rFonts w:ascii="Arial" w:eastAsia="Times New Roman" w:hAnsi="Arial" w:cs="Arial"/>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El derecho a que se refiere esta sección se cobrará de acuerdo a la siguiente tarifa:</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 Expedición de Licencias para el Funcionamiento de Establecimientos que Expendan Bebidas Alcohólicas bajo cualquier modalidad, $22,239.00</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 Los refrendos, cambios de: domicilio, nombre giro, propietario y/o comodatario, se cobrará de acuerdo a la siguiente tabla:</w:t>
      </w:r>
    </w:p>
    <w:p w:rsidR="00C21998" w:rsidRPr="00C21998" w:rsidRDefault="00C21998" w:rsidP="00C21998">
      <w:pPr>
        <w:spacing w:after="0" w:line="240" w:lineRule="auto"/>
        <w:rPr>
          <w:rFonts w:ascii="Arial" w:eastAsia="Times New Roman" w:hAnsi="Arial" w:cs="Arial"/>
          <w:sz w:val="28"/>
          <w:lang w:val="es-ES" w:eastAsia="es-ES"/>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66"/>
        <w:gridCol w:w="1234"/>
        <w:gridCol w:w="1112"/>
        <w:gridCol w:w="1136"/>
        <w:gridCol w:w="1136"/>
        <w:gridCol w:w="1272"/>
        <w:gridCol w:w="1415"/>
        <w:gridCol w:w="64"/>
      </w:tblGrid>
      <w:tr w:rsidR="00C21998" w:rsidRPr="00C21998" w:rsidTr="00470FAC">
        <w:trPr>
          <w:trHeight w:val="200"/>
        </w:trPr>
        <w:tc>
          <w:tcPr>
            <w:tcW w:w="5000" w:type="pct"/>
            <w:gridSpan w:val="9"/>
          </w:tcPr>
          <w:p w:rsidR="00C21998" w:rsidRPr="00C21998" w:rsidRDefault="00C21998" w:rsidP="00C21998">
            <w:pPr>
              <w:spacing w:after="0" w:line="240" w:lineRule="auto"/>
              <w:jc w:val="center"/>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CANTIDADES EN PESOS</w:t>
            </w:r>
          </w:p>
        </w:tc>
      </w:tr>
      <w:tr w:rsidR="00C21998" w:rsidRPr="00C21998" w:rsidTr="00470FAC">
        <w:trPr>
          <w:gridAfter w:val="1"/>
          <w:wAfter w:w="32" w:type="pct"/>
          <w:trHeight w:val="648"/>
        </w:trPr>
        <w:tc>
          <w:tcPr>
            <w:tcW w:w="1276" w:type="pct"/>
          </w:tcPr>
          <w:p w:rsidR="00C21998" w:rsidRPr="00C21998" w:rsidRDefault="00C21998" w:rsidP="00C21998">
            <w:pPr>
              <w:spacing w:after="0" w:line="240" w:lineRule="auto"/>
              <w:jc w:val="both"/>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GIRO</w:t>
            </w:r>
          </w:p>
        </w:tc>
        <w:tc>
          <w:tcPr>
            <w:tcW w:w="651" w:type="pct"/>
            <w:gridSpan w:val="2"/>
          </w:tcPr>
          <w:p w:rsidR="00C21998" w:rsidRPr="00C21998" w:rsidRDefault="00C21998" w:rsidP="00C21998">
            <w:pPr>
              <w:spacing w:after="0" w:line="240" w:lineRule="auto"/>
              <w:ind w:right="-23"/>
              <w:jc w:val="both"/>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REFRENDO</w:t>
            </w:r>
          </w:p>
        </w:tc>
        <w:tc>
          <w:tcPr>
            <w:tcW w:w="557" w:type="pct"/>
          </w:tcPr>
          <w:p w:rsidR="00C21998" w:rsidRPr="00C21998" w:rsidRDefault="00C21998" w:rsidP="00C21998">
            <w:pPr>
              <w:spacing w:after="0" w:line="240" w:lineRule="auto"/>
              <w:ind w:right="-102"/>
              <w:jc w:val="both"/>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CAMBIO DOMICILIO</w:t>
            </w:r>
          </w:p>
        </w:tc>
        <w:tc>
          <w:tcPr>
            <w:tcW w:w="569" w:type="pct"/>
          </w:tcPr>
          <w:p w:rsidR="00C21998" w:rsidRPr="00C21998" w:rsidRDefault="00C21998" w:rsidP="00C21998">
            <w:pPr>
              <w:spacing w:after="0" w:line="240" w:lineRule="auto"/>
              <w:jc w:val="both"/>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CAMBIO NOMBRE LUGAR</w:t>
            </w:r>
          </w:p>
        </w:tc>
        <w:tc>
          <w:tcPr>
            <w:tcW w:w="569" w:type="pct"/>
          </w:tcPr>
          <w:p w:rsidR="00C21998" w:rsidRPr="00C21998" w:rsidRDefault="00C21998" w:rsidP="00C21998">
            <w:pPr>
              <w:spacing w:after="0" w:line="240" w:lineRule="auto"/>
              <w:jc w:val="both"/>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CAMBIO GIRO</w:t>
            </w:r>
          </w:p>
        </w:tc>
        <w:tc>
          <w:tcPr>
            <w:tcW w:w="637" w:type="pct"/>
          </w:tcPr>
          <w:p w:rsidR="00C21998" w:rsidRPr="00C21998" w:rsidRDefault="00C21998" w:rsidP="00C21998">
            <w:pPr>
              <w:spacing w:after="0" w:line="240" w:lineRule="auto"/>
              <w:ind w:left="-119" w:right="-105"/>
              <w:jc w:val="both"/>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CAMBIO PROPIETARIO</w:t>
            </w:r>
          </w:p>
        </w:tc>
        <w:tc>
          <w:tcPr>
            <w:tcW w:w="709" w:type="pct"/>
          </w:tcPr>
          <w:p w:rsidR="00C21998" w:rsidRPr="00C21998" w:rsidRDefault="00C21998" w:rsidP="00C21998">
            <w:pPr>
              <w:spacing w:after="0" w:line="240" w:lineRule="auto"/>
              <w:ind w:left="-104" w:right="-109"/>
              <w:jc w:val="both"/>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CAMBIO COMODATARIO</w:t>
            </w:r>
          </w:p>
        </w:tc>
      </w:tr>
      <w:tr w:rsidR="00C21998" w:rsidRPr="00C21998" w:rsidTr="00470FAC">
        <w:trPr>
          <w:gridAfter w:val="1"/>
          <w:wAfter w:w="32" w:type="pct"/>
          <w:trHeight w:val="200"/>
        </w:trPr>
        <w:tc>
          <w:tcPr>
            <w:tcW w:w="1276" w:type="pct"/>
          </w:tcPr>
          <w:p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LADY´S BAR</w:t>
            </w:r>
          </w:p>
        </w:tc>
        <w:tc>
          <w:tcPr>
            <w:tcW w:w="651" w:type="pct"/>
            <w:gridSpan w:val="2"/>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$11,144.00</w:t>
            </w:r>
          </w:p>
        </w:tc>
        <w:tc>
          <w:tcPr>
            <w:tcW w:w="55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$5,572.00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$5,572.00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$5,572.00</w:t>
            </w:r>
          </w:p>
        </w:tc>
        <w:tc>
          <w:tcPr>
            <w:tcW w:w="63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$11,595.00</w:t>
            </w:r>
          </w:p>
        </w:tc>
        <w:tc>
          <w:tcPr>
            <w:tcW w:w="70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$11,595.00</w:t>
            </w:r>
          </w:p>
        </w:tc>
      </w:tr>
      <w:tr w:rsidR="00C21998" w:rsidRPr="00C21998" w:rsidTr="00470FAC">
        <w:trPr>
          <w:gridAfter w:val="1"/>
          <w:wAfter w:w="32" w:type="pct"/>
          <w:trHeight w:val="416"/>
        </w:trPr>
        <w:tc>
          <w:tcPr>
            <w:tcW w:w="1276" w:type="pct"/>
          </w:tcPr>
          <w:p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ZONA DE TOLERANCIA Y CABARET</w:t>
            </w:r>
          </w:p>
        </w:tc>
        <w:tc>
          <w:tcPr>
            <w:tcW w:w="651" w:type="pct"/>
            <w:gridSpan w:val="2"/>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$13,369.00</w:t>
            </w:r>
          </w:p>
        </w:tc>
        <w:tc>
          <w:tcPr>
            <w:tcW w:w="55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$6,684.5</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$6,684.5</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$6,684.5</w:t>
            </w:r>
          </w:p>
        </w:tc>
        <w:tc>
          <w:tcPr>
            <w:tcW w:w="63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$13,770.50</w:t>
            </w:r>
          </w:p>
        </w:tc>
        <w:tc>
          <w:tcPr>
            <w:tcW w:w="70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$13,770.50</w:t>
            </w:r>
          </w:p>
        </w:tc>
      </w:tr>
      <w:tr w:rsidR="00C21998" w:rsidRPr="00C21998" w:rsidTr="00470FAC">
        <w:trPr>
          <w:gridAfter w:val="1"/>
          <w:wAfter w:w="32" w:type="pct"/>
          <w:trHeight w:val="432"/>
        </w:trPr>
        <w:tc>
          <w:tcPr>
            <w:tcW w:w="1276" w:type="pct"/>
          </w:tcPr>
          <w:p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HOTELES Y MOTELES</w:t>
            </w:r>
          </w:p>
          <w:p w:rsidR="00C21998" w:rsidRPr="00C21998" w:rsidRDefault="00C21998" w:rsidP="00C21998">
            <w:pPr>
              <w:spacing w:after="0" w:line="240" w:lineRule="auto"/>
              <w:jc w:val="both"/>
              <w:rPr>
                <w:rFonts w:ascii="Arial" w:eastAsia="Times New Roman" w:hAnsi="Arial" w:cs="Arial"/>
                <w:sz w:val="18"/>
                <w:szCs w:val="18"/>
                <w:lang w:val="es-ES" w:eastAsia="es-ES"/>
              </w:rPr>
            </w:pPr>
          </w:p>
        </w:tc>
        <w:tc>
          <w:tcPr>
            <w:tcW w:w="651" w:type="pct"/>
            <w:gridSpan w:val="2"/>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$3,345.00</w:t>
            </w:r>
          </w:p>
        </w:tc>
        <w:tc>
          <w:tcPr>
            <w:tcW w:w="55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$1,672.5</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$1,672.5</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$1,672.5</w:t>
            </w:r>
          </w:p>
        </w:tc>
        <w:tc>
          <w:tcPr>
            <w:tcW w:w="63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$5,073.50</w:t>
            </w:r>
          </w:p>
        </w:tc>
        <w:tc>
          <w:tcPr>
            <w:tcW w:w="70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$5,073.50</w:t>
            </w:r>
          </w:p>
        </w:tc>
      </w:tr>
      <w:tr w:rsidR="00C21998" w:rsidRPr="00C21998" w:rsidTr="00470FAC">
        <w:trPr>
          <w:gridAfter w:val="1"/>
          <w:wAfter w:w="32" w:type="pct"/>
          <w:trHeight w:val="416"/>
        </w:trPr>
        <w:tc>
          <w:tcPr>
            <w:tcW w:w="1276" w:type="pct"/>
          </w:tcPr>
          <w:p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RESTAURANTES Y PESCADERIAS</w:t>
            </w:r>
          </w:p>
        </w:tc>
        <w:tc>
          <w:tcPr>
            <w:tcW w:w="651" w:type="pct"/>
            <w:gridSpan w:val="2"/>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$4,348.00</w:t>
            </w:r>
          </w:p>
        </w:tc>
        <w:tc>
          <w:tcPr>
            <w:tcW w:w="55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$2,174.00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$2,174.00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$2,174.00</w:t>
            </w:r>
          </w:p>
        </w:tc>
        <w:tc>
          <w:tcPr>
            <w:tcW w:w="63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$5,073.50</w:t>
            </w:r>
          </w:p>
        </w:tc>
        <w:tc>
          <w:tcPr>
            <w:tcW w:w="70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$5,073.50</w:t>
            </w:r>
          </w:p>
        </w:tc>
      </w:tr>
      <w:tr w:rsidR="00C21998" w:rsidRPr="00C21998" w:rsidTr="00470FAC">
        <w:trPr>
          <w:gridAfter w:val="1"/>
          <w:wAfter w:w="32" w:type="pct"/>
          <w:trHeight w:val="416"/>
        </w:trPr>
        <w:tc>
          <w:tcPr>
            <w:tcW w:w="1276" w:type="pct"/>
          </w:tcPr>
          <w:p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MINISUPER Y GASOLINERAS</w:t>
            </w:r>
          </w:p>
        </w:tc>
        <w:tc>
          <w:tcPr>
            <w:tcW w:w="651" w:type="pct"/>
            <w:gridSpan w:val="2"/>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$8,683.00</w:t>
            </w:r>
          </w:p>
        </w:tc>
        <w:tc>
          <w:tcPr>
            <w:tcW w:w="55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$4,341.50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$4,341.50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$4,341.50</w:t>
            </w:r>
          </w:p>
        </w:tc>
        <w:tc>
          <w:tcPr>
            <w:tcW w:w="63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$7,972.00</w:t>
            </w:r>
          </w:p>
        </w:tc>
        <w:tc>
          <w:tcPr>
            <w:tcW w:w="70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$7,972.00</w:t>
            </w:r>
          </w:p>
        </w:tc>
      </w:tr>
      <w:tr w:rsidR="00C21998" w:rsidRPr="00C21998" w:rsidTr="00470FAC">
        <w:trPr>
          <w:gridAfter w:val="1"/>
          <w:wAfter w:w="32" w:type="pct"/>
          <w:trHeight w:val="216"/>
        </w:trPr>
        <w:tc>
          <w:tcPr>
            <w:tcW w:w="1276" w:type="pct"/>
          </w:tcPr>
          <w:p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MISCELANEA</w:t>
            </w:r>
          </w:p>
        </w:tc>
        <w:tc>
          <w:tcPr>
            <w:tcW w:w="651" w:type="pct"/>
            <w:gridSpan w:val="2"/>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$5,628.00</w:t>
            </w:r>
          </w:p>
        </w:tc>
        <w:tc>
          <w:tcPr>
            <w:tcW w:w="55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$2,814.00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$2,814.00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$2,814.00</w:t>
            </w:r>
          </w:p>
        </w:tc>
        <w:tc>
          <w:tcPr>
            <w:tcW w:w="63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$5,074.50</w:t>
            </w:r>
          </w:p>
        </w:tc>
        <w:tc>
          <w:tcPr>
            <w:tcW w:w="70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$5,074.50</w:t>
            </w:r>
          </w:p>
        </w:tc>
      </w:tr>
      <w:tr w:rsidR="00C21998" w:rsidRPr="00C21998" w:rsidTr="00470FAC">
        <w:trPr>
          <w:gridAfter w:val="1"/>
          <w:wAfter w:w="32" w:type="pct"/>
          <w:trHeight w:val="416"/>
        </w:trPr>
        <w:tc>
          <w:tcPr>
            <w:tcW w:w="1276" w:type="pct"/>
          </w:tcPr>
          <w:p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DEPOSITO DE VINOS, LICORES Y CERVEZA</w:t>
            </w:r>
          </w:p>
        </w:tc>
        <w:tc>
          <w:tcPr>
            <w:tcW w:w="651" w:type="pct"/>
            <w:gridSpan w:val="2"/>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$8,271.00</w:t>
            </w:r>
          </w:p>
        </w:tc>
        <w:tc>
          <w:tcPr>
            <w:tcW w:w="557" w:type="pct"/>
            <w:shd w:val="clear" w:color="auto" w:fill="FFFFFF" w:themeFill="background1"/>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$4,135.50</w:t>
            </w:r>
          </w:p>
        </w:tc>
        <w:tc>
          <w:tcPr>
            <w:tcW w:w="569" w:type="pct"/>
            <w:shd w:val="clear" w:color="auto" w:fill="FFFFFF" w:themeFill="background1"/>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$4,135.50</w:t>
            </w:r>
          </w:p>
        </w:tc>
        <w:tc>
          <w:tcPr>
            <w:tcW w:w="569" w:type="pct"/>
            <w:shd w:val="clear" w:color="auto" w:fill="FFFFFF" w:themeFill="background1"/>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$4,135.50</w:t>
            </w:r>
          </w:p>
        </w:tc>
        <w:tc>
          <w:tcPr>
            <w:tcW w:w="63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$7,246.50</w:t>
            </w:r>
          </w:p>
        </w:tc>
        <w:tc>
          <w:tcPr>
            <w:tcW w:w="70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$7,246.50</w:t>
            </w:r>
          </w:p>
        </w:tc>
      </w:tr>
      <w:tr w:rsidR="00C21998" w:rsidRPr="00C21998" w:rsidTr="00470FAC">
        <w:trPr>
          <w:gridAfter w:val="1"/>
          <w:wAfter w:w="32" w:type="pct"/>
          <w:trHeight w:val="200"/>
        </w:trPr>
        <w:tc>
          <w:tcPr>
            <w:tcW w:w="1276" w:type="pct"/>
          </w:tcPr>
          <w:p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DEPOSITO DE  CERVEZA</w:t>
            </w:r>
          </w:p>
        </w:tc>
        <w:tc>
          <w:tcPr>
            <w:tcW w:w="651" w:type="pct"/>
            <w:gridSpan w:val="2"/>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$6,077.00</w:t>
            </w:r>
          </w:p>
        </w:tc>
        <w:tc>
          <w:tcPr>
            <w:tcW w:w="55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$3,038.50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$3,038.50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$3,038.50</w:t>
            </w:r>
          </w:p>
        </w:tc>
        <w:tc>
          <w:tcPr>
            <w:tcW w:w="63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$7,246.50</w:t>
            </w:r>
          </w:p>
        </w:tc>
        <w:tc>
          <w:tcPr>
            <w:tcW w:w="70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$7,246.50</w:t>
            </w:r>
          </w:p>
        </w:tc>
      </w:tr>
      <w:tr w:rsidR="00C21998" w:rsidRPr="00C21998" w:rsidTr="00470FAC">
        <w:trPr>
          <w:gridAfter w:val="1"/>
          <w:wAfter w:w="32" w:type="pct"/>
          <w:trHeight w:val="432"/>
        </w:trPr>
        <w:tc>
          <w:tcPr>
            <w:tcW w:w="1276" w:type="pct"/>
          </w:tcPr>
          <w:p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lastRenderedPageBreak/>
              <w:t>DEPOSITO DE VINOS Y LICORES</w:t>
            </w:r>
          </w:p>
        </w:tc>
        <w:tc>
          <w:tcPr>
            <w:tcW w:w="651" w:type="pct"/>
            <w:gridSpan w:val="2"/>
            <w:shd w:val="clear" w:color="auto" w:fill="FFFFFF" w:themeFill="background1"/>
          </w:tcPr>
          <w:p w:rsidR="00C21998" w:rsidRPr="00C21998" w:rsidRDefault="00C21998" w:rsidP="00C21998">
            <w:pPr>
              <w:spacing w:after="0" w:line="240" w:lineRule="auto"/>
              <w:jc w:val="center"/>
              <w:rPr>
                <w:rFonts w:ascii="Arial" w:eastAsia="Times New Roman" w:hAnsi="Arial" w:cs="Arial"/>
                <w:sz w:val="18"/>
                <w:szCs w:val="18"/>
                <w:lang w:val="es-ES" w:eastAsia="es-ES"/>
              </w:rPr>
            </w:pPr>
          </w:p>
        </w:tc>
        <w:tc>
          <w:tcPr>
            <w:tcW w:w="557" w:type="pct"/>
            <w:shd w:val="clear" w:color="auto" w:fill="FFFFFF" w:themeFill="background1"/>
          </w:tcPr>
          <w:p w:rsidR="00C21998" w:rsidRPr="00C21998" w:rsidRDefault="00C21998" w:rsidP="00C21998">
            <w:pPr>
              <w:spacing w:after="0" w:line="240" w:lineRule="auto"/>
              <w:jc w:val="center"/>
              <w:rPr>
                <w:rFonts w:ascii="Arial" w:eastAsia="Times New Roman" w:hAnsi="Arial" w:cs="Arial"/>
                <w:sz w:val="18"/>
                <w:szCs w:val="18"/>
                <w:lang w:val="es-ES" w:eastAsia="es-ES"/>
              </w:rPr>
            </w:pPr>
          </w:p>
        </w:tc>
        <w:tc>
          <w:tcPr>
            <w:tcW w:w="569" w:type="pct"/>
            <w:shd w:val="clear" w:color="auto" w:fill="FFFFFF" w:themeFill="background1"/>
          </w:tcPr>
          <w:p w:rsidR="00C21998" w:rsidRPr="00C21998" w:rsidRDefault="00C21998" w:rsidP="00C21998">
            <w:pPr>
              <w:spacing w:after="0" w:line="240" w:lineRule="auto"/>
              <w:jc w:val="center"/>
              <w:rPr>
                <w:rFonts w:ascii="Arial" w:eastAsia="Times New Roman" w:hAnsi="Arial" w:cs="Arial"/>
                <w:sz w:val="18"/>
                <w:szCs w:val="18"/>
                <w:lang w:val="es-ES" w:eastAsia="es-ES"/>
              </w:rPr>
            </w:pPr>
          </w:p>
        </w:tc>
        <w:tc>
          <w:tcPr>
            <w:tcW w:w="569" w:type="pct"/>
            <w:shd w:val="clear" w:color="auto" w:fill="FFFFFF" w:themeFill="background1"/>
          </w:tcPr>
          <w:p w:rsidR="00C21998" w:rsidRPr="00C21998" w:rsidRDefault="00C21998" w:rsidP="00C21998">
            <w:pPr>
              <w:spacing w:after="0" w:line="240" w:lineRule="auto"/>
              <w:jc w:val="center"/>
              <w:rPr>
                <w:rFonts w:ascii="Arial" w:eastAsia="Times New Roman" w:hAnsi="Arial" w:cs="Arial"/>
                <w:sz w:val="18"/>
                <w:szCs w:val="18"/>
                <w:lang w:val="es-ES" w:eastAsia="es-ES"/>
              </w:rPr>
            </w:pPr>
          </w:p>
        </w:tc>
        <w:tc>
          <w:tcPr>
            <w:tcW w:w="63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$7,246.50</w:t>
            </w:r>
          </w:p>
        </w:tc>
        <w:tc>
          <w:tcPr>
            <w:tcW w:w="70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$7,246.50</w:t>
            </w:r>
          </w:p>
        </w:tc>
      </w:tr>
      <w:tr w:rsidR="00C21998" w:rsidRPr="00C21998" w:rsidTr="00470FAC">
        <w:trPr>
          <w:gridAfter w:val="1"/>
          <w:wAfter w:w="32" w:type="pct"/>
          <w:trHeight w:val="416"/>
        </w:trPr>
        <w:tc>
          <w:tcPr>
            <w:tcW w:w="1276" w:type="pct"/>
          </w:tcPr>
          <w:p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CANTINAS, CERVECERIA Y BILLARES</w:t>
            </w:r>
          </w:p>
        </w:tc>
        <w:tc>
          <w:tcPr>
            <w:tcW w:w="651" w:type="pct"/>
            <w:gridSpan w:val="2"/>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$7,791.50</w:t>
            </w:r>
          </w:p>
        </w:tc>
        <w:tc>
          <w:tcPr>
            <w:tcW w:w="55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$3,896.00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$3,896.00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$3,896.00</w:t>
            </w:r>
          </w:p>
        </w:tc>
        <w:tc>
          <w:tcPr>
            <w:tcW w:w="63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$8,697.00</w:t>
            </w:r>
          </w:p>
        </w:tc>
        <w:tc>
          <w:tcPr>
            <w:tcW w:w="70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$8,697.00</w:t>
            </w:r>
          </w:p>
        </w:tc>
      </w:tr>
      <w:tr w:rsidR="00C21998" w:rsidRPr="00C21998" w:rsidTr="00470FAC">
        <w:trPr>
          <w:gridAfter w:val="1"/>
          <w:wAfter w:w="32" w:type="pct"/>
          <w:trHeight w:val="849"/>
        </w:trPr>
        <w:tc>
          <w:tcPr>
            <w:tcW w:w="1276" w:type="pct"/>
          </w:tcPr>
          <w:p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CENTRO DE ESPECTÁCULOS, DEPORTIVOS O RECREATIVOS</w:t>
            </w:r>
          </w:p>
        </w:tc>
        <w:tc>
          <w:tcPr>
            <w:tcW w:w="651" w:type="pct"/>
            <w:gridSpan w:val="2"/>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$9,365.00</w:t>
            </w:r>
          </w:p>
        </w:tc>
        <w:tc>
          <w:tcPr>
            <w:tcW w:w="55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$4,683.00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$4,683.00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$4,683.00</w:t>
            </w:r>
          </w:p>
        </w:tc>
        <w:tc>
          <w:tcPr>
            <w:tcW w:w="63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$10,396.00</w:t>
            </w:r>
          </w:p>
        </w:tc>
        <w:tc>
          <w:tcPr>
            <w:tcW w:w="70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$10,396.00</w:t>
            </w:r>
          </w:p>
        </w:tc>
      </w:tr>
      <w:tr w:rsidR="00C21998" w:rsidRPr="00C21998" w:rsidTr="00470FAC">
        <w:trPr>
          <w:gridAfter w:val="1"/>
          <w:wAfter w:w="32" w:type="pct"/>
          <w:trHeight w:val="200"/>
        </w:trPr>
        <w:tc>
          <w:tcPr>
            <w:tcW w:w="1276" w:type="pct"/>
          </w:tcPr>
          <w:p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DISCOTECAS</w:t>
            </w:r>
          </w:p>
        </w:tc>
        <w:tc>
          <w:tcPr>
            <w:tcW w:w="651" w:type="pct"/>
            <w:gridSpan w:val="2"/>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$10,613.50</w:t>
            </w:r>
          </w:p>
        </w:tc>
        <w:tc>
          <w:tcPr>
            <w:tcW w:w="55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$5,307.00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$5,307.00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$5,307.00</w:t>
            </w:r>
          </w:p>
        </w:tc>
        <w:tc>
          <w:tcPr>
            <w:tcW w:w="63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$11,595.00</w:t>
            </w:r>
          </w:p>
        </w:tc>
        <w:tc>
          <w:tcPr>
            <w:tcW w:w="70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$11,595.00</w:t>
            </w:r>
          </w:p>
        </w:tc>
      </w:tr>
      <w:tr w:rsidR="00C21998" w:rsidRPr="00C21998" w:rsidTr="00470FAC">
        <w:trPr>
          <w:trHeight w:val="216"/>
        </w:trPr>
        <w:tc>
          <w:tcPr>
            <w:tcW w:w="5000" w:type="pct"/>
            <w:gridSpan w:val="9"/>
          </w:tcPr>
          <w:p w:rsidR="00C21998" w:rsidRPr="00C21998" w:rsidRDefault="00C21998" w:rsidP="00C21998">
            <w:pPr>
              <w:spacing w:after="0" w:line="240" w:lineRule="auto"/>
              <w:jc w:val="both"/>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CLUBES SOCIALES Y ASOCIACIONES CIVILES. NO SE REALIZARA COBRO ALGUNO</w:t>
            </w:r>
          </w:p>
        </w:tc>
      </w:tr>
      <w:tr w:rsidR="00C21998" w:rsidRPr="00C21998" w:rsidTr="00470FAC">
        <w:trPr>
          <w:gridAfter w:val="1"/>
          <w:wAfter w:w="32" w:type="pct"/>
          <w:trHeight w:val="416"/>
        </w:trPr>
        <w:tc>
          <w:tcPr>
            <w:tcW w:w="1309" w:type="pct"/>
            <w:gridSpan w:val="2"/>
          </w:tcPr>
          <w:p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AGENCIAS Y SUBAJENCIAS</w:t>
            </w:r>
          </w:p>
        </w:tc>
        <w:tc>
          <w:tcPr>
            <w:tcW w:w="618"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$12,543.00</w:t>
            </w:r>
          </w:p>
        </w:tc>
        <w:tc>
          <w:tcPr>
            <w:tcW w:w="55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$6,271.50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$6,271.50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$6,271.50</w:t>
            </w:r>
          </w:p>
        </w:tc>
        <w:tc>
          <w:tcPr>
            <w:tcW w:w="63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$11,595.00</w:t>
            </w:r>
          </w:p>
        </w:tc>
        <w:tc>
          <w:tcPr>
            <w:tcW w:w="70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$11,595.00</w:t>
            </w:r>
          </w:p>
        </w:tc>
      </w:tr>
      <w:tr w:rsidR="00C21998" w:rsidRPr="00C21998" w:rsidTr="00470FAC">
        <w:trPr>
          <w:gridAfter w:val="1"/>
          <w:wAfter w:w="32" w:type="pct"/>
          <w:trHeight w:val="416"/>
        </w:trPr>
        <w:tc>
          <w:tcPr>
            <w:tcW w:w="1309" w:type="pct"/>
            <w:gridSpan w:val="2"/>
          </w:tcPr>
          <w:p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MESA DE BILLAR CON VENTA DE CERVEZA</w:t>
            </w:r>
          </w:p>
        </w:tc>
        <w:tc>
          <w:tcPr>
            <w:tcW w:w="618"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$173.50</w:t>
            </w:r>
          </w:p>
        </w:tc>
        <w:tc>
          <w:tcPr>
            <w:tcW w:w="55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$87.00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$87.00</w:t>
            </w:r>
          </w:p>
        </w:tc>
        <w:tc>
          <w:tcPr>
            <w:tcW w:w="56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$87.00</w:t>
            </w:r>
          </w:p>
        </w:tc>
        <w:tc>
          <w:tcPr>
            <w:tcW w:w="637"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$3,624.50</w:t>
            </w:r>
          </w:p>
        </w:tc>
        <w:tc>
          <w:tcPr>
            <w:tcW w:w="709" w:type="pct"/>
          </w:tcPr>
          <w:p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$3,624.50</w:t>
            </w:r>
          </w:p>
        </w:tc>
      </w:tr>
    </w:tbl>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ind w:right="-94"/>
        <w:jc w:val="both"/>
        <w:rPr>
          <w:rFonts w:ascii="Arial" w:eastAsia="Times New Roman" w:hAnsi="Arial" w:cs="Arial"/>
          <w:lang w:val="es-ES" w:eastAsia="es-ES"/>
        </w:rPr>
      </w:pPr>
      <w:r w:rsidRPr="00C21998">
        <w:rPr>
          <w:rFonts w:ascii="Arial" w:eastAsia="Times New Roman" w:hAnsi="Arial" w:cs="Arial"/>
          <w:lang w:val="es-ES" w:eastAsia="es-ES"/>
        </w:rPr>
        <w:t>Se otorga un incentivo del 20% a las personas físicas propietarias de manera particular de una licencia municipal para la venta de bebidas alcohólicas que acudan a liquidar su refrendo anual correspondiente a su giro establecido hasta el 31 de marzo del año en curso.</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III.- Las personas físicas y morales que no cumplan con el pago de su refrendo al 31 de marzo se harán acreedoras a la aplicación del artículo 52 de la presente ley.</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IV.- Por cada solicitud de cambio de domicilio o tipificación de giro pagará $620.00 por gasto de Inspección.</w:t>
      </w:r>
    </w:p>
    <w:p w:rsidR="00C21998" w:rsidRPr="00C21998" w:rsidRDefault="00C21998"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Para los servicios de la Cruz Roja, se pagará un 5% del refrendo anual, según el giro de la licencia municipal (pago único anual)</w:t>
      </w:r>
    </w:p>
    <w:p w:rsidR="00C21998" w:rsidRPr="00C21998" w:rsidRDefault="00C21998" w:rsidP="00C21998">
      <w:pPr>
        <w:spacing w:after="0" w:line="240" w:lineRule="auto"/>
        <w:jc w:val="both"/>
        <w:rPr>
          <w:rFonts w:ascii="Arial" w:eastAsia="Times New Roman" w:hAnsi="Arial" w:cs="Arial"/>
          <w:lang w:val="es-ES" w:eastAsia="es-ES"/>
        </w:rPr>
      </w:pPr>
    </w:p>
    <w:p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Para realizar cualquier cambio de Propietario, comodatario, domicilio, nombre del establecimiento y/o giro, se deberá solicitar bajo los siguientes requisitos:</w:t>
      </w:r>
    </w:p>
    <w:p w:rsidR="00236C74" w:rsidRPr="00C21998" w:rsidRDefault="00236C74" w:rsidP="00C21998">
      <w:pPr>
        <w:spacing w:after="0" w:line="240" w:lineRule="auto"/>
        <w:jc w:val="both"/>
        <w:rPr>
          <w:rFonts w:ascii="Arial" w:eastAsia="Times New Roman" w:hAnsi="Arial" w:cs="Arial"/>
          <w:lang w:val="es-ES" w:eastAsia="es-ES"/>
        </w:rPr>
      </w:pPr>
    </w:p>
    <w:p w:rsidR="00C21998" w:rsidRPr="00C21998" w:rsidRDefault="00C21998" w:rsidP="00C21998">
      <w:pPr>
        <w:numPr>
          <w:ilvl w:val="1"/>
          <w:numId w:val="2"/>
        </w:num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Escrito dirigido al Alcalde donde solicita permiso para realizar los cambios deseados.</w:t>
      </w:r>
    </w:p>
    <w:p w:rsidR="00C21998" w:rsidRPr="00C21998" w:rsidRDefault="00C21998" w:rsidP="00C21998">
      <w:pPr>
        <w:numPr>
          <w:ilvl w:val="1"/>
          <w:numId w:val="2"/>
        </w:num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Copia de la licencia municipal y estatal, del año en curso.</w:t>
      </w:r>
    </w:p>
    <w:p w:rsidR="00C21998" w:rsidRPr="00C21998" w:rsidRDefault="00C21998" w:rsidP="00C21998">
      <w:pPr>
        <w:numPr>
          <w:ilvl w:val="1"/>
          <w:numId w:val="2"/>
        </w:num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Copia de la identificación oficial con fotografía tanto del vendedor como del comprador.  En caso de ser cualesquiera de las partes persona moral, copia del poder del representante legal y copia de la identificación oficial con fotografía.</w:t>
      </w:r>
    </w:p>
    <w:p w:rsidR="00C21998" w:rsidRPr="00C21998" w:rsidRDefault="00C21998" w:rsidP="00C21998">
      <w:pPr>
        <w:numPr>
          <w:ilvl w:val="1"/>
          <w:numId w:val="2"/>
        </w:num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Copia de comprobante de domicilio vigente.</w:t>
      </w:r>
    </w:p>
    <w:p w:rsidR="00C21998" w:rsidRPr="00C21998" w:rsidRDefault="00C21998" w:rsidP="00C21998">
      <w:pPr>
        <w:numPr>
          <w:ilvl w:val="1"/>
          <w:numId w:val="2"/>
        </w:num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Demás requisitos que se señalen en el Reglamento Municipal Vigente.</w:t>
      </w:r>
    </w:p>
    <w:p w:rsidR="00C21998" w:rsidRDefault="00C21998" w:rsidP="00C21998">
      <w:pPr>
        <w:spacing w:after="0" w:line="240" w:lineRule="auto"/>
        <w:jc w:val="center"/>
        <w:rPr>
          <w:rFonts w:ascii="Arial" w:eastAsia="Times New Roman" w:hAnsi="Arial" w:cs="Arial"/>
          <w:b/>
          <w:sz w:val="28"/>
          <w:lang w:val="es-ES" w:eastAsia="es-ES"/>
        </w:rPr>
      </w:pPr>
    </w:p>
    <w:p w:rsidR="00236C74" w:rsidRPr="00C21998" w:rsidRDefault="00236C74" w:rsidP="00C21998">
      <w:pPr>
        <w:spacing w:after="0" w:line="240" w:lineRule="auto"/>
        <w:jc w:val="center"/>
        <w:rPr>
          <w:rFonts w:ascii="Arial" w:eastAsia="Times New Roman" w:hAnsi="Arial" w:cs="Arial"/>
          <w:b/>
          <w:sz w:val="28"/>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V</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POR LA EXPEDICIÓN DE LICENCIAS PARA LA COLOCACIÓN</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Y USO DE ANUNCIOS Y CARTELES PUBLICITARIOS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30</w:t>
      </w:r>
      <w:r w:rsidRPr="00C21998">
        <w:rPr>
          <w:rFonts w:ascii="Arial" w:eastAsia="Times New Roman" w:hAnsi="Arial" w:cs="Arial"/>
          <w:lang w:val="es-ES" w:eastAsia="es-ES"/>
        </w:rPr>
        <w:t>.-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 Por instalación de anuncios se pagarán las siguientes cuotas:</w:t>
      </w:r>
    </w:p>
    <w:p w:rsidR="00C21998" w:rsidRPr="00C21998" w:rsidRDefault="00C21998" w:rsidP="00C21998">
      <w:pPr>
        <w:spacing w:after="0" w:line="240" w:lineRule="auto"/>
        <w:rPr>
          <w:rFonts w:ascii="Arial" w:eastAsia="Times New Roman" w:hAnsi="Arial" w:cs="Arial"/>
          <w:lang w:val="es-ES" w:eastAsia="es-ES"/>
        </w:rPr>
      </w:pPr>
    </w:p>
    <w:tbl>
      <w:tblPr>
        <w:tblW w:w="9490" w:type="dxa"/>
        <w:jc w:val="center"/>
        <w:tblLayout w:type="fixed"/>
        <w:tblCellMar>
          <w:left w:w="70" w:type="dxa"/>
          <w:right w:w="70" w:type="dxa"/>
        </w:tblCellMar>
        <w:tblLook w:val="04A0" w:firstRow="1" w:lastRow="0" w:firstColumn="1" w:lastColumn="0" w:noHBand="0" w:noVBand="1"/>
      </w:tblPr>
      <w:tblGrid>
        <w:gridCol w:w="8212"/>
        <w:gridCol w:w="1253"/>
        <w:gridCol w:w="25"/>
      </w:tblGrid>
      <w:tr w:rsidR="00C21998" w:rsidRPr="00C21998" w:rsidTr="00470FAC">
        <w:trPr>
          <w:gridAfter w:val="1"/>
          <w:wAfter w:w="25" w:type="dxa"/>
          <w:trHeight w:val="697"/>
          <w:jc w:val="center"/>
        </w:trPr>
        <w:tc>
          <w:tcPr>
            <w:tcW w:w="8212"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lastRenderedPageBreak/>
              <w:t>CONCEPTO</w:t>
            </w:r>
          </w:p>
        </w:tc>
        <w:tc>
          <w:tcPr>
            <w:tcW w:w="1253" w:type="dxa"/>
            <w:tcBorders>
              <w:top w:val="single" w:sz="8" w:space="0" w:color="auto"/>
              <w:left w:val="nil"/>
              <w:bottom w:val="single" w:sz="8" w:space="0" w:color="auto"/>
              <w:right w:val="single" w:sz="8" w:space="0" w:color="auto"/>
            </w:tcBorders>
            <w:shd w:val="clear" w:color="000000" w:fill="A6A6A6"/>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r>
      <w:tr w:rsidR="00C21998" w:rsidRPr="00C21998" w:rsidTr="00470FAC">
        <w:trPr>
          <w:gridAfter w:val="1"/>
          <w:wAfter w:w="25" w:type="dxa"/>
          <w:trHeight w:val="547"/>
          <w:jc w:val="center"/>
        </w:trPr>
        <w:tc>
          <w:tcPr>
            <w:tcW w:w="8212" w:type="dxa"/>
            <w:tcBorders>
              <w:top w:val="nil"/>
              <w:left w:val="single" w:sz="8" w:space="0" w:color="auto"/>
              <w:bottom w:val="single" w:sz="4" w:space="0" w:color="auto"/>
              <w:right w:val="single" w:sz="4" w:space="0" w:color="auto"/>
            </w:tcBorders>
            <w:shd w:val="clear" w:color="auto" w:fill="auto"/>
            <w:vAlign w:val="bottom"/>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 Espectaculares y/o luminosos, altura mínima 9.00 metros del nivel de la banqueta.</w:t>
            </w:r>
          </w:p>
        </w:tc>
        <w:tc>
          <w:tcPr>
            <w:tcW w:w="1253" w:type="dxa"/>
            <w:tcBorders>
              <w:top w:val="nil"/>
              <w:left w:val="nil"/>
              <w:bottom w:val="single" w:sz="4" w:space="0" w:color="auto"/>
              <w:right w:val="single" w:sz="8" w:space="0" w:color="auto"/>
            </w:tcBorders>
            <w:shd w:val="clear" w:color="auto" w:fill="auto"/>
            <w:vAlign w:val="center"/>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sz w:val="24"/>
                <w:szCs w:val="24"/>
                <w:lang w:val="es-ES" w:eastAsia="es-MX"/>
              </w:rPr>
              <w:t>$4,871.00</w:t>
            </w:r>
          </w:p>
        </w:tc>
      </w:tr>
      <w:tr w:rsidR="00C21998" w:rsidRPr="00C21998" w:rsidTr="00470FAC">
        <w:trPr>
          <w:gridAfter w:val="1"/>
          <w:wAfter w:w="25" w:type="dxa"/>
          <w:trHeight w:val="397"/>
          <w:jc w:val="center"/>
        </w:trPr>
        <w:tc>
          <w:tcPr>
            <w:tcW w:w="8212" w:type="dxa"/>
            <w:tcBorders>
              <w:top w:val="nil"/>
              <w:left w:val="single" w:sz="8" w:space="0" w:color="auto"/>
              <w:bottom w:val="single" w:sz="4" w:space="0" w:color="auto"/>
              <w:right w:val="single" w:sz="4" w:space="0" w:color="auto"/>
            </w:tcBorders>
            <w:shd w:val="clear" w:color="auto" w:fill="auto"/>
            <w:vAlign w:val="bottom"/>
            <w:hideMark/>
          </w:tcPr>
          <w:p w:rsidR="00C21998" w:rsidRPr="00C21998" w:rsidRDefault="00C21998" w:rsidP="00C21998">
            <w:pPr>
              <w:spacing w:after="0" w:line="240" w:lineRule="auto"/>
              <w:rPr>
                <w:rFonts w:ascii="Arial" w:eastAsia="Times New Roman" w:hAnsi="Arial" w:cs="Arial"/>
                <w:color w:val="000000"/>
                <w:sz w:val="12"/>
                <w:szCs w:val="24"/>
                <w:lang w:val="es-ES" w:eastAsia="es-MX"/>
              </w:rPr>
            </w:pPr>
            <w:r w:rsidRPr="00C21998">
              <w:rPr>
                <w:rFonts w:ascii="Arial" w:eastAsia="Times New Roman" w:hAnsi="Arial" w:cs="Arial"/>
                <w:color w:val="000000"/>
                <w:lang w:val="es-ES" w:eastAsia="es-MX"/>
              </w:rPr>
              <w:t>2. Anuncios altura máxima 9.00 metros a partir del nivel de la banqueta.</w:t>
            </w:r>
          </w:p>
        </w:tc>
        <w:tc>
          <w:tcPr>
            <w:tcW w:w="1253" w:type="dxa"/>
            <w:tcBorders>
              <w:top w:val="nil"/>
              <w:left w:val="nil"/>
              <w:bottom w:val="single" w:sz="4" w:space="0" w:color="auto"/>
              <w:right w:val="single" w:sz="8" w:space="0" w:color="auto"/>
            </w:tcBorders>
            <w:shd w:val="clear" w:color="auto" w:fill="auto"/>
            <w:vAlign w:val="center"/>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sz w:val="24"/>
                <w:szCs w:val="24"/>
                <w:lang w:val="es-ES" w:eastAsia="es-MX"/>
              </w:rPr>
              <w:t>$2,675.00</w:t>
            </w:r>
          </w:p>
        </w:tc>
      </w:tr>
      <w:tr w:rsidR="00C21998" w:rsidRPr="00C21998" w:rsidTr="00470FAC">
        <w:trPr>
          <w:gridAfter w:val="1"/>
          <w:wAfter w:w="25" w:type="dxa"/>
          <w:trHeight w:val="418"/>
          <w:jc w:val="center"/>
        </w:trPr>
        <w:tc>
          <w:tcPr>
            <w:tcW w:w="8212" w:type="dxa"/>
            <w:tcBorders>
              <w:top w:val="nil"/>
              <w:left w:val="single" w:sz="8" w:space="0" w:color="auto"/>
              <w:bottom w:val="single" w:sz="4" w:space="0" w:color="auto"/>
              <w:right w:val="single" w:sz="4" w:space="0" w:color="auto"/>
            </w:tcBorders>
            <w:shd w:val="clear" w:color="auto" w:fill="auto"/>
            <w:vAlign w:val="bottom"/>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3. Anuncio adosado a fachada.</w:t>
            </w:r>
          </w:p>
        </w:tc>
        <w:tc>
          <w:tcPr>
            <w:tcW w:w="1253" w:type="dxa"/>
            <w:tcBorders>
              <w:top w:val="nil"/>
              <w:left w:val="nil"/>
              <w:bottom w:val="single" w:sz="4" w:space="0" w:color="auto"/>
              <w:right w:val="single" w:sz="8" w:space="0" w:color="auto"/>
            </w:tcBorders>
            <w:shd w:val="clear" w:color="auto" w:fill="auto"/>
            <w:vAlign w:val="center"/>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sz w:val="24"/>
                <w:szCs w:val="24"/>
                <w:lang w:val="es-ES" w:eastAsia="es-MX"/>
              </w:rPr>
              <w:t>$1,785.00</w:t>
            </w:r>
          </w:p>
        </w:tc>
      </w:tr>
      <w:tr w:rsidR="00C21998" w:rsidRPr="00C21998" w:rsidTr="00470FAC">
        <w:trPr>
          <w:trHeight w:val="445"/>
          <w:jc w:val="center"/>
        </w:trPr>
        <w:tc>
          <w:tcPr>
            <w:tcW w:w="9490"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Debiendo cubrir además en los anuncios que se refieren a cigarros, vinos y cerveza, adicional una tasa del 50% adicional.</w:t>
            </w:r>
          </w:p>
        </w:tc>
      </w:tr>
      <w:tr w:rsidR="00C21998" w:rsidRPr="00C21998" w:rsidTr="00470FAC">
        <w:trPr>
          <w:trHeight w:val="495"/>
          <w:jc w:val="center"/>
        </w:trPr>
        <w:tc>
          <w:tcPr>
            <w:tcW w:w="9490" w:type="dxa"/>
            <w:gridSpan w:val="3"/>
            <w:tcBorders>
              <w:top w:val="single" w:sz="4" w:space="0" w:color="auto"/>
              <w:left w:val="single" w:sz="8" w:space="0" w:color="auto"/>
              <w:bottom w:val="single" w:sz="8" w:space="0" w:color="auto"/>
              <w:right w:val="single" w:sz="8" w:space="0" w:color="000000"/>
            </w:tcBorders>
            <w:shd w:val="clear" w:color="auto" w:fill="auto"/>
            <w:vAlign w:val="bottom"/>
            <w:hideMark/>
          </w:tcPr>
          <w:p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Por refrendo anual de espectaculares y/o luminosos y adosados a fachada, se aplicará la misma cuota por instalación.</w:t>
            </w:r>
          </w:p>
        </w:tc>
      </w:tr>
    </w:tbl>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 Anuncios publicitarios tipos A, B, C</w:t>
      </w:r>
    </w:p>
    <w:p w:rsidR="00C21998" w:rsidRPr="00C21998" w:rsidRDefault="00C21998" w:rsidP="00C21998">
      <w:pPr>
        <w:spacing w:after="0" w:line="240" w:lineRule="auto"/>
        <w:rPr>
          <w:rFonts w:ascii="Arial" w:eastAsia="Times New Roman" w:hAnsi="Arial" w:cs="Arial"/>
          <w:lang w:val="es-ES" w:eastAsia="es-ES"/>
        </w:rPr>
      </w:pPr>
    </w:p>
    <w:tbl>
      <w:tblPr>
        <w:tblW w:w="9785" w:type="dxa"/>
        <w:jc w:val="center"/>
        <w:tblLayout w:type="fixed"/>
        <w:tblCellMar>
          <w:left w:w="70" w:type="dxa"/>
          <w:right w:w="70" w:type="dxa"/>
        </w:tblCellMar>
        <w:tblLook w:val="04A0" w:firstRow="1" w:lastRow="0" w:firstColumn="1" w:lastColumn="0" w:noHBand="0" w:noVBand="1"/>
      </w:tblPr>
      <w:tblGrid>
        <w:gridCol w:w="3534"/>
        <w:gridCol w:w="4961"/>
        <w:gridCol w:w="14"/>
        <w:gridCol w:w="1262"/>
        <w:gridCol w:w="14"/>
      </w:tblGrid>
      <w:tr w:rsidR="00C21998" w:rsidRPr="00C21998" w:rsidTr="00470FAC">
        <w:trPr>
          <w:trHeight w:val="272"/>
          <w:jc w:val="center"/>
        </w:trPr>
        <w:tc>
          <w:tcPr>
            <w:tcW w:w="8509" w:type="dxa"/>
            <w:gridSpan w:val="3"/>
            <w:tcBorders>
              <w:top w:val="single" w:sz="8" w:space="0" w:color="auto"/>
              <w:left w:val="single" w:sz="8" w:space="0" w:color="auto"/>
              <w:bottom w:val="single" w:sz="8" w:space="0" w:color="auto"/>
              <w:right w:val="nil"/>
            </w:tcBorders>
            <w:shd w:val="clear" w:color="000000" w:fill="BFBFBF"/>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c>
          <w:tcPr>
            <w:tcW w:w="1276" w:type="dxa"/>
            <w:gridSpan w:val="2"/>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MONTO</w:t>
            </w:r>
          </w:p>
        </w:tc>
      </w:tr>
      <w:tr w:rsidR="00C21998" w:rsidRPr="00C21998" w:rsidTr="00470FAC">
        <w:trPr>
          <w:gridAfter w:val="1"/>
          <w:wAfter w:w="14" w:type="dxa"/>
          <w:trHeight w:val="428"/>
          <w:jc w:val="center"/>
        </w:trPr>
        <w:tc>
          <w:tcPr>
            <w:tcW w:w="353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TIPO A</w:t>
            </w:r>
          </w:p>
        </w:tc>
        <w:tc>
          <w:tcPr>
            <w:tcW w:w="4961" w:type="dxa"/>
            <w:tcBorders>
              <w:top w:val="nil"/>
              <w:left w:val="nil"/>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Por repartir volantes o folletos para publicidad</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1 </w:t>
            </w:r>
            <w:r w:rsidRPr="00C21998">
              <w:rPr>
                <w:rFonts w:ascii="Arial" w:eastAsia="Times New Roman" w:hAnsi="Arial" w:cs="Arial"/>
                <w:lang w:val="es-ES" w:eastAsia="es-ES"/>
              </w:rPr>
              <w:t>UMA</w:t>
            </w:r>
          </w:p>
        </w:tc>
      </w:tr>
      <w:tr w:rsidR="00C21998" w:rsidRPr="00C21998" w:rsidTr="00470FAC">
        <w:trPr>
          <w:gridAfter w:val="1"/>
          <w:wAfter w:w="14" w:type="dxa"/>
          <w:trHeight w:val="531"/>
          <w:jc w:val="center"/>
        </w:trPr>
        <w:tc>
          <w:tcPr>
            <w:tcW w:w="3534" w:type="dxa"/>
            <w:vMerge/>
            <w:tcBorders>
              <w:top w:val="nil"/>
              <w:left w:val="single" w:sz="8" w:space="0" w:color="auto"/>
              <w:bottom w:val="single" w:sz="4" w:space="0" w:color="auto"/>
              <w:right w:val="single" w:sz="4" w:space="0" w:color="auto"/>
            </w:tcBorders>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Anuncios conducidos por semovientes o personas</w:t>
            </w:r>
          </w:p>
        </w:tc>
        <w:tc>
          <w:tcPr>
            <w:tcW w:w="1276" w:type="dxa"/>
            <w:gridSpan w:val="2"/>
            <w:tcBorders>
              <w:top w:val="nil"/>
              <w:left w:val="nil"/>
              <w:bottom w:val="single" w:sz="4" w:space="0" w:color="auto"/>
              <w:right w:val="single" w:sz="8" w:space="0" w:color="auto"/>
            </w:tcBorders>
            <w:shd w:val="clear" w:color="auto" w:fill="auto"/>
            <w:noWrap/>
            <w:vAlign w:val="center"/>
          </w:tcPr>
          <w:p w:rsidR="00C21998" w:rsidRPr="00C21998" w:rsidRDefault="00C21998" w:rsidP="00C21998">
            <w:pPr>
              <w:spacing w:after="0" w:line="240" w:lineRule="auto"/>
              <w:jc w:val="center"/>
              <w:rPr>
                <w:rFonts w:ascii="Arial" w:eastAsia="Times New Roman" w:hAnsi="Arial" w:cs="Arial"/>
                <w:color w:val="000000"/>
                <w:sz w:val="24"/>
                <w:szCs w:val="24"/>
                <w:highlight w:val="yellow"/>
                <w:lang w:val="es-ES" w:eastAsia="es-MX"/>
              </w:rPr>
            </w:pPr>
            <w:r w:rsidRPr="00C21998">
              <w:rPr>
                <w:rFonts w:ascii="Arial" w:eastAsia="Times New Roman" w:hAnsi="Arial" w:cs="Arial"/>
                <w:color w:val="000000"/>
                <w:lang w:val="es-ES" w:eastAsia="es-MX"/>
              </w:rPr>
              <w:t xml:space="preserve">1 </w:t>
            </w:r>
            <w:r w:rsidRPr="00C21998">
              <w:rPr>
                <w:rFonts w:ascii="Arial" w:eastAsia="Times New Roman" w:hAnsi="Arial" w:cs="Arial"/>
                <w:lang w:val="es-ES" w:eastAsia="es-ES"/>
              </w:rPr>
              <w:t>UMA</w:t>
            </w:r>
          </w:p>
        </w:tc>
      </w:tr>
      <w:tr w:rsidR="00C21998" w:rsidRPr="00C21998" w:rsidTr="00470FAC">
        <w:trPr>
          <w:gridAfter w:val="1"/>
          <w:wAfter w:w="14" w:type="dxa"/>
          <w:trHeight w:val="506"/>
          <w:jc w:val="center"/>
        </w:trPr>
        <w:tc>
          <w:tcPr>
            <w:tcW w:w="3534" w:type="dxa"/>
            <w:vMerge/>
            <w:tcBorders>
              <w:top w:val="nil"/>
              <w:left w:val="single" w:sz="8" w:space="0" w:color="auto"/>
              <w:bottom w:val="single" w:sz="4" w:space="0" w:color="auto"/>
              <w:right w:val="single" w:sz="4" w:space="0" w:color="auto"/>
            </w:tcBorders>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Anuncios emitidos por amplificación de sonido</w:t>
            </w:r>
          </w:p>
        </w:tc>
        <w:tc>
          <w:tcPr>
            <w:tcW w:w="1276" w:type="dxa"/>
            <w:gridSpan w:val="2"/>
            <w:tcBorders>
              <w:top w:val="nil"/>
              <w:left w:val="nil"/>
              <w:bottom w:val="single" w:sz="4" w:space="0" w:color="auto"/>
              <w:right w:val="single" w:sz="8" w:space="0" w:color="auto"/>
            </w:tcBorders>
            <w:shd w:val="clear" w:color="auto" w:fill="auto"/>
            <w:noWrap/>
            <w:vAlign w:val="center"/>
          </w:tcPr>
          <w:p w:rsidR="00C21998" w:rsidRPr="00C21998" w:rsidRDefault="00C21998" w:rsidP="00C21998">
            <w:pPr>
              <w:spacing w:after="0" w:line="240" w:lineRule="auto"/>
              <w:jc w:val="center"/>
              <w:rPr>
                <w:rFonts w:ascii="Arial" w:eastAsia="Times New Roman" w:hAnsi="Arial" w:cs="Arial"/>
                <w:color w:val="000000"/>
                <w:sz w:val="24"/>
                <w:szCs w:val="24"/>
                <w:highlight w:val="yellow"/>
                <w:lang w:val="es-ES" w:eastAsia="es-MX"/>
              </w:rPr>
            </w:pPr>
            <w:r w:rsidRPr="00C21998">
              <w:rPr>
                <w:rFonts w:ascii="Arial" w:eastAsia="Times New Roman" w:hAnsi="Arial" w:cs="Arial"/>
                <w:color w:val="000000"/>
                <w:lang w:val="es-ES" w:eastAsia="es-MX"/>
              </w:rPr>
              <w:t xml:space="preserve">1 </w:t>
            </w:r>
            <w:r w:rsidRPr="00C21998">
              <w:rPr>
                <w:rFonts w:ascii="Arial" w:eastAsia="Times New Roman" w:hAnsi="Arial" w:cs="Arial"/>
                <w:lang w:val="es-ES" w:eastAsia="es-ES"/>
              </w:rPr>
              <w:t>UMA</w:t>
            </w:r>
          </w:p>
        </w:tc>
      </w:tr>
      <w:tr w:rsidR="00C21998" w:rsidRPr="00C21998" w:rsidTr="00470FAC">
        <w:trPr>
          <w:gridAfter w:val="1"/>
          <w:wAfter w:w="14" w:type="dxa"/>
          <w:trHeight w:val="692"/>
          <w:jc w:val="center"/>
        </w:trPr>
        <w:tc>
          <w:tcPr>
            <w:tcW w:w="353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TIPO B</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Anuncios pintados en andamios y/o bardas, por cada 10 metros lineales o menos. Por 30 días.</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5 </w:t>
            </w:r>
            <w:r w:rsidRPr="00C21998">
              <w:rPr>
                <w:rFonts w:ascii="Arial" w:eastAsia="Times New Roman" w:hAnsi="Arial" w:cs="Arial"/>
                <w:lang w:val="es-ES" w:eastAsia="es-ES"/>
              </w:rPr>
              <w:t>UMA</w:t>
            </w:r>
          </w:p>
        </w:tc>
      </w:tr>
      <w:tr w:rsidR="00C21998" w:rsidRPr="00C21998" w:rsidTr="00470FAC">
        <w:trPr>
          <w:gridAfter w:val="1"/>
          <w:wAfter w:w="14" w:type="dxa"/>
          <w:trHeight w:val="692"/>
          <w:jc w:val="center"/>
        </w:trPr>
        <w:tc>
          <w:tcPr>
            <w:tcW w:w="3534" w:type="dxa"/>
            <w:vMerge/>
            <w:tcBorders>
              <w:top w:val="nil"/>
              <w:left w:val="single" w:sz="8" w:space="0" w:color="auto"/>
              <w:bottom w:val="single" w:sz="4" w:space="0" w:color="auto"/>
              <w:right w:val="single" w:sz="4" w:space="0" w:color="auto"/>
            </w:tcBorders>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Anuncios pintados o fijados en vehículos del servicio público y particular. Por 30 días.</w:t>
            </w:r>
          </w:p>
          <w:p w:rsidR="00C21998" w:rsidRPr="00C21998" w:rsidRDefault="00C21998" w:rsidP="00C21998">
            <w:pPr>
              <w:spacing w:after="0" w:line="240" w:lineRule="auto"/>
              <w:rPr>
                <w:rFonts w:ascii="Arial" w:eastAsia="Times New Roman" w:hAnsi="Arial" w:cs="Arial"/>
                <w:color w:val="000000"/>
                <w:sz w:val="20"/>
                <w:szCs w:val="20"/>
                <w:lang w:val="es-ES" w:eastAsia="es-MX"/>
              </w:rPr>
            </w:pP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4 UMA</w:t>
            </w:r>
          </w:p>
        </w:tc>
      </w:tr>
      <w:tr w:rsidR="00C21998" w:rsidRPr="00C21998" w:rsidTr="00470FAC">
        <w:trPr>
          <w:gridAfter w:val="1"/>
          <w:wAfter w:w="14" w:type="dxa"/>
          <w:trHeight w:val="372"/>
          <w:jc w:val="center"/>
        </w:trPr>
        <w:tc>
          <w:tcPr>
            <w:tcW w:w="3534" w:type="dxa"/>
            <w:vMerge w:val="restart"/>
            <w:tcBorders>
              <w:top w:val="nil"/>
              <w:left w:val="single" w:sz="8" w:space="0" w:color="auto"/>
              <w:right w:val="single" w:sz="4" w:space="0" w:color="auto"/>
            </w:tcBorders>
            <w:shd w:val="clear" w:color="auto" w:fill="auto"/>
            <w:vAlign w:val="center"/>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TIPO C: Anuncios asegurados a postes, mástiles, </w:t>
            </w:r>
            <w:proofErr w:type="spellStart"/>
            <w:r w:rsidRPr="00C21998">
              <w:rPr>
                <w:rFonts w:ascii="Arial" w:eastAsia="Times New Roman" w:hAnsi="Arial" w:cs="Arial"/>
                <w:color w:val="000000"/>
                <w:lang w:val="es-ES" w:eastAsia="es-MX"/>
              </w:rPr>
              <w:t>mensular</w:t>
            </w:r>
            <w:proofErr w:type="spellEnd"/>
            <w:r w:rsidRPr="00C21998">
              <w:rPr>
                <w:rFonts w:ascii="Arial" w:eastAsia="Times New Roman" w:hAnsi="Arial" w:cs="Arial"/>
                <w:color w:val="000000"/>
                <w:lang w:val="es-ES" w:eastAsia="es-MX"/>
              </w:rPr>
              <w:t>, soporto o cualquier otra clase de estructura, además del derecho de construcción y refrendo anual causarán lo siguiente:</w:t>
            </w:r>
          </w:p>
        </w:tc>
        <w:tc>
          <w:tcPr>
            <w:tcW w:w="4961" w:type="dxa"/>
            <w:tcBorders>
              <w:top w:val="single" w:sz="4" w:space="0" w:color="auto"/>
              <w:left w:val="nil"/>
              <w:bottom w:val="single" w:sz="4"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vertAlign w:val="superscript"/>
                <w:lang w:val="es-ES" w:eastAsia="es-MX"/>
              </w:rPr>
            </w:pPr>
            <w:r w:rsidRPr="00C21998">
              <w:rPr>
                <w:rFonts w:ascii="Arial" w:eastAsia="Times New Roman" w:hAnsi="Arial" w:cs="Arial"/>
                <w:color w:val="000000"/>
                <w:lang w:val="es-ES" w:eastAsia="es-MX"/>
              </w:rPr>
              <w:t>De 3 a 5 m</w:t>
            </w:r>
            <w:r w:rsidRPr="00C21998">
              <w:rPr>
                <w:rFonts w:ascii="Arial" w:eastAsia="Times New Roman" w:hAnsi="Arial" w:cs="Arial"/>
                <w:color w:val="000000"/>
                <w:vertAlign w:val="superscript"/>
                <w:lang w:val="es-ES" w:eastAsia="es-MX"/>
              </w:rPr>
              <w:t>2</w:t>
            </w:r>
          </w:p>
          <w:p w:rsidR="00C21998" w:rsidRPr="00C21998" w:rsidRDefault="00C21998" w:rsidP="00C21998">
            <w:pPr>
              <w:spacing w:after="0" w:line="240" w:lineRule="auto"/>
              <w:rPr>
                <w:rFonts w:ascii="Arial" w:eastAsia="Times New Roman" w:hAnsi="Arial" w:cs="Arial"/>
                <w:color w:val="000000"/>
                <w:lang w:val="es-ES" w:eastAsia="es-MX"/>
              </w:rPr>
            </w:pPr>
          </w:p>
        </w:tc>
        <w:tc>
          <w:tcPr>
            <w:tcW w:w="1276" w:type="dxa"/>
            <w:gridSpan w:val="2"/>
            <w:tcBorders>
              <w:top w:val="nil"/>
              <w:left w:val="nil"/>
              <w:bottom w:val="single" w:sz="4" w:space="0" w:color="auto"/>
              <w:right w:val="single" w:sz="8" w:space="0" w:color="auto"/>
            </w:tcBorders>
            <w:shd w:val="clear" w:color="auto" w:fill="auto"/>
            <w:noWrap/>
            <w:vAlign w:val="bottom"/>
          </w:tcPr>
          <w:p w:rsidR="00C21998" w:rsidRPr="00C21998" w:rsidRDefault="00C21998" w:rsidP="00C21998">
            <w:pPr>
              <w:spacing w:after="0" w:line="240" w:lineRule="auto"/>
              <w:jc w:val="center"/>
              <w:rPr>
                <w:rFonts w:ascii="Arial" w:eastAsia="Times New Roman" w:hAnsi="Arial" w:cs="Arial"/>
                <w:color w:val="000000"/>
                <w:lang w:val="es-ES" w:eastAsia="es-MX"/>
              </w:rPr>
            </w:pPr>
            <w:r w:rsidRPr="00C21998">
              <w:rPr>
                <w:rFonts w:ascii="Arial" w:eastAsia="Times New Roman" w:hAnsi="Arial" w:cs="Arial"/>
                <w:color w:val="000000"/>
                <w:lang w:val="es-ES" w:eastAsia="es-MX"/>
              </w:rPr>
              <w:t xml:space="preserve">$477.00 </w:t>
            </w:r>
          </w:p>
        </w:tc>
      </w:tr>
      <w:tr w:rsidR="00C21998" w:rsidRPr="00C21998" w:rsidTr="00470FAC">
        <w:trPr>
          <w:gridAfter w:val="1"/>
          <w:wAfter w:w="14" w:type="dxa"/>
          <w:trHeight w:val="294"/>
          <w:jc w:val="center"/>
        </w:trPr>
        <w:tc>
          <w:tcPr>
            <w:tcW w:w="3534" w:type="dxa"/>
            <w:vMerge/>
            <w:tcBorders>
              <w:left w:val="single" w:sz="8"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961" w:type="dxa"/>
            <w:tcBorders>
              <w:top w:val="single" w:sz="4" w:space="0" w:color="auto"/>
              <w:left w:val="nil"/>
              <w:bottom w:val="single" w:sz="4"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vertAlign w:val="superscript"/>
                <w:lang w:val="es-ES" w:eastAsia="es-MX"/>
              </w:rPr>
            </w:pPr>
            <w:r w:rsidRPr="00C21998">
              <w:rPr>
                <w:rFonts w:ascii="Arial" w:eastAsia="Times New Roman" w:hAnsi="Arial" w:cs="Arial"/>
                <w:color w:val="000000"/>
                <w:lang w:val="es-ES" w:eastAsia="es-MX"/>
              </w:rPr>
              <w:t>De 5 a 10 m</w:t>
            </w:r>
            <w:r w:rsidRPr="00C21998">
              <w:rPr>
                <w:rFonts w:ascii="Arial" w:eastAsia="Times New Roman" w:hAnsi="Arial" w:cs="Arial"/>
                <w:color w:val="000000"/>
                <w:vertAlign w:val="superscript"/>
                <w:lang w:val="es-ES" w:eastAsia="es-MX"/>
              </w:rPr>
              <w:t>2</w:t>
            </w:r>
          </w:p>
          <w:p w:rsidR="00C21998" w:rsidRPr="00C21998" w:rsidRDefault="00C21998" w:rsidP="00C21998">
            <w:pPr>
              <w:spacing w:after="0" w:line="240" w:lineRule="auto"/>
              <w:rPr>
                <w:rFonts w:ascii="Arial" w:eastAsia="Times New Roman" w:hAnsi="Arial" w:cs="Arial"/>
                <w:color w:val="000000"/>
                <w:lang w:val="es-ES" w:eastAsia="es-MX"/>
              </w:rPr>
            </w:pPr>
          </w:p>
        </w:tc>
        <w:tc>
          <w:tcPr>
            <w:tcW w:w="1276" w:type="dxa"/>
            <w:gridSpan w:val="2"/>
            <w:tcBorders>
              <w:top w:val="nil"/>
              <w:left w:val="nil"/>
              <w:bottom w:val="single" w:sz="4" w:space="0" w:color="auto"/>
              <w:right w:val="single" w:sz="8" w:space="0" w:color="auto"/>
            </w:tcBorders>
            <w:shd w:val="clear" w:color="auto" w:fill="auto"/>
            <w:noWrap/>
            <w:vAlign w:val="center"/>
          </w:tcPr>
          <w:p w:rsidR="00C21998" w:rsidRPr="00C21998" w:rsidRDefault="00C21998" w:rsidP="00C21998">
            <w:pPr>
              <w:spacing w:after="0" w:line="240" w:lineRule="auto"/>
              <w:jc w:val="center"/>
              <w:rPr>
                <w:rFonts w:ascii="Arial" w:eastAsia="Times New Roman" w:hAnsi="Arial" w:cs="Arial"/>
                <w:color w:val="000000"/>
                <w:lang w:val="es-ES" w:eastAsia="es-MX"/>
              </w:rPr>
            </w:pPr>
            <w:r w:rsidRPr="00C21998">
              <w:rPr>
                <w:rFonts w:ascii="Arial" w:eastAsia="Times New Roman" w:hAnsi="Arial" w:cs="Arial"/>
                <w:color w:val="000000"/>
                <w:lang w:val="es-ES" w:eastAsia="es-MX"/>
              </w:rPr>
              <w:t xml:space="preserve">$912.00 </w:t>
            </w:r>
          </w:p>
        </w:tc>
      </w:tr>
      <w:tr w:rsidR="00C21998" w:rsidRPr="00C21998" w:rsidTr="00470FAC">
        <w:trPr>
          <w:gridAfter w:val="1"/>
          <w:wAfter w:w="14" w:type="dxa"/>
          <w:trHeight w:val="188"/>
          <w:jc w:val="center"/>
        </w:trPr>
        <w:tc>
          <w:tcPr>
            <w:tcW w:w="3534" w:type="dxa"/>
            <w:vMerge/>
            <w:tcBorders>
              <w:left w:val="single" w:sz="8"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961" w:type="dxa"/>
            <w:tcBorders>
              <w:top w:val="single" w:sz="4" w:space="0" w:color="auto"/>
              <w:left w:val="nil"/>
              <w:bottom w:val="single" w:sz="4"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De 10 a 15 m</w:t>
            </w:r>
            <w:r w:rsidRPr="00C21998">
              <w:rPr>
                <w:rFonts w:ascii="Arial" w:eastAsia="Times New Roman" w:hAnsi="Arial" w:cs="Arial"/>
                <w:color w:val="000000"/>
                <w:vertAlign w:val="superscript"/>
                <w:lang w:val="es-ES" w:eastAsia="es-MX"/>
              </w:rPr>
              <w:t>2</w:t>
            </w:r>
          </w:p>
          <w:p w:rsidR="00C21998" w:rsidRPr="00C21998" w:rsidRDefault="00C21998" w:rsidP="00C21998">
            <w:pPr>
              <w:spacing w:after="0" w:line="240" w:lineRule="auto"/>
              <w:rPr>
                <w:rFonts w:ascii="Arial" w:eastAsia="Times New Roman" w:hAnsi="Arial" w:cs="Arial"/>
                <w:color w:val="000000"/>
                <w:lang w:val="es-ES" w:eastAsia="es-MX"/>
              </w:rPr>
            </w:pPr>
          </w:p>
        </w:tc>
        <w:tc>
          <w:tcPr>
            <w:tcW w:w="1276" w:type="dxa"/>
            <w:gridSpan w:val="2"/>
            <w:tcBorders>
              <w:top w:val="nil"/>
              <w:left w:val="nil"/>
              <w:bottom w:val="single" w:sz="4" w:space="0" w:color="auto"/>
              <w:right w:val="single" w:sz="8" w:space="0" w:color="auto"/>
            </w:tcBorders>
            <w:shd w:val="clear" w:color="auto" w:fill="auto"/>
            <w:noWrap/>
            <w:vAlign w:val="center"/>
          </w:tcPr>
          <w:p w:rsidR="00C21998" w:rsidRPr="00C21998" w:rsidRDefault="00C21998" w:rsidP="00C21998">
            <w:pPr>
              <w:spacing w:after="0" w:line="240" w:lineRule="auto"/>
              <w:jc w:val="center"/>
              <w:rPr>
                <w:rFonts w:ascii="Arial" w:eastAsia="Times New Roman" w:hAnsi="Arial" w:cs="Arial"/>
                <w:color w:val="000000"/>
                <w:lang w:val="es-ES" w:eastAsia="es-MX"/>
              </w:rPr>
            </w:pPr>
            <w:r w:rsidRPr="00C21998">
              <w:rPr>
                <w:rFonts w:ascii="Arial" w:eastAsia="Times New Roman" w:hAnsi="Arial" w:cs="Arial"/>
                <w:color w:val="000000"/>
                <w:lang w:val="es-ES" w:eastAsia="es-MX"/>
              </w:rPr>
              <w:t xml:space="preserve">$1,377.00 </w:t>
            </w:r>
          </w:p>
        </w:tc>
      </w:tr>
      <w:tr w:rsidR="00C21998" w:rsidRPr="00C21998" w:rsidTr="00470FAC">
        <w:trPr>
          <w:gridAfter w:val="1"/>
          <w:wAfter w:w="14" w:type="dxa"/>
          <w:trHeight w:val="692"/>
          <w:jc w:val="center"/>
        </w:trPr>
        <w:tc>
          <w:tcPr>
            <w:tcW w:w="3534" w:type="dxa"/>
            <w:vMerge/>
            <w:tcBorders>
              <w:left w:val="single" w:sz="8"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961" w:type="dxa"/>
            <w:tcBorders>
              <w:top w:val="single" w:sz="4" w:space="0" w:color="auto"/>
              <w:left w:val="nil"/>
              <w:bottom w:val="single" w:sz="4"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De 15 a 20 m</w:t>
            </w:r>
            <w:r w:rsidRPr="00C21998">
              <w:rPr>
                <w:rFonts w:ascii="Arial" w:eastAsia="Times New Roman" w:hAnsi="Arial" w:cs="Arial"/>
                <w:color w:val="000000"/>
                <w:vertAlign w:val="superscript"/>
                <w:lang w:val="es-ES" w:eastAsia="es-MX"/>
              </w:rPr>
              <w:t>2</w:t>
            </w:r>
          </w:p>
        </w:tc>
        <w:tc>
          <w:tcPr>
            <w:tcW w:w="1276" w:type="dxa"/>
            <w:gridSpan w:val="2"/>
            <w:tcBorders>
              <w:top w:val="nil"/>
              <w:left w:val="nil"/>
              <w:bottom w:val="single" w:sz="4" w:space="0" w:color="auto"/>
              <w:right w:val="single" w:sz="8" w:space="0" w:color="auto"/>
            </w:tcBorders>
            <w:shd w:val="clear" w:color="auto" w:fill="auto"/>
            <w:noWrap/>
            <w:vAlign w:val="center"/>
          </w:tcPr>
          <w:p w:rsidR="00C21998" w:rsidRPr="00C21998" w:rsidRDefault="00C21998" w:rsidP="00C21998">
            <w:pPr>
              <w:spacing w:after="0" w:line="240" w:lineRule="auto"/>
              <w:jc w:val="center"/>
              <w:rPr>
                <w:rFonts w:ascii="Arial" w:eastAsia="Times New Roman" w:hAnsi="Arial" w:cs="Arial"/>
                <w:color w:val="000000"/>
                <w:lang w:val="es-ES" w:eastAsia="es-MX"/>
              </w:rPr>
            </w:pPr>
            <w:r w:rsidRPr="00C21998">
              <w:rPr>
                <w:rFonts w:ascii="Arial" w:eastAsia="Times New Roman" w:hAnsi="Arial" w:cs="Arial"/>
                <w:color w:val="000000"/>
                <w:lang w:val="es-ES" w:eastAsia="es-MX"/>
              </w:rPr>
              <w:t xml:space="preserve">$1,825.50 </w:t>
            </w:r>
          </w:p>
        </w:tc>
      </w:tr>
      <w:tr w:rsidR="00C21998" w:rsidRPr="00C21998" w:rsidTr="00470FAC">
        <w:trPr>
          <w:gridAfter w:val="1"/>
          <w:wAfter w:w="14" w:type="dxa"/>
          <w:trHeight w:val="692"/>
          <w:jc w:val="center"/>
        </w:trPr>
        <w:tc>
          <w:tcPr>
            <w:tcW w:w="3534" w:type="dxa"/>
            <w:vMerge/>
            <w:tcBorders>
              <w:left w:val="single" w:sz="8"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961" w:type="dxa"/>
            <w:tcBorders>
              <w:top w:val="single" w:sz="4" w:space="0" w:color="auto"/>
              <w:left w:val="nil"/>
              <w:bottom w:val="single" w:sz="4"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De 20 a 30 m</w:t>
            </w:r>
            <w:r w:rsidRPr="00C21998">
              <w:rPr>
                <w:rFonts w:ascii="Arial" w:eastAsia="Times New Roman" w:hAnsi="Arial" w:cs="Arial"/>
                <w:color w:val="000000"/>
                <w:vertAlign w:val="superscript"/>
                <w:lang w:val="es-ES" w:eastAsia="es-MX"/>
              </w:rPr>
              <w:t>2</w:t>
            </w:r>
          </w:p>
        </w:tc>
        <w:tc>
          <w:tcPr>
            <w:tcW w:w="1276" w:type="dxa"/>
            <w:gridSpan w:val="2"/>
            <w:tcBorders>
              <w:top w:val="nil"/>
              <w:left w:val="nil"/>
              <w:bottom w:val="single" w:sz="4" w:space="0" w:color="auto"/>
              <w:right w:val="single" w:sz="8" w:space="0" w:color="auto"/>
            </w:tcBorders>
            <w:shd w:val="clear" w:color="auto" w:fill="auto"/>
            <w:noWrap/>
            <w:vAlign w:val="center"/>
          </w:tcPr>
          <w:p w:rsidR="00C21998" w:rsidRPr="00C21998" w:rsidRDefault="00C21998" w:rsidP="00C21998">
            <w:pPr>
              <w:spacing w:after="0" w:line="240" w:lineRule="auto"/>
              <w:jc w:val="center"/>
              <w:rPr>
                <w:rFonts w:ascii="Arial" w:eastAsia="Times New Roman" w:hAnsi="Arial" w:cs="Arial"/>
                <w:color w:val="000000"/>
                <w:lang w:val="es-ES" w:eastAsia="es-MX"/>
              </w:rPr>
            </w:pPr>
            <w:r w:rsidRPr="00C21998">
              <w:rPr>
                <w:rFonts w:ascii="Arial" w:eastAsia="Times New Roman" w:hAnsi="Arial" w:cs="Arial"/>
                <w:color w:val="000000"/>
                <w:lang w:val="es-ES" w:eastAsia="es-MX"/>
              </w:rPr>
              <w:t xml:space="preserve">$2,2775.00 </w:t>
            </w:r>
          </w:p>
          <w:p w:rsidR="00C21998" w:rsidRPr="00C21998" w:rsidRDefault="00C21998" w:rsidP="00C21998">
            <w:pPr>
              <w:spacing w:after="0" w:line="240" w:lineRule="auto"/>
              <w:jc w:val="center"/>
              <w:rPr>
                <w:rFonts w:ascii="Arial" w:eastAsia="Times New Roman" w:hAnsi="Arial" w:cs="Arial"/>
                <w:color w:val="000000"/>
                <w:lang w:val="es-ES" w:eastAsia="es-MX"/>
              </w:rPr>
            </w:pPr>
          </w:p>
        </w:tc>
      </w:tr>
      <w:tr w:rsidR="00C21998" w:rsidRPr="00C21998" w:rsidTr="00470FAC">
        <w:trPr>
          <w:gridAfter w:val="1"/>
          <w:wAfter w:w="14" w:type="dxa"/>
          <w:trHeight w:val="692"/>
          <w:jc w:val="center"/>
        </w:trPr>
        <w:tc>
          <w:tcPr>
            <w:tcW w:w="3534" w:type="dxa"/>
            <w:vMerge/>
            <w:tcBorders>
              <w:left w:val="single" w:sz="8" w:space="0" w:color="auto"/>
              <w:bottom w:val="single" w:sz="4"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961" w:type="dxa"/>
            <w:tcBorders>
              <w:top w:val="single" w:sz="4" w:space="0" w:color="auto"/>
              <w:left w:val="nil"/>
              <w:bottom w:val="single" w:sz="4" w:space="0" w:color="auto"/>
              <w:right w:val="single" w:sz="4" w:space="0" w:color="auto"/>
            </w:tcBorders>
            <w:shd w:val="clear" w:color="auto" w:fill="auto"/>
            <w:vAlign w:val="center"/>
          </w:tcPr>
          <w:p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Mayor de 30 m</w:t>
            </w:r>
            <w:r w:rsidRPr="00C21998">
              <w:rPr>
                <w:rFonts w:ascii="Arial" w:eastAsia="Times New Roman" w:hAnsi="Arial" w:cs="Arial"/>
                <w:color w:val="000000"/>
                <w:vertAlign w:val="superscript"/>
                <w:lang w:val="es-ES" w:eastAsia="es-MX"/>
              </w:rPr>
              <w:t>2</w:t>
            </w:r>
          </w:p>
        </w:tc>
        <w:tc>
          <w:tcPr>
            <w:tcW w:w="1276" w:type="dxa"/>
            <w:gridSpan w:val="2"/>
            <w:tcBorders>
              <w:top w:val="nil"/>
              <w:left w:val="nil"/>
              <w:bottom w:val="single" w:sz="4" w:space="0" w:color="auto"/>
              <w:right w:val="single" w:sz="8" w:space="0" w:color="auto"/>
            </w:tcBorders>
            <w:shd w:val="clear" w:color="auto" w:fill="auto"/>
            <w:noWrap/>
            <w:vAlign w:val="center"/>
          </w:tcPr>
          <w:p w:rsidR="00C21998" w:rsidRPr="00C21998" w:rsidRDefault="00C21998" w:rsidP="00C21998">
            <w:pPr>
              <w:spacing w:after="0" w:line="240" w:lineRule="auto"/>
              <w:jc w:val="center"/>
              <w:rPr>
                <w:rFonts w:ascii="Arial" w:eastAsia="Times New Roman" w:hAnsi="Arial" w:cs="Arial"/>
                <w:color w:val="000000"/>
                <w:lang w:val="es-ES" w:eastAsia="es-MX"/>
              </w:rPr>
            </w:pPr>
            <w:r w:rsidRPr="00C21998">
              <w:rPr>
                <w:rFonts w:ascii="Arial" w:eastAsia="Times New Roman" w:hAnsi="Arial" w:cs="Arial"/>
                <w:color w:val="000000"/>
                <w:lang w:val="es-ES" w:eastAsia="es-MX"/>
              </w:rPr>
              <w:t xml:space="preserve">$4,551.50 </w:t>
            </w:r>
          </w:p>
        </w:tc>
      </w:tr>
    </w:tbl>
    <w:p w:rsidR="00C21998" w:rsidRDefault="00C21998" w:rsidP="00C21998">
      <w:pPr>
        <w:spacing w:after="0" w:line="240" w:lineRule="auto"/>
        <w:rPr>
          <w:rFonts w:ascii="Arial" w:eastAsia="Times New Roman" w:hAnsi="Arial" w:cs="Arial"/>
          <w:sz w:val="24"/>
          <w:lang w:val="es-ES" w:eastAsia="es-ES"/>
        </w:rPr>
      </w:pPr>
    </w:p>
    <w:p w:rsidR="00236C74" w:rsidRDefault="00236C74" w:rsidP="00C21998">
      <w:pPr>
        <w:spacing w:after="0" w:line="240" w:lineRule="auto"/>
        <w:rPr>
          <w:rFonts w:ascii="Arial" w:eastAsia="Times New Roman" w:hAnsi="Arial" w:cs="Arial"/>
          <w:sz w:val="24"/>
          <w:lang w:val="es-ES" w:eastAsia="es-ES"/>
        </w:rPr>
      </w:pPr>
    </w:p>
    <w:p w:rsidR="00236C74" w:rsidRDefault="00236C74" w:rsidP="00C21998">
      <w:pPr>
        <w:spacing w:after="0" w:line="240" w:lineRule="auto"/>
        <w:rPr>
          <w:rFonts w:ascii="Arial" w:eastAsia="Times New Roman" w:hAnsi="Arial" w:cs="Arial"/>
          <w:sz w:val="24"/>
          <w:lang w:val="es-ES" w:eastAsia="es-ES"/>
        </w:rPr>
      </w:pPr>
    </w:p>
    <w:p w:rsidR="00236C74" w:rsidRPr="00C21998" w:rsidRDefault="00236C74"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VI</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CATASTRALES</w:t>
      </w:r>
    </w:p>
    <w:p w:rsidR="00C21998" w:rsidRPr="00C21998" w:rsidRDefault="00C21998"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31.-</w:t>
      </w:r>
      <w:r w:rsidRPr="00C21998">
        <w:rPr>
          <w:rFonts w:ascii="Arial" w:eastAsia="Calibri" w:hAnsi="Arial" w:cs="Arial"/>
        </w:rPr>
        <w:t xml:space="preserve"> Son objeto de estos derechos, los servicios que presten las autoridades municipales por concepto de:</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 Certificaciones catastrales:</w:t>
      </w:r>
    </w:p>
    <w:p w:rsidR="00C21998" w:rsidRPr="00C21998" w:rsidRDefault="00C21998" w:rsidP="00C21998">
      <w:pPr>
        <w:spacing w:after="0" w:line="240" w:lineRule="auto"/>
        <w:ind w:left="780" w:hanging="429"/>
        <w:jc w:val="both"/>
        <w:rPr>
          <w:rFonts w:ascii="Arial" w:eastAsia="Calibri" w:hAnsi="Arial" w:cs="Arial"/>
        </w:rPr>
      </w:pPr>
      <w:r w:rsidRPr="00C21998">
        <w:rPr>
          <w:rFonts w:ascii="Arial" w:eastAsia="Calibri" w:hAnsi="Arial" w:cs="Arial"/>
        </w:rPr>
        <w:t>1.- Revisión, registro y certificación de planos catastrales $ 325.50</w:t>
      </w:r>
    </w:p>
    <w:p w:rsidR="00C21998" w:rsidRPr="00C21998" w:rsidRDefault="00C21998" w:rsidP="00C21998">
      <w:pPr>
        <w:spacing w:after="0" w:line="240" w:lineRule="auto"/>
        <w:ind w:left="780" w:hanging="429"/>
        <w:jc w:val="both"/>
        <w:rPr>
          <w:rFonts w:ascii="Arial" w:eastAsia="Calibri" w:hAnsi="Arial" w:cs="Arial"/>
        </w:rPr>
      </w:pPr>
      <w:r w:rsidRPr="00C21998">
        <w:rPr>
          <w:rFonts w:ascii="Arial" w:eastAsia="Calibri" w:hAnsi="Arial" w:cs="Arial"/>
        </w:rPr>
        <w:t>2.- Revisión, cálculo y registro sobre planos de fraccionamientos, subdivisión y relotificación $ 64.00 por lote</w:t>
      </w:r>
    </w:p>
    <w:p w:rsidR="00C21998" w:rsidRPr="00C21998" w:rsidRDefault="00C21998" w:rsidP="00C21998">
      <w:pPr>
        <w:spacing w:after="0" w:line="240" w:lineRule="auto"/>
        <w:ind w:left="780" w:hanging="429"/>
        <w:jc w:val="both"/>
        <w:rPr>
          <w:rFonts w:ascii="Arial" w:eastAsia="Calibri" w:hAnsi="Arial" w:cs="Arial"/>
        </w:rPr>
      </w:pPr>
      <w:r w:rsidRPr="00C21998">
        <w:rPr>
          <w:rFonts w:ascii="Arial" w:eastAsia="Calibri" w:hAnsi="Arial" w:cs="Arial"/>
        </w:rPr>
        <w:t>3.- Certificación unitaria de plano catastral $ 164.00.</w:t>
      </w:r>
    </w:p>
    <w:p w:rsidR="00C21998" w:rsidRPr="00C21998" w:rsidRDefault="00C21998" w:rsidP="00C21998">
      <w:pPr>
        <w:spacing w:after="0" w:line="240" w:lineRule="auto"/>
        <w:ind w:left="780" w:hanging="429"/>
        <w:jc w:val="both"/>
        <w:rPr>
          <w:rFonts w:ascii="Arial" w:eastAsia="Calibri" w:hAnsi="Arial" w:cs="Arial"/>
        </w:rPr>
      </w:pPr>
      <w:r w:rsidRPr="00C21998">
        <w:rPr>
          <w:rFonts w:ascii="Arial" w:eastAsia="Calibri" w:hAnsi="Arial" w:cs="Arial"/>
        </w:rPr>
        <w:t>4.- Certificado catastral $ 149.00</w:t>
      </w:r>
    </w:p>
    <w:p w:rsidR="00C21998" w:rsidRPr="00C21998" w:rsidRDefault="00C21998" w:rsidP="00C21998">
      <w:pPr>
        <w:spacing w:after="0" w:line="240" w:lineRule="auto"/>
        <w:ind w:left="780" w:hanging="429"/>
        <w:jc w:val="both"/>
        <w:rPr>
          <w:rFonts w:ascii="Arial" w:eastAsia="Calibri" w:hAnsi="Arial" w:cs="Arial"/>
        </w:rPr>
      </w:pPr>
      <w:r w:rsidRPr="00C21998">
        <w:rPr>
          <w:rFonts w:ascii="Arial" w:eastAsia="Calibri" w:hAnsi="Arial" w:cs="Arial"/>
        </w:rPr>
        <w:t>5.- Certificado de no propiedad $ 149.00</w:t>
      </w:r>
    </w:p>
    <w:p w:rsidR="00C21998" w:rsidRPr="00C21998" w:rsidRDefault="00C21998" w:rsidP="00C21998">
      <w:pPr>
        <w:spacing w:after="0" w:line="240" w:lineRule="auto"/>
        <w:ind w:left="720"/>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II.- Deslinde de predios urbanos: </w:t>
      </w:r>
    </w:p>
    <w:p w:rsidR="00C21998" w:rsidRPr="00C21998" w:rsidRDefault="00C21998" w:rsidP="00C21998">
      <w:pPr>
        <w:spacing w:after="0" w:line="240" w:lineRule="auto"/>
        <w:ind w:left="720" w:hanging="294"/>
        <w:jc w:val="both"/>
        <w:rPr>
          <w:rFonts w:ascii="Arial" w:eastAsia="Calibri" w:hAnsi="Arial" w:cs="Arial"/>
        </w:rPr>
      </w:pPr>
      <w:r w:rsidRPr="00C21998">
        <w:rPr>
          <w:rFonts w:ascii="Arial" w:eastAsia="Calibri" w:hAnsi="Arial" w:cs="Arial"/>
        </w:rPr>
        <w:t>1.- Deslinde de predios Urbanos $1.44 por metro cuadrado, hasta 20,000.00 m2 lo que exceda a razón de $0.76 por metro cuadrado.</w:t>
      </w:r>
    </w:p>
    <w:p w:rsidR="00C21998" w:rsidRPr="00C21998" w:rsidRDefault="00C21998" w:rsidP="00C21998">
      <w:pPr>
        <w:spacing w:after="0" w:line="240" w:lineRule="auto"/>
        <w:ind w:left="426"/>
        <w:jc w:val="both"/>
        <w:rPr>
          <w:rFonts w:ascii="Arial" w:eastAsia="Calibri" w:hAnsi="Arial" w:cs="Arial"/>
        </w:rPr>
      </w:pPr>
      <w:r w:rsidRPr="00C21998">
        <w:rPr>
          <w:rFonts w:ascii="Arial" w:eastAsia="Calibri" w:hAnsi="Arial" w:cs="Arial"/>
        </w:rPr>
        <w:t>Para el numeral anterior cualquiera que sea la superficie del predio, el importe de los derechos no podrá ser inferior a $ 609.00</w:t>
      </w:r>
    </w:p>
    <w:p w:rsidR="00C21998" w:rsidRPr="00C21998" w:rsidRDefault="00C21998" w:rsidP="00C21998">
      <w:pPr>
        <w:spacing w:after="0" w:line="240" w:lineRule="auto"/>
        <w:jc w:val="both"/>
        <w:rPr>
          <w:rFonts w:ascii="Arial" w:eastAsia="Calibri" w:hAnsi="Arial" w:cs="Arial"/>
          <w:sz w:val="28"/>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III.- Deslinde de predios rústicos:</w:t>
      </w:r>
    </w:p>
    <w:p w:rsidR="00C21998" w:rsidRPr="00C21998" w:rsidRDefault="00C21998" w:rsidP="00C21998">
      <w:pPr>
        <w:spacing w:after="0" w:line="240" w:lineRule="auto"/>
        <w:ind w:left="709" w:hanging="283"/>
        <w:jc w:val="both"/>
        <w:rPr>
          <w:rFonts w:ascii="Arial" w:eastAsia="Calibri" w:hAnsi="Arial" w:cs="Arial"/>
        </w:rPr>
      </w:pPr>
      <w:r w:rsidRPr="00C21998">
        <w:rPr>
          <w:rFonts w:ascii="Arial" w:eastAsia="Calibri" w:hAnsi="Arial" w:cs="Arial"/>
        </w:rPr>
        <w:t>1.- Se efectuará el pago de $ 638.50 por hectárea, hasta 10 hectáreas, lo que exceda a razón de $202.00 por hectárea.</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IV.- Registros Catastrales:</w:t>
      </w:r>
    </w:p>
    <w:p w:rsidR="00C21998" w:rsidRPr="00C21998" w:rsidRDefault="00C21998" w:rsidP="00C21998">
      <w:pPr>
        <w:spacing w:after="0" w:line="240" w:lineRule="auto"/>
        <w:ind w:left="708" w:hanging="282"/>
        <w:jc w:val="both"/>
        <w:rPr>
          <w:rFonts w:ascii="Arial" w:eastAsia="Times New Roman" w:hAnsi="Arial" w:cs="Arial"/>
          <w:lang w:val="es-ES" w:eastAsia="es-ES"/>
        </w:rPr>
      </w:pPr>
      <w:r w:rsidRPr="00C21998">
        <w:rPr>
          <w:rFonts w:ascii="Arial" w:eastAsia="Times New Roman" w:hAnsi="Arial" w:cs="Arial"/>
          <w:lang w:val="es-ES" w:eastAsia="es-ES"/>
        </w:rPr>
        <w:t>1.- Avaluó Catastral previo $447.00</w:t>
      </w:r>
    </w:p>
    <w:p w:rsidR="00C21998" w:rsidRPr="00C21998" w:rsidRDefault="00C21998" w:rsidP="00C21998">
      <w:pPr>
        <w:spacing w:after="0" w:line="240" w:lineRule="auto"/>
        <w:ind w:left="708" w:hanging="282"/>
        <w:jc w:val="both"/>
        <w:rPr>
          <w:rFonts w:ascii="Arial" w:eastAsia="Times New Roman" w:hAnsi="Arial" w:cs="Arial"/>
          <w:lang w:val="es-ES" w:eastAsia="es-ES"/>
        </w:rPr>
      </w:pPr>
      <w:r w:rsidRPr="00C21998">
        <w:rPr>
          <w:rFonts w:ascii="Arial" w:eastAsia="Times New Roman" w:hAnsi="Arial" w:cs="Arial"/>
          <w:lang w:val="es-ES" w:eastAsia="es-ES"/>
        </w:rPr>
        <w:t>2.- Avalúo definitivo $ 559.00. Por avalúo y con vigencia de 60 días naturales.</w:t>
      </w:r>
    </w:p>
    <w:p w:rsidR="00C21998" w:rsidRPr="00C21998" w:rsidRDefault="00C21998" w:rsidP="00C21998">
      <w:pPr>
        <w:spacing w:after="0" w:line="240" w:lineRule="auto"/>
        <w:ind w:left="708" w:hanging="282"/>
        <w:jc w:val="both"/>
        <w:rPr>
          <w:rFonts w:ascii="Arial" w:eastAsia="Times New Roman" w:hAnsi="Arial" w:cs="Arial"/>
          <w:lang w:val="es-ES" w:eastAsia="es-ES"/>
        </w:rPr>
      </w:pPr>
      <w:r w:rsidRPr="00C21998">
        <w:rPr>
          <w:rFonts w:ascii="Arial" w:eastAsia="Times New Roman" w:hAnsi="Arial" w:cs="Arial"/>
          <w:lang w:val="es-ES" w:eastAsia="es-ES"/>
        </w:rPr>
        <w:t>3.- Revisión y apertura de registros por concepto de adquisición de inmuebles, lo que resulte de aplicar el 1.8 al millar al valor catastral.</w:t>
      </w:r>
    </w:p>
    <w:p w:rsidR="00C21998" w:rsidRPr="00C21998" w:rsidRDefault="00C21998" w:rsidP="00C21998">
      <w:pPr>
        <w:spacing w:after="0" w:line="240" w:lineRule="auto"/>
        <w:ind w:left="708" w:hanging="282"/>
        <w:jc w:val="both"/>
        <w:rPr>
          <w:rFonts w:ascii="Arial" w:eastAsia="Times New Roman" w:hAnsi="Arial" w:cs="Arial"/>
          <w:lang w:val="es-ES" w:eastAsia="es-ES"/>
        </w:rPr>
      </w:pPr>
      <w:r w:rsidRPr="00C21998">
        <w:rPr>
          <w:rFonts w:ascii="Arial" w:eastAsia="Times New Roman" w:hAnsi="Arial" w:cs="Arial"/>
          <w:lang w:val="es-ES" w:eastAsia="es-ES"/>
        </w:rPr>
        <w:t>4.- Por aclaración o rectificación en un testimonio $447.00</w:t>
      </w:r>
    </w:p>
    <w:p w:rsidR="00C21998" w:rsidRPr="00C21998" w:rsidRDefault="00C21998" w:rsidP="00C21998">
      <w:pPr>
        <w:spacing w:after="0" w:line="240" w:lineRule="auto"/>
        <w:ind w:left="708" w:hanging="282"/>
        <w:rPr>
          <w:rFonts w:ascii="Arial" w:eastAsia="Times New Roman" w:hAnsi="Arial" w:cs="Arial"/>
          <w:sz w:val="24"/>
          <w:szCs w:val="24"/>
          <w:lang w:val="es-ES" w:eastAsia="es-ES"/>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Pudiendo ser utilizados por las personas físicas que adquieran vivienda a través de créditos de INFONAVIT, SIF, FOVISSSTE, o Instituciones y Dependencias.</w:t>
      </w: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Podrán ser utilizados una sola ocasión y no deberá contar con propiedad alguna, los metros de terreno no serán mayores de 200 m2 y la construcción no más de 105 m2, y el valor de la vivienda no excede al término de la construcción el importe que resulte de multiplicar 30.97 Unidades de Medida y Actualización elevado al año, previa solicitud y comprobación del proyecto.</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V.-Se otorgará un incentivo del 50% de la cuota por cada declaración o manifestación de traslado de dominio de propiedad urbana o rústica, siempre que al término de la construcción la vivienda no rebase 200 m2 de terreno, 105 m2 de construcción y su valor no exceda el importe que resulte de multiplicar 30.97 Unidades de Medida y Actualización elevado al año, previa solicitud y comprobación del proyecto.</w:t>
      </w:r>
    </w:p>
    <w:p w:rsidR="00C21998" w:rsidRPr="00C21998" w:rsidRDefault="00C21998" w:rsidP="00C21998">
      <w:pPr>
        <w:tabs>
          <w:tab w:val="left" w:pos="2850"/>
        </w:tabs>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VI.- Se otorgará un incentivo del 50% de la cuota por el Certificado de estar al corriente en el pago del impuesto predial, siempre que al término de la construcción la vivienda no rebase 200 m2 de terreno, 105 m2 de construcción y su valor no exceda el importe que resulte de multiplicar 30.97 Unidades de Medida y Actualización elevado al año, previa solicitud y comprobación.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VIII.- Para el caso de solicitud de promotores o desarrolladores de vivienda que tengan por objeto construir o enajenar viviendas de tipo popular o interés social, obtengan un incentivo sobre el costo de escrituración del 30% al 50% por acuerdo de cabildo.</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32.</w:t>
      </w:r>
      <w:r w:rsidRPr="00C21998">
        <w:rPr>
          <w:rFonts w:ascii="Arial" w:eastAsia="Times New Roman" w:hAnsi="Arial" w:cs="Arial"/>
          <w:lang w:val="es-ES" w:eastAsia="es-ES"/>
        </w:rPr>
        <w:t>- El pago de este derecho deberá realizarse en las oficinas de la Tesorería Municipal o en las instituciones autorizadas para tal efecto, en el momento en que se soliciten los servicios, conforme a las tarifas que para tal efecto establece la presente Ley.</w:t>
      </w:r>
    </w:p>
    <w:p w:rsidR="00C21998" w:rsidRDefault="00C21998" w:rsidP="00C21998">
      <w:pPr>
        <w:spacing w:after="0" w:line="240" w:lineRule="auto"/>
        <w:rPr>
          <w:rFonts w:ascii="Arial" w:eastAsia="Times New Roman" w:hAnsi="Arial" w:cs="Arial"/>
          <w:lang w:val="es-ES" w:eastAsia="es-ES"/>
        </w:rPr>
      </w:pPr>
    </w:p>
    <w:p w:rsidR="00236C74" w:rsidRPr="00C21998" w:rsidRDefault="00236C74"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VII</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SERVICIOS POR CERTIFICACIONES Y LEGALIZACIONES</w:t>
      </w:r>
    </w:p>
    <w:p w:rsidR="00C21998" w:rsidRPr="00C21998" w:rsidRDefault="00C21998" w:rsidP="00C21998">
      <w:pPr>
        <w:spacing w:after="0" w:line="240" w:lineRule="auto"/>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33.-</w:t>
      </w:r>
      <w:r w:rsidRPr="00C21998">
        <w:rPr>
          <w:rFonts w:ascii="Arial" w:eastAsia="Calibri" w:hAnsi="Arial" w:cs="Arial"/>
        </w:rPr>
        <w:t xml:space="preserve"> Son objeto de estos derechos, los servicios prestados por las autoridades municipales por los conceptos siguientes que se pagarán conforme a las tarifas señaladas.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 Legalización de firmas $ 74.00.</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$ 89.00</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III.- Expedición de certificados médicos de solicitantes de licencias de manejar $ 91.00.</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IV.-Expedición de certificado de estar al corriente en el pago de las contribuciones catastrales $104.50.</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Se otorgará un incentivo para las personas físicas o morales desarrolladoras de vivienda, consistentes al 50% de la cuota señalada, siempre y cuando al término de su construcción no rebase 200 m2 de terreno, 105 m2de construcción y su valor no exceda el importe que resulte de multiplicar 30.97 Unidades de Medida y Actualización elevado al año, previa solicitud y comprobación.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 Expedición de cartas de recomendación $29.00</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b/>
          <w:lang w:val="es-ES" w:eastAsia="es-ES"/>
        </w:rPr>
      </w:pPr>
      <w:r w:rsidRPr="00C21998">
        <w:rPr>
          <w:rFonts w:ascii="Arial" w:eastAsia="Times New Roman" w:hAnsi="Arial" w:cs="Arial"/>
          <w:b/>
          <w:lang w:val="es-ES" w:eastAsia="es-ES"/>
        </w:rPr>
        <w:t>TABLA</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tabs>
          <w:tab w:val="left" w:pos="284"/>
        </w:tabs>
        <w:spacing w:after="0" w:line="240" w:lineRule="auto"/>
        <w:ind w:left="351" w:hanging="284"/>
        <w:contextualSpacing/>
        <w:jc w:val="both"/>
        <w:rPr>
          <w:rFonts w:ascii="Arial" w:eastAsia="Times New Roman" w:hAnsi="Arial" w:cs="Arial"/>
          <w:lang w:eastAsia="es-ES"/>
        </w:rPr>
      </w:pPr>
      <w:r w:rsidRPr="00C21998">
        <w:rPr>
          <w:rFonts w:ascii="Arial" w:eastAsia="Times New Roman" w:hAnsi="Arial" w:cs="Arial"/>
          <w:lang w:eastAsia="es-ES"/>
        </w:rPr>
        <w:t>1.- Expedición de copias certificadas de documentos, por cada hoja tamaño carta u oficio $17.50</w:t>
      </w:r>
    </w:p>
    <w:p w:rsidR="00C21998" w:rsidRPr="00C21998" w:rsidRDefault="00C21998" w:rsidP="00C21998">
      <w:pPr>
        <w:tabs>
          <w:tab w:val="left" w:pos="284"/>
          <w:tab w:val="left" w:pos="3765"/>
        </w:tabs>
        <w:spacing w:after="0" w:line="240" w:lineRule="auto"/>
        <w:ind w:left="351" w:hanging="284"/>
        <w:contextualSpacing/>
        <w:jc w:val="both"/>
        <w:rPr>
          <w:rFonts w:ascii="Arial" w:eastAsia="Times New Roman" w:hAnsi="Arial" w:cs="Arial"/>
          <w:lang w:eastAsia="es-ES"/>
        </w:rPr>
      </w:pPr>
      <w:r w:rsidRPr="00C21998">
        <w:rPr>
          <w:rFonts w:ascii="Arial" w:eastAsia="Times New Roman" w:hAnsi="Arial" w:cs="Arial"/>
          <w:lang w:eastAsia="es-ES"/>
        </w:rPr>
        <w:t>2.- Por cada disco compacto CD-R $ 11.50</w:t>
      </w:r>
    </w:p>
    <w:p w:rsidR="00C21998" w:rsidRPr="00C21998" w:rsidRDefault="00C21998" w:rsidP="00C21998">
      <w:pPr>
        <w:tabs>
          <w:tab w:val="left" w:pos="284"/>
        </w:tabs>
        <w:spacing w:after="0" w:line="240" w:lineRule="auto"/>
        <w:ind w:left="351" w:hanging="284"/>
        <w:contextualSpacing/>
        <w:jc w:val="both"/>
        <w:rPr>
          <w:rFonts w:ascii="Arial" w:eastAsia="Times New Roman" w:hAnsi="Arial" w:cs="Arial"/>
          <w:lang w:eastAsia="es-ES"/>
        </w:rPr>
      </w:pPr>
      <w:r w:rsidRPr="00C21998">
        <w:rPr>
          <w:rFonts w:ascii="Arial" w:eastAsia="Times New Roman" w:hAnsi="Arial" w:cs="Arial"/>
          <w:lang w:eastAsia="es-ES"/>
        </w:rPr>
        <w:t>3.- Expedición de copia a color $ 24.50</w:t>
      </w:r>
    </w:p>
    <w:p w:rsidR="00C21998" w:rsidRPr="00C21998" w:rsidRDefault="00C21998" w:rsidP="00C21998">
      <w:pPr>
        <w:tabs>
          <w:tab w:val="left" w:pos="284"/>
        </w:tabs>
        <w:spacing w:after="0" w:line="240" w:lineRule="auto"/>
        <w:ind w:left="351" w:hanging="284"/>
        <w:contextualSpacing/>
        <w:jc w:val="both"/>
        <w:rPr>
          <w:rFonts w:ascii="Arial" w:eastAsia="Times New Roman" w:hAnsi="Arial" w:cs="Arial"/>
          <w:lang w:eastAsia="es-ES"/>
        </w:rPr>
      </w:pPr>
      <w:r w:rsidRPr="00C21998">
        <w:rPr>
          <w:rFonts w:ascii="Arial" w:eastAsia="Times New Roman" w:hAnsi="Arial" w:cs="Arial"/>
          <w:lang w:eastAsia="es-ES"/>
        </w:rPr>
        <w:t>4.- Por cada copia simple tamaño carta u oficio $0.60</w:t>
      </w:r>
    </w:p>
    <w:p w:rsidR="00C21998" w:rsidRPr="00C21998" w:rsidRDefault="00C21998" w:rsidP="00C21998">
      <w:pPr>
        <w:tabs>
          <w:tab w:val="left" w:pos="284"/>
        </w:tabs>
        <w:spacing w:after="0" w:line="240" w:lineRule="auto"/>
        <w:ind w:left="351" w:hanging="284"/>
        <w:contextualSpacing/>
        <w:jc w:val="both"/>
        <w:rPr>
          <w:rFonts w:ascii="Arial" w:eastAsia="Times New Roman" w:hAnsi="Arial" w:cs="Arial"/>
          <w:lang w:eastAsia="es-ES"/>
        </w:rPr>
      </w:pPr>
      <w:r w:rsidRPr="00C21998">
        <w:rPr>
          <w:rFonts w:ascii="Arial" w:eastAsia="Times New Roman" w:hAnsi="Arial" w:cs="Arial"/>
          <w:lang w:eastAsia="es-ES"/>
        </w:rPr>
        <w:t>5.- Por cada hoja impresa por medio de dispositivo informático, tamaño carta u oficio. $0.60</w:t>
      </w:r>
    </w:p>
    <w:p w:rsidR="00C21998" w:rsidRPr="00C21998" w:rsidRDefault="00C21998" w:rsidP="00C21998">
      <w:pPr>
        <w:tabs>
          <w:tab w:val="left" w:pos="-709"/>
          <w:tab w:val="left" w:pos="284"/>
        </w:tabs>
        <w:spacing w:after="0" w:line="240" w:lineRule="auto"/>
        <w:ind w:left="351" w:hanging="284"/>
        <w:contextualSpacing/>
        <w:jc w:val="both"/>
        <w:rPr>
          <w:rFonts w:ascii="Arial" w:eastAsia="Times New Roman" w:hAnsi="Arial" w:cs="Arial"/>
          <w:lang w:eastAsia="es-ES"/>
        </w:rPr>
      </w:pPr>
      <w:r w:rsidRPr="00C21998">
        <w:rPr>
          <w:rFonts w:ascii="Arial" w:eastAsia="Times New Roman" w:hAnsi="Arial" w:cs="Arial"/>
          <w:lang w:eastAsia="es-ES"/>
        </w:rPr>
        <w:t xml:space="preserve">6.- Expedición de copia simple de planos, $73.50 </w:t>
      </w:r>
    </w:p>
    <w:p w:rsidR="00C21998" w:rsidRPr="00C21998" w:rsidRDefault="00C21998" w:rsidP="00C21998">
      <w:pPr>
        <w:tabs>
          <w:tab w:val="left" w:pos="-709"/>
          <w:tab w:val="left" w:pos="284"/>
        </w:tabs>
        <w:spacing w:after="0" w:line="240" w:lineRule="auto"/>
        <w:ind w:left="351" w:hanging="284"/>
        <w:contextualSpacing/>
        <w:jc w:val="both"/>
        <w:rPr>
          <w:rFonts w:ascii="Arial" w:eastAsia="Times New Roman" w:hAnsi="Arial" w:cs="Arial"/>
          <w:lang w:eastAsia="es-ES"/>
        </w:rPr>
      </w:pPr>
      <w:r w:rsidRPr="00C21998">
        <w:rPr>
          <w:rFonts w:ascii="Arial" w:eastAsia="Times New Roman" w:hAnsi="Arial" w:cs="Arial"/>
          <w:lang w:eastAsia="es-ES"/>
        </w:rPr>
        <w:t>7.- Expedición de copia certificada de planos, $ 50.00 adicional a la anterior cuota.</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VIII</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 xml:space="preserve">POR LA EXPEDICIÓN DE LICENCIAS, PERMISOS, AUTORIZACIONES </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Y SERVICIOS DE CONTROL AMBIENTAL</w:t>
      </w:r>
    </w:p>
    <w:p w:rsidR="00C21998" w:rsidRPr="00C21998" w:rsidRDefault="00C21998" w:rsidP="00C21998">
      <w:pPr>
        <w:spacing w:after="0" w:line="240" w:lineRule="auto"/>
        <w:rPr>
          <w:rFonts w:ascii="Arial" w:eastAsia="Calibri" w:hAnsi="Arial" w:cs="Arial"/>
          <w:sz w:val="36"/>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34.-</w:t>
      </w:r>
      <w:r w:rsidRPr="00C21998">
        <w:rPr>
          <w:rFonts w:ascii="Arial" w:eastAsia="Calibri" w:hAnsi="Arial" w:cs="Arial"/>
        </w:rPr>
        <w:t xml:space="preserve"> Son objeto de estos derechos, los servicios prestados por las autoridades municipales por concepto de:</w:t>
      </w:r>
    </w:p>
    <w:p w:rsidR="00C21998" w:rsidRPr="00C21998" w:rsidRDefault="00C21998" w:rsidP="00C21998">
      <w:pPr>
        <w:spacing w:after="0" w:line="240" w:lineRule="auto"/>
        <w:jc w:val="both"/>
        <w:rPr>
          <w:rFonts w:ascii="Arial" w:eastAsia="Calibri" w:hAnsi="Arial" w:cs="Arial"/>
          <w:sz w:val="24"/>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 Tala de árboles se pagarán 5 Unidades de Medida y Actualización.</w:t>
      </w:r>
    </w:p>
    <w:p w:rsidR="00C21998" w:rsidRPr="00C21998" w:rsidRDefault="00C21998" w:rsidP="00C21998">
      <w:pPr>
        <w:spacing w:after="0" w:line="240" w:lineRule="auto"/>
        <w:jc w:val="both"/>
        <w:rPr>
          <w:rFonts w:ascii="Arial" w:eastAsia="Calibri" w:hAnsi="Arial" w:cs="Arial"/>
          <w:sz w:val="24"/>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 Por la expedición y refrendo de Licencias para la transportación de residuos no peligrosos 15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III.- Por la expedición y refrendo de licencias anuales y refrendos para descarga de aguas residuales, de las empresas al alcantarillado municipal de:</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1.- Microempresas 10 Unidades de Medida y Actualización</w:t>
      </w: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2.- Empresas medianas: 15 Unidades de Medida y Actualización</w:t>
      </w: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3.- Macroempresas: 25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IV.- Las actividades no comprendidas en las fracciones anteriores 20 Unidades de Medida y Actualización, según corresponda, considerando las disposiciones jurídicas aplicables.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 Dictamen de protección civil y ecología para efectos de expedición de Licencia de Funcionamiento: 6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VI.- Licencia de funcionamiento, previa inspección física, se cubrirá de acuerdo a la siguiente tarifa:</w:t>
      </w: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1. Microempresa                    $ 300.00  y refrendo</w:t>
      </w: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2. Empresa mediana              $ 800.00  y  refrendo</w:t>
      </w: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3.  Macro empresa                 $ 2,500.00 y refrendo</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VII.-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C21998">
        <w:rPr>
          <w:rFonts w:ascii="Arial" w:eastAsia="Calibri" w:hAnsi="Arial" w:cs="Arial"/>
        </w:rPr>
        <w:t>shale</w:t>
      </w:r>
      <w:proofErr w:type="spellEnd"/>
      <w:r w:rsidRPr="00C21998">
        <w:rPr>
          <w:rFonts w:ascii="Arial" w:eastAsia="Calibri" w:hAnsi="Arial" w:cs="Arial"/>
        </w:rPr>
        <w:t>, gas natural y gas no asociado y los pozos para la extracción de cualquier hidrocarburo, se cobrará anualmente la siguiente tarifa:</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1.- Edificación para la extracción de gas de lutitas o gas </w:t>
      </w:r>
      <w:proofErr w:type="spellStart"/>
      <w:r w:rsidRPr="00C21998">
        <w:rPr>
          <w:rFonts w:ascii="Arial" w:eastAsia="Calibri" w:hAnsi="Arial" w:cs="Arial"/>
        </w:rPr>
        <w:t>shale</w:t>
      </w:r>
      <w:proofErr w:type="spellEnd"/>
      <w:r w:rsidRPr="00C21998">
        <w:rPr>
          <w:rFonts w:ascii="Arial" w:eastAsia="Calibri" w:hAnsi="Arial" w:cs="Arial"/>
        </w:rPr>
        <w:t xml:space="preserve"> $ 29,386.50 por cada unidad. </w:t>
      </w:r>
    </w:p>
    <w:p w:rsidR="00C21998" w:rsidRPr="00C21998" w:rsidRDefault="00C21998" w:rsidP="00C21998">
      <w:pPr>
        <w:spacing w:after="0" w:line="240" w:lineRule="auto"/>
        <w:ind w:left="284" w:hanging="284"/>
        <w:jc w:val="both"/>
        <w:rPr>
          <w:rFonts w:ascii="Arial" w:eastAsia="Times New Roman" w:hAnsi="Arial" w:cs="Arial"/>
          <w:lang w:val="es-ES" w:eastAsia="es-ES"/>
        </w:rPr>
      </w:pPr>
      <w:r w:rsidRPr="00C21998">
        <w:rPr>
          <w:rFonts w:ascii="Arial" w:eastAsia="Times New Roman" w:hAnsi="Arial" w:cs="Arial"/>
          <w:lang w:val="es-ES" w:eastAsia="es-ES"/>
        </w:rPr>
        <w:t>2.- Edificación productora de energía termoeléctrica, térmica solar, hidroeléctrica, eólica, fotovoltaica, aerogenerador o similares</w:t>
      </w:r>
      <w:r w:rsidRPr="00C21998">
        <w:rPr>
          <w:rFonts w:ascii="Arial" w:eastAsia="Times New Roman" w:hAnsi="Arial" w:cs="Arial"/>
          <w:sz w:val="24"/>
          <w:szCs w:val="24"/>
          <w:lang w:val="es-ES" w:eastAsia="es-ES"/>
        </w:rPr>
        <w:t xml:space="preserve">$ 29,386.50 </w:t>
      </w:r>
      <w:r w:rsidRPr="00C21998">
        <w:rPr>
          <w:rFonts w:ascii="Arial" w:eastAsia="Times New Roman" w:hAnsi="Arial" w:cs="Arial"/>
          <w:lang w:val="es-ES" w:eastAsia="es-ES"/>
        </w:rPr>
        <w:t>por cada aerogenerador o unidad.</w:t>
      </w: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3.- Edificación para la extracción de Gas Natural </w:t>
      </w:r>
      <w:r w:rsidRPr="00C21998">
        <w:rPr>
          <w:rFonts w:ascii="Arial" w:eastAsia="Times New Roman" w:hAnsi="Arial" w:cs="Arial"/>
          <w:sz w:val="24"/>
          <w:szCs w:val="24"/>
          <w:lang w:val="es-ES" w:eastAsia="es-ES"/>
        </w:rPr>
        <w:t xml:space="preserve">$ 29,386.50 </w:t>
      </w:r>
      <w:r w:rsidRPr="00C21998">
        <w:rPr>
          <w:rFonts w:ascii="Arial" w:eastAsia="Times New Roman" w:hAnsi="Arial" w:cs="Arial"/>
          <w:lang w:val="es-ES" w:eastAsia="es-ES"/>
        </w:rPr>
        <w:t>por cada unidad.</w:t>
      </w: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4.- Edificación para la extracción de Gas No Asociado </w:t>
      </w:r>
      <w:r w:rsidRPr="00C21998">
        <w:rPr>
          <w:rFonts w:ascii="Arial" w:eastAsia="Times New Roman" w:hAnsi="Arial" w:cs="Arial"/>
          <w:sz w:val="24"/>
          <w:szCs w:val="24"/>
          <w:lang w:val="es-ES" w:eastAsia="es-ES"/>
        </w:rPr>
        <w:t xml:space="preserve">$ 29,386.50 </w:t>
      </w:r>
      <w:r w:rsidRPr="00C21998">
        <w:rPr>
          <w:rFonts w:ascii="Arial" w:eastAsia="Times New Roman" w:hAnsi="Arial" w:cs="Arial"/>
          <w:lang w:val="es-ES" w:eastAsia="es-ES"/>
        </w:rPr>
        <w:t>por cada unidad.</w:t>
      </w:r>
    </w:p>
    <w:p w:rsidR="00C21998" w:rsidRPr="00C21998" w:rsidRDefault="00C21998" w:rsidP="00C21998">
      <w:pPr>
        <w:spacing w:after="0" w:line="240" w:lineRule="auto"/>
        <w:ind w:left="284" w:hanging="284"/>
        <w:jc w:val="both"/>
        <w:rPr>
          <w:rFonts w:ascii="Arial" w:eastAsia="Times New Roman" w:hAnsi="Arial" w:cs="Arial"/>
          <w:lang w:val="es-ES" w:eastAsia="es-ES"/>
        </w:rPr>
      </w:pPr>
      <w:r w:rsidRPr="00C21998">
        <w:rPr>
          <w:rFonts w:ascii="Arial" w:eastAsia="Times New Roman" w:hAnsi="Arial" w:cs="Arial"/>
          <w:lang w:val="es-ES" w:eastAsia="es-ES"/>
        </w:rPr>
        <w:t xml:space="preserve">5.-Por perforación en pozos verticales y direccionales en el área específica a yacimientos convencionales (Roca Reservorio) en trampas estructurales en el que se encuentre el hidrocarburo </w:t>
      </w:r>
      <w:r w:rsidRPr="00C21998">
        <w:rPr>
          <w:rFonts w:ascii="Arial" w:eastAsia="Times New Roman" w:hAnsi="Arial" w:cs="Arial"/>
          <w:sz w:val="24"/>
          <w:szCs w:val="24"/>
          <w:lang w:val="es-ES" w:eastAsia="es-ES"/>
        </w:rPr>
        <w:t xml:space="preserve">$ 29,386.50 </w:t>
      </w:r>
      <w:r w:rsidRPr="00C21998">
        <w:rPr>
          <w:rFonts w:ascii="Arial" w:eastAsia="Times New Roman" w:hAnsi="Arial" w:cs="Arial"/>
          <w:lang w:val="es-ES" w:eastAsia="es-ES"/>
        </w:rPr>
        <w:t>por cada pozo.</w:t>
      </w:r>
    </w:p>
    <w:p w:rsidR="00C21998" w:rsidRPr="00C21998" w:rsidRDefault="00C21998" w:rsidP="00C21998">
      <w:pPr>
        <w:spacing w:after="0" w:line="240" w:lineRule="auto"/>
        <w:ind w:left="284" w:hanging="284"/>
        <w:jc w:val="both"/>
        <w:rPr>
          <w:rFonts w:ascii="Arial" w:eastAsia="Times New Roman" w:hAnsi="Arial" w:cs="Arial"/>
          <w:lang w:val="es-ES" w:eastAsia="es-ES"/>
        </w:rPr>
      </w:pPr>
      <w:r w:rsidRPr="00C21998">
        <w:rPr>
          <w:rFonts w:ascii="Arial" w:eastAsia="Times New Roman" w:hAnsi="Arial" w:cs="Arial"/>
          <w:lang w:val="es-ES" w:eastAsia="es-ES"/>
        </w:rPr>
        <w:t xml:space="preserve">6.- Por perforación de pozo para la extracción de cualquier hidrocarburo </w:t>
      </w:r>
      <w:r w:rsidRPr="00C21998">
        <w:rPr>
          <w:rFonts w:ascii="Arial" w:eastAsia="Times New Roman" w:hAnsi="Arial" w:cs="Arial"/>
          <w:sz w:val="24"/>
          <w:szCs w:val="24"/>
          <w:lang w:val="es-ES" w:eastAsia="es-ES"/>
        </w:rPr>
        <w:t xml:space="preserve">$29,386.50 </w:t>
      </w:r>
      <w:r w:rsidRPr="00C21998">
        <w:rPr>
          <w:rFonts w:ascii="Arial" w:eastAsia="Times New Roman" w:hAnsi="Arial" w:cs="Arial"/>
          <w:lang w:val="es-ES" w:eastAsia="es-ES"/>
        </w:rPr>
        <w:t>por cada pozo.</w:t>
      </w:r>
    </w:p>
    <w:p w:rsidR="00C21998" w:rsidRPr="00C21998" w:rsidRDefault="00C21998" w:rsidP="00C21998">
      <w:pPr>
        <w:spacing w:after="0" w:line="240" w:lineRule="auto"/>
        <w:rPr>
          <w:rFonts w:ascii="Arial" w:eastAsia="Times New Roman" w:hAnsi="Arial" w:cs="Arial"/>
          <w:lang w:val="es-ES" w:eastAsia="es-ES"/>
        </w:rPr>
      </w:pPr>
    </w:p>
    <w:p w:rsidR="00236C74" w:rsidRDefault="00236C74" w:rsidP="00C21998">
      <w:pPr>
        <w:spacing w:after="0" w:line="240" w:lineRule="auto"/>
        <w:jc w:val="center"/>
        <w:rPr>
          <w:rFonts w:ascii="Arial" w:eastAsia="Calibri" w:hAnsi="Arial" w:cs="Arial"/>
          <w:b/>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lastRenderedPageBreak/>
        <w:t>CAPÍTULO NOVENO</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DERECHOS POR EL USO O APROVECHAMIENTO DE</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BIENES DEL DOMINIO PÚBLICO DEL MUNICIPIO</w:t>
      </w:r>
    </w:p>
    <w:p w:rsidR="00C21998" w:rsidRPr="00C21998" w:rsidRDefault="00C21998" w:rsidP="00C21998">
      <w:pPr>
        <w:spacing w:after="0" w:line="240" w:lineRule="auto"/>
        <w:rPr>
          <w:rFonts w:ascii="Arial" w:eastAsia="Calibri" w:hAnsi="Arial" w:cs="Arial"/>
          <w:b/>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SERVICIOS DE ARRASTRE Y ALMACENAJE</w:t>
      </w:r>
    </w:p>
    <w:p w:rsidR="00C21998" w:rsidRPr="00C21998" w:rsidRDefault="00C21998" w:rsidP="00C21998">
      <w:pPr>
        <w:spacing w:after="0" w:line="240" w:lineRule="auto"/>
        <w:jc w:val="center"/>
        <w:rPr>
          <w:rFonts w:ascii="Arial" w:eastAsia="Calibri" w:hAnsi="Arial" w:cs="Arial"/>
          <w:b/>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35.-</w:t>
      </w:r>
      <w:r w:rsidRPr="00C21998">
        <w:rPr>
          <w:rFonts w:ascii="Arial" w:eastAsia="Calibri" w:hAnsi="Arial" w:cs="Arial"/>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Estos derechos se pagarán por los conceptos siguientes y conforme a la tarifa señalada.</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I.-Servicios prestados por grúas del Municipio $ 240.00</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 Almacenaje de bienes muebles</w:t>
      </w:r>
    </w:p>
    <w:p w:rsidR="00C21998" w:rsidRPr="00C21998" w:rsidRDefault="00C21998" w:rsidP="00C21998">
      <w:pPr>
        <w:spacing w:after="0" w:line="240" w:lineRule="auto"/>
        <w:ind w:left="355"/>
        <w:jc w:val="both"/>
        <w:rPr>
          <w:rFonts w:ascii="Arial" w:eastAsia="Calibri" w:hAnsi="Arial" w:cs="Arial"/>
        </w:rPr>
      </w:pPr>
      <w:r w:rsidRPr="00C21998">
        <w:rPr>
          <w:rFonts w:ascii="Arial" w:eastAsia="Calibri" w:hAnsi="Arial" w:cs="Arial"/>
        </w:rPr>
        <w:t xml:space="preserve">1.- Bicicleta </w:t>
      </w:r>
      <w:r w:rsidRPr="00C21998">
        <w:rPr>
          <w:rFonts w:ascii="Arial" w:eastAsia="Calibri" w:hAnsi="Arial" w:cs="Arial"/>
        </w:rPr>
        <w:tab/>
        <w:t>$   7.00 por día.</w:t>
      </w:r>
    </w:p>
    <w:p w:rsidR="00C21998" w:rsidRPr="00C21998" w:rsidRDefault="00C21998" w:rsidP="00C21998">
      <w:pPr>
        <w:spacing w:after="0" w:line="240" w:lineRule="auto"/>
        <w:ind w:left="355"/>
        <w:jc w:val="both"/>
        <w:rPr>
          <w:rFonts w:ascii="Arial" w:eastAsia="Calibri" w:hAnsi="Arial" w:cs="Arial"/>
        </w:rPr>
      </w:pPr>
      <w:r w:rsidRPr="00C21998">
        <w:rPr>
          <w:rFonts w:ascii="Arial" w:eastAsia="Calibri" w:hAnsi="Arial" w:cs="Arial"/>
        </w:rPr>
        <w:t xml:space="preserve">2.- Motocicleta </w:t>
      </w:r>
      <w:r w:rsidRPr="00C21998">
        <w:rPr>
          <w:rFonts w:ascii="Arial" w:eastAsia="Calibri" w:hAnsi="Arial" w:cs="Arial"/>
        </w:rPr>
        <w:tab/>
        <w:t>$   8.50 por día.</w:t>
      </w:r>
    </w:p>
    <w:p w:rsidR="00C21998" w:rsidRPr="00C21998" w:rsidRDefault="00C21998" w:rsidP="00C21998">
      <w:pPr>
        <w:spacing w:after="0" w:line="240" w:lineRule="auto"/>
        <w:ind w:left="355"/>
        <w:jc w:val="both"/>
        <w:rPr>
          <w:rFonts w:ascii="Arial" w:eastAsia="Calibri" w:hAnsi="Arial" w:cs="Arial"/>
        </w:rPr>
      </w:pPr>
      <w:r w:rsidRPr="00C21998">
        <w:rPr>
          <w:rFonts w:ascii="Arial" w:eastAsia="Calibri" w:hAnsi="Arial" w:cs="Arial"/>
        </w:rPr>
        <w:t xml:space="preserve">3.- Automóvil </w:t>
      </w:r>
      <w:r w:rsidRPr="00C21998">
        <w:rPr>
          <w:rFonts w:ascii="Arial" w:eastAsia="Calibri" w:hAnsi="Arial" w:cs="Arial"/>
        </w:rPr>
        <w:tab/>
        <w:t>$ 22.00 por día.</w:t>
      </w:r>
    </w:p>
    <w:p w:rsidR="00C21998" w:rsidRPr="00C21998" w:rsidRDefault="00C21998" w:rsidP="00C21998">
      <w:pPr>
        <w:spacing w:after="0" w:line="240" w:lineRule="auto"/>
        <w:ind w:left="355"/>
        <w:jc w:val="both"/>
        <w:rPr>
          <w:rFonts w:ascii="Arial" w:eastAsia="Calibri" w:hAnsi="Arial" w:cs="Arial"/>
        </w:rPr>
      </w:pPr>
      <w:r w:rsidRPr="00C21998">
        <w:rPr>
          <w:rFonts w:ascii="Arial" w:eastAsia="Calibri" w:hAnsi="Arial" w:cs="Arial"/>
        </w:rPr>
        <w:t xml:space="preserve">4.- Camioneta </w:t>
      </w:r>
      <w:r w:rsidRPr="00C21998">
        <w:rPr>
          <w:rFonts w:ascii="Arial" w:eastAsia="Calibri" w:hAnsi="Arial" w:cs="Arial"/>
        </w:rPr>
        <w:tab/>
        <w:t>$ 25.00 por día.</w:t>
      </w:r>
    </w:p>
    <w:p w:rsidR="00C21998" w:rsidRPr="00C21998" w:rsidRDefault="00C21998" w:rsidP="00C21998">
      <w:pPr>
        <w:spacing w:after="0" w:line="240" w:lineRule="auto"/>
        <w:ind w:left="355"/>
        <w:jc w:val="both"/>
        <w:rPr>
          <w:rFonts w:ascii="Arial" w:eastAsia="Calibri" w:hAnsi="Arial" w:cs="Arial"/>
        </w:rPr>
      </w:pPr>
      <w:r w:rsidRPr="00C21998">
        <w:rPr>
          <w:rFonts w:ascii="Arial" w:eastAsia="Calibri" w:hAnsi="Arial" w:cs="Arial"/>
        </w:rPr>
        <w:t xml:space="preserve">5.- Camión   </w:t>
      </w:r>
      <w:r w:rsidRPr="00C21998">
        <w:rPr>
          <w:rFonts w:ascii="Arial" w:eastAsia="Calibri" w:hAnsi="Arial" w:cs="Arial"/>
        </w:rPr>
        <w:tab/>
        <w:t>$ 50.50 por día.</w:t>
      </w:r>
    </w:p>
    <w:p w:rsidR="00C21998" w:rsidRPr="00C21998" w:rsidRDefault="00C21998" w:rsidP="00C21998">
      <w:pPr>
        <w:spacing w:after="0" w:line="240" w:lineRule="auto"/>
        <w:ind w:left="355"/>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III.- Traslado de Bienes $ 210.00 diarios.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IV.- Por el traslado o remolque de: automóviles, remolques, camionetas y camiones, según el tamaño y tonelaje, se cubrirá una cuota de hasta 15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 Por el traslado o remolque de bicicletas se cubrirá una cuota de una Unidad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El pago de estos derechos se hará una vez proporcionado el servicio, de acuerdo a las cuotas establecidas en la presente Ley de Ingresos Municipal.</w:t>
      </w:r>
    </w:p>
    <w:p w:rsidR="00C21998" w:rsidRDefault="00C21998" w:rsidP="00C21998">
      <w:pPr>
        <w:spacing w:after="0" w:line="240" w:lineRule="auto"/>
        <w:rPr>
          <w:rFonts w:ascii="Arial" w:eastAsia="Times New Roman" w:hAnsi="Arial" w:cs="Arial"/>
          <w:sz w:val="24"/>
          <w:lang w:val="es-ES" w:eastAsia="es-ES"/>
        </w:rPr>
      </w:pPr>
    </w:p>
    <w:p w:rsidR="00236C74" w:rsidRPr="00C21998" w:rsidRDefault="00236C74" w:rsidP="00C21998">
      <w:pPr>
        <w:spacing w:after="0" w:line="240" w:lineRule="auto"/>
        <w:rPr>
          <w:rFonts w:ascii="Arial" w:eastAsia="Times New Roman" w:hAnsi="Arial" w:cs="Arial"/>
          <w:sz w:val="24"/>
          <w:lang w:val="es-ES" w:eastAsia="es-ES"/>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II</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PROVENIENTES DE LA OCUPACIÓN DE LAS VÍAS PÚBLICAS</w:t>
      </w:r>
    </w:p>
    <w:p w:rsidR="00C21998" w:rsidRPr="00C21998" w:rsidRDefault="00C21998" w:rsidP="00C21998">
      <w:pPr>
        <w:spacing w:after="0" w:line="240" w:lineRule="auto"/>
        <w:rPr>
          <w:rFonts w:ascii="Arial" w:eastAsia="Calibri" w:hAnsi="Arial" w:cs="Arial"/>
          <w:b/>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36.-</w:t>
      </w:r>
      <w:r w:rsidRPr="00C21998">
        <w:rPr>
          <w:rFonts w:ascii="Arial" w:eastAsia="Calibri" w:hAnsi="Arial" w:cs="Arial"/>
        </w:rPr>
        <w:t xml:space="preserve"> Son objeto de estos derechos, la ocupación temporal de la superficie limitada bajo el control del Municipio, para el estacionamiento de vehículos, pagando:</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I.- Por los exclusivos que se concedan para carga y descarga, seguridad, entrada y salida de establecimientos públicos por cada 6 </w:t>
      </w:r>
      <w:proofErr w:type="spellStart"/>
      <w:r w:rsidRPr="00C21998">
        <w:rPr>
          <w:rFonts w:ascii="Arial" w:eastAsia="Calibri" w:hAnsi="Arial" w:cs="Arial"/>
        </w:rPr>
        <w:t>mts</w:t>
      </w:r>
      <w:proofErr w:type="spellEnd"/>
      <w:r w:rsidRPr="00C21998">
        <w:rPr>
          <w:rFonts w:ascii="Arial" w:eastAsia="Calibri" w:hAnsi="Arial" w:cs="Arial"/>
        </w:rPr>
        <w:t>. Lineales pagaran en forma mensual 10 Unidades de Medida y Actualización delimitadas por la Dirección de Tránsito y Vialidad</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lastRenderedPageBreak/>
        <w:t>II.- Por los exclusivos que se concedan para sitios de automóviles por cada 6 metros lineales pagaran en forma mensual el equivalente a 2 Unidades de Medida y Actualización delimitadas por la Dirección de Tránsito y Vialidad.</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III.- Camiones de carga y descarga pagaran en forma mensual por cada 10 metros lineales 5 Unidades de Medida y Actualización delimitados por la Dirección de Tránsito y Vialidad.</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IV.- El retiro de la vía pública de vehículos chatarra, 10 Unidades de Medida y Actualización. Para que el retiro sea procedente, la autoridad deberá notificar la Dirección de Tránsito y Vialidad mensualmente al afectado y reincidir por tercera vez sobre el mismo vehículo.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37.-</w:t>
      </w:r>
      <w:r w:rsidRPr="00C21998">
        <w:rPr>
          <w:rFonts w:ascii="Arial" w:eastAsia="Calibri" w:hAnsi="Arial" w:cs="Arial"/>
        </w:rPr>
        <w:t xml:space="preserve"> Son contribuyentes de los derechos de ocupación de la vía pública y cubrirán las tarifas siguientes: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I.- Los propietarios o poseedores de vehículos que ocupen la vía pública en zonas en las que se encuentren instalados aparatos </w:t>
      </w:r>
      <w:proofErr w:type="spellStart"/>
      <w:r w:rsidRPr="00C21998">
        <w:rPr>
          <w:rFonts w:ascii="Arial" w:eastAsia="Calibri" w:hAnsi="Arial" w:cs="Arial"/>
        </w:rPr>
        <w:t>estacionómetros</w:t>
      </w:r>
      <w:proofErr w:type="spellEnd"/>
      <w:r w:rsidRPr="00C21998">
        <w:rPr>
          <w:rFonts w:ascii="Arial" w:eastAsia="Calibri" w:hAnsi="Arial" w:cs="Arial"/>
        </w:rPr>
        <w:t xml:space="preserve"> $ 2.00 por hora.</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 Los propietarios o poseedores de vehículos de alquiler o camiones de carga que ocupen una superficie limitada bajo el control del Municipio $ 45.00 por cada carga o descarga</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III.- Los propietarios o poseedores de vehículos chatarra que ocupen la vía pública del Municipio                      $ 119.50 mensual</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IV.- Los vehículos de alquiler pagaran una cuota anual de $ 157.00.</w:t>
      </w:r>
    </w:p>
    <w:p w:rsidR="00C21998" w:rsidRPr="00C21998" w:rsidRDefault="00C21998" w:rsidP="00C21998">
      <w:pPr>
        <w:spacing w:after="0" w:line="240" w:lineRule="auto"/>
        <w:rPr>
          <w:rFonts w:ascii="Arial" w:eastAsia="Times New Roman" w:hAnsi="Arial" w:cs="Arial"/>
          <w:sz w:val="26"/>
          <w:szCs w:val="26"/>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III</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PROVENIENTES DEL USO DE LAS PENSIONES MUNICIPALES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38.-</w:t>
      </w:r>
      <w:r w:rsidRPr="00C21998">
        <w:rPr>
          <w:rFonts w:ascii="Arial" w:eastAsia="Times New Roman" w:hAnsi="Arial" w:cs="Arial"/>
          <w:lang w:val="es-ES" w:eastAsia="es-ES"/>
        </w:rPr>
        <w:t xml:space="preserve"> Es objeto de estos derechos, los servicios que presta el Municipio por la ocupación temporal de una superficie limitada en las pensiones municipales, se pagará $ 38.00 diarios.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El pago de los derechos a que se refiere esta sección se realizará de acuerdo con las cuotas que establezca la presente Ley y previamente al retiro del vehículo correspondiente.</w:t>
      </w:r>
    </w:p>
    <w:p w:rsidR="00C21998" w:rsidRPr="00C21998" w:rsidRDefault="00C21998" w:rsidP="00C21998">
      <w:pPr>
        <w:spacing w:after="0" w:line="240" w:lineRule="auto"/>
        <w:jc w:val="both"/>
        <w:rPr>
          <w:rFonts w:ascii="Arial" w:eastAsia="Calibri" w:hAnsi="Arial" w:cs="Arial"/>
          <w:sz w:val="24"/>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TÍTULO TERCERO</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INGRESOS NO TRIBUTARIOS</w:t>
      </w:r>
    </w:p>
    <w:p w:rsidR="00C21998" w:rsidRPr="00C21998" w:rsidRDefault="00C21998" w:rsidP="00C21998">
      <w:pPr>
        <w:spacing w:after="0" w:line="240" w:lineRule="auto"/>
        <w:jc w:val="center"/>
        <w:rPr>
          <w:rFonts w:ascii="Arial" w:eastAsia="Calibri" w:hAnsi="Arial" w:cs="Arial"/>
          <w:b/>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CAPÍTULO PRIMERO</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PRODUCTOS</w:t>
      </w:r>
    </w:p>
    <w:p w:rsidR="00C21998" w:rsidRPr="00C21998" w:rsidRDefault="00C21998" w:rsidP="00C21998">
      <w:pPr>
        <w:spacing w:after="0" w:line="240" w:lineRule="auto"/>
        <w:jc w:val="center"/>
        <w:rPr>
          <w:rFonts w:ascii="Arial" w:eastAsia="Calibri" w:hAnsi="Arial" w:cs="Arial"/>
          <w:b/>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DISPOSICIONES GENERALES</w:t>
      </w:r>
    </w:p>
    <w:p w:rsidR="00C21998" w:rsidRPr="00C21998" w:rsidRDefault="00C21998" w:rsidP="00C21998">
      <w:pPr>
        <w:spacing w:after="0" w:line="240" w:lineRule="auto"/>
        <w:jc w:val="center"/>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39.-</w:t>
      </w:r>
      <w:r w:rsidRPr="00C21998">
        <w:rPr>
          <w:rFonts w:ascii="Arial" w:eastAsia="Calibri" w:hAnsi="Arial" w:cs="Arial"/>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lastRenderedPageBreak/>
        <w:t>I.- Cuota fija por renta de auditorio municipal y explanadas $1,429.50</w:t>
      </w:r>
    </w:p>
    <w:p w:rsidR="00C21998" w:rsidRDefault="00C21998" w:rsidP="00C21998">
      <w:pPr>
        <w:spacing w:after="0" w:line="240" w:lineRule="auto"/>
        <w:jc w:val="center"/>
        <w:rPr>
          <w:rFonts w:ascii="Arial" w:eastAsia="Calibri" w:hAnsi="Arial" w:cs="Arial"/>
          <w:b/>
        </w:rPr>
      </w:pPr>
    </w:p>
    <w:p w:rsidR="00236C74" w:rsidRPr="00C21998" w:rsidRDefault="00236C74" w:rsidP="00C21998">
      <w:pPr>
        <w:spacing w:after="0" w:line="240" w:lineRule="auto"/>
        <w:jc w:val="center"/>
        <w:rPr>
          <w:rFonts w:ascii="Arial" w:eastAsia="Calibri" w:hAnsi="Arial" w:cs="Arial"/>
          <w:b/>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II</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PROVENIENTES DE LA VENTA O ARRENDAMIENTO DE LOTES</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Y GAVETAS DE LOS PANTEONES MUNICIPALES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40.-</w:t>
      </w:r>
      <w:r w:rsidRPr="00C21998">
        <w:rPr>
          <w:rFonts w:ascii="Arial" w:eastAsia="Calibri" w:hAnsi="Arial" w:cs="Arial"/>
        </w:rPr>
        <w:t xml:space="preserve"> Son objeto de estos productos, la venta o arrendamiento de lotes y gavetas de los panteones municipales, de acuerdo a las siguientes tarifas:</w:t>
      </w:r>
    </w:p>
    <w:p w:rsidR="00C21998" w:rsidRPr="00C21998" w:rsidRDefault="00C21998" w:rsidP="00C21998">
      <w:pPr>
        <w:spacing w:after="0" w:line="240" w:lineRule="auto"/>
        <w:rPr>
          <w:rFonts w:ascii="Arial" w:eastAsia="Times New Roman" w:hAnsi="Arial" w:cs="Arial"/>
          <w:lang w:val="es-ES" w:eastAsia="es-ES"/>
        </w:rPr>
      </w:pPr>
    </w:p>
    <w:tbl>
      <w:tblPr>
        <w:tblW w:w="9771" w:type="dxa"/>
        <w:jc w:val="center"/>
        <w:tblLayout w:type="fixed"/>
        <w:tblCellMar>
          <w:left w:w="70" w:type="dxa"/>
          <w:right w:w="70" w:type="dxa"/>
        </w:tblCellMar>
        <w:tblLook w:val="04A0" w:firstRow="1" w:lastRow="0" w:firstColumn="1" w:lastColumn="0" w:noHBand="0" w:noVBand="1"/>
      </w:tblPr>
      <w:tblGrid>
        <w:gridCol w:w="8212"/>
        <w:gridCol w:w="1559"/>
      </w:tblGrid>
      <w:tr w:rsidR="00C21998" w:rsidRPr="00C21998" w:rsidTr="00470FAC">
        <w:trPr>
          <w:trHeight w:val="220"/>
          <w:jc w:val="center"/>
        </w:trPr>
        <w:tc>
          <w:tcPr>
            <w:tcW w:w="8212"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c>
          <w:tcPr>
            <w:tcW w:w="1559" w:type="dxa"/>
            <w:tcBorders>
              <w:top w:val="single" w:sz="8" w:space="0" w:color="auto"/>
              <w:left w:val="nil"/>
              <w:bottom w:val="single" w:sz="8" w:space="0" w:color="auto"/>
              <w:right w:val="single" w:sz="8" w:space="0" w:color="auto"/>
            </w:tcBorders>
            <w:shd w:val="clear" w:color="000000" w:fill="BFBFBF"/>
            <w:noWrap/>
            <w:vAlign w:val="center"/>
            <w:hideMark/>
          </w:tcPr>
          <w:p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r>
      <w:tr w:rsidR="00C21998" w:rsidRPr="00C21998" w:rsidTr="00470FAC">
        <w:trPr>
          <w:trHeight w:val="331"/>
          <w:jc w:val="center"/>
        </w:trPr>
        <w:tc>
          <w:tcPr>
            <w:tcW w:w="8212" w:type="dxa"/>
            <w:tcBorders>
              <w:top w:val="nil"/>
              <w:left w:val="single" w:sz="8" w:space="0" w:color="auto"/>
              <w:bottom w:val="single" w:sz="4" w:space="0" w:color="auto"/>
              <w:right w:val="single" w:sz="4" w:space="0" w:color="auto"/>
            </w:tcBorders>
            <w:shd w:val="clear" w:color="auto" w:fill="auto"/>
            <w:vAlign w:val="bottom"/>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Venta de terreno en panteón municipal Del Carmen y Santo Cristo, por m</w:t>
            </w:r>
            <w:r w:rsidRPr="00C21998">
              <w:rPr>
                <w:rFonts w:ascii="Arial" w:eastAsia="Times New Roman" w:hAnsi="Arial" w:cs="Arial"/>
                <w:color w:val="000000"/>
                <w:vertAlign w:val="superscript"/>
                <w:lang w:val="es-ES" w:eastAsia="es-MX"/>
              </w:rPr>
              <w:t>2</w:t>
            </w:r>
          </w:p>
        </w:tc>
        <w:tc>
          <w:tcPr>
            <w:tcW w:w="1559" w:type="dxa"/>
            <w:tcBorders>
              <w:top w:val="nil"/>
              <w:left w:val="nil"/>
              <w:bottom w:val="single" w:sz="4" w:space="0" w:color="auto"/>
              <w:right w:val="single" w:sz="8" w:space="0" w:color="auto"/>
            </w:tcBorders>
            <w:shd w:val="clear" w:color="auto" w:fill="auto"/>
            <w:noWrap/>
            <w:vAlign w:val="center"/>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sz w:val="24"/>
                <w:szCs w:val="24"/>
                <w:lang w:val="es-ES" w:eastAsia="es-MX"/>
              </w:rPr>
              <w:t>$135.00</w:t>
            </w:r>
          </w:p>
        </w:tc>
      </w:tr>
      <w:tr w:rsidR="00C21998" w:rsidRPr="00C21998" w:rsidTr="00470FAC">
        <w:trPr>
          <w:trHeight w:val="293"/>
          <w:jc w:val="center"/>
        </w:trPr>
        <w:tc>
          <w:tcPr>
            <w:tcW w:w="8212" w:type="dxa"/>
            <w:tcBorders>
              <w:top w:val="nil"/>
              <w:left w:val="single" w:sz="8" w:space="0" w:color="auto"/>
              <w:bottom w:val="single" w:sz="4" w:space="0" w:color="auto"/>
              <w:right w:val="single" w:sz="4" w:space="0" w:color="auto"/>
            </w:tcBorders>
            <w:shd w:val="clear" w:color="auto" w:fill="auto"/>
            <w:vAlign w:val="center"/>
            <w:hideMark/>
          </w:tcPr>
          <w:p w:rsidR="00C21998" w:rsidRPr="00C21998" w:rsidRDefault="00C21998" w:rsidP="00C21998">
            <w:pPr>
              <w:tabs>
                <w:tab w:val="left" w:pos="8975"/>
              </w:tabs>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Venta de una fosa con 2 gavetas ademadas en el panteón municipal Santo Cristo</w:t>
            </w:r>
          </w:p>
        </w:tc>
        <w:tc>
          <w:tcPr>
            <w:tcW w:w="1559" w:type="dxa"/>
            <w:tcBorders>
              <w:top w:val="nil"/>
              <w:left w:val="nil"/>
              <w:bottom w:val="single" w:sz="4" w:space="0" w:color="auto"/>
              <w:right w:val="single" w:sz="8" w:space="0" w:color="auto"/>
            </w:tcBorders>
            <w:shd w:val="clear" w:color="auto" w:fill="auto"/>
            <w:noWrap/>
            <w:vAlign w:val="center"/>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sz w:val="24"/>
                <w:szCs w:val="24"/>
                <w:lang w:val="es-ES" w:eastAsia="es-MX"/>
              </w:rPr>
              <w:t>$7,500.00</w:t>
            </w:r>
          </w:p>
        </w:tc>
      </w:tr>
      <w:tr w:rsidR="00C21998" w:rsidRPr="00C21998" w:rsidTr="00470FAC">
        <w:trPr>
          <w:trHeight w:val="298"/>
          <w:jc w:val="center"/>
        </w:trPr>
        <w:tc>
          <w:tcPr>
            <w:tcW w:w="8212" w:type="dxa"/>
            <w:tcBorders>
              <w:top w:val="nil"/>
              <w:left w:val="single" w:sz="8" w:space="0" w:color="auto"/>
              <w:bottom w:val="single" w:sz="8" w:space="0" w:color="auto"/>
              <w:right w:val="single" w:sz="4" w:space="0" w:color="auto"/>
            </w:tcBorders>
            <w:shd w:val="clear" w:color="auto" w:fill="auto"/>
            <w:vAlign w:val="center"/>
            <w:hideMark/>
          </w:tcPr>
          <w:p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Venta de una fosa con 3 gavetas ademadas en el panteón municipal Santo Cristo</w:t>
            </w:r>
          </w:p>
        </w:tc>
        <w:tc>
          <w:tcPr>
            <w:tcW w:w="1559" w:type="dxa"/>
            <w:tcBorders>
              <w:top w:val="nil"/>
              <w:left w:val="nil"/>
              <w:bottom w:val="single" w:sz="8" w:space="0" w:color="auto"/>
              <w:right w:val="single" w:sz="8" w:space="0" w:color="auto"/>
            </w:tcBorders>
            <w:shd w:val="clear" w:color="auto" w:fill="auto"/>
            <w:noWrap/>
            <w:vAlign w:val="center"/>
          </w:tcPr>
          <w:p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sz w:val="24"/>
                <w:szCs w:val="24"/>
                <w:lang w:val="es-ES" w:eastAsia="es-MX"/>
              </w:rPr>
              <w:t>$9,526.00</w:t>
            </w:r>
          </w:p>
        </w:tc>
      </w:tr>
    </w:tbl>
    <w:p w:rsidR="00C21998" w:rsidRPr="00C21998" w:rsidRDefault="00C21998" w:rsidP="00C21998">
      <w:pPr>
        <w:spacing w:after="0" w:line="240" w:lineRule="auto"/>
        <w:rPr>
          <w:rFonts w:ascii="Arial" w:eastAsia="Calibri" w:hAnsi="Arial" w:cs="Arial"/>
        </w:rPr>
      </w:pPr>
    </w:p>
    <w:p w:rsidR="00C21998" w:rsidRPr="00C21998" w:rsidRDefault="00C21998" w:rsidP="00C21998">
      <w:pPr>
        <w:spacing w:after="0" w:line="240" w:lineRule="auto"/>
        <w:rPr>
          <w:rFonts w:ascii="Arial" w:eastAsia="Calibri" w:hAnsi="Arial" w:cs="Arial"/>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III</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PROVENIENTES DEL ARRENDAMIENTO DE LOCALES</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UBICADOS EN LOS MERCADOS MUNICIPALES</w:t>
      </w:r>
    </w:p>
    <w:p w:rsidR="00C21998" w:rsidRPr="00C21998" w:rsidRDefault="00C21998" w:rsidP="00C21998">
      <w:pPr>
        <w:spacing w:after="0" w:line="240" w:lineRule="auto"/>
        <w:jc w:val="both"/>
        <w:rPr>
          <w:rFonts w:ascii="Arial" w:eastAsia="Calibri" w:hAnsi="Arial" w:cs="Arial"/>
        </w:rPr>
      </w:pPr>
    </w:p>
    <w:p w:rsid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41.-</w:t>
      </w:r>
      <w:r w:rsidRPr="00C21998">
        <w:rPr>
          <w:rFonts w:ascii="Arial" w:eastAsia="Calibri" w:hAnsi="Arial" w:cs="Arial"/>
        </w:rPr>
        <w:t xml:space="preserve"> Es objeto de estos productos, el arrendamiento de locales ubicados en los mercados municipales y la cuota será de: $ 211.00 mensual.</w:t>
      </w:r>
    </w:p>
    <w:p w:rsidR="00236C74" w:rsidRPr="00C21998" w:rsidRDefault="00236C74"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IV</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OTROS PRODUCTOS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42.-</w:t>
      </w:r>
      <w:r w:rsidRPr="00C21998">
        <w:rPr>
          <w:rFonts w:ascii="Arial" w:eastAsia="Calibri" w:hAnsi="Arial" w:cs="Arial"/>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conforme a los actos y contratos que celebren en los términos y disposiciones legales aplicables, asimismo, recibirá ingresos derivados de empresas municipales.</w:t>
      </w:r>
    </w:p>
    <w:p w:rsidR="00C21998" w:rsidRDefault="00C21998" w:rsidP="00C21998">
      <w:pPr>
        <w:spacing w:after="0" w:line="240" w:lineRule="auto"/>
        <w:jc w:val="center"/>
        <w:rPr>
          <w:rFonts w:ascii="Arial" w:eastAsia="Calibri" w:hAnsi="Arial" w:cs="Arial"/>
          <w:b/>
        </w:rPr>
      </w:pPr>
    </w:p>
    <w:p w:rsidR="00236C74" w:rsidRPr="00C21998" w:rsidRDefault="00236C74" w:rsidP="00C21998">
      <w:pPr>
        <w:spacing w:after="0" w:line="240" w:lineRule="auto"/>
        <w:jc w:val="center"/>
        <w:rPr>
          <w:rFonts w:ascii="Arial" w:eastAsia="Calibri" w:hAnsi="Arial" w:cs="Arial"/>
          <w:b/>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CAPÍTULO SEGUNDO</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APROVECHAMIENTOS</w:t>
      </w:r>
    </w:p>
    <w:p w:rsidR="00C21998" w:rsidRPr="00C21998" w:rsidRDefault="00C21998" w:rsidP="00C21998">
      <w:pPr>
        <w:spacing w:after="0" w:line="240" w:lineRule="auto"/>
        <w:jc w:val="center"/>
        <w:rPr>
          <w:rFonts w:ascii="Arial" w:eastAsia="Calibri" w:hAnsi="Arial" w:cs="Arial"/>
          <w:b/>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DISPOSICIONES GENERALES</w:t>
      </w:r>
    </w:p>
    <w:p w:rsidR="00C21998" w:rsidRPr="00C21998" w:rsidRDefault="00C21998" w:rsidP="00C21998">
      <w:pPr>
        <w:spacing w:after="0" w:line="240" w:lineRule="auto"/>
        <w:jc w:val="center"/>
        <w:rPr>
          <w:rFonts w:ascii="Arial" w:eastAsia="Calibri" w:hAnsi="Arial" w:cs="Arial"/>
          <w:b/>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43.-</w:t>
      </w:r>
      <w:r w:rsidRPr="00C21998">
        <w:rPr>
          <w:rFonts w:ascii="Arial" w:eastAsia="Calibri" w:hAnsi="Arial" w:cs="Arial"/>
        </w:rPr>
        <w:t xml:space="preserve"> Se clasifican como aprovechamientos los ingresos que perciba el Municipio por los siguientes conceptos: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 Ingresos por sanciones administrativas.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 La adjudicación a favor del fisco de bienes abandonados.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lastRenderedPageBreak/>
        <w:t>III. Ingresos por transferencia que perciba el Municipio:</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ind w:left="355"/>
        <w:jc w:val="both"/>
        <w:rPr>
          <w:rFonts w:ascii="Arial" w:eastAsia="Calibri" w:hAnsi="Arial" w:cs="Arial"/>
        </w:rPr>
      </w:pPr>
      <w:r w:rsidRPr="00C21998">
        <w:rPr>
          <w:rFonts w:ascii="Arial" w:eastAsia="Calibri" w:hAnsi="Arial" w:cs="Arial"/>
        </w:rPr>
        <w:t>a). Cesiones, herencias, legados, o donaciones.</w:t>
      </w:r>
    </w:p>
    <w:p w:rsidR="00C21998" w:rsidRPr="00C21998" w:rsidRDefault="00C21998" w:rsidP="00C21998">
      <w:pPr>
        <w:spacing w:after="0" w:line="240" w:lineRule="auto"/>
        <w:ind w:left="355"/>
        <w:jc w:val="both"/>
        <w:rPr>
          <w:rFonts w:ascii="Arial" w:eastAsia="Calibri" w:hAnsi="Arial" w:cs="Arial"/>
        </w:rPr>
      </w:pPr>
    </w:p>
    <w:p w:rsidR="00C21998" w:rsidRPr="00C21998" w:rsidRDefault="00C21998" w:rsidP="00C21998">
      <w:pPr>
        <w:spacing w:after="0" w:line="240" w:lineRule="auto"/>
        <w:ind w:left="355"/>
        <w:jc w:val="both"/>
        <w:rPr>
          <w:rFonts w:ascii="Arial" w:eastAsia="Calibri" w:hAnsi="Arial" w:cs="Arial"/>
        </w:rPr>
      </w:pPr>
      <w:r w:rsidRPr="00C21998">
        <w:rPr>
          <w:rFonts w:ascii="Arial" w:eastAsia="Calibri" w:hAnsi="Arial" w:cs="Arial"/>
        </w:rPr>
        <w:t>b). Adjudicaciones en favor del Municipio.</w:t>
      </w:r>
    </w:p>
    <w:p w:rsidR="00C21998" w:rsidRPr="00C21998" w:rsidRDefault="00C21998" w:rsidP="00C21998">
      <w:pPr>
        <w:spacing w:after="0" w:line="240" w:lineRule="auto"/>
        <w:ind w:left="355"/>
        <w:jc w:val="both"/>
        <w:rPr>
          <w:rFonts w:ascii="Arial" w:eastAsia="Calibri" w:hAnsi="Arial" w:cs="Arial"/>
        </w:rPr>
      </w:pPr>
    </w:p>
    <w:p w:rsidR="00C21998" w:rsidRPr="00C21998" w:rsidRDefault="00C21998" w:rsidP="00C21998">
      <w:pPr>
        <w:spacing w:after="0" w:line="240" w:lineRule="auto"/>
        <w:ind w:left="355"/>
        <w:jc w:val="both"/>
        <w:rPr>
          <w:rFonts w:ascii="Arial" w:eastAsia="Calibri" w:hAnsi="Arial" w:cs="Arial"/>
        </w:rPr>
      </w:pPr>
      <w:r w:rsidRPr="00C21998">
        <w:rPr>
          <w:rFonts w:ascii="Arial" w:eastAsia="Calibri" w:hAnsi="Arial" w:cs="Arial"/>
        </w:rPr>
        <w:t>c). Aportaciones y subsidios de otro nivel de gobierno u organismos públicos o privados.</w:t>
      </w:r>
    </w:p>
    <w:p w:rsidR="00C21998" w:rsidRDefault="00C21998" w:rsidP="00C21998">
      <w:pPr>
        <w:spacing w:after="0" w:line="240" w:lineRule="auto"/>
        <w:jc w:val="both"/>
        <w:rPr>
          <w:rFonts w:ascii="Arial" w:eastAsia="Calibri" w:hAnsi="Arial" w:cs="Arial"/>
        </w:rPr>
      </w:pPr>
    </w:p>
    <w:p w:rsidR="00236C74" w:rsidRPr="00C21998" w:rsidRDefault="00236C74" w:rsidP="00C21998">
      <w:pPr>
        <w:spacing w:after="0" w:line="240" w:lineRule="auto"/>
        <w:jc w:val="both"/>
        <w:rPr>
          <w:rFonts w:ascii="Arial" w:eastAsia="Calibri" w:hAnsi="Arial" w:cs="Arial"/>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II</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INGRESOS POR TRANSFERENCIA</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44.-</w:t>
      </w:r>
      <w:r w:rsidRPr="00C21998">
        <w:rPr>
          <w:rFonts w:ascii="Arial" w:eastAsia="Calibri" w:hAnsi="Arial" w:cs="Arial"/>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C21998" w:rsidRDefault="00C21998" w:rsidP="00C21998">
      <w:pPr>
        <w:spacing w:after="0" w:line="240" w:lineRule="auto"/>
        <w:jc w:val="center"/>
        <w:rPr>
          <w:rFonts w:ascii="Arial" w:eastAsia="Calibri" w:hAnsi="Arial" w:cs="Arial"/>
          <w:b/>
        </w:rPr>
      </w:pPr>
    </w:p>
    <w:p w:rsidR="00236C74" w:rsidRPr="00C21998" w:rsidRDefault="00236C74" w:rsidP="00C21998">
      <w:pPr>
        <w:spacing w:after="0" w:line="240" w:lineRule="auto"/>
        <w:jc w:val="center"/>
        <w:rPr>
          <w:rFonts w:ascii="Arial" w:eastAsia="Calibri" w:hAnsi="Arial" w:cs="Arial"/>
          <w:b/>
        </w:rPr>
      </w:pP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III</w:t>
      </w:r>
    </w:p>
    <w:p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INGRESOS DERIVADOS DE SANCIONES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45.-</w:t>
      </w:r>
      <w:r w:rsidRPr="00C21998">
        <w:rPr>
          <w:rFonts w:ascii="Arial" w:eastAsia="Calibri" w:hAnsi="Arial" w:cs="Arial"/>
        </w:rPr>
        <w:t xml:space="preserve"> Se clasifican en este concepto los ingresos que perciba el Municipio por la aplicación de sanciones pecuniarias por infracciones cometidas por personas físicas o morales en violación a las leyes y reglamentos administrativos.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46.-</w:t>
      </w:r>
      <w:r w:rsidRPr="00C21998">
        <w:rPr>
          <w:rFonts w:ascii="Arial" w:eastAsia="Calibri" w:hAnsi="Arial" w:cs="Arial"/>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47.-</w:t>
      </w:r>
      <w:r w:rsidRPr="00C21998">
        <w:rPr>
          <w:rFonts w:ascii="Arial" w:eastAsia="Calibri" w:hAnsi="Arial" w:cs="Arial"/>
        </w:rPr>
        <w:t xml:space="preserve"> Los montos aplicables por concepto de multas estarán determinados por los reglamentos y demás disposiciones municipales que contemplen las infracciones cometidas.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48.-</w:t>
      </w:r>
      <w:r w:rsidRPr="00C21998">
        <w:rPr>
          <w:rFonts w:ascii="Arial" w:eastAsia="Calibri" w:hAnsi="Arial" w:cs="Arial"/>
        </w:rPr>
        <w:t xml:space="preserve"> Los ingresos que perciba el Municipio por concepto de sanciones administrativas y fiscales, serán las siguientes;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I.-</w:t>
      </w:r>
      <w:r w:rsidRPr="00C21998">
        <w:rPr>
          <w:rFonts w:ascii="Arial" w:eastAsia="Calibri" w:hAnsi="Arial" w:cs="Arial"/>
        </w:rPr>
        <w:t xml:space="preserve"> De diez a cincuenta Unidades de Medida y Actualización a las infracciones siguientes: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1.- Las cometidas por los sujetos pasivos de una obligación fiscal consistentes en: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a).- Presentar los avisos, declaraciones, solicitudes, datos, libros, informes, copias o documentos, alterados, falsificados, incompletos o con errores que traigan consigo la evasión de una obligación fiscal.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d).- No presentar, o hacerlo extemporáneamente, los avisos, declaraciones, solicitudes, datos, informes, copias, libros o documentos que prevengan las disposiciones fiscales o no aclararlos cuando las autoridades fiscales lo soliciten.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e).- Faltar a la obligación de extender o exigir recibos, facturas o cualesquiera documentos que señalen las Leyes Fiscales.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f).- No pagar los créditos fiscales dentro de los plazos señalados por las Leyes Fiscales.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2.- Las cometidas por jueces, encargados de los registros públicos, notarios, corredores y en general a los funcionarios que tengan fe pública consistente en: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 Proporcionar los informes, datos o documentos alterados o falsificados.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b).- Extender constancia de haberse cumplido con las obligaciones fiscales en los actos en que intervengan, cuando no proceda su otorgamiento.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3.- Las cometidas por funcionarios y empleados públicos   consistentes en: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 Alterar documentos fiscales que tengan en su poder.</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b).- Asentar falsamente que se dio cumplimiento a las disposiciones fiscales o que se practicaron  visitas de auditoría o inspección o   incluir datos falsos en las actas relativas.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4.- Las cometidas por terceros consistentes en: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 Consentir o tolerar que se inscriban a su nombre negociaciones ajenas o percibir a nombre propio ingresos gravables que correspondan a otra persona, cuando esto último origine la evasión de impuestos.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b).- Presentar los avisos, informes, datos o documentos que le sean solicitados alterados, falsificados, incompletos o inexactos.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II.-</w:t>
      </w:r>
      <w:r w:rsidRPr="00C21998">
        <w:rPr>
          <w:rFonts w:ascii="Arial" w:eastAsia="Calibri" w:hAnsi="Arial" w:cs="Arial"/>
        </w:rPr>
        <w:t xml:space="preserve"> De veinte a cien Unidades de Medida y Actualización a las infracciones siguientes: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1.- Las cometidas por los sujetos pasivos de una obligación fiscal consistentes en: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lastRenderedPageBreak/>
        <w:t>b).- Utilizar interpósita persona para manifestar negociaciones propias o para percibir ingresos gravables dejando de pagar las contribuciones.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c).- No contar con la licencia y la autorización anual correspondiente para la colocación de anuncios publicitarios.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2.- Las cometidas por jueces, encargados de los registros públicos, notarios, corredores y en general a los funcionarios que tengan fe pública consistente en: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a).- Expedir testimonios de escrituras, documentos o minutas cuando no estén pagadas las contribuciones correspondientes.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b).- Resistirse por cualquier medio, a las visitas de auditores o inspectores.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No suministrar los datos o informes que legalmente puedan exigir los auditores o inspectores. No mostrarles los libros, documentos, registros y en general, los elementos necesarios para la práctica de   la visita.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3.- Las cometidas por funcionarios y empleados públicos   consistentes en: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 Faltar a la obligación de guardar secreto respecto de los asuntos que conozca, revelar los datos declarados por los contribuyentes o aprovecharse de ellos.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b).- Facilitar o permitir la alteración de las declaraciones, avisos o cualquier otro documento. Cooperar en cualquier forma para que se eludan las prestaciones fiscales.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III.-</w:t>
      </w:r>
      <w:r w:rsidRPr="00C21998">
        <w:rPr>
          <w:rFonts w:ascii="Arial" w:eastAsia="Calibri" w:hAnsi="Arial" w:cs="Arial"/>
        </w:rPr>
        <w:t xml:space="preserve"> De cien a doscientos Unidades de Medida y Actualización a las infracciones siguientes: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1.- Las cometidas por los sujetos pasivos de una obligación fiscal consistentes en:  </w:t>
      </w: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 Eludir el pago de créditos fiscales mediante inexactitudes, simulaciones, falsificaciones, omisiones u otras maniobras semejantes.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2.- Las cometidas por los funcionarios y empleados públicos consistentes: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 Practicar visitas domiciliarias de auditoría, inspecciones o verificaciones sin que exista orden emitida por autoridad competente.</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Las multas señaladas en esta fracción, se impondrá únicamente en el caso de que no pueda precisarse el monto de la prestación fiscal omitida, de lo contrario la multa será de uno a tres tantos de la misma.</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IV.-</w:t>
      </w:r>
      <w:r w:rsidRPr="00C21998">
        <w:rPr>
          <w:rFonts w:ascii="Arial" w:eastAsia="Calibri" w:hAnsi="Arial" w:cs="Arial"/>
        </w:rPr>
        <w:t xml:space="preserve"> De cien a trescientos Unidades de Medida y Actualización a las infracciones siguientes: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1.- Las cometidas por los sujetos pasivos de una obligación fiscal consistentes en: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a).- Enajenar bebidas alcohólicas sin contar con  la licencia o autorización o su refrendo anual correspondiente.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2.- Las cometidas por jueces, encargados de los registros públicos, notarios, corredores y en general a los funcionarios que tengan fe pública consistente en: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a).- Inscribir o registrar los documentos, instrumentos o libros, sin la constancia de haberse pagado el gravamen correspondiente.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b).- No proporcionar informes o datos, no exhibir documentos cuando deban hacerlo en los términos que fijen las disposiciones fiscales o cuando lo exijan las autoridades competentes, o presentarlos incompletos o inexactos.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3.- Las cometidas por funcionarios y empleados públicos   consistentes en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4.- Las cometidas por terceros consistentes en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V.-</w:t>
      </w:r>
      <w:r w:rsidRPr="00C21998">
        <w:rPr>
          <w:rFonts w:ascii="Arial" w:eastAsia="Calibri" w:hAnsi="Arial" w:cs="Arial"/>
        </w:rPr>
        <w:t xml:space="preserve"> Toda persona física o moral que efectúe la matanza clandestina fuera de los sitios autorizados, será sancionada con una multa fiscal de 15 a 22 Unidades de Medida y Actualización, con previo aviso.</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VI.-</w:t>
      </w:r>
      <w:r w:rsidRPr="00C21998">
        <w:rPr>
          <w:rFonts w:ascii="Arial" w:eastAsia="Calibri" w:hAnsi="Arial" w:cs="Arial"/>
        </w:rPr>
        <w:t xml:space="preserve"> El cambio de domicilio sin previa autorización de la autoridad municipal, multa de 8 a 12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VII.-</w:t>
      </w:r>
      <w:r w:rsidRPr="00C21998">
        <w:rPr>
          <w:rFonts w:ascii="Arial" w:eastAsia="Calibri" w:hAnsi="Arial" w:cs="Arial"/>
        </w:rPr>
        <w:t xml:space="preserve"> La violación de las disposiciones contenidas al caso a la Ley para la Atención, Tratamiento y   Adaptación de menores en el Estado de Coahuila, multa de 4 a 6 Unidades de Medida y Actualización, sin perjuicio de responsabilidad penal a que se pudiera haber incurrido.</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VIII.-</w:t>
      </w:r>
      <w:r w:rsidRPr="00C21998">
        <w:rPr>
          <w:rFonts w:ascii="Arial" w:eastAsia="Calibri" w:hAnsi="Arial" w:cs="Arial"/>
        </w:rPr>
        <w:t xml:space="preserve"> En caso de reincidencia de las Fracciones V, VI y VII, se aplicarán las siguientes sanciones: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 Cuando se reincide por primera vez, se duplicará la sanción establecida en la partida anterior y se clausurará el establecimiento hasta por 30 días.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b) Cuando se reincide por segunda vez o más veces, se clausurará definitivamente el establecimiento y se aplicará una multa de 63 a 77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IX.-</w:t>
      </w:r>
      <w:r w:rsidRPr="00C21998">
        <w:rPr>
          <w:rFonts w:ascii="Arial" w:eastAsia="Calibri" w:hAnsi="Arial" w:cs="Arial"/>
        </w:rPr>
        <w:t xml:space="preserve"> Los predios no construidos en la zona urbana, deberán ser bardeados o cercadas a una altura mínima de dos metros con cualquier clase de material adecuado, el incumplimiento de esta disposición se sancionará con una multa de $13.56 a $15.82 por metro lineal.</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lastRenderedPageBreak/>
        <w:t>X.-</w:t>
      </w:r>
      <w:r w:rsidRPr="00C21998">
        <w:rPr>
          <w:rFonts w:ascii="Arial" w:eastAsia="Calibri" w:hAnsi="Arial" w:cs="Arial"/>
        </w:rPr>
        <w:t xml:space="preserve"> Las banquetas que se encuentren en mal estado, deberán ser reparadas inmediatamente después de que así lo ordene el Departamento de Obras Públicas del Municipio, en caso de inobservancia se aplicara una multa de $2.02 a $ 3.24 por metro cuadrado, a los infractores de esta disposición.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XI.-</w:t>
      </w:r>
      <w:r w:rsidRPr="00C21998">
        <w:rPr>
          <w:rFonts w:ascii="Arial" w:eastAsia="Calibri" w:hAnsi="Arial" w:cs="Arial"/>
        </w:rPr>
        <w:t xml:space="preserve"> Si los propietarios no </w:t>
      </w:r>
      <w:proofErr w:type="spellStart"/>
      <w:r w:rsidRPr="00C21998">
        <w:rPr>
          <w:rFonts w:ascii="Arial" w:eastAsia="Calibri" w:hAnsi="Arial" w:cs="Arial"/>
        </w:rPr>
        <w:t>bardean</w:t>
      </w:r>
      <w:proofErr w:type="spellEnd"/>
      <w:r w:rsidRPr="00C21998">
        <w:rPr>
          <w:rFonts w:ascii="Arial" w:eastAsia="Calibri" w:hAnsi="Arial" w:cs="Arial"/>
        </w:rPr>
        <w:t xml:space="preserve"> o arreglan sus banquetas cuando el departamento de Obras Públicas del Municipio así lo ordene el Municipio realizara estas obras, notificando a los afectados el importe de las mismas, de no cumplir con el requerimiento de pago se aplicarán las disposiciones legales aplicables.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XII.-</w:t>
      </w:r>
      <w:r w:rsidRPr="00C21998">
        <w:rPr>
          <w:rFonts w:ascii="Arial" w:eastAsia="Calibri" w:hAnsi="Arial" w:cs="Arial"/>
        </w:rPr>
        <w:t xml:space="preserve"> Es obligación de toda persona que construya o repare una obra, solicitar permiso al departamento de Obras Públicas del Municipio para mejoras, fachadas o bardas, dicho permiso será gratuito quien no cumpla con esta disposición será sancionado con una multa de 2 a 5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XIII.-</w:t>
      </w:r>
      <w:r w:rsidRPr="00C21998">
        <w:rPr>
          <w:rFonts w:ascii="Arial" w:eastAsia="Calibri" w:hAnsi="Arial" w:cs="Arial"/>
        </w:rPr>
        <w:t xml:space="preserve">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2 a 3 Unidades de Medida y Actualización sin perjuicio de construir la obra de protección a su cargo.</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XIV.-</w:t>
      </w:r>
      <w:r w:rsidRPr="00C21998">
        <w:rPr>
          <w:rFonts w:ascii="Arial" w:eastAsia="Calibri" w:hAnsi="Arial" w:cs="Arial"/>
        </w:rPr>
        <w:t xml:space="preserve"> Se sancionará de 6 a 9 Unidades de Medida y Actualización, a las personas que no mantengan limpios lotes baldíos, usos y colindancias con la vía pública, cuando el departamento de Obras Públicas lo requieran.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XV.-</w:t>
      </w:r>
      <w:r w:rsidRPr="00C21998">
        <w:rPr>
          <w:rFonts w:ascii="Arial" w:eastAsia="Calibri" w:hAnsi="Arial" w:cs="Arial"/>
        </w:rPr>
        <w:t xml:space="preserve"> Los establecimientos que operen sin licencia, se harán acreedores a una multa de 2 a 3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XVI.-</w:t>
      </w:r>
      <w:r w:rsidRPr="00C21998">
        <w:rPr>
          <w:rFonts w:ascii="Arial" w:eastAsia="Calibri" w:hAnsi="Arial" w:cs="Arial"/>
        </w:rPr>
        <w:t xml:space="preserve"> Quien viole sellos de clausura se hará acreedor a una sanción de 33 a 40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XVII.-</w:t>
      </w:r>
      <w:r w:rsidRPr="00C21998">
        <w:rPr>
          <w:rFonts w:ascii="Arial" w:eastAsia="Calibri" w:hAnsi="Arial" w:cs="Arial"/>
        </w:rPr>
        <w:t xml:space="preserve"> Se sancionará con una multa de 5 a 15 Unidades de Medida y Actualización, a quienes incurran en cualquiera de las conductas siguientes.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1.- Descuidar el aseo del tramo de calle y banqueta que correspondan a los propietarios o poseedores de casas, edificios, terrenos baldíos, establecimientos comerciales o industriales.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2.- Destruir los depósitos de basura instalados en la vía pública</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XVIII.-</w:t>
      </w:r>
      <w:r w:rsidRPr="00C21998">
        <w:rPr>
          <w:rFonts w:ascii="Arial" w:eastAsia="Calibri" w:hAnsi="Arial" w:cs="Arial"/>
        </w:rPr>
        <w:t xml:space="preserve"> Por tirar basura en la vía pública o en los lugares no autorizados para tal efecto el Ayuntamiento cobrará una multa de 7 a 10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XIX.-</w:t>
      </w:r>
      <w:r w:rsidRPr="00C21998">
        <w:rPr>
          <w:rFonts w:ascii="Arial" w:eastAsia="Calibri" w:hAnsi="Arial" w:cs="Arial"/>
        </w:rPr>
        <w:t xml:space="preserve"> Por fraccionamientos no autorizados, una multa de 2 a 10 Unidades de Medida y Actualización por lote.</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w:t>
      </w:r>
      <w:r w:rsidRPr="00C21998">
        <w:rPr>
          <w:rFonts w:ascii="Arial" w:eastAsia="Calibri" w:hAnsi="Arial" w:cs="Arial"/>
        </w:rPr>
        <w:t xml:space="preserve"> Por relotificación no autorizada, se cobrará una multa de 2 a 5 Unidades de Medida y Actualización por lote.</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 xml:space="preserve">XXI.- </w:t>
      </w:r>
      <w:r w:rsidRPr="00C21998">
        <w:rPr>
          <w:rFonts w:ascii="Arial" w:eastAsia="Calibri" w:hAnsi="Arial" w:cs="Arial"/>
        </w:rPr>
        <w:t>Se sancionará con una multa a las personas que sin autorización incurran en las siguientes conductas: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1.-</w:t>
      </w:r>
      <w:r w:rsidR="00236C74">
        <w:rPr>
          <w:rFonts w:ascii="Arial" w:eastAsia="Calibri" w:hAnsi="Arial" w:cs="Arial"/>
        </w:rPr>
        <w:t xml:space="preserve"> </w:t>
      </w:r>
      <w:r w:rsidRPr="00C21998">
        <w:rPr>
          <w:rFonts w:ascii="Arial" w:eastAsia="Calibri" w:hAnsi="Arial" w:cs="Arial"/>
        </w:rPr>
        <w:t>Demoliciones de $8.64 a $9.88 m2.</w:t>
      </w:r>
    </w:p>
    <w:p w:rsidR="00C21998" w:rsidRPr="00C21998" w:rsidRDefault="00C21998" w:rsidP="00C21998">
      <w:pPr>
        <w:spacing w:after="0" w:line="240" w:lineRule="auto"/>
        <w:ind w:left="284" w:hanging="284"/>
        <w:jc w:val="both"/>
        <w:rPr>
          <w:rFonts w:ascii="Arial" w:eastAsia="Calibri" w:hAnsi="Arial" w:cs="Arial"/>
        </w:rPr>
      </w:pPr>
      <w:r w:rsidRPr="00C21998">
        <w:rPr>
          <w:rFonts w:ascii="Arial" w:eastAsia="Calibri" w:hAnsi="Arial" w:cs="Arial"/>
        </w:rPr>
        <w:t>2.- Excavaciones y obras de conducción de $68.94 a $87.59 m3 y obras de conducción de $8.64 a $9.88 metro lineal</w:t>
      </w: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3.- Obras complementarias de 1 a 5 Unidades de Medida y Actualización</w:t>
      </w: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4.- Obras completas de 1 a 5 Unidades de Medida y Actualización</w:t>
      </w: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5.- Obras exteriores de $12.34 a $15.99 m2</w:t>
      </w: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6.- Albercas de $59.90 a $68.18 por m3</w:t>
      </w:r>
    </w:p>
    <w:p w:rsidR="00C21998" w:rsidRPr="00C21998" w:rsidRDefault="00C21998" w:rsidP="00C21998">
      <w:pPr>
        <w:spacing w:after="0" w:line="240" w:lineRule="auto"/>
        <w:ind w:left="284" w:hanging="284"/>
        <w:jc w:val="both"/>
        <w:rPr>
          <w:rFonts w:ascii="Arial" w:eastAsia="Calibri" w:hAnsi="Arial" w:cs="Arial"/>
        </w:rPr>
      </w:pPr>
      <w:r w:rsidRPr="00C21998">
        <w:rPr>
          <w:rFonts w:ascii="Arial" w:eastAsia="Calibri" w:hAnsi="Arial" w:cs="Arial"/>
        </w:rPr>
        <w:t>7.- Por obstrucción de la vía pública por construcción del tapial de 1 a 5 Unidades de Medida y Actualización</w:t>
      </w: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8.- Revoltura de morteros o concretos en áreas pavimentadas de 1 a 5 Unidades de Medida y Actualización</w:t>
      </w: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9.- Por no tener licencia y documentación en la obra de 2 a 10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XXII.-</w:t>
      </w:r>
      <w:r w:rsidRPr="00C21998">
        <w:rPr>
          <w:rFonts w:ascii="Arial" w:eastAsia="Calibri" w:hAnsi="Arial" w:cs="Arial"/>
        </w:rPr>
        <w:t xml:space="preserve"> Por la ocupación de dos espacios, se impondrá una multa de 1 a 5 Unidades de Medida y Actualización.</w:t>
      </w:r>
    </w:p>
    <w:p w:rsidR="00C21998" w:rsidRPr="00C21998" w:rsidRDefault="00C21998" w:rsidP="00C21998">
      <w:pPr>
        <w:spacing w:after="0" w:line="240" w:lineRule="auto"/>
        <w:jc w:val="both"/>
        <w:rPr>
          <w:rFonts w:ascii="Arial" w:eastAsia="Calibri" w:hAnsi="Arial" w:cs="Arial"/>
          <w:b/>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XXIII.-</w:t>
      </w:r>
      <w:r w:rsidRPr="00C21998">
        <w:rPr>
          <w:rFonts w:ascii="Arial" w:eastAsia="Calibri" w:hAnsi="Arial" w:cs="Arial"/>
        </w:rPr>
        <w:t xml:space="preserve"> Por introducir objetos diferentes a monedas en </w:t>
      </w:r>
      <w:proofErr w:type="spellStart"/>
      <w:r w:rsidRPr="00C21998">
        <w:rPr>
          <w:rFonts w:ascii="Arial" w:eastAsia="Calibri" w:hAnsi="Arial" w:cs="Arial"/>
        </w:rPr>
        <w:t>estacionómetros</w:t>
      </w:r>
      <w:proofErr w:type="spellEnd"/>
      <w:r w:rsidRPr="00C21998">
        <w:rPr>
          <w:rFonts w:ascii="Arial" w:eastAsia="Calibri" w:hAnsi="Arial" w:cs="Arial"/>
        </w:rPr>
        <w:t xml:space="preserve"> 1 a 3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XXIV.-</w:t>
      </w:r>
      <w:r w:rsidRPr="00C21998">
        <w:rPr>
          <w:rFonts w:ascii="Arial" w:eastAsia="Calibri" w:hAnsi="Arial" w:cs="Arial"/>
        </w:rPr>
        <w:t xml:space="preserve"> Por construir en la vía pública sin autorización de casa habitación 6 a 10 Unidades de Medida y Actualización. Casa comercial de 47 a 60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XXV.</w:t>
      </w:r>
      <w:r w:rsidRPr="00C21998">
        <w:rPr>
          <w:rFonts w:ascii="Arial" w:eastAsia="Calibri" w:hAnsi="Arial" w:cs="Arial"/>
        </w:rPr>
        <w:t xml:space="preserve"> No realizar el pago de derechos de cesión de derechos, donación, herencia o cualquier traslación de dominio de servicio público de transporte (taxis, microbuses, camiones pasajeros) de 50 a 300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XXVI.</w:t>
      </w:r>
      <w:r w:rsidRPr="00C21998">
        <w:rPr>
          <w:rFonts w:ascii="Arial" w:eastAsia="Calibri" w:hAnsi="Arial" w:cs="Arial"/>
        </w:rPr>
        <w:t xml:space="preserve"> A las plantas de almacenamiento, centros de carburación y auto tanques que comercialicen gas LP que incumplan con las medidas de seguridad indicadas en el reglamento de protección civil respectivo 50 a 300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XXVII.</w:t>
      </w:r>
      <w:r w:rsidRPr="00C21998">
        <w:rPr>
          <w:rFonts w:ascii="Arial" w:eastAsia="Calibri" w:hAnsi="Arial" w:cs="Arial"/>
        </w:rPr>
        <w:t xml:space="preserve"> No contar con la expedición de la licencia de funcionamiento para industrias y comercios de 50 a 300 Unidades de Medida y Actualización.</w:t>
      </w:r>
    </w:p>
    <w:p w:rsidR="00C21998" w:rsidRPr="00C21998" w:rsidRDefault="00C21998" w:rsidP="00C21998">
      <w:pPr>
        <w:spacing w:after="0" w:line="240" w:lineRule="auto"/>
        <w:jc w:val="both"/>
        <w:rPr>
          <w:rFonts w:ascii="Arial" w:eastAsia="Calibri" w:hAnsi="Arial" w:cs="Arial"/>
          <w:b/>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XXVIII.</w:t>
      </w:r>
      <w:r w:rsidRPr="00C21998">
        <w:rPr>
          <w:rFonts w:ascii="Arial" w:eastAsia="Calibri" w:hAnsi="Arial" w:cs="Arial"/>
        </w:rPr>
        <w:t xml:space="preserve"> Aquellas empresas o negocios que contaminen el medio ambiente tirando desechos tóxicos en lugares no permitidos se sancionarán de 11 a 50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b/>
        </w:rPr>
      </w:pPr>
      <w:r w:rsidRPr="00C21998">
        <w:rPr>
          <w:rFonts w:ascii="Arial" w:eastAsia="Calibri" w:hAnsi="Arial" w:cs="Arial"/>
          <w:b/>
        </w:rPr>
        <w:t>XXIX.</w:t>
      </w:r>
      <w:r w:rsidRPr="00C21998">
        <w:rPr>
          <w:rFonts w:ascii="Arial" w:eastAsia="Calibri" w:hAnsi="Arial" w:cs="Arial"/>
        </w:rPr>
        <w:t xml:space="preserve"> Por la tala clandestina de árboles o sin previa autorización del departamento de Ecología Municipal se sancionará de 3 a 20 Unidades de Medida y Actualización</w:t>
      </w:r>
      <w:r w:rsidRPr="00C21998">
        <w:rPr>
          <w:rFonts w:ascii="Arial" w:eastAsia="Calibri" w:hAnsi="Arial" w:cs="Arial"/>
          <w:b/>
        </w:rPr>
        <w:t>.</w:t>
      </w:r>
    </w:p>
    <w:p w:rsidR="00C21998" w:rsidRPr="00C21998" w:rsidRDefault="00C21998" w:rsidP="00C21998">
      <w:pPr>
        <w:spacing w:after="0" w:line="240" w:lineRule="auto"/>
        <w:jc w:val="both"/>
        <w:rPr>
          <w:rFonts w:ascii="Arial" w:eastAsia="Calibri" w:hAnsi="Arial" w:cs="Arial"/>
          <w:b/>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XXX.</w:t>
      </w:r>
      <w:r w:rsidRPr="00C21998">
        <w:rPr>
          <w:rFonts w:ascii="Arial" w:eastAsia="Calibri" w:hAnsi="Arial" w:cs="Arial"/>
        </w:rPr>
        <w:t xml:space="preserve"> Quema de tóxicos (llantas, basura en contenedores municipales y lugares públicos) se sancionará de 101 a 200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Al que no obstante haber sido sancionado administrativamente por la autoridad competente en dos o más ocasiones, realice quemas a cielo abierto mediante la combustión de llantas, plásticos o cualquier otro material contaminante de desecho, con el propósito de generar calor o energía para uso industrial o personal, provocando degradaciones atmosféricas que puedan ocasionar daños a la salud pública, flora, fauna y ecosistemas.</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b/>
        </w:rPr>
      </w:pPr>
      <w:r w:rsidRPr="00C21998">
        <w:rPr>
          <w:rFonts w:ascii="Arial" w:eastAsia="Calibri" w:hAnsi="Arial" w:cs="Arial"/>
          <w:b/>
        </w:rPr>
        <w:lastRenderedPageBreak/>
        <w:t>XXXI</w:t>
      </w:r>
      <w:r w:rsidRPr="00C21998">
        <w:rPr>
          <w:rFonts w:ascii="Arial" w:eastAsia="Calibri" w:hAnsi="Arial" w:cs="Arial"/>
        </w:rPr>
        <w:t>. Se sancionará a personas que extraigan agua del ojo de agua del parque Santa Cecilia, sin autorización expresa, de 40 a 200 Unidades de Medida y Actualización</w:t>
      </w:r>
      <w:r w:rsidRPr="00C21998">
        <w:rPr>
          <w:rFonts w:ascii="Arial" w:eastAsia="Calibri" w:hAnsi="Arial" w:cs="Arial"/>
          <w:b/>
        </w:rPr>
        <w:t>.</w:t>
      </w:r>
    </w:p>
    <w:p w:rsidR="00C21998" w:rsidRPr="00C21998" w:rsidRDefault="00C21998" w:rsidP="00C21998">
      <w:pPr>
        <w:spacing w:after="0" w:line="240" w:lineRule="auto"/>
        <w:jc w:val="both"/>
        <w:rPr>
          <w:rFonts w:ascii="Arial" w:eastAsia="Calibri" w:hAnsi="Arial" w:cs="Arial"/>
          <w:b/>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XXXII.</w:t>
      </w:r>
      <w:r w:rsidRPr="00C21998">
        <w:rPr>
          <w:rFonts w:ascii="Arial" w:eastAsia="Calibri" w:hAnsi="Arial" w:cs="Arial"/>
        </w:rPr>
        <w:t xml:space="preserve"> Por la falta de limpieza e higiene, no se podrá mantener ganado mayor o menor dentro de la zona urbana del municipio y se sancionará con 51 a 100 Unidades de Medida y Actualización.</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49.-</w:t>
      </w:r>
      <w:r w:rsidRPr="00C21998">
        <w:rPr>
          <w:rFonts w:ascii="Arial" w:eastAsia="Calibri" w:hAnsi="Arial" w:cs="Arial"/>
        </w:rPr>
        <w:t xml:space="preserve"> Los ingresos que percibe el Municipio por concepto de infracciones de tránsito y multas administrativas se aplicara de acuerdo al Reglamento de la Ley de Tránsito y Vialidad del Municipio de Castaños Coahuila, dichas multas se aplicaran de acuerdo a Unidades de Medida y Actualización, de manera supletoria se aplicara el reglamento de la ley de tránsito del Estado, articulo 295.</w:t>
      </w:r>
    </w:p>
    <w:p w:rsidR="00C21998" w:rsidRPr="00C21998" w:rsidRDefault="00C21998" w:rsidP="00C21998">
      <w:pPr>
        <w:spacing w:after="0" w:line="240" w:lineRule="auto"/>
        <w:jc w:val="both"/>
        <w:rPr>
          <w:rFonts w:ascii="Arial" w:eastAsia="Calibri" w:hAnsi="Arial" w:cs="Arial"/>
        </w:rPr>
      </w:pPr>
    </w:p>
    <w:p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Se otorga un incentivo del 50% en infracciones pagadas antes de los 10 días de acuerdo a la fecha de la infracción con excepción de las violaciones siguientes:</w:t>
      </w:r>
    </w:p>
    <w:p w:rsidR="00C21998" w:rsidRPr="00C21998" w:rsidRDefault="00C21998" w:rsidP="00C21998">
      <w:pPr>
        <w:spacing w:after="0" w:line="240" w:lineRule="auto"/>
        <w:jc w:val="both"/>
        <w:rPr>
          <w:rFonts w:ascii="Arial" w:eastAsia="Calibri" w:hAnsi="Arial" w:cs="Arial"/>
        </w:rPr>
      </w:pPr>
    </w:p>
    <w:p w:rsidR="00C21998" w:rsidRDefault="00C21998" w:rsidP="00C21998">
      <w:pPr>
        <w:spacing w:after="0" w:line="240" w:lineRule="auto"/>
        <w:jc w:val="both"/>
        <w:rPr>
          <w:rFonts w:ascii="Arial" w:eastAsia="Calibri" w:hAnsi="Arial" w:cs="Arial"/>
        </w:rPr>
      </w:pPr>
      <w:r w:rsidRPr="00C21998">
        <w:rPr>
          <w:rFonts w:ascii="Arial" w:eastAsia="Calibri" w:hAnsi="Arial" w:cs="Arial"/>
        </w:rPr>
        <w:t>Exceder el límite de velocidad en zona escolar</w:t>
      </w:r>
    </w:p>
    <w:p w:rsidR="00236C74" w:rsidRPr="00C21998" w:rsidRDefault="00236C74" w:rsidP="00C21998">
      <w:pPr>
        <w:spacing w:after="0" w:line="240" w:lineRule="auto"/>
        <w:jc w:val="both"/>
        <w:rPr>
          <w:rFonts w:ascii="Arial" w:eastAsia="Calibri" w:hAnsi="Arial" w:cs="Arial"/>
        </w:rPr>
      </w:pPr>
    </w:p>
    <w:p w:rsidR="00C21998" w:rsidRPr="00C21998" w:rsidRDefault="00C21998" w:rsidP="00C21998">
      <w:pPr>
        <w:numPr>
          <w:ilvl w:val="0"/>
          <w:numId w:val="2"/>
        </w:numPr>
        <w:tabs>
          <w:tab w:val="num" w:pos="284"/>
        </w:tabs>
        <w:spacing w:after="0" w:line="240" w:lineRule="auto"/>
        <w:ind w:left="922" w:hanging="922"/>
        <w:jc w:val="both"/>
        <w:rPr>
          <w:rFonts w:ascii="Arial" w:eastAsia="Calibri" w:hAnsi="Arial" w:cs="Arial"/>
        </w:rPr>
      </w:pPr>
      <w:r w:rsidRPr="00C21998">
        <w:rPr>
          <w:rFonts w:ascii="Arial" w:eastAsia="Calibri" w:hAnsi="Arial" w:cs="Arial"/>
        </w:rPr>
        <w:t>Manejar en estado de ebriedad o de ineptitud para conducir bajo el influjo de drogas o estupefacientes.</w:t>
      </w:r>
    </w:p>
    <w:p w:rsidR="00C21998" w:rsidRPr="00C21998" w:rsidRDefault="00C21998" w:rsidP="00C21998">
      <w:pPr>
        <w:numPr>
          <w:ilvl w:val="0"/>
          <w:numId w:val="2"/>
        </w:numPr>
        <w:tabs>
          <w:tab w:val="num" w:pos="284"/>
        </w:tabs>
        <w:spacing w:after="0" w:line="240" w:lineRule="auto"/>
        <w:ind w:left="922" w:hanging="922"/>
        <w:jc w:val="both"/>
        <w:rPr>
          <w:rFonts w:ascii="Arial" w:eastAsia="Calibri" w:hAnsi="Arial" w:cs="Arial"/>
        </w:rPr>
      </w:pPr>
      <w:r w:rsidRPr="00C21998">
        <w:rPr>
          <w:rFonts w:ascii="Arial" w:eastAsia="Calibri" w:hAnsi="Arial" w:cs="Arial"/>
        </w:rPr>
        <w:t>Negarse a dar datos y/o a entregar licencia de conducir y tarjeta de circulación al personal de transito</w:t>
      </w:r>
    </w:p>
    <w:p w:rsidR="00C21998" w:rsidRPr="00C21998" w:rsidRDefault="00C21998" w:rsidP="00C21998">
      <w:pPr>
        <w:numPr>
          <w:ilvl w:val="0"/>
          <w:numId w:val="2"/>
        </w:numPr>
        <w:tabs>
          <w:tab w:val="num" w:pos="284"/>
        </w:tabs>
        <w:spacing w:after="0" w:line="240" w:lineRule="auto"/>
        <w:ind w:left="922" w:hanging="922"/>
        <w:jc w:val="both"/>
        <w:rPr>
          <w:rFonts w:ascii="Arial" w:eastAsia="Calibri" w:hAnsi="Arial" w:cs="Arial"/>
        </w:rPr>
      </w:pPr>
      <w:r w:rsidRPr="00C21998">
        <w:rPr>
          <w:rFonts w:ascii="Arial" w:eastAsia="Calibri" w:hAnsi="Arial" w:cs="Arial"/>
        </w:rPr>
        <w:t>Huir en caso de accidente</w:t>
      </w:r>
    </w:p>
    <w:p w:rsidR="00C21998" w:rsidRPr="00C21998" w:rsidRDefault="00C21998" w:rsidP="00C21998">
      <w:pPr>
        <w:numPr>
          <w:ilvl w:val="0"/>
          <w:numId w:val="2"/>
        </w:numPr>
        <w:tabs>
          <w:tab w:val="num" w:pos="284"/>
        </w:tabs>
        <w:spacing w:after="0" w:line="240" w:lineRule="auto"/>
        <w:ind w:left="922" w:hanging="922"/>
        <w:jc w:val="both"/>
        <w:rPr>
          <w:rFonts w:ascii="Arial" w:eastAsia="Calibri" w:hAnsi="Arial" w:cs="Arial"/>
        </w:rPr>
      </w:pPr>
      <w:r w:rsidRPr="00C21998">
        <w:rPr>
          <w:rFonts w:ascii="Arial" w:eastAsia="Calibri" w:hAnsi="Arial" w:cs="Arial"/>
        </w:rPr>
        <w:t>Infracciones cuya violación cause daños a terceros</w:t>
      </w:r>
    </w:p>
    <w:p w:rsidR="00C21998" w:rsidRPr="00C21998" w:rsidRDefault="00C21998" w:rsidP="00C21998">
      <w:pPr>
        <w:numPr>
          <w:ilvl w:val="0"/>
          <w:numId w:val="2"/>
        </w:numPr>
        <w:tabs>
          <w:tab w:val="num" w:pos="284"/>
        </w:tabs>
        <w:spacing w:after="0" w:line="240" w:lineRule="auto"/>
        <w:ind w:left="922" w:hanging="922"/>
        <w:jc w:val="both"/>
        <w:rPr>
          <w:rFonts w:ascii="Arial" w:eastAsia="Calibri" w:hAnsi="Arial" w:cs="Arial"/>
        </w:rPr>
      </w:pPr>
      <w:r w:rsidRPr="00C21998">
        <w:rPr>
          <w:rFonts w:ascii="Arial" w:eastAsia="Calibri" w:hAnsi="Arial" w:cs="Arial"/>
        </w:rPr>
        <w:t>Insultar, amenazar y/o agredir al personal de transito</w:t>
      </w:r>
    </w:p>
    <w:p w:rsidR="00C21998" w:rsidRPr="00C21998" w:rsidRDefault="00C21998" w:rsidP="00C21998">
      <w:pPr>
        <w:numPr>
          <w:ilvl w:val="0"/>
          <w:numId w:val="2"/>
        </w:numPr>
        <w:tabs>
          <w:tab w:val="num" w:pos="284"/>
        </w:tabs>
        <w:spacing w:after="0" w:line="240" w:lineRule="auto"/>
        <w:ind w:left="922" w:hanging="922"/>
        <w:jc w:val="both"/>
        <w:rPr>
          <w:rFonts w:ascii="Arial" w:eastAsia="Calibri" w:hAnsi="Arial" w:cs="Arial"/>
        </w:rPr>
      </w:pPr>
      <w:r w:rsidRPr="00C21998">
        <w:rPr>
          <w:rFonts w:ascii="Arial" w:eastAsia="Calibri" w:hAnsi="Arial" w:cs="Arial"/>
        </w:rPr>
        <w:t>Circular con placas sobrepuestas</w:t>
      </w:r>
    </w:p>
    <w:p w:rsidR="00C21998" w:rsidRPr="00C21998" w:rsidRDefault="00C21998" w:rsidP="00C21998">
      <w:pPr>
        <w:numPr>
          <w:ilvl w:val="0"/>
          <w:numId w:val="2"/>
        </w:numPr>
        <w:tabs>
          <w:tab w:val="num" w:pos="284"/>
        </w:tabs>
        <w:spacing w:after="0" w:line="240" w:lineRule="auto"/>
        <w:ind w:left="922" w:hanging="922"/>
        <w:jc w:val="both"/>
        <w:rPr>
          <w:rFonts w:ascii="Arial" w:eastAsia="Calibri" w:hAnsi="Arial" w:cs="Arial"/>
        </w:rPr>
      </w:pPr>
      <w:r w:rsidRPr="00C21998">
        <w:rPr>
          <w:rFonts w:ascii="Arial" w:eastAsia="Calibri" w:hAnsi="Arial" w:cs="Arial"/>
        </w:rPr>
        <w:t>Prestar placas</w:t>
      </w:r>
    </w:p>
    <w:p w:rsidR="00C21998" w:rsidRPr="00C21998" w:rsidRDefault="00C21998" w:rsidP="00C21998">
      <w:pPr>
        <w:numPr>
          <w:ilvl w:val="0"/>
          <w:numId w:val="2"/>
        </w:numPr>
        <w:tabs>
          <w:tab w:val="num" w:pos="284"/>
        </w:tabs>
        <w:spacing w:after="0" w:line="240" w:lineRule="auto"/>
        <w:ind w:left="922" w:hanging="922"/>
        <w:jc w:val="both"/>
        <w:rPr>
          <w:rFonts w:ascii="Arial" w:eastAsia="Calibri" w:hAnsi="Arial" w:cs="Arial"/>
        </w:rPr>
      </w:pPr>
      <w:r w:rsidRPr="00C21998">
        <w:rPr>
          <w:rFonts w:ascii="Arial" w:eastAsia="Calibri" w:hAnsi="Arial" w:cs="Arial"/>
        </w:rPr>
        <w:t>Estacionarse en lugares exclusivos de personas con discapacidad.</w:t>
      </w:r>
    </w:p>
    <w:p w:rsidR="00C21998" w:rsidRPr="00C21998" w:rsidRDefault="00C21998" w:rsidP="00C21998">
      <w:pPr>
        <w:numPr>
          <w:ilvl w:val="0"/>
          <w:numId w:val="2"/>
        </w:numPr>
        <w:tabs>
          <w:tab w:val="num" w:pos="284"/>
        </w:tabs>
        <w:spacing w:after="0" w:line="240" w:lineRule="auto"/>
        <w:ind w:left="426" w:hanging="426"/>
        <w:jc w:val="both"/>
        <w:rPr>
          <w:rFonts w:ascii="Arial" w:eastAsia="Calibri" w:hAnsi="Arial" w:cs="Arial"/>
        </w:rPr>
      </w:pPr>
      <w:r w:rsidRPr="00C21998">
        <w:rPr>
          <w:rFonts w:ascii="Arial" w:eastAsia="Calibri" w:hAnsi="Arial" w:cs="Arial"/>
        </w:rPr>
        <w:t>Transportar material peligroso</w:t>
      </w:r>
    </w:p>
    <w:p w:rsidR="00C21998" w:rsidRDefault="00C21998" w:rsidP="00C21998">
      <w:pPr>
        <w:spacing w:after="0" w:line="240" w:lineRule="auto"/>
        <w:jc w:val="both"/>
        <w:rPr>
          <w:rFonts w:ascii="Arial" w:eastAsia="Calibri" w:hAnsi="Arial" w:cs="Arial"/>
        </w:rPr>
      </w:pPr>
    </w:p>
    <w:p w:rsidR="00236C74" w:rsidRDefault="00236C74" w:rsidP="00C21998">
      <w:pPr>
        <w:spacing w:after="0" w:line="240" w:lineRule="auto"/>
        <w:jc w:val="both"/>
        <w:rPr>
          <w:rFonts w:ascii="Arial" w:eastAsia="Calibri" w:hAnsi="Arial" w:cs="Arial"/>
        </w:rPr>
      </w:pPr>
    </w:p>
    <w:p w:rsidR="00236C74" w:rsidRPr="00C21998" w:rsidRDefault="00236C74" w:rsidP="00C21998">
      <w:pPr>
        <w:spacing w:after="0" w:line="240" w:lineRule="auto"/>
        <w:jc w:val="both"/>
        <w:rPr>
          <w:rFonts w:ascii="Arial" w:eastAsia="Calibri" w:hAnsi="Arial" w:cs="Arial"/>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7358"/>
        <w:gridCol w:w="64"/>
        <w:gridCol w:w="662"/>
        <w:gridCol w:w="13"/>
        <w:gridCol w:w="707"/>
        <w:gridCol w:w="13"/>
      </w:tblGrid>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w:t>
            </w:r>
          </w:p>
        </w:tc>
        <w:tc>
          <w:tcPr>
            <w:tcW w:w="7358" w:type="dxa"/>
          </w:tcPr>
          <w:p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p>
          <w:p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 xml:space="preserve">ACCIDENTES   </w:t>
            </w:r>
          </w:p>
        </w:tc>
        <w:tc>
          <w:tcPr>
            <w:tcW w:w="1446" w:type="dxa"/>
            <w:gridSpan w:val="4"/>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UMA</w:t>
            </w:r>
          </w:p>
        </w:tc>
      </w:tr>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358"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726"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358"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Abandono de Vehículos en accidentes de tránsito</w:t>
            </w:r>
          </w:p>
        </w:tc>
        <w:tc>
          <w:tcPr>
            <w:tcW w:w="726"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358"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 xml:space="preserve">Abandono de victimas  </w:t>
            </w:r>
          </w:p>
        </w:tc>
        <w:tc>
          <w:tcPr>
            <w:tcW w:w="726"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358"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Atropellar peatón</w:t>
            </w:r>
          </w:p>
        </w:tc>
        <w:tc>
          <w:tcPr>
            <w:tcW w:w="726"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20</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25</w:t>
            </w:r>
          </w:p>
        </w:tc>
      </w:tr>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358"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Dañar vías públicas o señales de tránsito</w:t>
            </w:r>
          </w:p>
        </w:tc>
        <w:tc>
          <w:tcPr>
            <w:tcW w:w="726"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358"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colaborar en auxilio de lesionados</w:t>
            </w:r>
          </w:p>
        </w:tc>
        <w:tc>
          <w:tcPr>
            <w:tcW w:w="726"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358"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colaborar con autoridades de tránsito</w:t>
            </w:r>
          </w:p>
        </w:tc>
        <w:tc>
          <w:tcPr>
            <w:tcW w:w="726"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358"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Provocar accidente</w:t>
            </w:r>
          </w:p>
        </w:tc>
        <w:tc>
          <w:tcPr>
            <w:tcW w:w="726"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II.-</w:t>
            </w:r>
          </w:p>
        </w:tc>
        <w:tc>
          <w:tcPr>
            <w:tcW w:w="7358" w:type="dxa"/>
          </w:tcPr>
          <w:p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 xml:space="preserve">ADELANTAR VEHICULO O REBASAR    </w:t>
            </w:r>
          </w:p>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p>
        </w:tc>
        <w:tc>
          <w:tcPr>
            <w:tcW w:w="1446" w:type="dxa"/>
            <w:gridSpan w:val="4"/>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358"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726"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358"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Adelantar vehículo en zona de peatones</w:t>
            </w:r>
          </w:p>
        </w:tc>
        <w:tc>
          <w:tcPr>
            <w:tcW w:w="726"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358"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dejar espacio para ser rebasado</w:t>
            </w:r>
          </w:p>
        </w:tc>
        <w:tc>
          <w:tcPr>
            <w:tcW w:w="726"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358"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Rebasar rayas longitudinales dobles</w:t>
            </w:r>
          </w:p>
        </w:tc>
        <w:tc>
          <w:tcPr>
            <w:tcW w:w="726"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358"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Rebasar rayas transversales en zona de peatones</w:t>
            </w:r>
          </w:p>
        </w:tc>
        <w:tc>
          <w:tcPr>
            <w:tcW w:w="726"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358"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Rebasar rayas delimitadoras de carriles</w:t>
            </w:r>
          </w:p>
        </w:tc>
        <w:tc>
          <w:tcPr>
            <w:tcW w:w="726"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rPr>
          <w:gridAfter w:val="1"/>
          <w:wAfter w:w="13" w:type="dxa"/>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lastRenderedPageBreak/>
              <w:t>III.-</w:t>
            </w:r>
          </w:p>
        </w:tc>
        <w:tc>
          <w:tcPr>
            <w:tcW w:w="7358" w:type="dxa"/>
          </w:tcPr>
          <w:p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BICICLETAS Y MOTOCICLETAS</w:t>
            </w:r>
          </w:p>
        </w:tc>
        <w:tc>
          <w:tcPr>
            <w:tcW w:w="1446" w:type="dxa"/>
            <w:gridSpan w:val="4"/>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Circular con pasajero (s) en bicicleta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Circular por la izquierda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Conducir bicicleta en vías públicas de alta velocidad sin permiso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Llevar carga que dificulte la visibilidad</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usar casco y anteojos protectores en Motocicleta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Transitar en aceras o áreas peatonales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dos o más pasajeros en motocicleta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Conducir sin licencia y/o sin tarjeta de circulación en moto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9</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
                <w:bCs/>
                <w:lang w:val="es-ES" w:eastAsia="es-ES"/>
              </w:rPr>
              <w:t>IV.-</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CEDER EL PASO</w:t>
            </w:r>
          </w:p>
        </w:tc>
        <w:tc>
          <w:tcPr>
            <w:tcW w:w="1395" w:type="dxa"/>
            <w:gridSpan w:val="4"/>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ceder el paso a peatones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ceder el paso en vía principal</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ceder paso a vehículos al dar vuelta izquierda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ceder paso a vehículos de emergencia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ceder paso a vehículos de la derecha en intersección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ceder paso a vehículos en intersección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ceder paso al salir de calle privada, cochera o estacionamiento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detenerse para ceder el paso en ascenso y descenso de menores al transporte escolar</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V.-</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CIRCULACION.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Abandonar vehículo  en la vía pública por más de 36 horas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Abrir portezuela entorpeciendo circulación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rPr>
          <w:trHeight w:val="277"/>
        </w:trPr>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Anunciar maniobras que no se ejecutan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Cambiar sin previo aviso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Cambiar intempestivamente de carril</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Cargar combustible con motor en marcha, personas fumando, fuego encendido fuera del propio motor</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a más de 30 km en zonas escolares parques infantiles y hospitales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a mayor velocidad de la permitida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9.</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a velocidad tan baja que se entorpezca el trafico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en isleta, banqueta a sus zonas de aproximación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en reversa en vía de acceso controlado, interfiriendo el tránsito por más de 20 metros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las puertas abiertas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más personas del número autorizado en la tarjeta de circulación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placas demostradoras fuera de radio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placas decorativas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placas mal colocadas o ilegibles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vehículo de tracción animal en zona no autorizada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18.</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vehículos cuyo transito dañe el pavimento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19.</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sin luz en la noche o sin visibilidad</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20.</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sin placas o una sola placa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lastRenderedPageBreak/>
              <w:t>21.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por espacio divisorio de vía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sobre las rayas longitudinales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por la izquierda con forme a este reglamento donde no esté permitido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Conducir en zona de seguridad de peatones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Emplear incorrectamente las luces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Entablar competencias de velocidad</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Ingerir bebidas embriagantes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28.</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Invadir u obstruir vías públicas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29.</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colocar dispositivo reflejante en caso de accidente o descompostura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30.</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hacer alto  con tren a 500 metros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31.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hacer alto en cruce de vía férrea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32.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Usar indebidamente las bocinas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spacing w:after="0" w:line="240" w:lineRule="auto"/>
              <w:ind w:left="650" w:hanging="830"/>
              <w:jc w:val="center"/>
              <w:rPr>
                <w:rFonts w:ascii="Arial" w:eastAsia="Batang" w:hAnsi="Arial" w:cs="Arial"/>
                <w:b/>
                <w:bCs/>
                <w:sz w:val="24"/>
                <w:szCs w:val="24"/>
                <w:lang w:val="es-ES" w:eastAsia="es-ES"/>
              </w:rPr>
            </w:pPr>
            <w:r w:rsidRPr="00C21998">
              <w:rPr>
                <w:rFonts w:ascii="Arial" w:eastAsia="Batang" w:hAnsi="Arial" w:cs="Arial"/>
                <w:b/>
                <w:bCs/>
                <w:lang w:val="es-ES" w:eastAsia="es-ES"/>
              </w:rPr>
              <w:t>VI.-</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CONDUCCION</w:t>
            </w:r>
          </w:p>
        </w:tc>
        <w:tc>
          <w:tcPr>
            <w:tcW w:w="1395" w:type="dxa"/>
            <w:gridSpan w:val="4"/>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 xml:space="preserve">Conducir a velocidad inmoderada </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Conducir acompañado de menor de dos años sin asiento especial</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Conducir en Estado de ebriedad o bajo el influjo de drogas o enervantes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18</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20</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Conducir con objetos que obstruyan visibilidad</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Conducir con personas o bultos entre los brazos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Permitir el control de la dirección del vehículo a otro pasajero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Permitir el control del vehículo a personas con impedimentos físicos o mentales para ello.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Manejar sin licencia aun teniéndola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9.</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Manejar sin tarjeta de circulación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Times New Roman" w:hAnsi="Arial" w:cs="Arial"/>
                <w:b/>
                <w:bCs/>
                <w:lang w:val="es-ES" w:eastAsia="es-ES"/>
              </w:rPr>
              <w:t xml:space="preserve">VII.-         </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
                <w:bCs/>
                <w:lang w:val="es-ES" w:eastAsia="es-ES"/>
              </w:rPr>
              <w:t>EQUIPAMENTO</w:t>
            </w:r>
          </w:p>
        </w:tc>
        <w:tc>
          <w:tcPr>
            <w:tcW w:w="1395" w:type="dxa"/>
            <w:gridSpan w:val="4"/>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 de los cinturones de seguridad</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 de defensa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 de dispositivo acústico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 de dispositivo de advertencia o reflejantes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 de dispositivo limpiador</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espejo retrovisor y lateral</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extinguidor y herramienta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faros delanteros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9.</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indicador de luces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lámparas de identificación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lámparas direccionales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frenos de emergencia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luz posterior o amarilla delantera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luz en placa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luz intermitente</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 xml:space="preserve">Falta de luz indicadora de </w:t>
            </w:r>
            <w:proofErr w:type="spellStart"/>
            <w:r w:rsidRPr="00C21998">
              <w:rPr>
                <w:rFonts w:ascii="Arial" w:eastAsia="Times New Roman" w:hAnsi="Arial" w:cs="Arial"/>
                <w:bCs/>
                <w:lang w:val="es-ES" w:eastAsia="es-ES"/>
              </w:rPr>
              <w:t>frenaje</w:t>
            </w:r>
            <w:proofErr w:type="spellEnd"/>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llantas de refacción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18.</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silenciador de escape</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rPr>
          <w:trHeight w:val="560"/>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lastRenderedPageBreak/>
              <w:t>19.</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torreta en vehículos de emergencia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20.</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Mal funcionamiento de equipamiento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Mala colocación de faros principales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spacing w:after="0" w:line="240" w:lineRule="auto"/>
              <w:ind w:left="360" w:hanging="360"/>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 xml:space="preserve">VIII.- </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ESTACIONAMIENTO</w:t>
            </w:r>
          </w:p>
        </w:tc>
        <w:tc>
          <w:tcPr>
            <w:tcW w:w="1395" w:type="dxa"/>
            <w:gridSpan w:val="4"/>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Estacionar vehículo escolar sin dispositivos especiales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Estacionarse a más de 30 cm de la acera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Estacionarse a menos de 10 m de cruce ferroviario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Estacionarse a menos de 5 m de estación de bomberos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Estacionarse cerca de vehículo en el lado opuesto o camellones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cruce de peatones y aceras, o andadores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curva o sima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doble fila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9.</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intersección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la confluencia de dos calles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parada de servicios públicos de pasajeros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sentido contrario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superficie de rodamiento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zona de seguridad</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guarniciones rojas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frente a hidrante</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frente a vía de acceso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18.</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pendiente sin tomar las medidas adecuadas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19.</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más tiempo de lo señalado sin efectuar el pago correspondiente en los parquímetros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20.</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Estarse obstruyendo señales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rPr>
          <w:trHeight w:val="242"/>
        </w:trPr>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sin dispositivos de advertencia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sin usar freno de estacionamiento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sobre vía férrea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túnel o sobre puente</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cuñas vehículos pesados (que dañen el pavimento)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mal intencionalmente y/o doble fila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lugares destinados a carga y descarga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28.</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lugares de parada de autobuses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29.</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a la izquierda en calles de doble circulación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½</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30.</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interrumpiendo la circulación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lugar prohibido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respetar las señales de tránsito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atender señales de tránsito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vehículo cuya carga pueda esparcirse</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Invadir rutas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IX.-</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MEDIO AMBIENTE</w:t>
            </w:r>
          </w:p>
        </w:tc>
        <w:tc>
          <w:tcPr>
            <w:tcW w:w="1395" w:type="dxa"/>
            <w:gridSpan w:val="4"/>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Arrojar basura en vía pública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Circular sin engomado de identificación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lastRenderedPageBreak/>
              <w:t>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Emisión excesiva de humo o ruido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Producir ruido en zonas escolares o instituciones de salud</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Times New Roman" w:hAnsi="Arial" w:cs="Arial"/>
                <w:b/>
                <w:bCs/>
                <w:lang w:val="es-ES" w:eastAsia="es-ES"/>
              </w:rPr>
              <w:t>X.</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PESOS Y DIMENSIONES</w:t>
            </w:r>
          </w:p>
        </w:tc>
        <w:tc>
          <w:tcPr>
            <w:tcW w:w="1395" w:type="dxa"/>
            <w:gridSpan w:val="4"/>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Exceder las dimensiones en alturas de más de 15 cm</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Exceder las dimensiones en ancho de 11 a 2 0 cm</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 xml:space="preserve">Exceder las dimensiones en ancho </w:t>
            </w:r>
            <w:proofErr w:type="spellStart"/>
            <w:r w:rsidRPr="00C21998">
              <w:rPr>
                <w:rFonts w:ascii="Arial" w:eastAsia="Times New Roman" w:hAnsi="Arial" w:cs="Arial"/>
                <w:bCs/>
                <w:lang w:val="es-ES" w:eastAsia="es-ES"/>
              </w:rPr>
              <w:t>e</w:t>
            </w:r>
            <w:proofErr w:type="spellEnd"/>
            <w:r w:rsidRPr="00C21998">
              <w:rPr>
                <w:rFonts w:ascii="Arial" w:eastAsia="Times New Roman" w:hAnsi="Arial" w:cs="Arial"/>
                <w:bCs/>
                <w:lang w:val="es-ES" w:eastAsia="es-ES"/>
              </w:rPr>
              <w:t xml:space="preserve"> 21 a 30 cm</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Exceder dimensiones ancho a más de  30 cm</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dimensiones en longitud hasta 50 cm</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longitudes de 51 a 100 cm</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dimensiones en longitud a más de 100 cm</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de peso hasta 500 kg</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9.</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de peso de 501 1500 kg</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en peso de 1501 hasta 2000 kg</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de peso de 2001 hasta 2500 kg</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11</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de peso de 2501 hasta 3000 kg</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de peso de 3001 hasta 3500 kg</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17</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de peso de 3501 a 4000 kg</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20</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de peso de 4000 hasta 5000 kg</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17</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XI.-</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SEÑALES DE TRANSITO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atender indicaciones de los agentes de tránsito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atender luz roja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atender señal de alto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atender semáforo de crucero de ferrocarriles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atender señales de tránsito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tabs>
                <w:tab w:val="left" w:pos="830"/>
              </w:tabs>
              <w:spacing w:after="0" w:line="240" w:lineRule="auto"/>
              <w:ind w:left="360" w:hanging="360"/>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XII.-</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SERVICIO DE CARGA Y GRUA</w:t>
            </w:r>
          </w:p>
        </w:tc>
        <w:tc>
          <w:tcPr>
            <w:tcW w:w="1395" w:type="dxa"/>
            <w:gridSpan w:val="4"/>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Cargar y descargar fuera del horario señalado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 de abanderamiento diurno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  de abanderamiento nocturno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 de indicador de peligro en carga posterior</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luces rojas en carga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reflejantes o antorchas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Llevar carga estorbando la visibilidad</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Llevar carga mal sujeta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9.</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Llevar carga que comprometa la estabilidad del vehículo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Llevar carga sin cubrir</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Llevar en personas en remolque no autorizado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Llevar a personas en vehículos remolcados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abanderar cargas sobresaliente</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transportar carga descrita en carta de porte</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Ocultar luces con la carga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Ocultar placas con la carga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Transportar carga distinta a la autorizada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18.</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Transportar material peligroso en zonas prohibidas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lastRenderedPageBreak/>
              <w:t>XIII.-</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SERVICIO DE PASAJE</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Cargar combustible con pasajeros abordo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Circular sin calcomanía de revisión físico-mecánica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Circular y hacer servicio público sin los colores autorizados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Efectuar corrida fuera de horarios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 autobuses foráneos fuera de terminal sin justificación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Exceso de pasajeros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equipo de seguridad</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lámparas de identificación en letrero de destino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9.</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placas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póliza de seguros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Fumar con pasajeros abordo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Insultar a los pasajeros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notificar cambio de domicilio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contar con terminales o estaciones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cumplir con horarios establecidos para servicio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efectuar ascenso y descenso en zonas autorizadas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efectuar revisión físico-mecánica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18.</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otorgar facilidad a los discapacitados al abordar o descender de transporte</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19.</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reparar vehículo en plazo de revisión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20.</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traer a la vista número económico, horario, ruta y tarifa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Obstruir la funciones de los inspectores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Invadir rutas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Prestar servicio fuera de ruta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Traer ayudante abordo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spacing w:after="0" w:line="240" w:lineRule="auto"/>
              <w:ind w:left="360" w:hanging="360"/>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 xml:space="preserve">XIV.-            </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VUELTAS</w:t>
            </w:r>
          </w:p>
        </w:tc>
        <w:tc>
          <w:tcPr>
            <w:tcW w:w="1395" w:type="dxa"/>
            <w:gridSpan w:val="4"/>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Dar vuelta a la derecha sin tomar extremo derecho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Dar vuelta a la izquierda sin tomar extremo izquierdo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Dar vuela en “u “ cerca  de curva o cima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Dar vuelta en intersección sin precaución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Dar vuelta sin previo aviso</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spacing w:after="0" w:line="240" w:lineRule="auto"/>
              <w:ind w:left="360" w:hanging="360"/>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 xml:space="preserve">XV.- </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MULTAS ADMINISTRATIVAS</w:t>
            </w:r>
          </w:p>
        </w:tc>
        <w:tc>
          <w:tcPr>
            <w:tcW w:w="1395" w:type="dxa"/>
            <w:gridSpan w:val="4"/>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Tomar en vía pública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Ebrio y mal orden</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Riña</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Faltas a la moral</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Inhalar sustancias toxicas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Insultos a la autoridad</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rsidTr="00470FAC">
        <w:tc>
          <w:tcPr>
            <w:tcW w:w="859" w:type="dxa"/>
          </w:tcPr>
          <w:p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Obstruir labores policíacas</w:t>
            </w:r>
          </w:p>
        </w:tc>
        <w:tc>
          <w:tcPr>
            <w:tcW w:w="675"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bl>
    <w:p w:rsidR="00C21998" w:rsidRDefault="00C21998" w:rsidP="00C21998">
      <w:pPr>
        <w:spacing w:after="0" w:line="240" w:lineRule="auto"/>
        <w:rPr>
          <w:rFonts w:ascii="Times New Roman" w:eastAsia="Times New Roman" w:hAnsi="Times New Roman" w:cs="Times New Roman"/>
          <w:sz w:val="24"/>
          <w:szCs w:val="24"/>
          <w:lang w:eastAsia="es-ES"/>
        </w:rPr>
      </w:pPr>
    </w:p>
    <w:p w:rsidR="00236C74" w:rsidRPr="00C21998" w:rsidRDefault="00236C74" w:rsidP="00C21998">
      <w:pPr>
        <w:spacing w:after="0" w:line="240" w:lineRule="auto"/>
        <w:rPr>
          <w:rFonts w:ascii="Times New Roman" w:eastAsia="Times New Roman" w:hAnsi="Times New Roman" w:cs="Times New Roman"/>
          <w:sz w:val="24"/>
          <w:szCs w:val="24"/>
          <w:lang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lastRenderedPageBreak/>
        <w:t>XVI.-</w:t>
      </w:r>
      <w:r w:rsidRPr="00C21998">
        <w:rPr>
          <w:rFonts w:ascii="Arial" w:eastAsia="Times New Roman" w:hAnsi="Arial" w:cs="Arial"/>
          <w:lang w:val="es-ES" w:eastAsia="es-ES"/>
        </w:rPr>
        <w:t xml:space="preserve"> Cuando alguna infracción no esté sancionada en la fracción anterior se aplicará la multa que corresponda conforme a la gravedad de la falta cometida, la que se impondrá tomando como base el tabulador a la que se refiere la fracción anterior, sin que se pueda exceder de 30 Unidades de Medida y Actualización.</w:t>
      </w:r>
    </w:p>
    <w:p w:rsidR="00C21998" w:rsidRPr="00C21998" w:rsidRDefault="00C21998" w:rsidP="00C21998">
      <w:pPr>
        <w:spacing w:after="0" w:line="240" w:lineRule="auto"/>
        <w:rPr>
          <w:rFonts w:ascii="Arial" w:eastAsia="Times New Roman" w:hAnsi="Arial" w:cs="Arial"/>
          <w:b/>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XVII.-</w:t>
      </w:r>
      <w:r w:rsidRPr="00C21998">
        <w:rPr>
          <w:rFonts w:ascii="Arial" w:eastAsia="Times New Roman" w:hAnsi="Arial" w:cs="Arial"/>
          <w:lang w:val="es-ES" w:eastAsia="es-ES"/>
        </w:rPr>
        <w:t xml:space="preserve"> Para garantizar el interés fiscal y para el efecto de cobro de las sanciones pecuniarias, con motivo de las infracciones del reglamento se faculta a las autoridades de tránsito, en el ámbito de su competencia, para retener en el siguiente orden: </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1.- Licencia de Manejo</w:t>
      </w: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2.- Tarjeta de Circulación</w:t>
      </w: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3.- Placas o el vehículo en los casos que señale el presente ordenamiento.</w:t>
      </w:r>
    </w:p>
    <w:p w:rsidR="00C21998" w:rsidRPr="00C21998" w:rsidRDefault="00C21998" w:rsidP="00C21998">
      <w:pPr>
        <w:spacing w:after="0" w:line="240" w:lineRule="auto"/>
        <w:rPr>
          <w:rFonts w:ascii="Arial" w:eastAsia="Times New Roman" w:hAnsi="Arial" w:cs="Arial"/>
          <w:b/>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XVIII.-</w:t>
      </w:r>
      <w:r w:rsidRPr="00C21998">
        <w:rPr>
          <w:rFonts w:ascii="Arial" w:eastAsia="Times New Roman" w:hAnsi="Arial" w:cs="Arial"/>
          <w:lang w:val="es-ES" w:eastAsia="es-ES"/>
        </w:rPr>
        <w:t xml:space="preserve"> Las Sanciones podrán consistir en multas de 30 hasta 200 Unidades de Medida y Actualización, por cada día que persista la infracción.</w:t>
      </w:r>
    </w:p>
    <w:p w:rsidR="00C21998" w:rsidRPr="00C21998" w:rsidRDefault="00C21998"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50.-</w:t>
      </w:r>
      <w:r w:rsidRPr="00C21998">
        <w:rPr>
          <w:rFonts w:ascii="Arial" w:eastAsia="Times New Roman" w:hAnsi="Arial" w:cs="Arial"/>
          <w:lang w:val="es-ES" w:eastAsia="es-ES"/>
        </w:rPr>
        <w:t xml:space="preserve"> En la aplicación de las multas a que se refiere el presente capítulo, se tomará en consideración lo dispuesto en el artículo 21 de la Constitución Política de los Estados Unidos Mexicanos.</w:t>
      </w:r>
    </w:p>
    <w:p w:rsidR="00C21998" w:rsidRPr="00C21998" w:rsidRDefault="00C21998" w:rsidP="00C21998">
      <w:pPr>
        <w:spacing w:after="0" w:line="240" w:lineRule="auto"/>
        <w:rPr>
          <w:rFonts w:ascii="Arial" w:eastAsia="Times New Roman" w:hAnsi="Arial" w:cs="Arial"/>
          <w:b/>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51.-</w:t>
      </w:r>
      <w:r w:rsidRPr="00C21998">
        <w:rPr>
          <w:rFonts w:ascii="Arial" w:eastAsia="Times New Roman" w:hAnsi="Arial" w:cs="Arial"/>
          <w:lang w:val="es-ES" w:eastAsia="es-ES"/>
        </w:rPr>
        <w:t xml:space="preserve"> Cuando se autorice el pago de contribuciones en forma diferida o en parcialidades, se causarán recargos a razón del 2% mensual sobre saldos insolutos.</w:t>
      </w:r>
    </w:p>
    <w:p w:rsidR="00C21998" w:rsidRPr="00C21998" w:rsidRDefault="00C21998" w:rsidP="00C21998">
      <w:pPr>
        <w:spacing w:after="0" w:line="240" w:lineRule="auto"/>
        <w:jc w:val="both"/>
        <w:rPr>
          <w:rFonts w:ascii="Arial" w:eastAsia="Times New Roman" w:hAnsi="Arial" w:cs="Arial"/>
          <w:b/>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52.-</w:t>
      </w:r>
      <w:r w:rsidRPr="00C21998">
        <w:rPr>
          <w:rFonts w:ascii="Arial" w:eastAsia="Times New Roman" w:hAnsi="Arial" w:cs="Arial"/>
          <w:lang w:val="es-ES" w:eastAsia="es-ES"/>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C21998" w:rsidRPr="00C21998" w:rsidRDefault="00C21998" w:rsidP="00C21998">
      <w:pPr>
        <w:spacing w:after="0" w:line="240" w:lineRule="auto"/>
        <w:rPr>
          <w:rFonts w:ascii="Arial" w:eastAsia="Times New Roman" w:hAnsi="Arial" w:cs="Arial"/>
          <w:lang w:val="es-ES" w:eastAsia="es-ES"/>
        </w:rPr>
      </w:pPr>
    </w:p>
    <w:p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Se otorga un incentivo del 50% en recargos para los contribuyentes personas físicas que paguen el impuesto predial rustico y urbano en los meses de enero a mayo 201</w:t>
      </w:r>
      <w:r w:rsidRPr="00C21998">
        <w:rPr>
          <w:rFonts w:ascii="Arial" w:eastAsia="Times New Roman" w:hAnsi="Arial" w:cs="Arial"/>
          <w:lang w:val="es-419" w:eastAsia="es-ES"/>
        </w:rPr>
        <w:t>9</w:t>
      </w:r>
      <w:r w:rsidRPr="00C21998">
        <w:rPr>
          <w:rFonts w:ascii="Arial" w:eastAsia="Times New Roman" w:hAnsi="Arial" w:cs="Arial"/>
          <w:lang w:val="es-ES" w:eastAsia="es-ES"/>
        </w:rPr>
        <w:t xml:space="preserve"> y un 20% a los contribuyentes personas físicas que paguen el impuesto predial rustico y urbano en los meses de junio a diciembre 201</w:t>
      </w:r>
      <w:r w:rsidRPr="00C21998">
        <w:rPr>
          <w:rFonts w:ascii="Arial" w:eastAsia="Times New Roman" w:hAnsi="Arial" w:cs="Arial"/>
          <w:lang w:val="es-419" w:eastAsia="es-ES"/>
        </w:rPr>
        <w:t>9</w:t>
      </w:r>
      <w:r w:rsidRPr="00C21998">
        <w:rPr>
          <w:rFonts w:ascii="Arial" w:eastAsia="Times New Roman" w:hAnsi="Arial" w:cs="Arial"/>
          <w:lang w:val="es-ES" w:eastAsia="es-ES"/>
        </w:rPr>
        <w:t>.</w:t>
      </w:r>
    </w:p>
    <w:p w:rsidR="00236C74" w:rsidRPr="00C21998" w:rsidRDefault="00236C74"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b/>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TERCERO</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LAS PARTICIPACIONES Y APORTACIONES</w:t>
      </w:r>
    </w:p>
    <w:p w:rsidR="00C21998" w:rsidRPr="00C21998" w:rsidRDefault="00C21998" w:rsidP="00C21998">
      <w:pPr>
        <w:spacing w:after="0" w:line="240" w:lineRule="auto"/>
        <w:rPr>
          <w:rFonts w:ascii="Arial" w:eastAsia="Times New Roman" w:hAnsi="Arial" w:cs="Arial"/>
          <w:b/>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53.-</w:t>
      </w:r>
      <w:r w:rsidRPr="00C21998">
        <w:rPr>
          <w:rFonts w:ascii="Arial" w:eastAsia="Times New Roman" w:hAnsi="Arial" w:cs="Arial"/>
          <w:lang w:val="es-ES" w:eastAsia="es-ES"/>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C21998" w:rsidRDefault="00C21998" w:rsidP="00C21998">
      <w:pPr>
        <w:spacing w:after="0" w:line="240" w:lineRule="auto"/>
        <w:rPr>
          <w:rFonts w:ascii="Arial" w:eastAsia="Times New Roman" w:hAnsi="Arial" w:cs="Arial"/>
          <w:lang w:val="es-ES" w:eastAsia="es-ES"/>
        </w:rPr>
      </w:pPr>
    </w:p>
    <w:p w:rsidR="00236C74" w:rsidRPr="00C21998" w:rsidRDefault="00236C74"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lastRenderedPageBreak/>
        <w:t>ARTÍCULO 54.-</w:t>
      </w:r>
      <w:r w:rsidRPr="00C21998">
        <w:rPr>
          <w:rFonts w:ascii="Arial" w:eastAsia="Times New Roman" w:hAnsi="Arial" w:cs="Arial"/>
          <w:lang w:val="es-ES" w:eastAsia="es-ES"/>
        </w:rPr>
        <w:t xml:space="preserve"> Las participaciones que perciba el Municipio por ingresos del Estado, se determinarán en los acuerdos o convenios que al efecto se celebren.</w:t>
      </w:r>
    </w:p>
    <w:p w:rsidR="00C21998" w:rsidRDefault="00C21998" w:rsidP="00C21998">
      <w:pPr>
        <w:spacing w:after="0" w:line="240" w:lineRule="auto"/>
        <w:jc w:val="center"/>
        <w:rPr>
          <w:rFonts w:ascii="Arial" w:eastAsia="Times New Roman" w:hAnsi="Arial" w:cs="Arial"/>
          <w:b/>
          <w:sz w:val="28"/>
          <w:lang w:val="es-ES" w:eastAsia="es-ES"/>
        </w:rPr>
      </w:pPr>
    </w:p>
    <w:p w:rsidR="00236C74" w:rsidRPr="00C21998" w:rsidRDefault="00236C74" w:rsidP="00C21998">
      <w:pPr>
        <w:spacing w:after="0" w:line="240" w:lineRule="auto"/>
        <w:jc w:val="center"/>
        <w:rPr>
          <w:rFonts w:ascii="Arial" w:eastAsia="Times New Roman" w:hAnsi="Arial" w:cs="Arial"/>
          <w:b/>
          <w:sz w:val="28"/>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CUARTO</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INGRESOS EXTRAORDINARIOS</w:t>
      </w:r>
    </w:p>
    <w:p w:rsidR="00C21998" w:rsidRDefault="00C21998" w:rsidP="00C21998">
      <w:pPr>
        <w:spacing w:after="0" w:line="240" w:lineRule="auto"/>
        <w:rPr>
          <w:rFonts w:ascii="Arial" w:eastAsia="Times New Roman" w:hAnsi="Arial" w:cs="Arial"/>
          <w:lang w:val="es-ES" w:eastAsia="es-ES"/>
        </w:rPr>
      </w:pPr>
    </w:p>
    <w:p w:rsidR="00236C74" w:rsidRPr="00C21998" w:rsidRDefault="00236C74"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55.</w:t>
      </w:r>
      <w:r w:rsidRPr="00C21998">
        <w:rPr>
          <w:rFonts w:ascii="Arial" w:eastAsia="Times New Roman" w:hAnsi="Arial" w:cs="Arial"/>
          <w:lang w:val="es-ES" w:eastAsia="es-ES"/>
        </w:rPr>
        <w:t>- Quedan comprendidos dentro de esta clasificación, los ingresos cuya percepción se decrete excepcionalmente para proveer el pago de gastos por inversiones extraordinarias o especiales del Municipio.</w:t>
      </w:r>
    </w:p>
    <w:p w:rsidR="00C21998" w:rsidRPr="00C21998" w:rsidRDefault="00C21998"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Conforme a lo dispuesto en los artículos 11, fracción I, 12, 20, 23 y 28 de la Ley de Deuda Pública para el Estado de Coahuila de Zaragoza, se establece un monto de endeudamiento para el ejercicio fiscal del año 2019, hasta por la cantidad de $10,000,000.00 (Diez millones de pesos 00/100 </w:t>
      </w:r>
      <w:proofErr w:type="spellStart"/>
      <w:r w:rsidRPr="00C21998">
        <w:rPr>
          <w:rFonts w:ascii="Arial" w:eastAsia="Times New Roman" w:hAnsi="Arial" w:cs="Arial"/>
          <w:lang w:val="es-ES" w:eastAsia="es-ES"/>
        </w:rPr>
        <w:t>m.n</w:t>
      </w:r>
      <w:proofErr w:type="spellEnd"/>
      <w:r w:rsidRPr="00C21998">
        <w:rPr>
          <w:rFonts w:ascii="Arial" w:eastAsia="Times New Roman" w:hAnsi="Arial" w:cs="Arial"/>
          <w:lang w:val="es-ES" w:eastAsia="es-ES"/>
        </w:rPr>
        <w:t>) mensuales, Iva incluido, más intereses y accesorios financieros correspondientes, a un plazo hasta de 10 años,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C21998">
        <w:rPr>
          <w:rFonts w:ascii="Arial" w:eastAsia="Times New Roman" w:hAnsi="Arial" w:cs="Arial"/>
          <w:b/>
          <w:lang w:val="es-ES" w:eastAsia="es-ES"/>
        </w:rPr>
        <w:t>Artículo 20.-</w:t>
      </w:r>
      <w:r w:rsidRPr="00C21998">
        <w:rPr>
          <w:rFonts w:ascii="Arial" w:eastAsia="Times New Roman" w:hAnsi="Arial" w:cs="Arial"/>
          <w:lang w:val="es-ES" w:eastAsia="es-ES"/>
        </w:rPr>
        <w:t xml:space="preserve"> </w:t>
      </w:r>
      <w:r w:rsidRPr="00C21998">
        <w:rPr>
          <w:rFonts w:ascii="Arial" w:eastAsia="Times New Roman" w:hAnsi="Arial" w:cs="Arial"/>
          <w:i/>
          <w:lang w:val="es-ES" w:eastAsia="es-ES"/>
        </w:rPr>
        <w:t>La  autorización de montos y conceptos de endeudamiento en las partidas correspondientes de la Ley de Ingresos del Estado y en las Leyes de Ingresos de los Municipios, no autoriza por si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 obtener dichos financiamientos deberán presentar y gestionar ante el Congreso, las solicitudes de autorización de endeudamiento correspondientes de acuerdo con lo previsto en el Capítulo Cuarto de esta Ley”</w:t>
      </w:r>
    </w:p>
    <w:p w:rsidR="00C21998" w:rsidRPr="00C21998" w:rsidRDefault="00C21998"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C21998" w:rsidRDefault="00C21998" w:rsidP="00C21998">
      <w:pPr>
        <w:spacing w:after="0" w:line="240" w:lineRule="auto"/>
        <w:jc w:val="center"/>
        <w:rPr>
          <w:rFonts w:ascii="Arial" w:eastAsia="Times New Roman" w:hAnsi="Arial" w:cs="Arial"/>
          <w:b/>
          <w:sz w:val="24"/>
          <w:lang w:val="es-ES" w:eastAsia="es-ES"/>
        </w:rPr>
      </w:pPr>
    </w:p>
    <w:p w:rsidR="00236C74" w:rsidRPr="00C21998" w:rsidRDefault="00236C74" w:rsidP="00C21998">
      <w:pPr>
        <w:spacing w:after="0" w:line="240" w:lineRule="auto"/>
        <w:jc w:val="center"/>
        <w:rPr>
          <w:rFonts w:ascii="Arial" w:eastAsia="Times New Roman" w:hAnsi="Arial" w:cs="Arial"/>
          <w:b/>
          <w:sz w:val="24"/>
          <w:lang w:val="es-ES" w:eastAsia="es-ES"/>
        </w:rPr>
      </w:pP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TITULO CUARTO</w:t>
      </w:r>
    </w:p>
    <w:p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PRIMERO</w:t>
      </w:r>
    </w:p>
    <w:p w:rsid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ESTÍMULOS FISCALES E INCENTIVOS</w:t>
      </w:r>
    </w:p>
    <w:p w:rsidR="00236C74" w:rsidRPr="00C21998" w:rsidRDefault="00236C74" w:rsidP="00C21998">
      <w:pPr>
        <w:spacing w:after="0" w:line="240" w:lineRule="auto"/>
        <w:jc w:val="center"/>
        <w:rPr>
          <w:rFonts w:ascii="Arial" w:eastAsia="Times New Roman" w:hAnsi="Arial" w:cs="Arial"/>
          <w:b/>
          <w:lang w:val="es-ES" w:eastAsia="es-ES"/>
        </w:rPr>
      </w:pPr>
    </w:p>
    <w:p w:rsidR="00C21998" w:rsidRPr="00C21998" w:rsidRDefault="00C21998" w:rsidP="00C21998">
      <w:pPr>
        <w:spacing w:after="0" w:line="240" w:lineRule="auto"/>
        <w:rPr>
          <w:rFonts w:ascii="Arial" w:eastAsia="Times New Roman" w:hAnsi="Arial" w:cs="Arial"/>
          <w:lang w:val="es-ES" w:eastAsia="es-ES"/>
        </w:rPr>
      </w:pPr>
    </w:p>
    <w:p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56.-</w:t>
      </w:r>
      <w:r w:rsidRPr="00C21998">
        <w:rPr>
          <w:rFonts w:ascii="Arial" w:eastAsia="Times New Roman" w:hAnsi="Arial" w:cs="Arial"/>
          <w:lang w:val="es-ES" w:eastAsia="es-ES"/>
        </w:rPr>
        <w:t xml:space="preserve">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236C74" w:rsidRPr="00C21998" w:rsidRDefault="00236C74"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 </w:t>
      </w:r>
    </w:p>
    <w:p w:rsidR="00236C74" w:rsidRPr="005B016F" w:rsidRDefault="00236C74" w:rsidP="00C21998">
      <w:pPr>
        <w:spacing w:after="0" w:line="240" w:lineRule="auto"/>
        <w:jc w:val="center"/>
        <w:rPr>
          <w:rFonts w:ascii="Arial" w:eastAsia="Times New Roman" w:hAnsi="Arial" w:cs="Arial"/>
          <w:b/>
          <w:lang w:eastAsia="es-ES"/>
        </w:rPr>
      </w:pPr>
    </w:p>
    <w:p w:rsidR="00236C74" w:rsidRPr="005B016F" w:rsidRDefault="00236C74" w:rsidP="00C21998">
      <w:pPr>
        <w:spacing w:after="0" w:line="240" w:lineRule="auto"/>
        <w:jc w:val="center"/>
        <w:rPr>
          <w:rFonts w:ascii="Arial" w:eastAsia="Times New Roman" w:hAnsi="Arial" w:cs="Arial"/>
          <w:b/>
          <w:lang w:eastAsia="es-ES"/>
        </w:rPr>
      </w:pPr>
    </w:p>
    <w:p w:rsidR="00236C74" w:rsidRPr="005B016F" w:rsidRDefault="00236C74" w:rsidP="00C21998">
      <w:pPr>
        <w:spacing w:after="0" w:line="240" w:lineRule="auto"/>
        <w:jc w:val="center"/>
        <w:rPr>
          <w:rFonts w:ascii="Arial" w:eastAsia="Times New Roman" w:hAnsi="Arial" w:cs="Arial"/>
          <w:b/>
          <w:lang w:eastAsia="es-ES"/>
        </w:rPr>
      </w:pPr>
    </w:p>
    <w:p w:rsidR="00C21998" w:rsidRPr="00C21998" w:rsidRDefault="00C21998" w:rsidP="00C21998">
      <w:pPr>
        <w:spacing w:after="0" w:line="240" w:lineRule="auto"/>
        <w:jc w:val="center"/>
        <w:rPr>
          <w:rFonts w:ascii="Arial" w:eastAsia="Times New Roman" w:hAnsi="Arial" w:cs="Arial"/>
          <w:b/>
          <w:lang w:val="en-US" w:eastAsia="es-ES"/>
        </w:rPr>
      </w:pPr>
      <w:r w:rsidRPr="00C21998">
        <w:rPr>
          <w:rFonts w:ascii="Arial" w:eastAsia="Times New Roman" w:hAnsi="Arial" w:cs="Arial"/>
          <w:b/>
          <w:lang w:val="en-US" w:eastAsia="es-ES"/>
        </w:rPr>
        <w:lastRenderedPageBreak/>
        <w:t>T R A N S I T O R I O S</w:t>
      </w:r>
    </w:p>
    <w:p w:rsidR="00C21998" w:rsidRDefault="00C21998" w:rsidP="00C21998">
      <w:pPr>
        <w:spacing w:after="0" w:line="240" w:lineRule="auto"/>
        <w:rPr>
          <w:rFonts w:ascii="Arial" w:eastAsia="Times New Roman" w:hAnsi="Arial" w:cs="Arial"/>
          <w:lang w:val="en-US" w:eastAsia="es-ES"/>
        </w:rPr>
      </w:pPr>
    </w:p>
    <w:p w:rsidR="00236C74" w:rsidRPr="00C21998" w:rsidRDefault="00236C74" w:rsidP="00C21998">
      <w:pPr>
        <w:spacing w:after="0" w:line="240" w:lineRule="auto"/>
        <w:rPr>
          <w:rFonts w:ascii="Arial" w:eastAsia="Times New Roman" w:hAnsi="Arial" w:cs="Arial"/>
          <w:lang w:val="en-U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PRIMERO</w:t>
      </w:r>
      <w:r w:rsidRPr="00C21998">
        <w:rPr>
          <w:rFonts w:ascii="Arial" w:eastAsia="Times New Roman" w:hAnsi="Arial" w:cs="Arial"/>
          <w:lang w:val="es-ES" w:eastAsia="es-ES"/>
        </w:rPr>
        <w:t>. - Esta Ley empezará a regir a partir del día 1o. de enero del año 2019.</w:t>
      </w:r>
    </w:p>
    <w:p w:rsidR="00C21998" w:rsidRPr="00C21998" w:rsidRDefault="00C21998" w:rsidP="00C21998">
      <w:pPr>
        <w:spacing w:after="0" w:line="240" w:lineRule="auto"/>
        <w:rPr>
          <w:rFonts w:ascii="Arial" w:eastAsia="Times New Roman" w:hAnsi="Arial" w:cs="Arial"/>
          <w:b/>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SEGUNDO. -</w:t>
      </w:r>
      <w:r w:rsidRPr="00C21998">
        <w:rPr>
          <w:rFonts w:ascii="Arial" w:eastAsia="Times New Roman" w:hAnsi="Arial" w:cs="Arial"/>
          <w:lang w:val="es-ES" w:eastAsia="es-ES"/>
        </w:rPr>
        <w:t xml:space="preserve"> Para los efectos de lo dispuesto en esta Ley, se entenderá por:</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 Adultos mayores.- Personas de 60 o más años de edad.</w:t>
      </w:r>
    </w:p>
    <w:p w:rsidR="00C21998" w:rsidRPr="00C21998" w:rsidRDefault="00C21998"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 Personas con discapacidad. -  Todo ser humano que presente temporal o permanentemente una limitación, pérdida o disminución de sus facultades físicas, intelectuales o sensoriales, para realizar   sus actividades.</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III.- Pensionados.- Personas que, por vejez, incapacidad, viudez o enfermedad, reciben una pensión por cualquier institución.</w:t>
      </w:r>
    </w:p>
    <w:p w:rsidR="00C21998" w:rsidRPr="00C21998" w:rsidRDefault="00C21998" w:rsidP="00C21998">
      <w:pPr>
        <w:spacing w:after="0" w:line="240" w:lineRule="auto"/>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IV.- Jubilados.- Personas separadas del ámbito laboral por antigüedad en el servicio.</w:t>
      </w:r>
    </w:p>
    <w:p w:rsidR="00C21998" w:rsidRPr="00C21998" w:rsidRDefault="00C21998" w:rsidP="00C21998">
      <w:pPr>
        <w:spacing w:after="0" w:line="240" w:lineRule="auto"/>
        <w:rPr>
          <w:rFonts w:ascii="Arial" w:eastAsia="Times New Roman" w:hAnsi="Arial" w:cs="Arial"/>
          <w:sz w:val="28"/>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TERCERO.-</w:t>
      </w:r>
      <w:r w:rsidRPr="00C21998">
        <w:rPr>
          <w:rFonts w:ascii="Arial" w:eastAsia="Times New Roman" w:hAnsi="Arial" w:cs="Arial"/>
          <w:lang w:val="es-ES" w:eastAsia="es-ES"/>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C21998" w:rsidRPr="00C21998" w:rsidRDefault="00C21998" w:rsidP="00C21998">
      <w:pPr>
        <w:spacing w:after="0" w:line="240" w:lineRule="auto"/>
        <w:jc w:val="both"/>
        <w:rPr>
          <w:rFonts w:ascii="Arial" w:eastAsia="Times New Roman" w:hAnsi="Arial" w:cs="Arial"/>
          <w:b/>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CUARTO.-</w:t>
      </w:r>
      <w:r w:rsidRPr="00C21998">
        <w:rPr>
          <w:rFonts w:ascii="Arial" w:eastAsia="Times New Roman" w:hAnsi="Arial" w:cs="Arial"/>
          <w:lang w:val="es-ES" w:eastAsia="es-ES"/>
        </w:rPr>
        <w:t xml:space="preserve"> El municipio de Castaños,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C21998" w:rsidRPr="00C21998" w:rsidRDefault="00C21998" w:rsidP="00C21998">
      <w:pPr>
        <w:spacing w:after="0" w:line="240" w:lineRule="auto"/>
        <w:rPr>
          <w:rFonts w:ascii="Arial" w:eastAsia="Times New Roman" w:hAnsi="Arial" w:cs="Arial"/>
          <w:b/>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QUINTO.-</w:t>
      </w:r>
      <w:r w:rsidRPr="00C21998">
        <w:rPr>
          <w:rFonts w:ascii="Arial" w:eastAsia="Times New Roman" w:hAnsi="Arial" w:cs="Arial"/>
          <w:lang w:val="es-ES" w:eastAsia="es-ES"/>
        </w:rPr>
        <w:t xml:space="preserve"> El municipio de Castaños, Coahuila de Zaragoza, elaborará y difundirá a más tardar el 31 de enero de 201</w:t>
      </w:r>
      <w:r w:rsidRPr="00C21998">
        <w:rPr>
          <w:rFonts w:ascii="Arial" w:eastAsia="Times New Roman" w:hAnsi="Arial" w:cs="Arial"/>
          <w:lang w:val="es-419" w:eastAsia="es-ES"/>
        </w:rPr>
        <w:t>9</w:t>
      </w:r>
      <w:r w:rsidRPr="00C21998">
        <w:rPr>
          <w:rFonts w:ascii="Arial" w:eastAsia="Times New Roman" w:hAnsi="Arial" w:cs="Arial"/>
          <w:lang w:val="es-ES" w:eastAsia="es-ES"/>
        </w:rPr>
        <w:t xml:space="preserve">,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 </w:t>
      </w:r>
    </w:p>
    <w:p w:rsidR="00C21998" w:rsidRPr="00C21998" w:rsidRDefault="00C21998" w:rsidP="00C21998">
      <w:pPr>
        <w:spacing w:after="0" w:line="240" w:lineRule="auto"/>
        <w:jc w:val="both"/>
        <w:rPr>
          <w:rFonts w:ascii="Arial" w:eastAsia="Times New Roman" w:hAnsi="Arial" w:cs="Arial"/>
          <w:lang w:val="es-ES" w:eastAsia="es-ES"/>
        </w:rPr>
      </w:pPr>
    </w:p>
    <w:p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color w:val="000000"/>
          <w:lang w:val="es-ES" w:eastAsia="es-ES"/>
        </w:rPr>
        <w:t xml:space="preserve">SÉXTO.- </w:t>
      </w:r>
      <w:r w:rsidRPr="00C21998">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C21998" w:rsidRPr="00C21998" w:rsidRDefault="00C21998" w:rsidP="00C21998">
      <w:pPr>
        <w:spacing w:after="0" w:line="240" w:lineRule="auto"/>
        <w:rPr>
          <w:rFonts w:ascii="Arial" w:eastAsia="Times New Roman" w:hAnsi="Arial" w:cs="Arial"/>
          <w:b/>
          <w:color w:val="000000"/>
          <w:lang w:val="es-ES" w:eastAsia="es-ES"/>
        </w:rPr>
      </w:pPr>
    </w:p>
    <w:p w:rsidR="00C21998" w:rsidRPr="00C21998" w:rsidRDefault="00C21998" w:rsidP="00C21998">
      <w:pPr>
        <w:spacing w:after="0" w:line="240" w:lineRule="auto"/>
        <w:rPr>
          <w:rFonts w:ascii="Times New Roman" w:eastAsia="Times New Roman" w:hAnsi="Times New Roman" w:cs="Times New Roman"/>
          <w:sz w:val="24"/>
          <w:szCs w:val="24"/>
          <w:lang w:val="es-ES" w:eastAsia="es-ES"/>
        </w:rPr>
      </w:pPr>
      <w:r w:rsidRPr="00C21998">
        <w:rPr>
          <w:rFonts w:ascii="Arial" w:eastAsia="Times New Roman" w:hAnsi="Arial" w:cs="Arial"/>
          <w:b/>
          <w:color w:val="000000"/>
          <w:lang w:val="es-ES" w:eastAsia="es-ES"/>
        </w:rPr>
        <w:t xml:space="preserve">SÉPTIMO. - </w:t>
      </w:r>
      <w:r w:rsidRPr="00C21998">
        <w:rPr>
          <w:rFonts w:ascii="Arial" w:eastAsia="Times New Roman" w:hAnsi="Arial" w:cs="Arial"/>
          <w:color w:val="000000"/>
          <w:lang w:val="es-ES" w:eastAsia="es-ES"/>
        </w:rPr>
        <w:t>Publíquese la presente Ley en el Periódico Oficial del Gobierno del Estado.</w:t>
      </w:r>
      <w:r w:rsidRPr="00C21998">
        <w:rPr>
          <w:rFonts w:ascii="Arial" w:eastAsia="Times New Roman" w:hAnsi="Arial" w:cs="Arial"/>
          <w:sz w:val="24"/>
          <w:szCs w:val="24"/>
          <w:lang w:val="es-ES" w:eastAsia="es-ES"/>
        </w:rPr>
        <w:tab/>
      </w:r>
    </w:p>
    <w:p w:rsidR="00C21998" w:rsidRPr="00C21998" w:rsidRDefault="00C21998" w:rsidP="00C21998">
      <w:pPr>
        <w:spacing w:after="0" w:line="240" w:lineRule="auto"/>
        <w:jc w:val="both"/>
        <w:rPr>
          <w:rFonts w:ascii="Times" w:eastAsia="Times New Roman" w:hAnsi="Times" w:cs="Times New Roman"/>
          <w:sz w:val="20"/>
          <w:szCs w:val="20"/>
          <w:lang w:val="es-419" w:eastAsia="es-ES"/>
        </w:rPr>
      </w:pPr>
    </w:p>
    <w:p w:rsidR="00C21998" w:rsidRPr="00C21998" w:rsidRDefault="00C21998" w:rsidP="00C21998">
      <w:pPr>
        <w:spacing w:after="0" w:line="240" w:lineRule="auto"/>
        <w:jc w:val="both"/>
        <w:rPr>
          <w:rFonts w:ascii="Times" w:eastAsia="Times New Roman" w:hAnsi="Times" w:cs="Times New Roman"/>
          <w:sz w:val="20"/>
          <w:szCs w:val="20"/>
          <w:lang w:val="es-419" w:eastAsia="es-ES"/>
        </w:rPr>
      </w:pPr>
    </w:p>
    <w:p w:rsidR="00A42BF4" w:rsidRDefault="00A42BF4" w:rsidP="00A42BF4">
      <w:pPr>
        <w:widowControl w:val="0"/>
        <w:tabs>
          <w:tab w:val="left" w:pos="8749"/>
        </w:tabs>
        <w:spacing w:after="0" w:line="240" w:lineRule="auto"/>
        <w:jc w:val="both"/>
        <w:rPr>
          <w:rFonts w:ascii="Arial" w:eastAsia="Calibri" w:hAnsi="Arial" w:cs="Arial"/>
          <w:b/>
          <w:sz w:val="23"/>
          <w:szCs w:val="23"/>
          <w:lang w:val="es-ES_tradnl"/>
        </w:rPr>
      </w:pPr>
    </w:p>
    <w:p w:rsidR="00A42BF4" w:rsidRDefault="00A42BF4" w:rsidP="00A42BF4">
      <w:pPr>
        <w:widowControl w:val="0"/>
        <w:tabs>
          <w:tab w:val="left" w:pos="8749"/>
        </w:tabs>
        <w:spacing w:after="0" w:line="240" w:lineRule="auto"/>
        <w:jc w:val="both"/>
        <w:rPr>
          <w:rFonts w:ascii="Arial" w:eastAsia="Calibri" w:hAnsi="Arial" w:cs="Arial"/>
          <w:b/>
          <w:sz w:val="23"/>
          <w:szCs w:val="23"/>
          <w:lang w:val="es-ES_tradnl"/>
        </w:rPr>
      </w:pPr>
    </w:p>
    <w:p w:rsidR="00A42BF4" w:rsidRPr="0036363C" w:rsidRDefault="00A42BF4" w:rsidP="00A42BF4">
      <w:pPr>
        <w:widowControl w:val="0"/>
        <w:tabs>
          <w:tab w:val="left" w:pos="8749"/>
        </w:tabs>
        <w:spacing w:after="0" w:line="240" w:lineRule="auto"/>
        <w:jc w:val="both"/>
        <w:rPr>
          <w:rFonts w:ascii="Arial" w:eastAsia="Calibri" w:hAnsi="Arial" w:cs="Arial"/>
          <w:b/>
          <w:sz w:val="23"/>
          <w:szCs w:val="23"/>
          <w:lang w:val="es-ES_tradnl"/>
        </w:rPr>
      </w:pPr>
    </w:p>
    <w:p w:rsidR="00A42BF4" w:rsidRPr="0036363C" w:rsidRDefault="00A42BF4" w:rsidP="00A42BF4">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A42BF4" w:rsidRPr="0036363C" w:rsidRDefault="00A42BF4" w:rsidP="00A42BF4">
      <w:pPr>
        <w:tabs>
          <w:tab w:val="left" w:pos="8749"/>
        </w:tabs>
        <w:spacing w:after="0" w:line="240" w:lineRule="auto"/>
        <w:jc w:val="both"/>
        <w:rPr>
          <w:rFonts w:ascii="Arial" w:eastAsia="Times New Roman" w:hAnsi="Arial" w:cs="Arial"/>
          <w:b/>
          <w:snapToGrid w:val="0"/>
          <w:sz w:val="23"/>
          <w:szCs w:val="23"/>
          <w:lang w:val="es-ES_tradnl" w:eastAsia="es-ES"/>
        </w:rPr>
      </w:pPr>
    </w:p>
    <w:p w:rsidR="00A42BF4" w:rsidRPr="0036363C" w:rsidRDefault="00A42BF4" w:rsidP="00A42BF4">
      <w:pPr>
        <w:tabs>
          <w:tab w:val="left" w:pos="8749"/>
        </w:tabs>
        <w:spacing w:after="0" w:line="240" w:lineRule="auto"/>
        <w:jc w:val="both"/>
        <w:rPr>
          <w:rFonts w:ascii="Arial" w:eastAsia="Times New Roman" w:hAnsi="Arial" w:cs="Arial"/>
          <w:b/>
          <w:snapToGrid w:val="0"/>
          <w:sz w:val="23"/>
          <w:szCs w:val="23"/>
          <w:lang w:val="es-ES_tradnl" w:eastAsia="es-ES"/>
        </w:rPr>
      </w:pPr>
    </w:p>
    <w:p w:rsidR="0098397E" w:rsidRPr="002A7613" w:rsidRDefault="0098397E" w:rsidP="0098397E">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DIPUTADO PRESIDENTE</w:t>
      </w:r>
    </w:p>
    <w:p w:rsidR="0098397E" w:rsidRPr="002A7613" w:rsidRDefault="0098397E" w:rsidP="0098397E">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98397E" w:rsidRDefault="0098397E" w:rsidP="0098397E">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98397E" w:rsidRDefault="0098397E" w:rsidP="0098397E">
      <w:pPr>
        <w:spacing w:after="0" w:line="240" w:lineRule="auto"/>
        <w:jc w:val="center"/>
        <w:rPr>
          <w:rFonts w:ascii="Arial" w:eastAsia="Times New Roman" w:hAnsi="Arial" w:cs="Arial"/>
          <w:b/>
          <w:snapToGrid w:val="0"/>
          <w:sz w:val="24"/>
          <w:szCs w:val="24"/>
          <w:lang w:val="es-ES_tradnl" w:eastAsia="es-ES"/>
        </w:rPr>
      </w:pPr>
    </w:p>
    <w:p w:rsidR="0098397E" w:rsidRDefault="0098397E" w:rsidP="0098397E">
      <w:pPr>
        <w:spacing w:after="0" w:line="240" w:lineRule="auto"/>
        <w:jc w:val="center"/>
        <w:rPr>
          <w:rFonts w:ascii="Arial" w:eastAsia="Times New Roman" w:hAnsi="Arial" w:cs="Arial"/>
          <w:b/>
          <w:snapToGrid w:val="0"/>
          <w:sz w:val="24"/>
          <w:szCs w:val="24"/>
          <w:lang w:val="es-ES_tradnl" w:eastAsia="es-ES"/>
        </w:rPr>
      </w:pPr>
    </w:p>
    <w:p w:rsidR="0098397E" w:rsidRDefault="0098397E" w:rsidP="0098397E">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98397E" w:rsidTr="006F58F4">
        <w:tc>
          <w:tcPr>
            <w:tcW w:w="5103" w:type="dxa"/>
          </w:tcPr>
          <w:p w:rsidR="0098397E" w:rsidRDefault="0098397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98397E" w:rsidRDefault="0098397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98397E" w:rsidRDefault="0098397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98397E" w:rsidRDefault="0098397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98397E" w:rsidRPr="002A7613" w:rsidRDefault="0098397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98397E" w:rsidRDefault="0098397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98397E" w:rsidRDefault="0098397E" w:rsidP="0098397E">
      <w:pPr>
        <w:spacing w:after="0" w:line="240" w:lineRule="auto"/>
        <w:jc w:val="center"/>
        <w:rPr>
          <w:rFonts w:ascii="Arial" w:eastAsia="Times New Roman" w:hAnsi="Arial" w:cs="Arial"/>
          <w:b/>
          <w:snapToGrid w:val="0"/>
          <w:sz w:val="24"/>
          <w:szCs w:val="24"/>
          <w:lang w:val="es-ES_tradnl" w:eastAsia="es-ES"/>
        </w:rPr>
      </w:pPr>
    </w:p>
    <w:p w:rsidR="0098397E" w:rsidRDefault="0098397E" w:rsidP="0098397E">
      <w:pPr>
        <w:spacing w:after="0" w:line="240" w:lineRule="auto"/>
        <w:jc w:val="center"/>
        <w:rPr>
          <w:rFonts w:ascii="Arial" w:eastAsia="Times New Roman" w:hAnsi="Arial" w:cs="Arial"/>
          <w:b/>
          <w:snapToGrid w:val="0"/>
          <w:sz w:val="24"/>
          <w:szCs w:val="24"/>
          <w:lang w:val="es-ES_tradnl" w:eastAsia="es-ES"/>
        </w:rPr>
      </w:pPr>
    </w:p>
    <w:p w:rsidR="0098397E" w:rsidRDefault="0098397E" w:rsidP="0098397E">
      <w:pPr>
        <w:spacing w:after="0" w:line="240" w:lineRule="auto"/>
        <w:jc w:val="center"/>
        <w:rPr>
          <w:rFonts w:ascii="Arial" w:eastAsia="Times New Roman" w:hAnsi="Arial" w:cs="Arial"/>
          <w:b/>
          <w:snapToGrid w:val="0"/>
          <w:sz w:val="24"/>
          <w:szCs w:val="24"/>
          <w:lang w:val="es-ES_tradnl" w:eastAsia="es-ES"/>
        </w:rPr>
      </w:pPr>
    </w:p>
    <w:p w:rsidR="0098397E" w:rsidRPr="002A7613" w:rsidRDefault="0098397E" w:rsidP="0098397E">
      <w:pPr>
        <w:spacing w:after="0" w:line="240" w:lineRule="auto"/>
        <w:jc w:val="center"/>
        <w:rPr>
          <w:rFonts w:ascii="Arial" w:eastAsia="Times New Roman" w:hAnsi="Arial" w:cs="Arial"/>
          <w:b/>
          <w:snapToGrid w:val="0"/>
          <w:sz w:val="24"/>
          <w:szCs w:val="24"/>
          <w:lang w:val="es-ES_tradnl" w:eastAsia="es-ES"/>
        </w:rPr>
      </w:pPr>
    </w:p>
    <w:p w:rsidR="0098397E" w:rsidRPr="002A7613" w:rsidRDefault="0098397E" w:rsidP="0098397E">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98397E" w:rsidRDefault="0098397E" w:rsidP="0098397E">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Saltillo, Coahuila de Zaragoza, a 17 de diciembre de 2018.</w:t>
      </w:r>
    </w:p>
    <w:p w:rsidR="0098397E" w:rsidRDefault="0098397E" w:rsidP="0098397E">
      <w:pPr>
        <w:spacing w:after="0" w:line="240" w:lineRule="auto"/>
        <w:jc w:val="center"/>
        <w:rPr>
          <w:rFonts w:ascii="Arial" w:eastAsia="Times New Roman" w:hAnsi="Arial" w:cs="Arial"/>
          <w:b/>
          <w:snapToGrid w:val="0"/>
          <w:sz w:val="24"/>
          <w:szCs w:val="24"/>
          <w:lang w:val="es-ES_tradnl" w:eastAsia="es-ES"/>
        </w:rPr>
      </w:pPr>
    </w:p>
    <w:p w:rsidR="0098397E" w:rsidRDefault="0098397E" w:rsidP="0098397E">
      <w:pPr>
        <w:spacing w:after="0" w:line="240" w:lineRule="auto"/>
        <w:jc w:val="center"/>
        <w:rPr>
          <w:rFonts w:ascii="Arial" w:eastAsia="Times New Roman" w:hAnsi="Arial" w:cs="Arial"/>
          <w:b/>
          <w:snapToGrid w:val="0"/>
          <w:sz w:val="24"/>
          <w:szCs w:val="24"/>
          <w:lang w:val="es-ES_tradnl" w:eastAsia="es-ES"/>
        </w:rPr>
      </w:pPr>
    </w:p>
    <w:p w:rsidR="0098397E" w:rsidRPr="002A7613" w:rsidRDefault="0098397E" w:rsidP="0098397E">
      <w:pPr>
        <w:spacing w:after="0" w:line="240" w:lineRule="auto"/>
        <w:jc w:val="center"/>
        <w:rPr>
          <w:rFonts w:ascii="Arial" w:eastAsia="Times New Roman" w:hAnsi="Arial" w:cs="Arial"/>
          <w:b/>
          <w:snapToGrid w:val="0"/>
          <w:sz w:val="24"/>
          <w:szCs w:val="24"/>
          <w:lang w:val="es-ES_tradnl" w:eastAsia="es-ES"/>
        </w:rPr>
      </w:pPr>
    </w:p>
    <w:p w:rsidR="0098397E" w:rsidRPr="002A7613" w:rsidRDefault="0098397E" w:rsidP="0098397E">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98397E" w:rsidRPr="002A7613" w:rsidRDefault="0098397E" w:rsidP="0098397E">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98397E" w:rsidRDefault="0098397E" w:rsidP="0098397E">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98397E" w:rsidRDefault="0098397E" w:rsidP="0098397E">
      <w:pPr>
        <w:spacing w:after="0" w:line="240" w:lineRule="auto"/>
        <w:jc w:val="center"/>
        <w:rPr>
          <w:rFonts w:ascii="Arial" w:eastAsia="Times New Roman" w:hAnsi="Arial" w:cs="Arial"/>
          <w:b/>
          <w:snapToGrid w:val="0"/>
          <w:sz w:val="24"/>
          <w:szCs w:val="24"/>
          <w:lang w:val="es-ES_tradnl" w:eastAsia="es-ES"/>
        </w:rPr>
      </w:pPr>
    </w:p>
    <w:p w:rsidR="0098397E" w:rsidRDefault="0098397E" w:rsidP="0098397E">
      <w:pPr>
        <w:spacing w:after="0" w:line="240" w:lineRule="auto"/>
        <w:jc w:val="center"/>
        <w:rPr>
          <w:rFonts w:ascii="Arial" w:eastAsia="Times New Roman" w:hAnsi="Arial" w:cs="Arial"/>
          <w:b/>
          <w:snapToGrid w:val="0"/>
          <w:sz w:val="24"/>
          <w:szCs w:val="24"/>
          <w:lang w:val="es-ES_tradnl" w:eastAsia="es-ES"/>
        </w:rPr>
      </w:pPr>
    </w:p>
    <w:p w:rsidR="0098397E" w:rsidRPr="002A7613" w:rsidRDefault="0098397E" w:rsidP="0098397E">
      <w:pPr>
        <w:spacing w:after="0" w:line="240" w:lineRule="auto"/>
        <w:jc w:val="center"/>
        <w:rPr>
          <w:rFonts w:ascii="Arial" w:eastAsia="Times New Roman" w:hAnsi="Arial" w:cs="Arial"/>
          <w:b/>
          <w:snapToGrid w:val="0"/>
          <w:sz w:val="24"/>
          <w:szCs w:val="24"/>
          <w:lang w:val="es-ES_tradnl" w:eastAsia="es-ES"/>
        </w:rPr>
      </w:pPr>
    </w:p>
    <w:p w:rsidR="0098397E" w:rsidRDefault="0098397E" w:rsidP="0098397E">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98397E" w:rsidTr="006F58F4">
        <w:tc>
          <w:tcPr>
            <w:tcW w:w="5103" w:type="dxa"/>
          </w:tcPr>
          <w:p w:rsidR="0098397E" w:rsidRPr="002A7613" w:rsidRDefault="0098397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98397E" w:rsidRPr="002A7613" w:rsidRDefault="0098397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98397E" w:rsidRPr="002A7613" w:rsidRDefault="0098397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98397E" w:rsidRDefault="0098397E" w:rsidP="006F58F4">
            <w:pPr>
              <w:jc w:val="center"/>
              <w:rPr>
                <w:rFonts w:ascii="Arial" w:hAnsi="Arial" w:cs="Arial"/>
                <w:b/>
                <w:snapToGrid w:val="0"/>
                <w:sz w:val="24"/>
                <w:szCs w:val="24"/>
                <w:lang w:val="es-ES_tradnl" w:eastAsia="es-ES"/>
              </w:rPr>
            </w:pPr>
          </w:p>
        </w:tc>
        <w:tc>
          <w:tcPr>
            <w:tcW w:w="4820" w:type="dxa"/>
          </w:tcPr>
          <w:p w:rsidR="0098397E" w:rsidRDefault="0098397E" w:rsidP="006F58F4">
            <w:pPr>
              <w:jc w:val="center"/>
              <w:rPr>
                <w:rFonts w:ascii="Arial" w:hAnsi="Arial" w:cs="Arial"/>
                <w:b/>
                <w:snapToGrid w:val="0"/>
                <w:sz w:val="24"/>
                <w:szCs w:val="24"/>
                <w:lang w:val="es-ES_tradnl" w:eastAsia="es-ES"/>
              </w:rPr>
            </w:pPr>
          </w:p>
        </w:tc>
      </w:tr>
    </w:tbl>
    <w:p w:rsidR="0098397E" w:rsidRDefault="0098397E" w:rsidP="0098397E">
      <w:pPr>
        <w:tabs>
          <w:tab w:val="left" w:pos="8749"/>
        </w:tabs>
        <w:spacing w:after="0" w:line="240" w:lineRule="auto"/>
        <w:jc w:val="center"/>
      </w:pPr>
    </w:p>
    <w:p w:rsidR="00A42BF4" w:rsidRPr="0036363C" w:rsidRDefault="00A42BF4" w:rsidP="0098397E">
      <w:pPr>
        <w:tabs>
          <w:tab w:val="left" w:pos="8749"/>
        </w:tabs>
        <w:spacing w:after="0" w:line="240" w:lineRule="auto"/>
        <w:jc w:val="center"/>
        <w:rPr>
          <w:rFonts w:ascii="Arial" w:hAnsi="Arial" w:cs="Arial"/>
        </w:rPr>
      </w:pPr>
    </w:p>
    <w:sectPr w:rsidR="00A42BF4" w:rsidRPr="0036363C" w:rsidSect="008262D5">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CAF" w:rsidRDefault="00F33CAF" w:rsidP="005B016F">
      <w:pPr>
        <w:spacing w:after="0" w:line="240" w:lineRule="auto"/>
      </w:pPr>
      <w:r>
        <w:separator/>
      </w:r>
    </w:p>
  </w:endnote>
  <w:endnote w:type="continuationSeparator" w:id="0">
    <w:p w:rsidR="00F33CAF" w:rsidRDefault="00F33CAF" w:rsidP="005B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CAF" w:rsidRDefault="00F33CAF" w:rsidP="005B016F">
      <w:pPr>
        <w:spacing w:after="0" w:line="240" w:lineRule="auto"/>
      </w:pPr>
      <w:r>
        <w:separator/>
      </w:r>
    </w:p>
  </w:footnote>
  <w:footnote w:type="continuationSeparator" w:id="0">
    <w:p w:rsidR="00F33CAF" w:rsidRDefault="00F33CAF" w:rsidP="005B0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281"/>
    <w:multiLevelType w:val="hybridMultilevel"/>
    <w:tmpl w:val="C0761D38"/>
    <w:lvl w:ilvl="0" w:tplc="201E8556">
      <w:start w:val="1"/>
      <w:numFmt w:val="lowerLetter"/>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1" w15:restartNumberingAfterBreak="0">
    <w:nsid w:val="065C29AA"/>
    <w:multiLevelType w:val="hybridMultilevel"/>
    <w:tmpl w:val="513E15DE"/>
    <w:lvl w:ilvl="0" w:tplc="E208F2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2D5819"/>
    <w:multiLevelType w:val="hybridMultilevel"/>
    <w:tmpl w:val="0AD639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3A699C"/>
    <w:multiLevelType w:val="multilevel"/>
    <w:tmpl w:val="24B6B3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5F80FA0"/>
    <w:multiLevelType w:val="hybridMultilevel"/>
    <w:tmpl w:val="FE2A5754"/>
    <w:lvl w:ilvl="0" w:tplc="B1C67642">
      <w:start w:val="1"/>
      <w:numFmt w:val="lowerLetter"/>
      <w:lvlText w:val="%1)"/>
      <w:lvlJc w:val="left"/>
      <w:pPr>
        <w:ind w:left="90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1BB4425"/>
    <w:multiLevelType w:val="hybridMultilevel"/>
    <w:tmpl w:val="F954BA9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43F3D0C"/>
    <w:multiLevelType w:val="hybridMultilevel"/>
    <w:tmpl w:val="C3981F86"/>
    <w:lvl w:ilvl="0" w:tplc="C7884A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5052AD"/>
    <w:multiLevelType w:val="hybridMultilevel"/>
    <w:tmpl w:val="F8E2A48A"/>
    <w:lvl w:ilvl="0" w:tplc="B468A0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104C85"/>
    <w:multiLevelType w:val="hybridMultilevel"/>
    <w:tmpl w:val="53A07F2C"/>
    <w:lvl w:ilvl="0" w:tplc="773A684A">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7A1C06"/>
    <w:multiLevelType w:val="hybridMultilevel"/>
    <w:tmpl w:val="1D4436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5A418AF"/>
    <w:multiLevelType w:val="hybridMultilevel"/>
    <w:tmpl w:val="C0761D38"/>
    <w:lvl w:ilvl="0" w:tplc="201E8556">
      <w:start w:val="1"/>
      <w:numFmt w:val="lowerLetter"/>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19"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5D366FA"/>
    <w:multiLevelType w:val="hybridMultilevel"/>
    <w:tmpl w:val="2958A0C8"/>
    <w:lvl w:ilvl="0" w:tplc="6764C676">
      <w:start w:val="1"/>
      <w:numFmt w:val="lowerLetter"/>
      <w:lvlText w:val="%1)"/>
      <w:lvlJc w:val="left"/>
      <w:pPr>
        <w:ind w:left="11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001F10"/>
    <w:multiLevelType w:val="hybridMultilevel"/>
    <w:tmpl w:val="1D4436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6" w15:restartNumberingAfterBreak="0">
    <w:nsid w:val="5AB94755"/>
    <w:multiLevelType w:val="hybridMultilevel"/>
    <w:tmpl w:val="513E15DE"/>
    <w:lvl w:ilvl="0" w:tplc="E208F2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2063938"/>
    <w:multiLevelType w:val="hybridMultilevel"/>
    <w:tmpl w:val="D35AE0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5787722"/>
    <w:multiLevelType w:val="hybridMultilevel"/>
    <w:tmpl w:val="FE2A5754"/>
    <w:lvl w:ilvl="0" w:tplc="B1C67642">
      <w:start w:val="1"/>
      <w:numFmt w:val="lowerLetter"/>
      <w:lvlText w:val="%1)"/>
      <w:lvlJc w:val="left"/>
      <w:pPr>
        <w:ind w:left="90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3C4B26"/>
    <w:multiLevelType w:val="hybridMultilevel"/>
    <w:tmpl w:val="7474E5EE"/>
    <w:lvl w:ilvl="0" w:tplc="F210FF5E">
      <w:start w:val="1"/>
      <w:numFmt w:val="lowerLetter"/>
      <w:lvlText w:val="%1)"/>
      <w:lvlJc w:val="left"/>
      <w:pPr>
        <w:ind w:left="8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12"/>
  </w:num>
  <w:num w:numId="2">
    <w:abstractNumId w:val="6"/>
  </w:num>
  <w:num w:numId="3">
    <w:abstractNumId w:val="3"/>
  </w:num>
  <w:num w:numId="4">
    <w:abstractNumId w:val="33"/>
  </w:num>
  <w:num w:numId="5">
    <w:abstractNumId w:val="25"/>
  </w:num>
  <w:num w:numId="6">
    <w:abstractNumId w:val="27"/>
  </w:num>
  <w:num w:numId="7">
    <w:abstractNumId w:val="14"/>
  </w:num>
  <w:num w:numId="8">
    <w:abstractNumId w:val="17"/>
  </w:num>
  <w:num w:numId="9">
    <w:abstractNumId w:val="32"/>
  </w:num>
  <w:num w:numId="10">
    <w:abstractNumId w:val="13"/>
  </w:num>
  <w:num w:numId="11">
    <w:abstractNumId w:val="21"/>
  </w:num>
  <w:num w:numId="12">
    <w:abstractNumId w:val="0"/>
  </w:num>
  <w:num w:numId="13">
    <w:abstractNumId w:val="1"/>
  </w:num>
  <w:num w:numId="14">
    <w:abstractNumId w:val="30"/>
  </w:num>
  <w:num w:numId="15">
    <w:abstractNumId w:val="18"/>
  </w:num>
  <w:num w:numId="16">
    <w:abstractNumId w:val="26"/>
  </w:num>
  <w:num w:numId="17">
    <w:abstractNumId w:val="16"/>
  </w:num>
  <w:num w:numId="18">
    <w:abstractNumId w:val="9"/>
  </w:num>
  <w:num w:numId="19">
    <w:abstractNumId w:val="19"/>
  </w:num>
  <w:num w:numId="20">
    <w:abstractNumId w:val="24"/>
  </w:num>
  <w:num w:numId="21">
    <w:abstractNumId w:val="2"/>
  </w:num>
  <w:num w:numId="22">
    <w:abstractNumId w:val="10"/>
  </w:num>
  <w:num w:numId="23">
    <w:abstractNumId w:val="22"/>
  </w:num>
  <w:num w:numId="24">
    <w:abstractNumId w:val="7"/>
  </w:num>
  <w:num w:numId="25">
    <w:abstractNumId w:val="28"/>
  </w:num>
  <w:num w:numId="26">
    <w:abstractNumId w:val="5"/>
  </w:num>
  <w:num w:numId="27">
    <w:abstractNumId w:val="8"/>
  </w:num>
  <w:num w:numId="28">
    <w:abstractNumId w:val="23"/>
  </w:num>
  <w:num w:numId="29">
    <w:abstractNumId w:val="4"/>
  </w:num>
  <w:num w:numId="30">
    <w:abstractNumId w:val="20"/>
  </w:num>
  <w:num w:numId="31">
    <w:abstractNumId w:val="31"/>
  </w:num>
  <w:num w:numId="32">
    <w:abstractNumId w:val="29"/>
  </w:num>
  <w:num w:numId="33">
    <w:abstractNumId w:val="1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F4"/>
    <w:rsid w:val="000653EC"/>
    <w:rsid w:val="00236C74"/>
    <w:rsid w:val="004562E7"/>
    <w:rsid w:val="00577C1F"/>
    <w:rsid w:val="005B016F"/>
    <w:rsid w:val="0098397E"/>
    <w:rsid w:val="00A42BF4"/>
    <w:rsid w:val="00BE45B5"/>
    <w:rsid w:val="00C03634"/>
    <w:rsid w:val="00C21998"/>
    <w:rsid w:val="00F33C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5800DB1-44B1-4922-80AA-58A1F1E0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BF4"/>
  </w:style>
  <w:style w:type="paragraph" w:styleId="Ttulo1">
    <w:name w:val="heading 1"/>
    <w:basedOn w:val="Normal"/>
    <w:next w:val="Normal"/>
    <w:link w:val="Ttulo1Car"/>
    <w:qFormat/>
    <w:rsid w:val="00C21998"/>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unhideWhenUsed/>
    <w:qFormat/>
    <w:rsid w:val="00C21998"/>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C21998"/>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C21998"/>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C21998"/>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C21998"/>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C21998"/>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C21998"/>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C21998"/>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1998"/>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C21998"/>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C21998"/>
    <w:rPr>
      <w:rFonts w:ascii="Arial" w:eastAsia="Calibri" w:hAnsi="Arial" w:cs="Times New Roman"/>
      <w:b/>
      <w:sz w:val="36"/>
      <w:szCs w:val="20"/>
      <w:lang w:eastAsia="es-ES"/>
    </w:rPr>
  </w:style>
  <w:style w:type="character" w:customStyle="1" w:styleId="Ttulo4Car">
    <w:name w:val="Título 4 Car"/>
    <w:basedOn w:val="Fuentedeprrafopredeter"/>
    <w:link w:val="Ttulo4"/>
    <w:rsid w:val="00C21998"/>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C21998"/>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C21998"/>
    <w:rPr>
      <w:rFonts w:ascii="Arial" w:eastAsia="Calibri" w:hAnsi="Arial" w:cs="Times New Roman"/>
      <w:b/>
      <w:sz w:val="36"/>
      <w:szCs w:val="20"/>
      <w:lang w:eastAsia="es-ES"/>
    </w:rPr>
  </w:style>
  <w:style w:type="character" w:customStyle="1" w:styleId="Ttulo7Car">
    <w:name w:val="Título 7 Car"/>
    <w:basedOn w:val="Fuentedeprrafopredeter"/>
    <w:link w:val="Ttulo7"/>
    <w:rsid w:val="00C21998"/>
    <w:rPr>
      <w:rFonts w:ascii="Arial" w:eastAsia="Calibri" w:hAnsi="Arial" w:cs="Times New Roman"/>
      <w:b/>
      <w:sz w:val="36"/>
      <w:szCs w:val="20"/>
      <w:lang w:eastAsia="es-ES"/>
    </w:rPr>
  </w:style>
  <w:style w:type="character" w:customStyle="1" w:styleId="Ttulo8Car">
    <w:name w:val="Título 8 Car"/>
    <w:basedOn w:val="Fuentedeprrafopredeter"/>
    <w:link w:val="Ttulo8"/>
    <w:rsid w:val="00C21998"/>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C21998"/>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C21998"/>
  </w:style>
  <w:style w:type="paragraph" w:styleId="Prrafodelista">
    <w:name w:val="List Paragraph"/>
    <w:basedOn w:val="Normal"/>
    <w:uiPriority w:val="34"/>
    <w:qFormat/>
    <w:rsid w:val="00C21998"/>
    <w:pPr>
      <w:spacing w:after="0" w:line="240" w:lineRule="auto"/>
      <w:ind w:left="720"/>
      <w:contextualSpacing/>
      <w:jc w:val="both"/>
    </w:pPr>
    <w:rPr>
      <w:rFonts w:ascii="Arial" w:eastAsia="Times New Roman" w:hAnsi="Arial" w:cs="Times New Roman"/>
      <w:sz w:val="20"/>
      <w:szCs w:val="20"/>
      <w:lang w:eastAsia="es-ES"/>
    </w:rPr>
  </w:style>
  <w:style w:type="paragraph" w:customStyle="1" w:styleId="Textoindependiente31">
    <w:name w:val="Texto independiente 31"/>
    <w:basedOn w:val="Normal"/>
    <w:rsid w:val="00C21998"/>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styleId="Sinespaciado">
    <w:name w:val="No Spacing"/>
    <w:uiPriority w:val="1"/>
    <w:qFormat/>
    <w:rsid w:val="00C21998"/>
    <w:pPr>
      <w:spacing w:after="0" w:line="240" w:lineRule="auto"/>
    </w:pPr>
    <w:rPr>
      <w:rFonts w:ascii="Calibri" w:eastAsia="Calibri" w:hAnsi="Calibri" w:cs="Times New Roman"/>
    </w:rPr>
  </w:style>
  <w:style w:type="character" w:styleId="Nmerodepgina">
    <w:name w:val="page number"/>
    <w:basedOn w:val="Fuentedeprrafopredeter"/>
    <w:rsid w:val="00C21998"/>
  </w:style>
  <w:style w:type="paragraph" w:styleId="Piedepgina">
    <w:name w:val="footer"/>
    <w:basedOn w:val="Normal"/>
    <w:link w:val="PiedepginaCar"/>
    <w:uiPriority w:val="99"/>
    <w:rsid w:val="00C21998"/>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21998"/>
    <w:rPr>
      <w:rFonts w:ascii="Times New Roman" w:eastAsia="Times New Roman" w:hAnsi="Times New Roman" w:cs="Times New Roman"/>
      <w:sz w:val="24"/>
      <w:szCs w:val="24"/>
      <w:lang w:val="es-ES" w:eastAsia="es-ES"/>
    </w:rPr>
  </w:style>
  <w:style w:type="paragraph" w:styleId="Ttulo">
    <w:name w:val="Title"/>
    <w:basedOn w:val="Normal"/>
    <w:link w:val="TtuloCar"/>
    <w:qFormat/>
    <w:rsid w:val="00C21998"/>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C21998"/>
    <w:rPr>
      <w:rFonts w:ascii="Arial" w:eastAsia="Times New Roman" w:hAnsi="Arial" w:cs="Times New Roman"/>
      <w:b/>
      <w:sz w:val="24"/>
      <w:szCs w:val="24"/>
      <w:lang w:eastAsia="es-ES"/>
    </w:rPr>
  </w:style>
  <w:style w:type="paragraph" w:styleId="Textoindependiente">
    <w:name w:val="Body Text"/>
    <w:basedOn w:val="Normal"/>
    <w:link w:val="TextoindependienteCar"/>
    <w:rsid w:val="00C21998"/>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C21998"/>
    <w:rPr>
      <w:rFonts w:ascii="Arial" w:eastAsia="Times New Roman" w:hAnsi="Arial" w:cs="Times New Roman"/>
      <w:sz w:val="24"/>
      <w:szCs w:val="20"/>
      <w:lang w:eastAsia="es-ES"/>
    </w:rPr>
  </w:style>
  <w:style w:type="paragraph" w:styleId="Textoindependiente2">
    <w:name w:val="Body Text 2"/>
    <w:basedOn w:val="Normal"/>
    <w:link w:val="Textoindependiente2Car"/>
    <w:rsid w:val="00C21998"/>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C21998"/>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C2199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C21998"/>
    <w:rPr>
      <w:rFonts w:ascii="Tahoma" w:eastAsia="Times New Roman" w:hAnsi="Tahoma" w:cs="Tahoma"/>
      <w:sz w:val="16"/>
      <w:szCs w:val="16"/>
      <w:lang w:eastAsia="es-ES"/>
    </w:rPr>
  </w:style>
  <w:style w:type="paragraph" w:styleId="Encabezado">
    <w:name w:val="header"/>
    <w:basedOn w:val="Normal"/>
    <w:link w:val="EncabezadoCar"/>
    <w:uiPriority w:val="99"/>
    <w:rsid w:val="00C2199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21998"/>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C21998"/>
    <w:pPr>
      <w:numPr>
        <w:numId w:val="3"/>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C21998"/>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C21998"/>
    <w:rPr>
      <w:rFonts w:ascii="Tahoma" w:eastAsia="Calibri" w:hAnsi="Tahoma" w:cs="Tahoma"/>
      <w:sz w:val="16"/>
      <w:szCs w:val="16"/>
      <w:lang w:eastAsia="es-ES"/>
    </w:rPr>
  </w:style>
  <w:style w:type="paragraph" w:customStyle="1" w:styleId="Prrafodelista1">
    <w:name w:val="Párrafo de lista1"/>
    <w:basedOn w:val="Normal"/>
    <w:qFormat/>
    <w:rsid w:val="00C21998"/>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C21998"/>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C21998"/>
    <w:rPr>
      <w:rFonts w:ascii="Arial" w:eastAsia="Calibri" w:hAnsi="Arial" w:cs="Times New Roman"/>
      <w:sz w:val="28"/>
      <w:szCs w:val="20"/>
      <w:lang w:eastAsia="es-ES"/>
    </w:rPr>
  </w:style>
  <w:style w:type="paragraph" w:styleId="Sangradetextonormal">
    <w:name w:val="Body Text Indent"/>
    <w:basedOn w:val="Normal"/>
    <w:link w:val="SangradetextonormalCar"/>
    <w:rsid w:val="00C21998"/>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C21998"/>
    <w:rPr>
      <w:rFonts w:ascii="Arial" w:eastAsia="Calibri" w:hAnsi="Arial" w:cs="Times New Roman"/>
      <w:sz w:val="20"/>
      <w:szCs w:val="20"/>
      <w:lang w:eastAsia="es-ES"/>
    </w:rPr>
  </w:style>
  <w:style w:type="character" w:styleId="Textoennegrita">
    <w:name w:val="Strong"/>
    <w:basedOn w:val="Fuentedeprrafopredeter"/>
    <w:uiPriority w:val="22"/>
    <w:qFormat/>
    <w:rsid w:val="00C21998"/>
    <w:rPr>
      <w:rFonts w:cs="Times New Roman"/>
      <w:b/>
      <w:bCs/>
    </w:rPr>
  </w:style>
  <w:style w:type="paragraph" w:styleId="Textoindependiente3">
    <w:name w:val="Body Text 3"/>
    <w:basedOn w:val="Normal"/>
    <w:link w:val="Textoindependiente3Car"/>
    <w:rsid w:val="00C21998"/>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C21998"/>
    <w:rPr>
      <w:rFonts w:ascii="Arial" w:eastAsia="Calibri" w:hAnsi="Arial" w:cs="Times New Roman"/>
      <w:b/>
      <w:bCs/>
      <w:sz w:val="20"/>
      <w:szCs w:val="20"/>
      <w:lang w:eastAsia="es-ES"/>
    </w:rPr>
  </w:style>
  <w:style w:type="table" w:styleId="Tablaconcuadrcula">
    <w:name w:val="Table Grid"/>
    <w:basedOn w:val="Tablanormal"/>
    <w:uiPriority w:val="39"/>
    <w:rsid w:val="00C2199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C2199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C21998"/>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C21998"/>
    <w:rPr>
      <w:rFonts w:ascii="Arial" w:eastAsia="Times New Roman" w:hAnsi="Arial" w:cs="Times New Roman"/>
      <w:szCs w:val="24"/>
      <w:lang w:val="es-ES" w:eastAsia="es-ES"/>
    </w:rPr>
  </w:style>
  <w:style w:type="paragraph" w:customStyle="1" w:styleId="Sangra2detindependiente1">
    <w:name w:val="Sangría 2 de t. independiente1"/>
    <w:basedOn w:val="Normal"/>
    <w:rsid w:val="00C21998"/>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C21998"/>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C21998"/>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C21998"/>
    <w:rPr>
      <w:rFonts w:ascii="Arial" w:eastAsia="Times New Roman" w:hAnsi="Arial" w:cs="Times New Roman"/>
      <w:b/>
      <w:bCs/>
      <w:sz w:val="24"/>
      <w:szCs w:val="24"/>
      <w:lang w:val="es-ES" w:eastAsia="es-ES"/>
    </w:rPr>
  </w:style>
  <w:style w:type="paragraph" w:customStyle="1" w:styleId="rbano">
    <w:name w:val="rbano"/>
    <w:basedOn w:val="Normal"/>
    <w:rsid w:val="00C21998"/>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C21998"/>
  </w:style>
  <w:style w:type="table" w:customStyle="1" w:styleId="Tablaconcuadrcula1">
    <w:name w:val="Tabla con cuadrícula1"/>
    <w:basedOn w:val="Tablanormal"/>
    <w:next w:val="Tablaconcuadrcula"/>
    <w:rsid w:val="00C2199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C21998"/>
    <w:rPr>
      <w:i/>
      <w:iCs/>
    </w:rPr>
  </w:style>
  <w:style w:type="paragraph" w:customStyle="1" w:styleId="Default">
    <w:name w:val="Default"/>
    <w:rsid w:val="00C21998"/>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C21998"/>
    <w:rPr>
      <w:sz w:val="16"/>
      <w:szCs w:val="16"/>
    </w:rPr>
  </w:style>
  <w:style w:type="paragraph" w:styleId="Textocomentario">
    <w:name w:val="annotation text"/>
    <w:basedOn w:val="Normal"/>
    <w:link w:val="TextocomentarioCar"/>
    <w:rsid w:val="00C21998"/>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C21998"/>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C21998"/>
    <w:rPr>
      <w:b/>
      <w:bCs/>
    </w:rPr>
  </w:style>
  <w:style w:type="character" w:customStyle="1" w:styleId="AsuntodelcomentarioCar">
    <w:name w:val="Asunto del comentario Car"/>
    <w:basedOn w:val="TextocomentarioCar"/>
    <w:link w:val="Asuntodelcomentario"/>
    <w:rsid w:val="00C21998"/>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C21998"/>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C21998"/>
    <w:rPr>
      <w:rFonts w:ascii="Consolas" w:eastAsia="Times New Roman" w:hAnsi="Consolas" w:cs="Consolas"/>
      <w:sz w:val="21"/>
      <w:szCs w:val="21"/>
      <w:lang w:val="es-ES_tradnl" w:eastAsia="es-ES"/>
    </w:rPr>
  </w:style>
  <w:style w:type="paragraph" w:styleId="NormalWeb">
    <w:name w:val="Normal (Web)"/>
    <w:basedOn w:val="Normal"/>
    <w:uiPriority w:val="99"/>
    <w:unhideWhenUsed/>
    <w:rsid w:val="00C21998"/>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C21998"/>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C21998"/>
    <w:rPr>
      <w:rFonts w:ascii="Arial" w:eastAsia="Times New Roman" w:hAnsi="Arial" w:cs="Times New Roman"/>
      <w:sz w:val="18"/>
      <w:szCs w:val="18"/>
      <w:lang w:val="es-ES" w:eastAsia="es-MX"/>
    </w:rPr>
  </w:style>
  <w:style w:type="paragraph" w:customStyle="1" w:styleId="P18">
    <w:name w:val="P18"/>
    <w:basedOn w:val="Normal"/>
    <w:hidden/>
    <w:rsid w:val="00C21998"/>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C21998"/>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C21998"/>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C21998"/>
    <w:rPr>
      <w:color w:val="0000FF"/>
      <w:u w:val="single"/>
    </w:rPr>
  </w:style>
  <w:style w:type="character" w:styleId="Hipervnculovisitado">
    <w:name w:val="FollowedHyperlink"/>
    <w:basedOn w:val="Fuentedeprrafopredeter"/>
    <w:uiPriority w:val="99"/>
    <w:semiHidden/>
    <w:unhideWhenUsed/>
    <w:rsid w:val="00C21998"/>
    <w:rPr>
      <w:color w:val="954F72" w:themeColor="followedHyperlink"/>
      <w:u w:val="single"/>
    </w:rPr>
  </w:style>
  <w:style w:type="character" w:customStyle="1" w:styleId="estilo10">
    <w:name w:val="estilo10"/>
    <w:basedOn w:val="Fuentedeprrafopredeter"/>
    <w:rsid w:val="00C21998"/>
  </w:style>
  <w:style w:type="character" w:customStyle="1" w:styleId="estilo21">
    <w:name w:val="estilo21"/>
    <w:basedOn w:val="Fuentedeprrafopredeter"/>
    <w:rsid w:val="00C21998"/>
  </w:style>
  <w:style w:type="character" w:customStyle="1" w:styleId="estilo9">
    <w:name w:val="estilo9"/>
    <w:basedOn w:val="Fuentedeprrafopredeter"/>
    <w:rsid w:val="00C21998"/>
  </w:style>
  <w:style w:type="character" w:customStyle="1" w:styleId="apple-converted-space">
    <w:name w:val="apple-converted-space"/>
    <w:basedOn w:val="Fuentedeprrafopredeter"/>
    <w:rsid w:val="00C21998"/>
  </w:style>
  <w:style w:type="paragraph" w:customStyle="1" w:styleId="ecxmsonormal">
    <w:name w:val="ecxmsonormal"/>
    <w:basedOn w:val="Normal"/>
    <w:rsid w:val="00C21998"/>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tuloCar1">
    <w:name w:val="Título Car1"/>
    <w:rsid w:val="00C21998"/>
    <w:rPr>
      <w:rFonts w:ascii="Arial" w:eastAsia="Times New Roman" w:hAnsi="Arial" w:cs="Times New Roman"/>
      <w:b/>
      <w:sz w:val="24"/>
      <w:szCs w:val="24"/>
      <w:lang w:eastAsia="es-ES"/>
    </w:rPr>
  </w:style>
  <w:style w:type="paragraph" w:customStyle="1" w:styleId="xl77">
    <w:name w:val="xl77"/>
    <w:basedOn w:val="Normal"/>
    <w:rsid w:val="00C21998"/>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78">
    <w:name w:val="xl78"/>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rsid w:val="00C21998"/>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0">
    <w:name w:val="xl80"/>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81">
    <w:name w:val="xl81"/>
    <w:basedOn w:val="Normal"/>
    <w:rsid w:val="00C2199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es-MX"/>
    </w:rPr>
  </w:style>
  <w:style w:type="paragraph" w:customStyle="1" w:styleId="xl82">
    <w:name w:val="xl82"/>
    <w:basedOn w:val="Normal"/>
    <w:rsid w:val="00C2199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es-MX"/>
    </w:rPr>
  </w:style>
  <w:style w:type="paragraph" w:customStyle="1" w:styleId="xl83">
    <w:name w:val="xl83"/>
    <w:basedOn w:val="Normal"/>
    <w:rsid w:val="00C219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rsid w:val="00C219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rsid w:val="00C219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6">
    <w:name w:val="xl86"/>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87">
    <w:name w:val="xl87"/>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2">
    <w:name w:val="xl92"/>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93">
    <w:name w:val="xl93"/>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94">
    <w:name w:val="xl94"/>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5">
    <w:name w:val="xl95"/>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6">
    <w:name w:val="xl96"/>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7">
    <w:name w:val="xl97"/>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98">
    <w:name w:val="xl98"/>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9">
    <w:name w:val="xl99"/>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0">
    <w:name w:val="xl100"/>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1">
    <w:name w:val="xl101"/>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2">
    <w:name w:val="xl102"/>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4">
    <w:name w:val="xl104"/>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5">
    <w:name w:val="xl105"/>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6">
    <w:name w:val="xl106"/>
    <w:basedOn w:val="Normal"/>
    <w:rsid w:val="00C219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7">
    <w:name w:val="xl107"/>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8">
    <w:name w:val="xl108"/>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9">
    <w:name w:val="xl109"/>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0">
    <w:name w:val="xl110"/>
    <w:basedOn w:val="Normal"/>
    <w:rsid w:val="00C219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11">
    <w:name w:val="xl111"/>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12">
    <w:name w:val="xl112"/>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13">
    <w:name w:val="xl113"/>
    <w:basedOn w:val="Normal"/>
    <w:rsid w:val="00C219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4">
    <w:name w:val="xl114"/>
    <w:basedOn w:val="Normal"/>
    <w:rsid w:val="00C21998"/>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5">
    <w:name w:val="xl115"/>
    <w:basedOn w:val="Normal"/>
    <w:rsid w:val="00C21998"/>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msonormal">
    <w:name w:val="x_msonormal"/>
    <w:basedOn w:val="Normal"/>
    <w:rsid w:val="00C2199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ENDONDEO">
    <w:name w:val="RENDONDEO"/>
    <w:basedOn w:val="Normal"/>
    <w:link w:val="RENDONDEOCar"/>
    <w:uiPriority w:val="99"/>
    <w:rsid w:val="00C21998"/>
    <w:pPr>
      <w:spacing w:after="0" w:line="240" w:lineRule="auto"/>
      <w:jc w:val="both"/>
    </w:pPr>
    <w:rPr>
      <w:rFonts w:ascii="Arial" w:eastAsia="Times New Roman" w:hAnsi="Arial" w:cs="Times New Roman"/>
      <w:b/>
      <w:color w:val="000000"/>
      <w:sz w:val="20"/>
      <w:szCs w:val="20"/>
      <w:u w:val="single"/>
      <w:lang w:val="x-none" w:eastAsia="es-ES"/>
    </w:rPr>
  </w:style>
  <w:style w:type="character" w:customStyle="1" w:styleId="RENDONDEOCar">
    <w:name w:val="RENDONDEO Car"/>
    <w:link w:val="RENDONDEO"/>
    <w:uiPriority w:val="99"/>
    <w:locked/>
    <w:rsid w:val="00C21998"/>
    <w:rPr>
      <w:rFonts w:ascii="Arial" w:eastAsia="Times New Roman" w:hAnsi="Arial" w:cs="Times New Roman"/>
      <w:b/>
      <w:color w:val="000000"/>
      <w:sz w:val="20"/>
      <w:szCs w:val="20"/>
      <w:u w:val="single"/>
      <w:lang w:val="x-none" w:eastAsia="es-ES"/>
    </w:rPr>
  </w:style>
  <w:style w:type="table" w:customStyle="1" w:styleId="Listaclara1">
    <w:name w:val="Lista clara1"/>
    <w:uiPriority w:val="99"/>
    <w:rsid w:val="00C21998"/>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C2199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17695</Words>
  <Characters>97323</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2018-12-04T17:03:00Z</cp:lastPrinted>
  <dcterms:created xsi:type="dcterms:W3CDTF">2019-01-09T16:43:00Z</dcterms:created>
  <dcterms:modified xsi:type="dcterms:W3CDTF">2019-01-09T16:44:00Z</dcterms:modified>
</cp:coreProperties>
</file>