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904" w:rsidRPr="00716606" w:rsidRDefault="00BD1904" w:rsidP="00BD1904">
      <w:pPr>
        <w:spacing w:after="0"/>
        <w:rPr>
          <w:rFonts w:ascii="Arial" w:hAnsi="Arial" w:cs="Arial"/>
          <w:b/>
          <w:sz w:val="24"/>
          <w:szCs w:val="24"/>
        </w:rPr>
      </w:pPr>
      <w:bookmarkStart w:id="0" w:name="_Hlk534799230"/>
      <w:r w:rsidRPr="00716606">
        <w:rPr>
          <w:rFonts w:ascii="Arial" w:hAnsi="Arial" w:cs="Arial"/>
          <w:b/>
          <w:i/>
          <w:sz w:val="24"/>
          <w:szCs w:val="24"/>
        </w:rPr>
        <w:t>TEXTO ORIGINAL.</w:t>
      </w:r>
    </w:p>
    <w:p w:rsidR="00BD1904" w:rsidRPr="00716606" w:rsidRDefault="00BD1904" w:rsidP="00BD1904">
      <w:pPr>
        <w:tabs>
          <w:tab w:val="left" w:pos="8749"/>
        </w:tabs>
        <w:spacing w:after="0"/>
        <w:rPr>
          <w:rFonts w:ascii="Arial" w:hAnsi="Arial" w:cs="Arial"/>
          <w:b/>
          <w:i/>
          <w:snapToGrid w:val="0"/>
          <w:sz w:val="24"/>
          <w:szCs w:val="24"/>
        </w:rPr>
      </w:pPr>
    </w:p>
    <w:p w:rsidR="00BD1904" w:rsidRPr="00716606" w:rsidRDefault="00BD1904" w:rsidP="00BD1904">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 xml:space="preserve">Ley publicada en el Periódico Oficial, el </w:t>
      </w:r>
      <w:r>
        <w:rPr>
          <w:rFonts w:ascii="Arial" w:hAnsi="Arial" w:cs="Arial"/>
          <w:b/>
          <w:i/>
          <w:snapToGrid w:val="0"/>
        </w:rPr>
        <w:t xml:space="preserve">martes </w:t>
      </w:r>
      <w:r w:rsidRPr="00716606">
        <w:rPr>
          <w:rFonts w:ascii="Arial" w:hAnsi="Arial" w:cs="Arial"/>
          <w:b/>
          <w:i/>
          <w:snapToGrid w:val="0"/>
          <w:sz w:val="24"/>
          <w:szCs w:val="24"/>
        </w:rPr>
        <w:t>2</w:t>
      </w:r>
      <w:r>
        <w:rPr>
          <w:rFonts w:ascii="Arial" w:hAnsi="Arial" w:cs="Arial"/>
          <w:b/>
          <w:i/>
          <w:snapToGrid w:val="0"/>
        </w:rPr>
        <w:t>5</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BD1904" w:rsidRPr="00716606" w:rsidRDefault="00BD1904" w:rsidP="00BD1904">
      <w:pPr>
        <w:spacing w:after="0" w:line="240" w:lineRule="auto"/>
        <w:jc w:val="both"/>
        <w:rPr>
          <w:rFonts w:ascii="Arial" w:eastAsia="Times New Roman" w:hAnsi="Arial" w:cs="Arial"/>
          <w:b/>
          <w:snapToGrid w:val="0"/>
          <w:sz w:val="24"/>
          <w:szCs w:val="24"/>
          <w:lang w:val="es-ES_tradnl" w:eastAsia="es-ES"/>
        </w:rPr>
      </w:pPr>
    </w:p>
    <w:p w:rsidR="00BD1904" w:rsidRPr="00716606" w:rsidRDefault="00BD1904" w:rsidP="00BD1904">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5D5626" w:rsidRDefault="005D5626" w:rsidP="005D5626">
      <w:pPr>
        <w:spacing w:after="0" w:line="240" w:lineRule="auto"/>
        <w:jc w:val="both"/>
        <w:rPr>
          <w:rFonts w:ascii="Arial" w:eastAsia="Times New Roman" w:hAnsi="Arial" w:cs="Arial"/>
          <w:b/>
          <w:snapToGrid w:val="0"/>
          <w:sz w:val="23"/>
          <w:szCs w:val="23"/>
          <w:lang w:val="es-ES_tradnl" w:eastAsia="es-ES"/>
        </w:rPr>
      </w:pPr>
    </w:p>
    <w:p w:rsidR="005D5626" w:rsidRDefault="005D5626" w:rsidP="005D5626">
      <w:pPr>
        <w:spacing w:after="0" w:line="240" w:lineRule="auto"/>
        <w:jc w:val="both"/>
        <w:rPr>
          <w:rFonts w:ascii="Arial" w:eastAsia="Times New Roman" w:hAnsi="Arial" w:cs="Arial"/>
          <w:b/>
          <w:snapToGrid w:val="0"/>
          <w:sz w:val="23"/>
          <w:szCs w:val="23"/>
          <w:lang w:val="es-ES_tradnl" w:eastAsia="es-ES"/>
        </w:rPr>
      </w:pPr>
    </w:p>
    <w:p w:rsidR="005D5626" w:rsidRPr="0036363C" w:rsidRDefault="005D5626" w:rsidP="005D5626">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5D5626" w:rsidRDefault="005D5626" w:rsidP="005D5626">
      <w:pPr>
        <w:spacing w:after="0" w:line="240" w:lineRule="auto"/>
        <w:jc w:val="both"/>
        <w:rPr>
          <w:rFonts w:ascii="Arial" w:eastAsia="Times New Roman" w:hAnsi="Arial" w:cs="Arial"/>
          <w:b/>
          <w:snapToGrid w:val="0"/>
          <w:sz w:val="23"/>
          <w:szCs w:val="23"/>
          <w:lang w:val="es-ES_tradnl" w:eastAsia="es-ES"/>
        </w:rPr>
      </w:pPr>
    </w:p>
    <w:p w:rsidR="005D5626" w:rsidRPr="0036363C" w:rsidRDefault="005D5626" w:rsidP="005D5626">
      <w:pPr>
        <w:spacing w:after="0" w:line="240" w:lineRule="auto"/>
        <w:jc w:val="both"/>
        <w:rPr>
          <w:rFonts w:ascii="Arial" w:eastAsia="Times New Roman" w:hAnsi="Arial" w:cs="Arial"/>
          <w:b/>
          <w:snapToGrid w:val="0"/>
          <w:sz w:val="23"/>
          <w:szCs w:val="23"/>
          <w:lang w:val="es-ES_tradnl" w:eastAsia="es-ES"/>
        </w:rPr>
      </w:pPr>
    </w:p>
    <w:p w:rsidR="005D5626" w:rsidRPr="0036363C" w:rsidRDefault="005D5626" w:rsidP="005D5626">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5D5626" w:rsidRPr="0036363C" w:rsidRDefault="005D5626" w:rsidP="005D5626">
      <w:pPr>
        <w:widowControl w:val="0"/>
        <w:spacing w:after="0" w:line="240" w:lineRule="auto"/>
        <w:jc w:val="both"/>
        <w:rPr>
          <w:rFonts w:ascii="Arial" w:eastAsia="Times New Roman" w:hAnsi="Arial" w:cs="Arial"/>
          <w:b/>
          <w:snapToGrid w:val="0"/>
          <w:sz w:val="23"/>
          <w:szCs w:val="23"/>
          <w:lang w:val="es-ES_tradnl" w:eastAsia="es-ES"/>
        </w:rPr>
      </w:pPr>
    </w:p>
    <w:p w:rsidR="005D5626" w:rsidRDefault="005D5626" w:rsidP="005D5626">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163</w:t>
      </w:r>
      <w:r w:rsidRPr="0036363C">
        <w:rPr>
          <w:rFonts w:ascii="Arial" w:eastAsia="Times New Roman" w:hAnsi="Arial" w:cs="Arial"/>
          <w:b/>
          <w:snapToGrid w:val="0"/>
          <w:sz w:val="23"/>
          <w:szCs w:val="23"/>
          <w:lang w:val="es-ES_tradnl" w:eastAsia="es-ES"/>
        </w:rPr>
        <w:t xml:space="preserve">.- </w:t>
      </w:r>
    </w:p>
    <w:p w:rsidR="005D5626" w:rsidRDefault="005D5626" w:rsidP="005D5626"/>
    <w:p w:rsidR="00F434F1" w:rsidRDefault="00F434F1" w:rsidP="00F434F1">
      <w:pPr>
        <w:tabs>
          <w:tab w:val="left" w:pos="945"/>
        </w:tabs>
        <w:rPr>
          <w:rFonts w:ascii="Arial" w:eastAsia="Calibri" w:hAnsi="Arial" w:cs="Arial"/>
          <w:b/>
        </w:rPr>
      </w:pPr>
    </w:p>
    <w:p w:rsidR="00F434F1" w:rsidRDefault="00F434F1" w:rsidP="00F434F1">
      <w:pPr>
        <w:jc w:val="center"/>
        <w:rPr>
          <w:rFonts w:ascii="Arial" w:eastAsia="Calibri" w:hAnsi="Arial" w:cs="Arial"/>
          <w:b/>
        </w:rPr>
      </w:pPr>
      <w:r w:rsidRPr="007A18FB">
        <w:rPr>
          <w:rFonts w:ascii="Arial" w:eastAsia="Calibri" w:hAnsi="Arial" w:cs="Arial"/>
          <w:b/>
        </w:rPr>
        <w:t xml:space="preserve"> LEY DE INGRESOS DEL MUNICIPIO DE SALTILLO, COAHUILA DE ZARAGOZA, </w:t>
      </w:r>
    </w:p>
    <w:p w:rsidR="00F434F1" w:rsidRPr="007A18FB" w:rsidRDefault="00F434F1" w:rsidP="00F434F1">
      <w:pPr>
        <w:jc w:val="center"/>
        <w:rPr>
          <w:rFonts w:ascii="Arial" w:eastAsia="Calibri" w:hAnsi="Arial" w:cs="Arial"/>
          <w:b/>
        </w:rPr>
      </w:pPr>
      <w:r w:rsidRPr="007A18FB">
        <w:rPr>
          <w:rFonts w:ascii="Arial" w:eastAsia="Calibri" w:hAnsi="Arial" w:cs="Arial"/>
          <w:b/>
        </w:rPr>
        <w:t>PARA EL EJERCICIO FISCAL DEL AÑO 2019</w:t>
      </w:r>
    </w:p>
    <w:p w:rsidR="00F434F1" w:rsidRPr="007A18FB" w:rsidRDefault="00F434F1" w:rsidP="00F434F1">
      <w:pP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TÍTULO PRIMERO</w:t>
      </w:r>
    </w:p>
    <w:p w:rsidR="00F434F1" w:rsidRPr="007A18FB" w:rsidRDefault="00F434F1" w:rsidP="00F434F1">
      <w:pPr>
        <w:jc w:val="center"/>
        <w:rPr>
          <w:rFonts w:ascii="Arial" w:eastAsia="Calibri" w:hAnsi="Arial" w:cs="Arial"/>
          <w:b/>
        </w:rPr>
      </w:pPr>
      <w:r w:rsidRPr="007A18FB">
        <w:rPr>
          <w:rFonts w:ascii="Arial" w:eastAsia="Calibri" w:hAnsi="Arial" w:cs="Arial"/>
          <w:b/>
        </w:rPr>
        <w:t>DISPOSICIONES GENERALES</w:t>
      </w:r>
    </w:p>
    <w:p w:rsidR="00F434F1" w:rsidRPr="007A18FB" w:rsidRDefault="00F434F1" w:rsidP="00F434F1">
      <w:pPr>
        <w:jc w:val="center"/>
        <w:rPr>
          <w:rFonts w:ascii="Arial" w:eastAsia="Calibri" w:hAnsi="Arial" w:cs="Arial"/>
          <w:b/>
        </w:rPr>
      </w:pPr>
    </w:p>
    <w:p w:rsidR="00F434F1" w:rsidRPr="007A18FB" w:rsidRDefault="00F434F1" w:rsidP="00F434F1">
      <w:pPr>
        <w:jc w:val="both"/>
        <w:rPr>
          <w:rFonts w:ascii="Arial" w:eastAsia="Calibri" w:hAnsi="Arial" w:cs="Arial"/>
        </w:rPr>
      </w:pPr>
      <w:r w:rsidRPr="007A18FB">
        <w:rPr>
          <w:rFonts w:ascii="Arial" w:eastAsia="Calibri" w:hAnsi="Arial" w:cs="Arial"/>
          <w:b/>
        </w:rPr>
        <w:t>ARTÍCULO 1.-</w:t>
      </w:r>
      <w:r w:rsidRPr="007A18FB">
        <w:rPr>
          <w:rFonts w:ascii="Arial" w:eastAsia="Calibri" w:hAnsi="Arial" w:cs="Arial"/>
        </w:rPr>
        <w:t xml:space="preserve"> Las disposiciones de esta Ley son de orden público e interés general, y tienen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Saltillo, Coahuila de Zaragoza.</w:t>
      </w:r>
    </w:p>
    <w:p w:rsidR="00F434F1" w:rsidRPr="007A18FB" w:rsidRDefault="00F434F1" w:rsidP="00F434F1">
      <w:pPr>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Forman parte de los ingresos las contribuciones, productos y aprovechamientos causados en ejercicios anteriores, pendientes de liquidación o pago.</w:t>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El pago de los importes generados deberá hacerse en las cajas de cobro de la Tesorería Municipal de Saltillo, ante quienes esta haya convenido la recepción del pago o por medios electrónicos habilitados, en los horarios que se establezcan públicamente para ello.</w:t>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 xml:space="preserve">Los recibos generados mediante sistemas electrónicos automatizados que amparen el pago de alguna contribución o aprovechamiento tendrán validez legal como comprobantes si cuentan con la cadena digital de validación. Considerando Regla de carácter general. </w:t>
      </w:r>
    </w:p>
    <w:p w:rsidR="00F434F1" w:rsidRPr="007A18FB" w:rsidRDefault="00F434F1" w:rsidP="00F434F1">
      <w:pPr>
        <w:jc w:val="both"/>
        <w:rPr>
          <w:rFonts w:ascii="Arial" w:eastAsia="Calibri" w:hAnsi="Arial" w:cs="Arial"/>
        </w:rPr>
      </w:pPr>
      <w:r w:rsidRPr="007A18FB">
        <w:rPr>
          <w:rFonts w:ascii="Arial" w:eastAsia="Calibri" w:hAnsi="Arial" w:cs="Arial"/>
        </w:rPr>
        <w:t>La liquidación de créditos fiscales que arroje fracción en decimas o centésimas de peso, se ajustará elevando o disminuyendo a ceros las dos últimas cifras, dependiendo de si la fracción excede o no de cincuenta centavos.</w:t>
      </w:r>
    </w:p>
    <w:p w:rsidR="00F434F1" w:rsidRPr="007A18FB" w:rsidRDefault="00F434F1" w:rsidP="00F434F1">
      <w:pPr>
        <w:jc w:val="both"/>
        <w:rPr>
          <w:rFonts w:ascii="Arial" w:eastAsia="Calibri" w:hAnsi="Arial" w:cs="Arial"/>
        </w:rPr>
      </w:pPr>
    </w:p>
    <w:p w:rsidR="00F434F1" w:rsidRPr="007A18FB" w:rsidRDefault="00F434F1" w:rsidP="00F434F1">
      <w:pPr>
        <w:tabs>
          <w:tab w:val="left" w:pos="4406"/>
        </w:tabs>
        <w:jc w:val="both"/>
        <w:rPr>
          <w:rFonts w:ascii="Arial" w:eastAsia="Calibri" w:hAnsi="Arial" w:cs="Arial"/>
        </w:rPr>
      </w:pPr>
      <w:r w:rsidRPr="007A18FB">
        <w:rPr>
          <w:rFonts w:ascii="Arial" w:eastAsia="Calibri"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F434F1" w:rsidRDefault="00F434F1" w:rsidP="00F434F1"/>
    <w:tbl>
      <w:tblPr>
        <w:tblW w:w="9661" w:type="dxa"/>
        <w:tblInd w:w="55" w:type="dxa"/>
        <w:tblLayout w:type="fixed"/>
        <w:tblCellMar>
          <w:left w:w="70" w:type="dxa"/>
          <w:right w:w="70" w:type="dxa"/>
        </w:tblCellMar>
        <w:tblLook w:val="04A0" w:firstRow="1" w:lastRow="0" w:firstColumn="1" w:lastColumn="0" w:noHBand="0" w:noVBand="1"/>
      </w:tblPr>
      <w:tblGrid>
        <w:gridCol w:w="385"/>
        <w:gridCol w:w="398"/>
        <w:gridCol w:w="385"/>
        <w:gridCol w:w="6564"/>
        <w:gridCol w:w="1929"/>
      </w:tblGrid>
      <w:tr w:rsidR="00F434F1" w:rsidRPr="007A18FB" w:rsidTr="00F434F1">
        <w:trPr>
          <w:trHeight w:val="300"/>
        </w:trPr>
        <w:tc>
          <w:tcPr>
            <w:tcW w:w="7732" w:type="dxa"/>
            <w:gridSpan w:val="4"/>
            <w:tcBorders>
              <w:top w:val="single" w:sz="8" w:space="0" w:color="auto"/>
              <w:left w:val="single" w:sz="8" w:space="0" w:color="auto"/>
              <w:bottom w:val="nil"/>
              <w:right w:val="single" w:sz="8" w:space="0" w:color="000000"/>
            </w:tcBorders>
            <w:shd w:val="clear" w:color="auto" w:fill="auto"/>
            <w:noWrap/>
            <w:vAlign w:val="center"/>
            <w:hideMark/>
          </w:tcPr>
          <w:p w:rsidR="00F434F1" w:rsidRPr="007A18FB" w:rsidRDefault="00F434F1" w:rsidP="00F434F1">
            <w:pPr>
              <w:jc w:val="center"/>
              <w:rPr>
                <w:rFonts w:ascii="Arial" w:hAnsi="Arial" w:cs="Arial"/>
                <w:b/>
                <w:bCs/>
                <w:color w:val="000000"/>
                <w:lang w:eastAsia="es-MX"/>
              </w:rPr>
            </w:pPr>
            <w:r w:rsidRPr="007A18FB">
              <w:rPr>
                <w:rFonts w:ascii="Arial" w:hAnsi="Arial" w:cs="Arial"/>
                <w:b/>
                <w:bCs/>
                <w:color w:val="000000"/>
                <w:lang w:eastAsia="es-MX"/>
              </w:rPr>
              <w:t xml:space="preserve">Presupuesto de Ingresos Contenido en la </w:t>
            </w:r>
          </w:p>
        </w:tc>
        <w:tc>
          <w:tcPr>
            <w:tcW w:w="1929" w:type="dxa"/>
            <w:tcBorders>
              <w:top w:val="single" w:sz="8" w:space="0" w:color="auto"/>
              <w:left w:val="nil"/>
              <w:bottom w:val="nil"/>
              <w:right w:val="single" w:sz="8" w:space="0" w:color="auto"/>
            </w:tcBorders>
            <w:shd w:val="clear" w:color="auto" w:fill="auto"/>
            <w:noWrap/>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 xml:space="preserve"> SALTILLO </w:t>
            </w:r>
          </w:p>
        </w:tc>
      </w:tr>
      <w:tr w:rsidR="00F434F1" w:rsidRPr="007A18FB" w:rsidTr="00F434F1">
        <w:trPr>
          <w:trHeight w:val="315"/>
        </w:trPr>
        <w:tc>
          <w:tcPr>
            <w:tcW w:w="7732" w:type="dxa"/>
            <w:gridSpan w:val="4"/>
            <w:tcBorders>
              <w:top w:val="nil"/>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jc w:val="center"/>
              <w:rPr>
                <w:rFonts w:ascii="Arial" w:hAnsi="Arial" w:cs="Arial"/>
                <w:b/>
                <w:bCs/>
                <w:color w:val="000000"/>
                <w:lang w:eastAsia="es-MX"/>
              </w:rPr>
            </w:pPr>
            <w:r w:rsidRPr="007A18FB">
              <w:rPr>
                <w:rFonts w:ascii="Arial" w:hAnsi="Arial" w:cs="Arial"/>
                <w:b/>
                <w:bCs/>
                <w:color w:val="000000"/>
                <w:lang w:eastAsia="es-MX"/>
              </w:rPr>
              <w:t>Ley de Ingresos 2019</w:t>
            </w:r>
          </w:p>
        </w:tc>
        <w:tc>
          <w:tcPr>
            <w:tcW w:w="1929" w:type="dxa"/>
            <w:tcBorders>
              <w:top w:val="nil"/>
              <w:left w:val="nil"/>
              <w:bottom w:val="single" w:sz="8" w:space="0" w:color="000000"/>
              <w:right w:val="single" w:sz="8" w:space="0" w:color="auto"/>
            </w:tcBorders>
            <w:shd w:val="clear" w:color="auto" w:fill="auto"/>
            <w:noWrap/>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 </w:t>
            </w:r>
          </w:p>
        </w:tc>
      </w:tr>
      <w:tr w:rsidR="00F434F1" w:rsidRPr="007A18FB" w:rsidTr="00F434F1">
        <w:trPr>
          <w:trHeight w:val="315"/>
        </w:trPr>
        <w:tc>
          <w:tcPr>
            <w:tcW w:w="77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TOTAL DE INGRESOS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lang w:eastAsia="es-MX"/>
              </w:rPr>
            </w:pPr>
            <w:r>
              <w:rPr>
                <w:rFonts w:ascii="Arial" w:hAnsi="Arial" w:cs="Arial"/>
                <w:b/>
                <w:bCs/>
                <w:lang w:eastAsia="es-MX"/>
              </w:rPr>
              <w:t>2,621</w:t>
            </w:r>
            <w:r w:rsidRPr="007A18FB">
              <w:rPr>
                <w:rFonts w:ascii="Arial" w:hAnsi="Arial" w:cs="Arial"/>
                <w:b/>
                <w:bCs/>
                <w:lang w:eastAsia="es-MX"/>
              </w:rPr>
              <w:t>´941,622.00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1</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Impuestos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536´430,710.00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Impuestos Sobre el Patrimonio</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522´330,726.00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Predial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271´439,152.00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Sobre Adquisición de Inmuebles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250´891,574.00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Sobre Plusvalía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0.00 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Impuestos sobre la producción, el consumo y las transacciones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0.00 </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Impuestos sobre la producción, el consumo y las transacciones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0.00 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Impuestos al comercio exterior</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0.00 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Impuestos al comercio exterior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0.00 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5</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Impuestos sobre Nóminas y Asimilables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0.00 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Impuestos sobre Nóminas y Asimilables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0.00 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6</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Impuestos Ecológicos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0.00 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Impuestos Ecológicos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0.00 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7</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Accesorios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5´680,423.00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lastRenderedPageBreak/>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Accesorios de Impuestos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5´680,423.00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8</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Otros Impuestos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8´419,561.00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Sobre el Ejercicio de Actividades Mercantiles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6´369,289.00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Sobre Prestación de Servicios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Sobre Espectáculos y Diversiones Públicas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2´050,271.00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Sobre Enajenación de Bienes Muebles Usados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5</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Sobre Loterías, Rifas y Sorteos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87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9</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Impuestos no comprendidos en las fracciones de la Ley de Ingresos causadas en ejercicios fiscales anteriores pendientes de liquidación o pago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 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Predial de ejercicios anteriores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sobre Adquisición de Inmuebles de ejercicios anteriores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6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2</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Cuotas y Aportaciones de seguridad social</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Aportaciones para Fondos de Vivienda</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Aportaciones para Fondos de Vivienda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Cuotas para el Seguro Social</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Cuotas para el Seguro Social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Cuotas de Ahorro para el Retiro</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Cuotas de Ahorro para el Retiro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Otras Cuotas y Aportaciones para la seguridad social</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Otras Cuotas y Aportaciones para la seguridad social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5</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Accesorios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Accesorios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6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3</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Contribuciones de Mejoras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29´876,046.00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Contribución de Mejoras por Obras Públicas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29´867,621.00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lastRenderedPageBreak/>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Contribución por Gasto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Contribución por Obra Pública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Contribución por Responsabilidad Objetiva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3´173,974.00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Contribución por Mantenimiento, Mejoramiento y Equipamiento del Cuerpo de Bomberos de los Municipios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2´726,481.00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5</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Contribución por Mantenimiento y Conservación del Centro Histórico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18´683,278.00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6</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Contribución por Otros Servicios Municipales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5´283,888.00</w:t>
            </w:r>
          </w:p>
        </w:tc>
      </w:tr>
      <w:tr w:rsidR="00F434F1" w:rsidRPr="007A18FB" w:rsidTr="00F434F1">
        <w:trPr>
          <w:trHeight w:val="87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9</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Contribuciones de Mejoras no comprendidas en las fracciones de la Ley de Ingresos causadas en ejercicios fiscales anteriores pendientes de liquidación o pago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8,425.00</w:t>
            </w:r>
          </w:p>
        </w:tc>
      </w:tr>
      <w:tr w:rsidR="00F434F1" w:rsidRPr="007A18FB" w:rsidTr="00F434F1">
        <w:trPr>
          <w:trHeight w:val="87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Contribuciones de Mejoras no comprendidas en las fracciones de la Ley de Ingresos causadas en ejercicios fiscales anteriores pendientes de liquidación o pago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8,425.00</w:t>
            </w:r>
          </w:p>
        </w:tc>
      </w:tr>
      <w:tr w:rsidR="00F434F1" w:rsidRPr="007A18FB" w:rsidTr="00F434F1">
        <w:trPr>
          <w:trHeight w:val="6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4</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Derechos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Pr>
                <w:rFonts w:ascii="Arial" w:hAnsi="Arial" w:cs="Arial"/>
                <w:lang w:eastAsia="es-MX"/>
              </w:rPr>
              <w:t>272</w:t>
            </w:r>
            <w:r w:rsidRPr="007A18FB">
              <w:rPr>
                <w:rFonts w:ascii="Arial" w:hAnsi="Arial" w:cs="Arial"/>
                <w:lang w:eastAsia="es-MX"/>
              </w:rPr>
              <w:t>´020,007.00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Derechos por el Uso, Goce, Aprovechamiento o Explotación de Bienes de Dominio Público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6´976,420.00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Arrastre y Almacenaje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618,050.00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Provenientes de la Ocupación de las Vías Públicas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Pr>
                <w:rFonts w:ascii="Arial" w:hAnsi="Arial" w:cs="Arial"/>
                <w:lang w:eastAsia="es-MX"/>
              </w:rPr>
              <w:t>21</w:t>
            </w:r>
            <w:r w:rsidRPr="007A18FB">
              <w:rPr>
                <w:rFonts w:ascii="Arial" w:hAnsi="Arial" w:cs="Arial"/>
                <w:lang w:eastAsia="es-MX"/>
              </w:rPr>
              <w:t>´304,980.00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Provenientes del Uso de las Pensiones Municipales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53,390.00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Provenientes del Uso de Otros Bienes de Dominio Público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Derechos a los hidrocarburos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Derechos a los hidrocarburos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Derechos por Prestación de Servicios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124´937,464.00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Agua Potable y Alcantarillado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Rastros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68,917.00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Alumbrado Público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en Mercados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lastRenderedPageBreak/>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5</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Aseo Público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18´792,948.00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6</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Seguridad Pública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1´790,350.00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7</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en Panteones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336,953.00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8</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Tránsito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19´976,040.00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9</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Previsión Social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1´216,673.00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10</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Protección Civil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Saneamiento y Aguas Residuales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82´755,583.00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en Materia de Educación y Cultura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13</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Otros Servicios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Otros Derechos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123´749,847.00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Expedición de Licencias para Construcción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22´298,386.00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por Alineación de Predios y Asignación de Números Oficiales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4´732,312.00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Expedición de Licencias para Fraccionamientos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8´696,257.00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Licencias para Establecimientos que Expendan Bebidas Alcohólicas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37´805,219.00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5</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Expedición de Licencias para la Colocación y Uso de Anuncios y Carteles Publicitarios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5´096,111.00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6</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Catastrales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41´954,633.00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7</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por Certificaciones y Legalizaciones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2´501,924.00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8</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Expedición de Licencias, Permisos, Autorizaciones y Servicios de Control Ambiental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665,005.00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5</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Accesorios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1´356,276.00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Recargos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1´356,276.00</w:t>
            </w:r>
          </w:p>
        </w:tc>
      </w:tr>
      <w:tr w:rsidR="00F434F1" w:rsidRPr="007A18FB" w:rsidTr="00F434F1">
        <w:trPr>
          <w:trHeight w:val="87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9</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Derechos no comprendidos en las fracciones de la Ley de Ingresos causadas en ejercicios fiscales anteriores pendientes de liquidación o pago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Derechos causados en ejercicios fiscales anteriores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lastRenderedPageBreak/>
              <w:t>5</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Productos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54´359,494.00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Productos de Tipo Corriente</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54´359,494.00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Provenientes de la Venta o Arrendamiento de Lotes y Gavetas de los Panteones Municipales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265,974.00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Provenientes del Arrendamiento de Locales Ubicados en los Mercados Municipales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1´726,978.00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Otros Productos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52´366,542.00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Productos de capital</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Productos de capital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87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9</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Productos no comprendidos en las fracciones de la Ley de Ingresos causadas en ejercicios fiscales anteriores pendientes de liquidación o pago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87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Productos no comprendidos en las fracciones de la Ley de Ingresos causadas en ejercicios fiscales anteriores pendientes de liquidación o pago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6</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Aprovechamientos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53´111,032.00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Aprovechamientos de Tipo Corriente</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53´111,032.00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Ingresos por Transferencia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1´563,854.00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Ingresos Derivados de Sanciones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33´066,774.00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Otros Aprovechamientos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1,575.00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Aprovechamientos por Retenciones no Aplicadas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18´478,829.00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5</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Devoluciones de impuestos estatales y/o federales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Aprovechamientos de capital</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Aprovechamientos de capital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87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9</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Aprovechamientos no comprendidos en las fracciones de la Ley de Ingresos causadas en ejercicios fiscales anteriores pendientes de liquidación o pago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87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Aprovechamientos no comprendidos en las fracciones de la Ley de Ingresos causadas en ejercicios fiscales anteriores pendientes de liquidación o pago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lastRenderedPageBreak/>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7</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Ingresos por Ventas de Bienes y Servicios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Ingresos por Ventas de Bienes y Servicios de Organismos Descentralizados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Ingresos por Ventas de Bienes y Servicios de Organismos Descentralizados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Ingresos de operación de entidades paraestatales empresariales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Ingresos de operación de entidades paraestatales empresariales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Ingresos por ventas de bienes y servicios producidos en establecimientos del Gobierno Central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Ingresos por ventas de bienes y servicios producidos en establecimientos del Gobierno Central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8</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Participaciones y Aportaciones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1,616´144,333.00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Participaciones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1,005´545,088.00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ISR Participable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119´200,965.00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Otras Participaciones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886´344,123.00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Aportaciones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569´671,535.00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FISM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101´307,752.00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FORTAMUN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468´363,783.00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Convenios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40´927,710.00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Convenios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40´927,710.00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9</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Transferencias, Asignaciones, Subsidios y Otras Ayudas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 xml:space="preserve">                                      -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Transferencias Internas y Asignaciones al Sector Público</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Transferencias Internas y Asignaciones al Sector Público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Transferencias al Resto del Sector Público</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Transferencias Otorgadas al Municipio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lastRenderedPageBreak/>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Subsidios y Subvenciones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Otros Subsidios Federales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SUBSEMUN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Ayudas sociales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Donativos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5</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Pensiones y Jubilaciones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Pensiones y Jubilaciones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6</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Transferencias a Fideicomisos, mandatos y análogos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Transferencias a Fideicomisos, mandatos y análogos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10</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Ingresos Derivados de Financiamientos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 xml:space="preserve">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Endeudamiento Interno</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Deuda Pública Municipal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Endeudamiento externo</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Pr>
                <w:rFonts w:ascii="Arial" w:hAnsi="Arial" w:cs="Arial"/>
                <w:lang w:eastAsia="es-MX"/>
              </w:rPr>
              <w:t>60,</w:t>
            </w:r>
            <w:r w:rsidRPr="007A18FB">
              <w:rPr>
                <w:rFonts w:ascii="Arial" w:hAnsi="Arial" w:cs="Arial"/>
                <w:lang w:eastAsia="es-MX"/>
              </w:rPr>
              <w:t>0</w:t>
            </w:r>
            <w:r>
              <w:rPr>
                <w:rFonts w:ascii="Arial" w:hAnsi="Arial" w:cs="Arial"/>
                <w:lang w:eastAsia="es-MX"/>
              </w:rPr>
              <w:t>00,000.00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Endeudamiento externo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bl>
    <w:p w:rsidR="00F434F1" w:rsidRDefault="00F434F1" w:rsidP="00F434F1"/>
    <w:p w:rsidR="00F434F1" w:rsidRPr="007A18FB" w:rsidRDefault="00F434F1" w:rsidP="00F434F1">
      <w:pPr>
        <w:jc w:val="center"/>
        <w:rPr>
          <w:rFonts w:ascii="Arial" w:eastAsia="Calibri" w:hAnsi="Arial" w:cs="Arial"/>
          <w:b/>
        </w:rPr>
      </w:pPr>
      <w:r w:rsidRPr="007A18FB">
        <w:rPr>
          <w:rFonts w:ascii="Arial" w:eastAsia="Calibri" w:hAnsi="Arial" w:cs="Arial"/>
          <w:b/>
        </w:rPr>
        <w:t>TÍTULO SEGUNDO</w:t>
      </w:r>
    </w:p>
    <w:p w:rsidR="00F434F1" w:rsidRPr="007A18FB" w:rsidRDefault="00F434F1" w:rsidP="00F434F1">
      <w:pPr>
        <w:jc w:val="center"/>
        <w:rPr>
          <w:rFonts w:ascii="Arial" w:eastAsia="Calibri" w:hAnsi="Arial" w:cs="Arial"/>
          <w:b/>
        </w:rPr>
      </w:pPr>
      <w:r w:rsidRPr="007A18FB">
        <w:rPr>
          <w:rFonts w:ascii="Arial" w:eastAsia="Calibri" w:hAnsi="Arial" w:cs="Arial"/>
          <w:b/>
        </w:rPr>
        <w:t>DE LAS CONTRIBUCIONES</w:t>
      </w:r>
    </w:p>
    <w:p w:rsidR="00F434F1" w:rsidRPr="007A18FB"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CAPÍTULO PRIMERO</w:t>
      </w:r>
    </w:p>
    <w:p w:rsidR="00F434F1" w:rsidRPr="007A18FB" w:rsidRDefault="00F434F1" w:rsidP="00F434F1">
      <w:pPr>
        <w:jc w:val="center"/>
        <w:rPr>
          <w:rFonts w:ascii="Arial" w:eastAsia="Calibri" w:hAnsi="Arial" w:cs="Arial"/>
          <w:b/>
        </w:rPr>
      </w:pPr>
      <w:r w:rsidRPr="007A18FB">
        <w:rPr>
          <w:rFonts w:ascii="Arial" w:eastAsia="Calibri" w:hAnsi="Arial" w:cs="Arial"/>
          <w:b/>
        </w:rPr>
        <w:t>DEL IMPUESTO PREDIAL</w:t>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2.-</w:t>
      </w:r>
      <w:r w:rsidRPr="007A18FB">
        <w:rPr>
          <w:rFonts w:ascii="Arial" w:eastAsia="Calibri" w:hAnsi="Arial" w:cs="Arial"/>
        </w:rPr>
        <w:t xml:space="preserve"> Para determinar la cantidad que se causará y pagará por Impuesto Predial de cada inmueble, se estará a las disposiciones establecidas en el Libro Primero, Título Segundo, Capítulo Primero del Código Financiero para los Municipios del Estado de Coahuila de Zaragoza y la presente Ley.</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004513">
        <w:rPr>
          <w:rFonts w:ascii="Arial" w:eastAsia="Calibri" w:hAnsi="Arial" w:cs="Arial"/>
        </w:rPr>
        <w:t>I. El impuesto a pagar será lo que resulte de multiplicar el valor catastral actualizado con la tasa al millar anual</w:t>
      </w:r>
      <w:r w:rsidRPr="007A18FB">
        <w:rPr>
          <w:rFonts w:ascii="Arial" w:eastAsia="Calibri" w:hAnsi="Arial" w:cs="Arial"/>
        </w:rPr>
        <w:t xml:space="preserve"> que le aplique al tipo de predio de acuerdo a las siguientes fracciones e incisos:</w:t>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a) Sobre los predios catalogados catastralmente como urbanos con edificación (no se considera edificación las bardas, cercas o casetas):</w:t>
      </w:r>
      <w:r w:rsidRPr="007A18FB">
        <w:rPr>
          <w:rFonts w:ascii="Arial" w:eastAsia="Calibri" w:hAnsi="Arial" w:cs="Arial"/>
        </w:rPr>
        <w:tab/>
        <w:t>1.6</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b) Sobre predios catalogados catastralmente como urbanos sin edificaciones (no se considera edificación las bardas, cercas o casetas): </w:t>
      </w:r>
      <w:r w:rsidRPr="007A18FB">
        <w:rPr>
          <w:rFonts w:ascii="Arial" w:eastAsia="Calibri" w:hAnsi="Arial" w:cs="Arial"/>
        </w:rPr>
        <w:tab/>
        <w:t>1.9</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Sobre predios catalogados catastralmente como urbanos sin edificaciones (no se considera edificación las bardas, cercas o casetas) contiguos a los bulevares, avenidas principales, fuera de uso habitacional:</w:t>
      </w:r>
      <w:r w:rsidRPr="007A18FB">
        <w:rPr>
          <w:rFonts w:ascii="Arial" w:eastAsia="Calibri" w:hAnsi="Arial" w:cs="Arial"/>
        </w:rPr>
        <w:tab/>
        <w:t>2.2</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d) Sobre predios catalogados catastralmente como rústicos y predios de extracción ejidal ya titulados:5</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e) Sobre los predios catalogados catastralmente como industriales con edificación (no se considera edificación las bardas, cercas o casetas): </w:t>
      </w:r>
      <w:r w:rsidRPr="007A18FB">
        <w:rPr>
          <w:rFonts w:ascii="Arial" w:eastAsia="Calibri" w:hAnsi="Arial" w:cs="Arial"/>
        </w:rPr>
        <w:tab/>
        <w:t>1.6</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f) Sobre predios catalogados catastralmente como industriales sin edificaciones (no se considera edificación las bardas, cercas o casetas):</w:t>
      </w:r>
      <w:r w:rsidRPr="007A18FB">
        <w:rPr>
          <w:rFonts w:ascii="Arial" w:eastAsia="Calibri" w:hAnsi="Arial" w:cs="Arial"/>
        </w:rPr>
        <w:tab/>
        <w:t>1.9</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g) Sobre predios catalogados catastralmente como comerciales con edificación (no se considera edificación las bardas, cercas o casetas): </w:t>
      </w:r>
      <w:r w:rsidRPr="007A18FB">
        <w:rPr>
          <w:rFonts w:ascii="Arial" w:eastAsia="Calibri" w:hAnsi="Arial" w:cs="Arial"/>
        </w:rPr>
        <w:tab/>
        <w:t>1.6</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h) Sobre predios catalogados catastralmente como comerciales sin edificaciones (no se considera edificación las bardas, cercas o casetas):</w:t>
      </w:r>
      <w:r w:rsidRPr="007A18FB">
        <w:rPr>
          <w:rFonts w:ascii="Arial" w:eastAsia="Calibri" w:hAnsi="Arial" w:cs="Arial"/>
        </w:rPr>
        <w:tab/>
        <w:t>1.9</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En ningún caso el cálculo y pago del impuesto predial podrá ser inferior a $172.00 anual. El mínimo aquí señalado se mantendrá aún después de los estímulos o incentivos fiscales que esta Ley u otros ordenamientos establezcan. Para lo señalado en el artículo 39 del Código Financiero Municipal para el Estado de Coahuila de Zaragoza, el pago bimestral se determinará dividiendo el importe anual calculado por seis.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004513">
        <w:rPr>
          <w:rFonts w:ascii="Arial" w:eastAsia="Calibri" w:hAnsi="Arial" w:cs="Arial"/>
        </w:rPr>
        <w:t>II. Serán aplicables al impuesto predial los siguientes Estímulos Fiscales: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Cuando se realice el pago del impuesto al que se refiere este capítulo durante el mes de enero, se otorgará incentivo fiscal al contribuyente del 15% del monto total calculado; si el pago es realizado durante el mes de febrero se otorgará incentivo fiscal al contribuyente del 10% del monto total calculado; si el pago se realiza durante el mes de marzo se otorgará incentivo al contribuyente del 5%, del monto total calculado.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que el estímulo señalado en este inciso sea aplicable, el contribuyente debe cumplir los siguientes requisitos: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La cuenta predial sujeta al estímulo deberá estar al corriente de pago.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El pago debe hacerse en una sola exhibición cubriendo el año completo de manera anticipada.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el caso de realizar el pago en la forma que se establece en esta fracción y ser sujeto del estímulo fiscal señalado, no se causarán los recargos por el o los bimestres vencidos.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Se otorgará un incentivo fiscal del 50% del monto total calculado del impuesto a que se refiere este capítulo a los contribuyentes que acrediten ante la autoridad fiscal municipal la calidad de pensionados, jubilados, adultos mayores o personas con discapacidad, única y exclusivamente respecto a la casa habitación en que tengan señalado su domicilio.</w:t>
      </w:r>
      <w:r w:rsidRPr="007A18FB">
        <w:rPr>
          <w:rFonts w:ascii="Arial" w:eastAsia="Calibri" w:hAnsi="Arial" w:cs="Arial"/>
        </w:rPr>
        <w:tab/>
      </w:r>
    </w:p>
    <w:p w:rsidR="00F434F1" w:rsidRDefault="00F434F1" w:rsidP="00F434F1">
      <w:pPr>
        <w:jc w:val="both"/>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tener derecho al incentivo fiscal que se refiere este inciso, el contribuyente se deberá cumplir los siguientes requisitos: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1. Inscribirse o estar inscrito al padrón municipal de pensionados, jubilados, adultos mayores o personas con discapacidad, a través de la presentación de la documentación que acredite su calidad de persona vulnerable. Dicho padrón estará administrado por la Dirección de Catastro. De igual manera la acreditación estará a cargo de la Dirección de Catastro para efectos de validar los documentos y la personalidad con que se realice. </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La cuenta predial, sujeta al estímulo, deberá estar al corriente de pago.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El pago debe hacerse en una sola exhibición, cubriendo el año completo de manera anticipada.</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4. Acreditar ante la autoridad fiscal municipal que al único predio al que habrá de aplicársele el estímulo sea el domicilio donde habita. Para comprobarlo deberá presentar al momento de efectuar el pago copia de la credencial para votar vigente o un documento oficial o un comprobante de servicios domésticos a su nombre, al de su cónyuge o al de descendiente en línea recta, y;</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5. Que el valor catastral de la cuenta predial a la que se acredite el incentivo no sobrepase los </w:t>
      </w:r>
      <w:r>
        <w:rPr>
          <w:rFonts w:ascii="Arial" w:eastAsia="Calibri" w:hAnsi="Arial" w:cs="Arial"/>
        </w:rPr>
        <w:t xml:space="preserve">                       </w:t>
      </w:r>
      <w:r w:rsidRPr="007A18FB">
        <w:rPr>
          <w:rFonts w:ascii="Arial" w:eastAsia="Calibri" w:hAnsi="Arial" w:cs="Arial"/>
        </w:rPr>
        <w:t>$ 3,000,000.00. (TRES MILLONES DE PESOS 00/100 M.N.).</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 Este estímulo sólo podrá ser utilizado en una sola ocasión por este ejercicio fiscal cuando se trate bienes sujetos al matrimonio bajo el régimen de sociedad conyugal.</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Para el caso de realizar el pago en la forma que se establece en esta fracción y ser sujeto al estímulo fiscal señalado, no se causarán los recargos por el o los bimestres vencidos.</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c) A los contribuyentes que sean propietarios de predios catalogados catastralmente como urbanos o rústicos que tengan en comodato a favor del Municipio de Saltillo algún o algunos predios para actividades deportivas o sociales recibirán el estímulo fiscal, respecto al o los predios </w:t>
      </w:r>
      <w:proofErr w:type="spellStart"/>
      <w:r w:rsidRPr="007A18FB">
        <w:rPr>
          <w:rFonts w:ascii="Arial" w:eastAsia="Calibri" w:hAnsi="Arial" w:cs="Arial"/>
        </w:rPr>
        <w:t>comodatados</w:t>
      </w:r>
      <w:proofErr w:type="spellEnd"/>
      <w:r w:rsidRPr="007A18FB">
        <w:rPr>
          <w:rFonts w:ascii="Arial" w:eastAsia="Calibri" w:hAnsi="Arial" w:cs="Arial"/>
        </w:rPr>
        <w:t>, del 90% del monto total calculado.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que sea aplicable el estímulo fiscal señalado en este inciso se deberá cumplir con los siguientes requisitos: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La cuenta predial sujeta al estímulo deberá de estar al corriente de pago.</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2. El pago debe hacerse en una sola exhibición, cubriendo el año completo de manera anticipada. </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Al realizar el pago se exhibirá el contrato de comodato respectivo.  Esta exhibición se realizará por escrito con copia fotostática y original para cotejo ante la Tesorería Municipal.</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el caso de realizar el pago en la forma que se establece en esta fracción y ser sujeto al estímulo fiscal señalado, no se causarán los recargos por el o los bimestres vencidos.</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d) Se otorgará un estímulo fiscal del 50% sobre el monto total calculado del impuesto a que se refiere este capítulo a los contribuyentes que sean instituciones de beneficencia e instituciones educativas no públicas sobre el predio o los predios de su propiedad que estén en uso señalado en esta fracción.</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Para que sea aplicable el estímulo fiscal señalado en este inciso se debe cumplir con los siguientes requisitos: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La cuenta predial sujeta al estímulo deberá de estar al corriente de pago.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2. El pago debe hacerse en una sola exhibición, cubriendo el año completo de manera anticipada. </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3. Al realizar el pago exhibirán a la autoridad fiscal municipal las constancias que den cuentan de la validez oficial, autorización o reconocimiento en los términos de la Ley Estatal de Educación o de la Ley de Instituciones y Asociaciones de Beneficencia Privada para el Estado de Coahuila de Zaragoza, según corresponda.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e) Los contribuyentes propietarios de predios que cuenten con licencia de fraccionamiento autorizada y vigente para desarrollos habitacionales, industriales o comerciales ubicados en el Municipio de Saltillo, Coahuila de Zaragoza, recibirán el estímulo fiscal del 70% sobre el monto total calculado del impuesto que se señala en este capítulo, respecto al o los predios en vía de desarrollo, considerando que para determinar el valor catastral se clasifique como un predio ya fraccionado y desarrollado.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que sea aplicable el estímulo fiscal señalado en este inciso se debe cumplir con los siguientes requisitos: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La cuenta predial sujeta al estímulo deberá estar al corriente de pago.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El pago debe hacerse en una sola exhibición, cubriendo el año completo de manera anticipada.</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3. Ser validada por la Autoridad Catastral la condición de infraestructura motivo de este estímulo, mediante visita de campo de la que se levantará el reporte correspondiente. </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004513" w:rsidRDefault="00F434F1" w:rsidP="00F434F1">
      <w:pPr>
        <w:jc w:val="both"/>
        <w:rPr>
          <w:rFonts w:ascii="Arial" w:eastAsia="Calibri" w:hAnsi="Arial" w:cs="Arial"/>
        </w:rPr>
      </w:pPr>
      <w:r w:rsidRPr="00004513">
        <w:rPr>
          <w:rFonts w:ascii="Arial" w:eastAsia="Calibri" w:hAnsi="Arial" w:cs="Arial"/>
        </w:rPr>
        <w:t>f) Se otorgará estímulo fiscal sobre el impuesto que hace referencia este capítulo a los contribuyentes que utilicen los predios para empresas de nueva creación o ya existentes en el Municipio, que generen nuevos empleos formales directos a hombres y mujeres en su primer oportunidad laboral, así como a personas con discapacidad y adultos entre 40 y 60 años de edad; afectado del monto total calculado para el predio donde se localice la misma,  por el porcentaje que le corresponda  sujetándose a la siguiente tabla:</w:t>
      </w:r>
    </w:p>
    <w:p w:rsidR="00F434F1" w:rsidRPr="00004513" w:rsidRDefault="00F434F1" w:rsidP="00F434F1"/>
    <w:tbl>
      <w:tblPr>
        <w:tblW w:w="6533" w:type="dxa"/>
        <w:tblInd w:w="55" w:type="dxa"/>
        <w:tblLayout w:type="fixed"/>
        <w:tblCellMar>
          <w:left w:w="70" w:type="dxa"/>
          <w:right w:w="70" w:type="dxa"/>
        </w:tblCellMar>
        <w:tblLook w:val="04A0" w:firstRow="1" w:lastRow="0" w:firstColumn="1" w:lastColumn="0" w:noHBand="0" w:noVBand="1"/>
      </w:tblPr>
      <w:tblGrid>
        <w:gridCol w:w="3556"/>
        <w:gridCol w:w="1134"/>
        <w:gridCol w:w="1843"/>
      </w:tblGrid>
      <w:tr w:rsidR="00F434F1" w:rsidRPr="00004513" w:rsidTr="00F434F1">
        <w:trPr>
          <w:trHeight w:val="570"/>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eastAsia="Calibri" w:hAnsi="Arial" w:cs="Arial"/>
              </w:rPr>
              <w:tab/>
            </w:r>
            <w:r w:rsidRPr="00004513">
              <w:rPr>
                <w:rFonts w:ascii="Arial" w:hAnsi="Arial" w:cs="Arial"/>
                <w:lang w:eastAsia="es-MX"/>
              </w:rPr>
              <w:t>Número de empleos directos generados por empresas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 de      Estímulo</w:t>
            </w:r>
          </w:p>
        </w:tc>
        <w:tc>
          <w:tcPr>
            <w:tcW w:w="1843" w:type="dxa"/>
            <w:tcBorders>
              <w:top w:val="single" w:sz="4" w:space="0" w:color="auto"/>
              <w:left w:val="nil"/>
              <w:bottom w:val="single" w:sz="4" w:space="0" w:color="auto"/>
              <w:right w:val="single" w:sz="4" w:space="0" w:color="auto"/>
            </w:tcBorders>
          </w:tcPr>
          <w:p w:rsidR="00F434F1" w:rsidRPr="00004513" w:rsidRDefault="00F434F1" w:rsidP="00F434F1">
            <w:pPr>
              <w:jc w:val="center"/>
              <w:rPr>
                <w:rFonts w:ascii="Arial" w:hAnsi="Arial" w:cs="Arial"/>
                <w:lang w:eastAsia="es-MX"/>
              </w:rPr>
            </w:pPr>
            <w:r w:rsidRPr="00004513">
              <w:rPr>
                <w:rFonts w:ascii="Arial" w:hAnsi="Arial" w:cs="Arial"/>
                <w:lang w:eastAsia="es-MX"/>
              </w:rPr>
              <w:t>Período al que aplica</w:t>
            </w:r>
          </w:p>
        </w:tc>
      </w:tr>
      <w:tr w:rsidR="00F434F1" w:rsidRPr="00004513" w:rsidTr="00F434F1">
        <w:trPr>
          <w:trHeight w:val="229"/>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lastRenderedPageBreak/>
              <w:t>10 a 50</w:t>
            </w:r>
          </w:p>
        </w:tc>
        <w:tc>
          <w:tcPr>
            <w:tcW w:w="1134" w:type="dxa"/>
            <w:tcBorders>
              <w:top w:val="nil"/>
              <w:left w:val="nil"/>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15</w:t>
            </w:r>
          </w:p>
        </w:tc>
        <w:tc>
          <w:tcPr>
            <w:tcW w:w="1843" w:type="dxa"/>
            <w:tcBorders>
              <w:top w:val="nil"/>
              <w:left w:val="nil"/>
              <w:bottom w:val="single" w:sz="4" w:space="0" w:color="auto"/>
              <w:right w:val="single" w:sz="4" w:space="0" w:color="auto"/>
            </w:tcBorders>
          </w:tcPr>
          <w:p w:rsidR="00F434F1" w:rsidRPr="00004513" w:rsidRDefault="00F434F1" w:rsidP="00F434F1">
            <w:pPr>
              <w:jc w:val="center"/>
              <w:rPr>
                <w:rFonts w:ascii="Arial" w:hAnsi="Arial" w:cs="Arial"/>
                <w:lang w:eastAsia="es-MX"/>
              </w:rPr>
            </w:pPr>
            <w:r w:rsidRPr="00004513">
              <w:rPr>
                <w:rFonts w:ascii="Arial" w:hAnsi="Arial" w:cs="Arial"/>
                <w:lang w:eastAsia="es-MX"/>
              </w:rPr>
              <w:t>2019</w:t>
            </w:r>
          </w:p>
        </w:tc>
      </w:tr>
      <w:tr w:rsidR="00F434F1" w:rsidRPr="00004513" w:rsidTr="00F434F1">
        <w:trPr>
          <w:trHeight w:val="105"/>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51 a 150</w:t>
            </w:r>
          </w:p>
        </w:tc>
        <w:tc>
          <w:tcPr>
            <w:tcW w:w="1134" w:type="dxa"/>
            <w:tcBorders>
              <w:top w:val="nil"/>
              <w:left w:val="nil"/>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25</w:t>
            </w:r>
          </w:p>
        </w:tc>
        <w:tc>
          <w:tcPr>
            <w:tcW w:w="1843" w:type="dxa"/>
            <w:tcBorders>
              <w:top w:val="nil"/>
              <w:left w:val="nil"/>
              <w:bottom w:val="single" w:sz="4" w:space="0" w:color="auto"/>
              <w:right w:val="single" w:sz="4" w:space="0" w:color="auto"/>
            </w:tcBorders>
          </w:tcPr>
          <w:p w:rsidR="00F434F1" w:rsidRPr="00004513" w:rsidRDefault="00F434F1" w:rsidP="00F434F1">
            <w:pPr>
              <w:jc w:val="center"/>
              <w:rPr>
                <w:rFonts w:ascii="Arial" w:hAnsi="Arial" w:cs="Arial"/>
                <w:lang w:eastAsia="es-MX"/>
              </w:rPr>
            </w:pPr>
            <w:r w:rsidRPr="00004513">
              <w:rPr>
                <w:rFonts w:ascii="Arial" w:hAnsi="Arial" w:cs="Arial"/>
                <w:lang w:eastAsia="es-MX"/>
              </w:rPr>
              <w:t>2 años</w:t>
            </w:r>
          </w:p>
        </w:tc>
      </w:tr>
      <w:tr w:rsidR="00F434F1" w:rsidRPr="00004513" w:rsidTr="00F434F1">
        <w:trPr>
          <w:trHeight w:val="137"/>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151 a 250</w:t>
            </w:r>
          </w:p>
        </w:tc>
        <w:tc>
          <w:tcPr>
            <w:tcW w:w="1134" w:type="dxa"/>
            <w:tcBorders>
              <w:top w:val="nil"/>
              <w:left w:val="nil"/>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35</w:t>
            </w:r>
          </w:p>
        </w:tc>
        <w:tc>
          <w:tcPr>
            <w:tcW w:w="1843" w:type="dxa"/>
            <w:tcBorders>
              <w:top w:val="nil"/>
              <w:left w:val="nil"/>
              <w:bottom w:val="single" w:sz="4" w:space="0" w:color="auto"/>
              <w:right w:val="single" w:sz="4" w:space="0" w:color="auto"/>
            </w:tcBorders>
          </w:tcPr>
          <w:p w:rsidR="00F434F1" w:rsidRPr="00004513" w:rsidRDefault="00F434F1" w:rsidP="00F434F1">
            <w:pPr>
              <w:jc w:val="center"/>
              <w:rPr>
                <w:rFonts w:ascii="Arial" w:hAnsi="Arial" w:cs="Arial"/>
                <w:lang w:eastAsia="es-MX"/>
              </w:rPr>
            </w:pPr>
            <w:r w:rsidRPr="00004513">
              <w:rPr>
                <w:rFonts w:ascii="Arial" w:hAnsi="Arial" w:cs="Arial"/>
                <w:lang w:eastAsia="es-MX"/>
              </w:rPr>
              <w:t>2 años</w:t>
            </w:r>
          </w:p>
        </w:tc>
      </w:tr>
      <w:tr w:rsidR="00F434F1" w:rsidRPr="00004513" w:rsidTr="00F434F1">
        <w:trPr>
          <w:trHeight w:val="155"/>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251 a 500</w:t>
            </w:r>
          </w:p>
        </w:tc>
        <w:tc>
          <w:tcPr>
            <w:tcW w:w="1134" w:type="dxa"/>
            <w:tcBorders>
              <w:top w:val="nil"/>
              <w:left w:val="nil"/>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50</w:t>
            </w:r>
          </w:p>
        </w:tc>
        <w:tc>
          <w:tcPr>
            <w:tcW w:w="1843" w:type="dxa"/>
            <w:tcBorders>
              <w:top w:val="nil"/>
              <w:left w:val="nil"/>
              <w:bottom w:val="single" w:sz="4" w:space="0" w:color="auto"/>
              <w:right w:val="single" w:sz="4" w:space="0" w:color="auto"/>
            </w:tcBorders>
          </w:tcPr>
          <w:p w:rsidR="00F434F1" w:rsidRPr="00004513" w:rsidRDefault="00F434F1" w:rsidP="00F434F1">
            <w:pPr>
              <w:jc w:val="center"/>
              <w:rPr>
                <w:rFonts w:ascii="Arial" w:hAnsi="Arial" w:cs="Arial"/>
                <w:lang w:eastAsia="es-MX"/>
              </w:rPr>
            </w:pPr>
            <w:r w:rsidRPr="00004513">
              <w:rPr>
                <w:rFonts w:ascii="Arial" w:hAnsi="Arial" w:cs="Arial"/>
                <w:lang w:eastAsia="es-MX"/>
              </w:rPr>
              <w:t>3 años</w:t>
            </w:r>
          </w:p>
        </w:tc>
      </w:tr>
      <w:tr w:rsidR="00F434F1" w:rsidRPr="00004513" w:rsidTr="00F434F1">
        <w:trPr>
          <w:trHeight w:val="173"/>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501 a 1000</w:t>
            </w:r>
          </w:p>
        </w:tc>
        <w:tc>
          <w:tcPr>
            <w:tcW w:w="1134" w:type="dxa"/>
            <w:tcBorders>
              <w:top w:val="nil"/>
              <w:left w:val="nil"/>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75</w:t>
            </w:r>
          </w:p>
        </w:tc>
        <w:tc>
          <w:tcPr>
            <w:tcW w:w="1843" w:type="dxa"/>
            <w:tcBorders>
              <w:top w:val="nil"/>
              <w:left w:val="nil"/>
              <w:bottom w:val="single" w:sz="4" w:space="0" w:color="auto"/>
              <w:right w:val="single" w:sz="4" w:space="0" w:color="auto"/>
            </w:tcBorders>
          </w:tcPr>
          <w:p w:rsidR="00F434F1" w:rsidRPr="00004513" w:rsidRDefault="00F434F1" w:rsidP="00F434F1">
            <w:pPr>
              <w:jc w:val="center"/>
              <w:rPr>
                <w:rFonts w:ascii="Arial" w:hAnsi="Arial" w:cs="Arial"/>
                <w:lang w:eastAsia="es-MX"/>
              </w:rPr>
            </w:pPr>
            <w:r w:rsidRPr="00004513">
              <w:rPr>
                <w:rFonts w:ascii="Arial" w:hAnsi="Arial" w:cs="Arial"/>
                <w:lang w:eastAsia="es-MX"/>
              </w:rPr>
              <w:t>4 años</w:t>
            </w:r>
          </w:p>
        </w:tc>
      </w:tr>
      <w:tr w:rsidR="00F434F1" w:rsidRPr="0028411F" w:rsidTr="00F434F1">
        <w:trPr>
          <w:trHeight w:val="191"/>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1001 en adelante</w:t>
            </w:r>
          </w:p>
        </w:tc>
        <w:tc>
          <w:tcPr>
            <w:tcW w:w="1134" w:type="dxa"/>
            <w:tcBorders>
              <w:top w:val="nil"/>
              <w:left w:val="nil"/>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100</w:t>
            </w:r>
          </w:p>
        </w:tc>
        <w:tc>
          <w:tcPr>
            <w:tcW w:w="1843" w:type="dxa"/>
            <w:tcBorders>
              <w:top w:val="nil"/>
              <w:left w:val="nil"/>
              <w:bottom w:val="single" w:sz="4" w:space="0" w:color="auto"/>
              <w:right w:val="single" w:sz="4" w:space="0" w:color="auto"/>
            </w:tcBorders>
          </w:tcPr>
          <w:p w:rsidR="00F434F1" w:rsidRPr="00004513" w:rsidRDefault="00F434F1" w:rsidP="00F434F1">
            <w:pPr>
              <w:jc w:val="center"/>
              <w:rPr>
                <w:rFonts w:ascii="Arial" w:hAnsi="Arial" w:cs="Arial"/>
                <w:lang w:eastAsia="es-MX"/>
              </w:rPr>
            </w:pPr>
            <w:r w:rsidRPr="00004513">
              <w:rPr>
                <w:rFonts w:ascii="Arial" w:hAnsi="Arial" w:cs="Arial"/>
                <w:lang w:eastAsia="es-MX"/>
              </w:rPr>
              <w:t>5 años</w:t>
            </w:r>
          </w:p>
        </w:tc>
      </w:tr>
    </w:tbl>
    <w:p w:rsidR="00F434F1" w:rsidRDefault="00F434F1" w:rsidP="00F434F1"/>
    <w:p w:rsidR="00F434F1" w:rsidRPr="007A18FB" w:rsidRDefault="00F434F1" w:rsidP="00F434F1">
      <w:pPr>
        <w:jc w:val="both"/>
        <w:rPr>
          <w:rFonts w:ascii="Arial" w:eastAsia="Calibri" w:hAnsi="Arial" w:cs="Arial"/>
        </w:rPr>
      </w:pPr>
      <w:r w:rsidRPr="007A18FB">
        <w:rPr>
          <w:rFonts w:ascii="Arial" w:eastAsia="Calibri" w:hAnsi="Arial" w:cs="Arial"/>
        </w:rPr>
        <w:t>Para obtener el estímulo fiscal que se señala en este inciso, el contribuyente lo deberá solicitar por escrito de manera previa al pago del referido impuesto ante la Tesorería Municipal. Será indispensable celebrar convenio por escrito con la autoridad fiscal del Municipio de Saltillo, así como cumplir con la documentación, requisitos y procedimientos que se señalen en las reglas de carácter general que deberá expedir el titular de la Tesorería Municipal respecto a la aplicación de este estímulo. Dichas reglas de operación deberán estar autorizadas y publicadas en la Gaceta Municipal a más tardar el 31 de enero del ejercicio fiscal a que se refiere la presente Ley.</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 Tesorería Municipal tendrá la facultad de verificar la información y documentación proporcionada por el contribuyente, y en caso de comprobar fehacientemente que no cumplió con los requisitos previstos, el contribuyente perderá el derecho al estímulo fiscal que se le haya otorgado y deberá efectuar el pago del impuesto que dejó de pagar y sus correspondientes accesorios, dentro de los quince días hábiles siguientes a aquél en que reciba la notificación del incumplimiento.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g) En ningún caso se podrá hacer uso de más de un estímulo fiscal; si llegara a caer en dos o más supuestos, le corresponde al contribuyente elegir el estímulo que le sea más conveniente y ese será el único que le aplique. Se entenderá que, al efectuar el pago, el contribuyente eligió el incentivo a aplicar.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CAPÍTULO SEGUNDO</w:t>
      </w:r>
    </w:p>
    <w:p w:rsidR="00F434F1" w:rsidRPr="007A18FB" w:rsidRDefault="00F434F1" w:rsidP="00F434F1">
      <w:pPr>
        <w:jc w:val="center"/>
        <w:rPr>
          <w:rFonts w:ascii="Arial" w:eastAsia="Calibri" w:hAnsi="Arial" w:cs="Arial"/>
        </w:rPr>
      </w:pPr>
      <w:r w:rsidRPr="007A18FB">
        <w:rPr>
          <w:rFonts w:ascii="Arial" w:eastAsia="Calibri" w:hAnsi="Arial" w:cs="Arial"/>
          <w:b/>
        </w:rPr>
        <w:t>DEL IMPUESTO SOBRE ADQUISICIÓN DE INMUEBLES</w:t>
      </w:r>
    </w:p>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004513">
        <w:rPr>
          <w:rFonts w:ascii="Arial" w:eastAsia="Calibri" w:hAnsi="Arial" w:cs="Arial"/>
          <w:b/>
        </w:rPr>
        <w:t>ARTÍCULO 3.-</w:t>
      </w:r>
      <w:r w:rsidRPr="007A18FB">
        <w:rPr>
          <w:rFonts w:ascii="Arial" w:eastAsia="Calibri" w:hAnsi="Arial" w:cs="Arial"/>
        </w:rPr>
        <w:t xml:space="preserve"> Es objeto de este impuesto, la adquisición de inmuebles que consistan en el suelo, en las construcciones o en el suelo y las construcciones adheridas a él, ubicados en el Municipio de Saltillo, Coahuila de Zaragoza, así como los derechos relacionados con los mismos.</w:t>
      </w:r>
    </w:p>
    <w:p w:rsidR="00F434F1" w:rsidRPr="007A18FB" w:rsidRDefault="00F434F1" w:rsidP="00F434F1">
      <w:pPr>
        <w:jc w:val="both"/>
        <w:rPr>
          <w:rFonts w:ascii="Arial" w:eastAsia="Calibri" w:hAnsi="Arial" w:cs="Arial"/>
        </w:rPr>
      </w:pPr>
      <w:r w:rsidRPr="007A18FB">
        <w:rPr>
          <w:rFonts w:ascii="Arial" w:eastAsia="Calibri" w:hAnsi="Arial" w:cs="Arial"/>
        </w:rPr>
        <w:t>Para efectos de este impuesto, se considera que existe adquisición de bienes inmuebles la que derive de los actos señalados en el artículo 21 y en el artículo 50 del Código Financiero para los Municipios del Estado de Coahuila de Zaragoza.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Se considera enajenación y adquisición de bienes inmuebles, además de lo señalado en el Código Financiero para los Municipios del Estado de Coahuila de Zaragoza, la constitución de usufructo, su extinción o consolidación y la transmisión de éste o de la nuda propiedad, en los términos aplicables.</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El Impuesto Sobre Adquisición de Inmuebles se pagará por los sujetos obligados por responsabilidad directa, objetiva o solidaria en los términos del Código Financiero para los Municipios del Estado de Coahuila de Zaragoza, aplicando la tasa del 3% sobre la base gravable prevista en el mismo ordenamiento.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Cuando en escritura pública se hagan constar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efectos de este impuesto, se otorgarán los estímulos e incentivos fiscales siguientes: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otorgará incentivo fiscal consistente en descontar el 100% del impuesto causado.</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ab/>
      </w:r>
    </w:p>
    <w:p w:rsidR="00F434F1" w:rsidRPr="00004513" w:rsidRDefault="00F434F1" w:rsidP="00F434F1">
      <w:pPr>
        <w:jc w:val="both"/>
        <w:rPr>
          <w:rFonts w:ascii="Arial" w:eastAsia="Calibri" w:hAnsi="Arial" w:cs="Arial"/>
          <w:color w:val="FF0000"/>
        </w:rPr>
      </w:pPr>
      <w:r w:rsidRPr="00004513">
        <w:rPr>
          <w:rFonts w:ascii="Arial" w:eastAsia="Calibri" w:hAnsi="Arial" w:cs="Arial"/>
        </w:rPr>
        <w:t xml:space="preserve">II. Cuando la adquisición de inmuebles se dé a través de herencias o legados, siempre que la totalidad del o los adquirientes sean consanguíneos en línea recta hasta segundo grado ascendente o descendente o al cónyuge se cubrirá el impuesto a que se refiere este capítulo, aplicando el estímulo fiscal </w:t>
      </w:r>
      <w:r w:rsidRPr="00004513">
        <w:rPr>
          <w:rFonts w:ascii="Arial" w:eastAsia="Calibri" w:hAnsi="Arial" w:cs="Arial"/>
          <w:color w:val="000000"/>
        </w:rPr>
        <w:t>del 100%</w:t>
      </w:r>
      <w:r>
        <w:rPr>
          <w:rFonts w:ascii="Arial" w:eastAsia="Calibri" w:hAnsi="Arial" w:cs="Arial"/>
          <w:color w:val="000000"/>
        </w:rPr>
        <w:t>.</w:t>
      </w:r>
    </w:p>
    <w:p w:rsidR="00F434F1" w:rsidRPr="007A18FB" w:rsidRDefault="00F434F1" w:rsidP="00F434F1">
      <w:pPr>
        <w:jc w:val="both"/>
        <w:rPr>
          <w:rFonts w:ascii="Arial" w:eastAsia="Calibri" w:hAnsi="Arial" w:cs="Arial"/>
        </w:rPr>
      </w:pPr>
      <w:r w:rsidRPr="00004513">
        <w:rPr>
          <w:rFonts w:ascii="Arial" w:eastAsia="Calibri" w:hAnsi="Arial" w:cs="Arial"/>
        </w:rPr>
        <w:t xml:space="preserve">Asimismo, cuando existan cesiones de derechos y los adquirentes sean consanguíneos en línea recta hasta segundo grado ascendente o descendente, o al cónyuge, se cubrirá el impuesto a que se refiere este capítulo, aplicando el estímulo fiscal </w:t>
      </w:r>
      <w:r w:rsidRPr="00004513">
        <w:rPr>
          <w:rFonts w:ascii="Arial" w:eastAsia="Calibri" w:hAnsi="Arial" w:cs="Arial"/>
          <w:color w:val="000000"/>
        </w:rPr>
        <w:t xml:space="preserve">del 100%, </w:t>
      </w:r>
      <w:r w:rsidRPr="00004513">
        <w:rPr>
          <w:rFonts w:ascii="Arial" w:eastAsia="Calibri" w:hAnsi="Arial" w:cs="Arial"/>
        </w:rPr>
        <w:t>teniendo como base fiscal el valor resultado del avalúo practicado por la autoridad catastral municipal al inmueble materia de la adquisición.</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004513">
        <w:rPr>
          <w:rFonts w:ascii="Arial" w:eastAsia="Calibri" w:hAnsi="Arial" w:cs="Arial"/>
        </w:rPr>
        <w:t xml:space="preserve">III. Cuando la adquisición de inmuebles se dé a través de donación, siempre que la totalidad del o los adquirientes sean consanguíneos en línea recta hasta segundo grado ascendente o descendente o al cónyuge, se cubrirá el impuesto a que se refiere este capítulo aplicando el estímulo fiscal consistente </w:t>
      </w:r>
      <w:r w:rsidRPr="00004513">
        <w:rPr>
          <w:rFonts w:ascii="Arial" w:eastAsia="Calibri" w:hAnsi="Arial" w:cs="Arial"/>
        </w:rPr>
        <w:lastRenderedPageBreak/>
        <w:t xml:space="preserve">en </w:t>
      </w:r>
      <w:r w:rsidR="00225816">
        <w:rPr>
          <w:rFonts w:ascii="Arial" w:eastAsia="Calibri" w:hAnsi="Arial" w:cs="Arial"/>
        </w:rPr>
        <w:t xml:space="preserve">disminuir a la tasa señalada al </w:t>
      </w:r>
      <w:r w:rsidRPr="00004513">
        <w:rPr>
          <w:rFonts w:ascii="Arial" w:eastAsia="Calibri" w:hAnsi="Arial" w:cs="Arial"/>
        </w:rPr>
        <w:t>1%, teniendo como base fiscal el valor resultado del avalúo practicado por la autoridad catastral municipal al inmueble materia de la adquisición. Siempre y cuando el inmueble no rebase los 15,000 UMA (unidad de medida de actualización).</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IV. En la adquisición de inmuebles, tratándose de vivienda de interés social o popular nueva o usada, o terrenos catalogados por la autoridad catastral municipal como de tipo popular se otorgará un incentivo fiscal descontando el 100% del impuesto causado, siempre que se realice a través de un crédito hipotecario otorgado por INFONAVIT, SHF, FOVISSSTE, IMSS, Pensiones del Estado o de organismos, instituciones o dependencias que tengan como objeto el promover la adquisición de vivienda de interés social o popular así como también terrenos populares.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los efectos de esta Ley se considera como vivienda de Interés social o Popular aquella que al momento de adquirirse no excederá de 200 m2 de terreno y de 105 m2 de construcción; además, en los casos de adquisición de terreno su valor catastral total actualizado al término de la edificación no deberá de exceder de 300 veces el valor mensual de la Unidad de Medida y Actualización (UMA).</w:t>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Para que sea aplicable el incentivo señalado en esta fracción se debe cumplir los siguientes requisitos:</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Sólo puede ser utilizados en una sola ocasión por el contribuyente.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El adquiriente no deberá contar con otra propiedad en el Municipio de Saltillo.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V. A los contribuyentes que acrediten ante la autoridad fiscal municipal tener la calidad de pensionados, jubilados, adultos mayores y personas con discapacidad se les otorgará incentivo fiscal consistente en disminuir del impuesto al que hace referencia este capítulo el 50% del impuesto correspondiente siempre y cuando cumplan con los siguientes requisitos: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Que la superficie del bien adquirido no exceda de 200 m2 de terren</w:t>
      </w:r>
      <w:r>
        <w:rPr>
          <w:rFonts w:ascii="Arial" w:eastAsia="Calibri" w:hAnsi="Arial" w:cs="Arial"/>
        </w:rPr>
        <w:t>o y de 105 m2 de construcción.</w:t>
      </w:r>
      <w:r>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Que no cuente con otra propiedad en el Municipio de Saltillo.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Que el resultado del avalúo catastral efectuado para los efectos de la presentación de la declaración del Impuesto Sobre Adquisiciones de Inmuebles no exceda de $900,000.00.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d) Que previamente a efectuar su pago, presente ante la Dirección de Catastro original para cotejo y entregue copia fotostática simple de la documentación con que se acredite su calidad de pensionado, jubilado, adulto mayor y/o con discapacidad. La acreditación podrá realizarse con la credencial para </w:t>
      </w:r>
      <w:r w:rsidRPr="007A18FB">
        <w:rPr>
          <w:rFonts w:ascii="Arial" w:eastAsia="Calibri" w:hAnsi="Arial" w:cs="Arial"/>
        </w:rPr>
        <w:lastRenderedPageBreak/>
        <w:t>votar vigente; copia certificada de acta de nacimiento expedida en fecha no mayor a tres meses; credencial de adulto mayor expedida por el INAPAM; credencial o documento vigente expedido por institución pública en que se acredite su calidad de pensionado o jubilado; dictamen de discapacidad emitido por autoridad pública de salud, y; cualquier otro documento oficial que sea validado por el titular de la Dirección de Catastro.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 Los contribuyentes que adquieran predios para la instalación o ampliación de empresas, que generen nuevos empleos directos a hombres y mujeres en su primera oportunidad laboral, así como a personas con discapacidad y adultos entre 40 y 60 años de edad, obtendrán un estímulo fiscal del impuesto a que se refiere este artículo, descontando del total del impuesto calculado el porcentaje de acuerdo a la siguiente tabla:</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tbl>
      <w:tblPr>
        <w:tblW w:w="6459" w:type="dxa"/>
        <w:tblInd w:w="55" w:type="dxa"/>
        <w:tblLayout w:type="fixed"/>
        <w:tblCellMar>
          <w:left w:w="70" w:type="dxa"/>
          <w:right w:w="70" w:type="dxa"/>
        </w:tblCellMar>
        <w:tblLook w:val="04A0" w:firstRow="1" w:lastRow="0" w:firstColumn="1" w:lastColumn="0" w:noHBand="0" w:noVBand="1"/>
      </w:tblPr>
      <w:tblGrid>
        <w:gridCol w:w="3272"/>
        <w:gridCol w:w="3187"/>
      </w:tblGrid>
      <w:tr w:rsidR="00F434F1" w:rsidRPr="007A18FB" w:rsidTr="00F434F1">
        <w:trPr>
          <w:trHeight w:val="566"/>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Número de empleos generados</w:t>
            </w:r>
          </w:p>
        </w:tc>
        <w:tc>
          <w:tcPr>
            <w:tcW w:w="3187"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Porcentaje a descontar del impuesto total calculado</w:t>
            </w:r>
          </w:p>
        </w:tc>
      </w:tr>
      <w:tr w:rsidR="00F434F1" w:rsidRPr="007A18FB" w:rsidTr="00F434F1">
        <w:trPr>
          <w:trHeight w:val="135"/>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 a 50</w:t>
            </w:r>
          </w:p>
        </w:tc>
        <w:tc>
          <w:tcPr>
            <w:tcW w:w="31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15%</w:t>
            </w:r>
          </w:p>
        </w:tc>
      </w:tr>
      <w:tr w:rsidR="00F434F1" w:rsidRPr="007A18FB" w:rsidTr="00F434F1">
        <w:trPr>
          <w:trHeight w:val="154"/>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51 a 150</w:t>
            </w:r>
          </w:p>
        </w:tc>
        <w:tc>
          <w:tcPr>
            <w:tcW w:w="31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25%</w:t>
            </w:r>
          </w:p>
        </w:tc>
      </w:tr>
      <w:tr w:rsidR="00F434F1" w:rsidRPr="007A18FB" w:rsidTr="00F434F1">
        <w:trPr>
          <w:trHeight w:val="171"/>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151 a 250</w:t>
            </w:r>
          </w:p>
        </w:tc>
        <w:tc>
          <w:tcPr>
            <w:tcW w:w="31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35%</w:t>
            </w:r>
          </w:p>
        </w:tc>
      </w:tr>
      <w:tr w:rsidR="00F434F1" w:rsidRPr="007A18FB" w:rsidTr="00F434F1">
        <w:trPr>
          <w:trHeight w:val="202"/>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251 a 500</w:t>
            </w:r>
          </w:p>
        </w:tc>
        <w:tc>
          <w:tcPr>
            <w:tcW w:w="31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50%</w:t>
            </w:r>
          </w:p>
        </w:tc>
      </w:tr>
      <w:tr w:rsidR="00F434F1" w:rsidRPr="007A18FB" w:rsidTr="00F434F1">
        <w:trPr>
          <w:trHeight w:val="7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501 a 1000</w:t>
            </w:r>
          </w:p>
        </w:tc>
        <w:tc>
          <w:tcPr>
            <w:tcW w:w="31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75%</w:t>
            </w:r>
          </w:p>
        </w:tc>
      </w:tr>
      <w:tr w:rsidR="00F434F1" w:rsidRPr="007A18FB" w:rsidTr="00F434F1">
        <w:trPr>
          <w:trHeight w:val="97"/>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1001 en adelante</w:t>
            </w:r>
          </w:p>
        </w:tc>
        <w:tc>
          <w:tcPr>
            <w:tcW w:w="31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100%</w:t>
            </w:r>
          </w:p>
        </w:tc>
      </w:tr>
    </w:tbl>
    <w:p w:rsidR="00F434F1" w:rsidRDefault="00F434F1" w:rsidP="00F434F1"/>
    <w:p w:rsidR="00F434F1" w:rsidRPr="007A18FB" w:rsidRDefault="00F434F1" w:rsidP="00F434F1">
      <w:pPr>
        <w:jc w:val="both"/>
        <w:rPr>
          <w:rFonts w:ascii="Arial" w:eastAsia="Calibri" w:hAnsi="Arial" w:cs="Arial"/>
        </w:rPr>
      </w:pPr>
      <w:r w:rsidRPr="007A18FB">
        <w:rPr>
          <w:rFonts w:ascii="Arial" w:eastAsia="Calibri" w:hAnsi="Arial" w:cs="Arial"/>
        </w:rPr>
        <w:t>Para obtener el estímulo fiscal que se señala en esta fracción, el contribuyente lo deberá solicitar por escrito de manera previa al pago del referido impuesto ante la Tesorería Municipal. Será indispensable celebrar convenio por escrito con la autoridad fiscal del Municipio de Saltillo, así como cumplir con la documentación, requisitos y procedimientos que se señalen en las reglas de carácter general que deberá expedir el titular de la Tesorería Municipal respecto a la aplicación de este estímulo. Dichas reglas de operación deberán estar autorizadas y publicadas en la Gaceta Municipal a más tardar el 31 de enero del ejercicio fiscal a que se refiere la presente Ley.</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 Tesorería Municipal tendrá la facultad de verificar la información y documentación proporcionada por el contribuyente, y en caso de comprobar fehacientemente que no cumplió con los requisitos previstos, el contribuyente perderá el derecho al estímulo fiscal que se le haya otorgado y deberá efectuar el pago del impuesto que dejó de pagar y sus correspondientes accesorios, dentro de los quince días hábiles siguientes a aquél en que reciba la notificación del incumplimiento.</w:t>
      </w:r>
      <w:r w:rsidRPr="007A18FB">
        <w:rPr>
          <w:rFonts w:ascii="Arial" w:eastAsia="Calibri" w:hAnsi="Arial" w:cs="Arial"/>
        </w:rPr>
        <w:tab/>
      </w:r>
      <w:r w:rsidRPr="007A18FB">
        <w:rPr>
          <w:rFonts w:ascii="Arial" w:eastAsia="Calibri" w:hAnsi="Arial" w:cs="Arial"/>
        </w:rPr>
        <w:tab/>
      </w:r>
    </w:p>
    <w:p w:rsidR="00F434F1" w:rsidRDefault="00F434F1" w:rsidP="00F434F1"/>
    <w:p w:rsidR="00F434F1" w:rsidRPr="007A18FB" w:rsidRDefault="00F434F1" w:rsidP="00F434F1">
      <w:pPr>
        <w:jc w:val="center"/>
        <w:rPr>
          <w:rFonts w:ascii="Arial" w:eastAsia="Calibri" w:hAnsi="Arial" w:cs="Arial"/>
          <w:b/>
        </w:rPr>
      </w:pPr>
      <w:r w:rsidRPr="007A18FB">
        <w:rPr>
          <w:rFonts w:ascii="Arial" w:eastAsia="Calibri" w:hAnsi="Arial" w:cs="Arial"/>
          <w:b/>
        </w:rPr>
        <w:t>CAPÍTULO TERCERO</w:t>
      </w:r>
    </w:p>
    <w:p w:rsidR="00F434F1" w:rsidRPr="007A18FB" w:rsidRDefault="00F434F1" w:rsidP="00F434F1">
      <w:pPr>
        <w:jc w:val="center"/>
        <w:rPr>
          <w:rFonts w:ascii="Arial" w:eastAsia="Calibri" w:hAnsi="Arial" w:cs="Arial"/>
          <w:b/>
        </w:rPr>
      </w:pPr>
      <w:r w:rsidRPr="007A18FB">
        <w:rPr>
          <w:rFonts w:ascii="Arial" w:eastAsia="Calibri" w:hAnsi="Arial" w:cs="Arial"/>
          <w:b/>
        </w:rPr>
        <w:lastRenderedPageBreak/>
        <w:t>DEL IMPUESTO SOBRE EL EJERCICIO DE ACTIVIDADES MERCANTILES</w:t>
      </w:r>
    </w:p>
    <w:p w:rsidR="00F434F1" w:rsidRPr="007A18FB" w:rsidRDefault="00F434F1" w:rsidP="00F434F1">
      <w:pPr>
        <w:spacing w:after="200"/>
        <w:jc w:val="both"/>
        <w:rPr>
          <w:rFonts w:ascii="Arial" w:eastAsia="Calibri" w:hAnsi="Arial" w:cs="Arial"/>
        </w:rPr>
      </w:pPr>
      <w:r w:rsidRPr="00004513">
        <w:rPr>
          <w:rFonts w:ascii="Arial" w:eastAsia="Calibri" w:hAnsi="Arial" w:cs="Arial"/>
          <w:b/>
        </w:rPr>
        <w:t>ARTÍCULO 4.-</w:t>
      </w:r>
      <w:r w:rsidRPr="007A18FB">
        <w:rPr>
          <w:rFonts w:ascii="Arial" w:eastAsia="Calibri" w:hAnsi="Arial" w:cs="Arial"/>
        </w:rPr>
        <w:t xml:space="preserve"> Son objeto de este impuesto las actividades no comprendidas en la Ley del Impuesto al Valor Agregado o expresamente exceptuadas por la misma del pago de dicho impuesto y además, susceptibles de ser gravadas por el Municipio de Saltillo, Coahuila de Zaragoza, en los términos de las disposiciones legales aplicables.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Las personas físicas o morales que habitual o eventualmente realicen actividades previstas en este artículo, por el uso de la vía pública, cada uno, pagarán la cuota aplicable señalada en las siguientes fracciones.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Comerciantes ambulantes, semifijos y fijos pagarán la cuota diaria de conformidad a lo siguiente:</w:t>
      </w:r>
      <w:r w:rsidRPr="007A18FB">
        <w:rPr>
          <w:rFonts w:ascii="Arial" w:eastAsia="Calibri" w:hAnsi="Arial" w:cs="Arial"/>
        </w:rPr>
        <w:tab/>
      </w:r>
    </w:p>
    <w:tbl>
      <w:tblPr>
        <w:tblW w:w="9273" w:type="dxa"/>
        <w:tblInd w:w="55" w:type="dxa"/>
        <w:tblLayout w:type="fixed"/>
        <w:tblCellMar>
          <w:left w:w="70" w:type="dxa"/>
          <w:right w:w="70" w:type="dxa"/>
        </w:tblCellMar>
        <w:tblLook w:val="04A0" w:firstRow="1" w:lastRow="0" w:firstColumn="1" w:lastColumn="0" w:noHBand="0" w:noVBand="1"/>
      </w:tblPr>
      <w:tblGrid>
        <w:gridCol w:w="8025"/>
        <w:gridCol w:w="1248"/>
      </w:tblGrid>
      <w:tr w:rsidR="00F434F1" w:rsidRPr="007A18FB" w:rsidTr="00F434F1">
        <w:trPr>
          <w:trHeight w:val="752"/>
        </w:trPr>
        <w:tc>
          <w:tcPr>
            <w:tcW w:w="802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a) Venta en canasta, charola, aparador, mesa, tarima en la mano y similares:  </w:t>
            </w:r>
          </w:p>
        </w:tc>
        <w:tc>
          <w:tcPr>
            <w:tcW w:w="124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$5.25</w:t>
            </w:r>
          </w:p>
        </w:tc>
      </w:tr>
      <w:tr w:rsidR="00F434F1" w:rsidRPr="007A18FB" w:rsidTr="00F434F1">
        <w:trPr>
          <w:trHeight w:val="494"/>
        </w:trPr>
        <w:tc>
          <w:tcPr>
            <w:tcW w:w="802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b) Ocupación de 1.51 m2 a 3.00 m2:</w:t>
            </w:r>
          </w:p>
        </w:tc>
        <w:tc>
          <w:tcPr>
            <w:tcW w:w="124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$26.00</w:t>
            </w:r>
          </w:p>
        </w:tc>
      </w:tr>
      <w:tr w:rsidR="00F434F1" w:rsidRPr="007A18FB" w:rsidTr="00F434F1">
        <w:trPr>
          <w:trHeight w:val="494"/>
        </w:trPr>
        <w:tc>
          <w:tcPr>
            <w:tcW w:w="802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c) Ocupación de 3.01 m2 a 6.00 m2:         </w:t>
            </w:r>
          </w:p>
        </w:tc>
        <w:tc>
          <w:tcPr>
            <w:tcW w:w="124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$32.00</w:t>
            </w:r>
          </w:p>
        </w:tc>
      </w:tr>
      <w:tr w:rsidR="00F434F1" w:rsidRPr="007A18FB" w:rsidTr="00F434F1">
        <w:trPr>
          <w:trHeight w:val="494"/>
        </w:trPr>
        <w:tc>
          <w:tcPr>
            <w:tcW w:w="802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d) Vehículo de tracción manual:</w:t>
            </w:r>
          </w:p>
        </w:tc>
        <w:tc>
          <w:tcPr>
            <w:tcW w:w="124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$7.50</w:t>
            </w:r>
          </w:p>
        </w:tc>
      </w:tr>
      <w:tr w:rsidR="00F434F1" w:rsidRPr="007A18FB" w:rsidTr="00F434F1">
        <w:trPr>
          <w:trHeight w:val="494"/>
        </w:trPr>
        <w:tc>
          <w:tcPr>
            <w:tcW w:w="802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e) Vehículo de tracción mecánica de 2 y 3 ruedas:</w:t>
            </w:r>
          </w:p>
        </w:tc>
        <w:tc>
          <w:tcPr>
            <w:tcW w:w="124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$23.00</w:t>
            </w:r>
          </w:p>
        </w:tc>
      </w:tr>
      <w:tr w:rsidR="00F434F1" w:rsidRPr="007A18FB" w:rsidTr="00F434F1">
        <w:trPr>
          <w:trHeight w:val="752"/>
        </w:trPr>
        <w:tc>
          <w:tcPr>
            <w:tcW w:w="802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f) Vehículo de 4 o más ruedas, en la modalidad de autos, camionetas y remolques que no excedan los 6 m2:</w:t>
            </w:r>
          </w:p>
        </w:tc>
        <w:tc>
          <w:tcPr>
            <w:tcW w:w="124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$32.00</w:t>
            </w:r>
          </w:p>
        </w:tc>
      </w:tr>
      <w:tr w:rsidR="00F434F1" w:rsidRPr="007A18FB" w:rsidTr="00F434F1">
        <w:trPr>
          <w:trHeight w:val="494"/>
        </w:trPr>
        <w:tc>
          <w:tcPr>
            <w:tcW w:w="802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g) Vehículo de 4 o más ruedas, que excedan los 6 m2:</w:t>
            </w:r>
          </w:p>
        </w:tc>
        <w:tc>
          <w:tcPr>
            <w:tcW w:w="124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$64.00</w:t>
            </w:r>
          </w:p>
        </w:tc>
      </w:tr>
      <w:tr w:rsidR="00F434F1" w:rsidRPr="007A18FB" w:rsidTr="00F434F1">
        <w:trPr>
          <w:trHeight w:val="494"/>
        </w:trPr>
        <w:tc>
          <w:tcPr>
            <w:tcW w:w="802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h) Foráneos:</w:t>
            </w:r>
          </w:p>
        </w:tc>
        <w:tc>
          <w:tcPr>
            <w:tcW w:w="124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$64.00</w:t>
            </w:r>
          </w:p>
        </w:tc>
      </w:tr>
    </w:tbl>
    <w:p w:rsidR="00F434F1" w:rsidRPr="007A18FB" w:rsidRDefault="00F434F1" w:rsidP="00F434F1">
      <w:pPr>
        <w:jc w:val="both"/>
        <w:rPr>
          <w:rFonts w:ascii="Arial" w:eastAsia="Calibri" w:hAnsi="Arial" w:cs="Arial"/>
        </w:rPr>
      </w:pPr>
      <w:r w:rsidRPr="007A18FB">
        <w:rPr>
          <w:rFonts w:ascii="Arial" w:eastAsia="Calibri"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004513" w:rsidRDefault="00F434F1" w:rsidP="00F434F1">
      <w:pPr>
        <w:jc w:val="both"/>
        <w:rPr>
          <w:rFonts w:ascii="Arial" w:eastAsia="Calibri" w:hAnsi="Arial" w:cs="Arial"/>
        </w:rPr>
      </w:pPr>
      <w:r w:rsidRPr="00004513">
        <w:rPr>
          <w:rFonts w:ascii="Arial" w:eastAsia="Calibri" w:hAnsi="Arial" w:cs="Arial"/>
        </w:rPr>
        <w:t>II. Mercados sobre ruedas:</w:t>
      </w:r>
      <w:r w:rsidRPr="00004513">
        <w:rPr>
          <w:rFonts w:ascii="Arial" w:eastAsia="Calibri" w:hAnsi="Arial" w:cs="Arial"/>
        </w:rPr>
        <w:tab/>
      </w:r>
    </w:p>
    <w:p w:rsidR="00F434F1" w:rsidRPr="00004513" w:rsidRDefault="00F434F1" w:rsidP="00F434F1">
      <w:pPr>
        <w:jc w:val="both"/>
        <w:rPr>
          <w:rFonts w:ascii="Arial" w:eastAsia="Calibri" w:hAnsi="Arial" w:cs="Arial"/>
        </w:rPr>
      </w:pPr>
    </w:p>
    <w:tbl>
      <w:tblPr>
        <w:tblW w:w="9673" w:type="dxa"/>
        <w:tblInd w:w="55" w:type="dxa"/>
        <w:tblLayout w:type="fixed"/>
        <w:tblCellMar>
          <w:left w:w="70" w:type="dxa"/>
          <w:right w:w="70" w:type="dxa"/>
        </w:tblCellMar>
        <w:tblLook w:val="04A0" w:firstRow="1" w:lastRow="0" w:firstColumn="1" w:lastColumn="0" w:noHBand="0" w:noVBand="1"/>
      </w:tblPr>
      <w:tblGrid>
        <w:gridCol w:w="8450"/>
        <w:gridCol w:w="1223"/>
      </w:tblGrid>
      <w:tr w:rsidR="00F434F1" w:rsidRPr="00004513" w:rsidTr="00F434F1">
        <w:trPr>
          <w:trHeight w:val="581"/>
        </w:trPr>
        <w:tc>
          <w:tcPr>
            <w:tcW w:w="8450" w:type="dxa"/>
            <w:tcBorders>
              <w:top w:val="nil"/>
              <w:left w:val="nil"/>
              <w:bottom w:val="nil"/>
              <w:right w:val="nil"/>
            </w:tcBorders>
            <w:shd w:val="clear" w:color="auto" w:fill="auto"/>
            <w:vAlign w:val="center"/>
            <w:hideMark/>
          </w:tcPr>
          <w:p w:rsidR="00F434F1" w:rsidRPr="00004513" w:rsidRDefault="00F434F1" w:rsidP="00F434F1">
            <w:pPr>
              <w:rPr>
                <w:rFonts w:ascii="Arial" w:hAnsi="Arial" w:cs="Arial"/>
                <w:color w:val="000000"/>
                <w:lang w:eastAsia="es-MX"/>
              </w:rPr>
            </w:pPr>
            <w:r w:rsidRPr="00004513">
              <w:rPr>
                <w:rFonts w:ascii="Arial" w:hAnsi="Arial" w:cs="Arial"/>
                <w:color w:val="000000"/>
                <w:lang w:eastAsia="es-MX"/>
              </w:rPr>
              <w:t>a) En los mercados sobre ruedas en que los comerciantes semifijos sumen más de cien, por permiso de un espacio no mayor a 3 X 3 m, se aplicará una cuota anual de:</w:t>
            </w:r>
          </w:p>
          <w:p w:rsidR="00F434F1" w:rsidRPr="00004513" w:rsidRDefault="00F434F1" w:rsidP="00F434F1">
            <w:pPr>
              <w:rPr>
                <w:rFonts w:ascii="Arial" w:hAnsi="Arial" w:cs="Arial"/>
                <w:color w:val="000000"/>
                <w:lang w:eastAsia="es-MX"/>
              </w:rPr>
            </w:pPr>
          </w:p>
        </w:tc>
        <w:tc>
          <w:tcPr>
            <w:tcW w:w="1223" w:type="dxa"/>
            <w:tcBorders>
              <w:top w:val="nil"/>
              <w:left w:val="nil"/>
              <w:bottom w:val="nil"/>
              <w:right w:val="nil"/>
            </w:tcBorders>
            <w:shd w:val="clear" w:color="auto" w:fill="auto"/>
            <w:vAlign w:val="center"/>
            <w:hideMark/>
          </w:tcPr>
          <w:p w:rsidR="00F434F1" w:rsidRPr="00004513" w:rsidRDefault="00F434F1" w:rsidP="00F434F1">
            <w:pPr>
              <w:jc w:val="right"/>
              <w:rPr>
                <w:rFonts w:ascii="Arial" w:hAnsi="Arial" w:cs="Arial"/>
                <w:color w:val="000000"/>
                <w:lang w:eastAsia="es-MX"/>
              </w:rPr>
            </w:pPr>
            <w:r w:rsidRPr="00004513">
              <w:rPr>
                <w:rFonts w:ascii="Arial" w:hAnsi="Arial" w:cs="Arial"/>
                <w:color w:val="000000"/>
                <w:lang w:eastAsia="es-MX"/>
              </w:rPr>
              <w:t>$1,496.00</w:t>
            </w:r>
          </w:p>
        </w:tc>
      </w:tr>
      <w:tr w:rsidR="00F434F1" w:rsidRPr="00004513" w:rsidTr="00F434F1">
        <w:trPr>
          <w:trHeight w:val="581"/>
        </w:trPr>
        <w:tc>
          <w:tcPr>
            <w:tcW w:w="8450" w:type="dxa"/>
            <w:tcBorders>
              <w:top w:val="nil"/>
              <w:left w:val="nil"/>
              <w:bottom w:val="nil"/>
              <w:right w:val="nil"/>
            </w:tcBorders>
            <w:shd w:val="clear" w:color="auto" w:fill="auto"/>
            <w:vAlign w:val="center"/>
          </w:tcPr>
          <w:p w:rsidR="00F434F1" w:rsidRPr="00004513" w:rsidRDefault="00F434F1" w:rsidP="00F434F1">
            <w:pPr>
              <w:rPr>
                <w:rFonts w:ascii="Arial" w:hAnsi="Arial" w:cs="Arial"/>
                <w:lang w:eastAsia="es-MX"/>
              </w:rPr>
            </w:pPr>
            <w:r w:rsidRPr="00004513">
              <w:rPr>
                <w:rFonts w:ascii="Arial" w:hAnsi="Arial" w:cs="Arial"/>
                <w:color w:val="000000"/>
                <w:lang w:eastAsia="es-MX"/>
              </w:rPr>
              <w:lastRenderedPageBreak/>
              <w:t>b) En los mercados sobre ruedas en que los comerciantes semifijos sumen más de cien, por permiso de un espacio no mayor a 6 X 3 m, se aplicará una cuota anual de:</w:t>
            </w:r>
          </w:p>
          <w:p w:rsidR="00F434F1" w:rsidRPr="00004513" w:rsidRDefault="00F434F1" w:rsidP="00F434F1">
            <w:pPr>
              <w:rPr>
                <w:rFonts w:ascii="Arial" w:hAnsi="Arial" w:cs="Arial"/>
                <w:color w:val="000000"/>
                <w:lang w:eastAsia="es-MX"/>
              </w:rPr>
            </w:pPr>
          </w:p>
        </w:tc>
        <w:tc>
          <w:tcPr>
            <w:tcW w:w="1223" w:type="dxa"/>
            <w:tcBorders>
              <w:top w:val="nil"/>
              <w:left w:val="nil"/>
              <w:bottom w:val="nil"/>
              <w:right w:val="nil"/>
            </w:tcBorders>
            <w:shd w:val="clear" w:color="auto" w:fill="auto"/>
            <w:vAlign w:val="center"/>
          </w:tcPr>
          <w:p w:rsidR="00F434F1" w:rsidRPr="00004513" w:rsidRDefault="00F434F1" w:rsidP="00F434F1">
            <w:pPr>
              <w:jc w:val="right"/>
              <w:rPr>
                <w:rFonts w:ascii="Arial" w:hAnsi="Arial" w:cs="Arial"/>
                <w:color w:val="000000"/>
                <w:lang w:eastAsia="es-MX"/>
              </w:rPr>
            </w:pPr>
            <w:r w:rsidRPr="00004513">
              <w:rPr>
                <w:rFonts w:ascii="Arial" w:hAnsi="Arial" w:cs="Arial"/>
                <w:color w:val="000000"/>
                <w:lang w:eastAsia="es-MX"/>
              </w:rPr>
              <w:t>2,224.00</w:t>
            </w:r>
          </w:p>
        </w:tc>
      </w:tr>
      <w:tr w:rsidR="00F434F1" w:rsidRPr="00004513" w:rsidTr="00F434F1">
        <w:trPr>
          <w:trHeight w:val="581"/>
        </w:trPr>
        <w:tc>
          <w:tcPr>
            <w:tcW w:w="8450" w:type="dxa"/>
            <w:tcBorders>
              <w:top w:val="nil"/>
              <w:left w:val="nil"/>
              <w:bottom w:val="nil"/>
              <w:right w:val="nil"/>
            </w:tcBorders>
            <w:shd w:val="clear" w:color="auto" w:fill="auto"/>
            <w:vAlign w:val="center"/>
            <w:hideMark/>
          </w:tcPr>
          <w:p w:rsidR="00F434F1" w:rsidRPr="00004513" w:rsidRDefault="00F434F1" w:rsidP="00F434F1">
            <w:pPr>
              <w:rPr>
                <w:rFonts w:ascii="Arial" w:hAnsi="Arial" w:cs="Arial"/>
                <w:lang w:eastAsia="es-MX"/>
              </w:rPr>
            </w:pPr>
            <w:r w:rsidRPr="00004513">
              <w:rPr>
                <w:rFonts w:ascii="Arial" w:hAnsi="Arial" w:cs="Arial"/>
                <w:lang w:eastAsia="es-MX"/>
              </w:rPr>
              <w:t>c) En  los  mercados  sobre  ruedas en que los comerciantes semifijos sumen menos de cien, por permiso de un espacio no mayor a 3 X 3 m, se aplicará una cuota anual de:</w:t>
            </w:r>
          </w:p>
        </w:tc>
        <w:tc>
          <w:tcPr>
            <w:tcW w:w="1223" w:type="dxa"/>
            <w:tcBorders>
              <w:top w:val="nil"/>
              <w:left w:val="nil"/>
              <w:bottom w:val="nil"/>
              <w:right w:val="nil"/>
            </w:tcBorders>
            <w:shd w:val="clear" w:color="auto" w:fill="auto"/>
            <w:vAlign w:val="center"/>
            <w:hideMark/>
          </w:tcPr>
          <w:p w:rsidR="00F434F1" w:rsidRPr="00004513" w:rsidRDefault="00F434F1" w:rsidP="00F434F1">
            <w:pPr>
              <w:jc w:val="right"/>
              <w:rPr>
                <w:rFonts w:ascii="Arial" w:hAnsi="Arial" w:cs="Arial"/>
                <w:lang w:eastAsia="es-MX"/>
              </w:rPr>
            </w:pPr>
            <w:r w:rsidRPr="00004513">
              <w:rPr>
                <w:rFonts w:ascii="Arial" w:hAnsi="Arial" w:cs="Arial"/>
                <w:lang w:eastAsia="es-MX"/>
              </w:rPr>
              <w:t>$1,673.00</w:t>
            </w:r>
          </w:p>
        </w:tc>
      </w:tr>
      <w:tr w:rsidR="00F434F1" w:rsidRPr="00004513" w:rsidTr="00F434F1">
        <w:trPr>
          <w:trHeight w:val="581"/>
        </w:trPr>
        <w:tc>
          <w:tcPr>
            <w:tcW w:w="8450" w:type="dxa"/>
            <w:tcBorders>
              <w:top w:val="nil"/>
              <w:left w:val="nil"/>
              <w:bottom w:val="nil"/>
              <w:right w:val="nil"/>
            </w:tcBorders>
            <w:shd w:val="clear" w:color="auto" w:fill="auto"/>
            <w:vAlign w:val="center"/>
          </w:tcPr>
          <w:p w:rsidR="00F434F1" w:rsidRPr="00004513" w:rsidRDefault="00F434F1" w:rsidP="00F434F1">
            <w:pPr>
              <w:rPr>
                <w:rFonts w:ascii="Arial" w:hAnsi="Arial" w:cs="Arial"/>
                <w:lang w:eastAsia="es-MX"/>
              </w:rPr>
            </w:pPr>
          </w:p>
          <w:p w:rsidR="00F434F1" w:rsidRPr="00004513" w:rsidRDefault="00F434F1" w:rsidP="00F434F1">
            <w:pPr>
              <w:rPr>
                <w:rFonts w:ascii="Arial" w:hAnsi="Arial" w:cs="Arial"/>
                <w:lang w:eastAsia="es-MX"/>
              </w:rPr>
            </w:pPr>
            <w:r w:rsidRPr="00004513">
              <w:rPr>
                <w:rFonts w:ascii="Arial" w:hAnsi="Arial" w:cs="Arial"/>
                <w:lang w:eastAsia="es-MX"/>
              </w:rPr>
              <w:t>d) En  los  mercados  sobre  ruedas en que los comerciantes semifijos sumen menos de cien, por permiso de un espacio no mayor a 6 X 3 m, se aplicará una cuota anual de:</w:t>
            </w:r>
          </w:p>
        </w:tc>
        <w:tc>
          <w:tcPr>
            <w:tcW w:w="1223" w:type="dxa"/>
            <w:tcBorders>
              <w:top w:val="nil"/>
              <w:left w:val="nil"/>
              <w:bottom w:val="nil"/>
              <w:right w:val="nil"/>
            </w:tcBorders>
            <w:shd w:val="clear" w:color="auto" w:fill="auto"/>
            <w:vAlign w:val="center"/>
          </w:tcPr>
          <w:p w:rsidR="00F434F1" w:rsidRPr="00004513" w:rsidRDefault="00F434F1" w:rsidP="00F434F1">
            <w:pPr>
              <w:jc w:val="right"/>
              <w:rPr>
                <w:rFonts w:ascii="Arial" w:hAnsi="Arial" w:cs="Arial"/>
                <w:lang w:eastAsia="es-MX"/>
              </w:rPr>
            </w:pPr>
            <w:r w:rsidRPr="00004513">
              <w:rPr>
                <w:rFonts w:ascii="Arial" w:hAnsi="Arial" w:cs="Arial"/>
                <w:lang w:eastAsia="es-MX"/>
              </w:rPr>
              <w:t>2,510.00</w:t>
            </w:r>
          </w:p>
        </w:tc>
      </w:tr>
      <w:tr w:rsidR="00F434F1" w:rsidRPr="00004513" w:rsidTr="00F434F1">
        <w:trPr>
          <w:trHeight w:val="581"/>
        </w:trPr>
        <w:tc>
          <w:tcPr>
            <w:tcW w:w="8450" w:type="dxa"/>
            <w:tcBorders>
              <w:top w:val="nil"/>
              <w:left w:val="nil"/>
              <w:bottom w:val="nil"/>
              <w:right w:val="nil"/>
            </w:tcBorders>
            <w:shd w:val="clear" w:color="auto" w:fill="auto"/>
            <w:vAlign w:val="center"/>
            <w:hideMark/>
          </w:tcPr>
          <w:p w:rsidR="00F434F1" w:rsidRPr="00004513" w:rsidRDefault="00F434F1" w:rsidP="00F434F1">
            <w:pPr>
              <w:rPr>
                <w:rFonts w:ascii="Arial" w:hAnsi="Arial" w:cs="Arial"/>
                <w:lang w:eastAsia="es-MX"/>
              </w:rPr>
            </w:pPr>
          </w:p>
          <w:p w:rsidR="00F434F1" w:rsidRPr="00004513" w:rsidRDefault="00F434F1" w:rsidP="00F434F1">
            <w:pPr>
              <w:rPr>
                <w:rFonts w:ascii="Arial" w:hAnsi="Arial" w:cs="Arial"/>
                <w:lang w:eastAsia="es-MX"/>
              </w:rPr>
            </w:pPr>
            <w:r w:rsidRPr="00004513">
              <w:rPr>
                <w:rFonts w:ascii="Arial" w:hAnsi="Arial" w:cs="Arial"/>
                <w:lang w:eastAsia="es-MX"/>
              </w:rPr>
              <w:t>e) Comerciantes semifijos ocasionales en las áreas de los mercados sobre ruedas, por permiso de un espacio no mayor a 3 X 3 m, pagarán la cuota diaria de:</w:t>
            </w:r>
          </w:p>
          <w:p w:rsidR="00F434F1" w:rsidRPr="00004513" w:rsidRDefault="00F434F1" w:rsidP="00F434F1">
            <w:pPr>
              <w:rPr>
                <w:rFonts w:ascii="Arial" w:hAnsi="Arial" w:cs="Arial"/>
                <w:lang w:eastAsia="es-MX"/>
              </w:rPr>
            </w:pPr>
          </w:p>
        </w:tc>
        <w:tc>
          <w:tcPr>
            <w:tcW w:w="1223" w:type="dxa"/>
            <w:tcBorders>
              <w:top w:val="nil"/>
              <w:left w:val="nil"/>
              <w:bottom w:val="nil"/>
              <w:right w:val="nil"/>
            </w:tcBorders>
            <w:shd w:val="clear" w:color="auto" w:fill="auto"/>
            <w:vAlign w:val="center"/>
            <w:hideMark/>
          </w:tcPr>
          <w:p w:rsidR="00F434F1" w:rsidRPr="00004513" w:rsidRDefault="00F434F1" w:rsidP="00F434F1">
            <w:pPr>
              <w:jc w:val="right"/>
              <w:rPr>
                <w:rFonts w:ascii="Arial" w:hAnsi="Arial" w:cs="Arial"/>
                <w:lang w:eastAsia="es-MX"/>
              </w:rPr>
            </w:pPr>
            <w:r w:rsidRPr="00004513">
              <w:rPr>
                <w:rFonts w:ascii="Arial" w:hAnsi="Arial" w:cs="Arial"/>
                <w:lang w:eastAsia="es-MX"/>
              </w:rPr>
              <w:t>$298.00</w:t>
            </w:r>
          </w:p>
        </w:tc>
      </w:tr>
      <w:tr w:rsidR="00F434F1" w:rsidRPr="007A18FB" w:rsidTr="00F434F1">
        <w:trPr>
          <w:trHeight w:val="581"/>
        </w:trPr>
        <w:tc>
          <w:tcPr>
            <w:tcW w:w="8450" w:type="dxa"/>
            <w:tcBorders>
              <w:top w:val="nil"/>
              <w:left w:val="nil"/>
              <w:bottom w:val="nil"/>
              <w:right w:val="nil"/>
            </w:tcBorders>
            <w:shd w:val="clear" w:color="auto" w:fill="auto"/>
            <w:vAlign w:val="center"/>
            <w:hideMark/>
          </w:tcPr>
          <w:p w:rsidR="00F434F1" w:rsidRPr="00004513" w:rsidRDefault="00F434F1" w:rsidP="00F434F1">
            <w:pPr>
              <w:rPr>
                <w:rFonts w:ascii="Arial" w:hAnsi="Arial" w:cs="Arial"/>
                <w:lang w:eastAsia="es-MX"/>
              </w:rPr>
            </w:pPr>
            <w:r>
              <w:rPr>
                <w:rFonts w:ascii="Arial" w:hAnsi="Arial" w:cs="Arial"/>
                <w:lang w:eastAsia="es-MX"/>
              </w:rPr>
              <w:t>f</w:t>
            </w:r>
            <w:r w:rsidRPr="00004513">
              <w:rPr>
                <w:rFonts w:ascii="Arial" w:hAnsi="Arial" w:cs="Arial"/>
                <w:lang w:eastAsia="es-MX"/>
              </w:rPr>
              <w:t xml:space="preserve">) Cuando los permisos previstos en el inciso c) se  otorguen en fechas especiales (días festivos, fiestas patronales y temporada navideña) la cuota diaria será de: </w:t>
            </w:r>
          </w:p>
        </w:tc>
        <w:tc>
          <w:tcPr>
            <w:tcW w:w="12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004513">
              <w:rPr>
                <w:rFonts w:ascii="Arial" w:hAnsi="Arial" w:cs="Arial"/>
                <w:lang w:eastAsia="es-MX"/>
              </w:rPr>
              <w:t>$595.00</w:t>
            </w:r>
          </w:p>
        </w:tc>
      </w:tr>
    </w:tbl>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III. Serán aplicables a este impuesto los siguientes estímulos fiscales: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Cuando la cuota por los supuestos previstos en la fracción II, incisos a) y b) de este artículo se cubra en forma anual, en una sola exhibición y antes de concluir el mes de marzo de 2019, se otorgará al contribuyente un incentivo del 30% por pago anticipado. Éste no aplica con otros estímulos.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9508F3" w:rsidRDefault="00F434F1" w:rsidP="00F434F1">
      <w:pPr>
        <w:jc w:val="both"/>
        <w:rPr>
          <w:rFonts w:ascii="Arial" w:eastAsia="Calibri" w:hAnsi="Arial" w:cs="Arial"/>
        </w:rPr>
      </w:pPr>
      <w:r w:rsidRPr="009508F3">
        <w:rPr>
          <w:rFonts w:ascii="Arial" w:eastAsia="Calibri" w:hAnsi="Arial" w:cs="Arial"/>
        </w:rPr>
        <w:t>b) Se otorgará un estímulo fiscal del 50% del monto total calculado del impuesto a que se refieren las fracciones I y II de este artículo a los contribuyentes que acrediten ante la Tesorería Municipal la calidad de pensionados, jubilados, adultos mayores y/o con discapacidad y se otorgará únicamente a un permiso por contribuyente. Éste no aplica con otros estímulos.</w:t>
      </w:r>
      <w:r w:rsidRPr="009508F3">
        <w:rPr>
          <w:rFonts w:ascii="Arial" w:eastAsia="Calibri" w:hAnsi="Arial" w:cs="Arial"/>
        </w:rPr>
        <w:tab/>
      </w:r>
      <w:r w:rsidRPr="009508F3">
        <w:rPr>
          <w:rFonts w:ascii="Arial" w:eastAsia="Calibri" w:hAnsi="Arial" w:cs="Arial"/>
        </w:rPr>
        <w:tab/>
      </w:r>
    </w:p>
    <w:p w:rsidR="00F434F1" w:rsidRPr="009508F3" w:rsidRDefault="00F434F1" w:rsidP="00F434F1">
      <w:pPr>
        <w:jc w:val="both"/>
        <w:rPr>
          <w:rFonts w:ascii="Arial" w:eastAsia="Calibri" w:hAnsi="Arial" w:cs="Arial"/>
        </w:rPr>
      </w:pPr>
      <w:r w:rsidRPr="009508F3">
        <w:rPr>
          <w:rFonts w:ascii="Arial" w:eastAsia="Calibri" w:hAnsi="Arial" w:cs="Arial"/>
        </w:rPr>
        <w:tab/>
      </w:r>
      <w:r w:rsidRPr="009508F3">
        <w:rPr>
          <w:rFonts w:ascii="Arial" w:eastAsia="Calibri" w:hAnsi="Arial" w:cs="Arial"/>
        </w:rPr>
        <w:tab/>
      </w:r>
    </w:p>
    <w:p w:rsidR="00F434F1" w:rsidRDefault="00F434F1" w:rsidP="00F434F1">
      <w:pPr>
        <w:jc w:val="both"/>
        <w:rPr>
          <w:rFonts w:ascii="Arial" w:eastAsia="Calibri" w:hAnsi="Arial" w:cs="Arial"/>
        </w:rPr>
      </w:pPr>
      <w:r w:rsidRPr="009508F3">
        <w:rPr>
          <w:rFonts w:ascii="Arial" w:eastAsia="Calibri" w:hAnsi="Arial" w:cs="Arial"/>
        </w:rPr>
        <w:t>Para tener derecho al estímulo fiscal a que se refiere el presente inciso el contribuyente deberá cumplir los siguientes requisitos:</w:t>
      </w:r>
    </w:p>
    <w:p w:rsidR="00F434F1" w:rsidRPr="009508F3" w:rsidRDefault="00F434F1" w:rsidP="00F434F1">
      <w:pPr>
        <w:jc w:val="both"/>
        <w:rPr>
          <w:rFonts w:ascii="Arial" w:eastAsia="Calibri" w:hAnsi="Arial" w:cs="Arial"/>
        </w:rPr>
      </w:pPr>
      <w:r w:rsidRPr="009508F3">
        <w:rPr>
          <w:rFonts w:ascii="Arial" w:eastAsia="Calibri" w:hAnsi="Arial" w:cs="Arial"/>
        </w:rPr>
        <w:tab/>
      </w:r>
      <w:r w:rsidRPr="009508F3">
        <w:rPr>
          <w:rFonts w:ascii="Arial" w:eastAsia="Calibri" w:hAnsi="Arial" w:cs="Arial"/>
        </w:rPr>
        <w:tab/>
        <w:t xml:space="preserve"> </w:t>
      </w:r>
      <w:r w:rsidRPr="009508F3">
        <w:rPr>
          <w:rFonts w:ascii="Arial" w:eastAsia="Calibri" w:hAnsi="Arial" w:cs="Arial"/>
        </w:rPr>
        <w:tab/>
      </w:r>
      <w:r w:rsidRPr="009508F3">
        <w:rPr>
          <w:rFonts w:ascii="Arial" w:eastAsia="Calibri" w:hAnsi="Arial" w:cs="Arial"/>
        </w:rPr>
        <w:tab/>
      </w:r>
    </w:p>
    <w:p w:rsidR="00F434F1" w:rsidRPr="007A18FB" w:rsidRDefault="00F434F1" w:rsidP="00F434F1">
      <w:pPr>
        <w:jc w:val="both"/>
        <w:rPr>
          <w:rFonts w:ascii="Arial" w:eastAsia="Calibri" w:hAnsi="Arial" w:cs="Arial"/>
        </w:rPr>
      </w:pPr>
      <w:r w:rsidRPr="009508F3">
        <w:rPr>
          <w:rFonts w:ascii="Arial" w:eastAsia="Calibri" w:hAnsi="Arial" w:cs="Arial"/>
        </w:rPr>
        <w:t xml:space="preserve">1. Que previamente a efectuar su pago, presente ante la Tesorería Municipal, original para cotejo y entregue copia fotostática simple de la documentación con que se acredite su calidad de pensionado, jubilado, adulto mayor y/o con discapacidad. La acreditación podrá realizarse con la credencial para votar vigente; copia certificada de acta de nacimiento expedida en fecha no mayor a tres meses; credencial de adulto mayor expedida por el INAPAM; credencial o documento vigente expedido por </w:t>
      </w:r>
      <w:r w:rsidRPr="009508F3">
        <w:rPr>
          <w:rFonts w:ascii="Arial" w:eastAsia="Calibri" w:hAnsi="Arial" w:cs="Arial"/>
        </w:rPr>
        <w:lastRenderedPageBreak/>
        <w:t>institución pública en que se acredite su calidad de pensionado o jubilado; dictamen de discapacidad emitido por autoridad pública de salud, y; cualquier otro documento oficial que sea validado por el</w:t>
      </w:r>
      <w:r w:rsidRPr="007A18FB">
        <w:rPr>
          <w:rFonts w:ascii="Arial" w:eastAsia="Calibri" w:hAnsi="Arial" w:cs="Arial"/>
        </w:rPr>
        <w:t xml:space="preserve"> titular de la Tesorería Municipal.</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La cuenta sujeta al estímulo deberá estar al corriente de pago.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El pago debe hacerse en una sola exhibición, cubriendo el año completo de manera anticipada.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IV. Fiestas tradicionales: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tbl>
      <w:tblPr>
        <w:tblW w:w="8975" w:type="dxa"/>
        <w:tblInd w:w="55" w:type="dxa"/>
        <w:tblLayout w:type="fixed"/>
        <w:tblCellMar>
          <w:left w:w="70" w:type="dxa"/>
          <w:right w:w="70" w:type="dxa"/>
        </w:tblCellMar>
        <w:tblLook w:val="04A0" w:firstRow="1" w:lastRow="0" w:firstColumn="1" w:lastColumn="0" w:noHBand="0" w:noVBand="1"/>
      </w:tblPr>
      <w:tblGrid>
        <w:gridCol w:w="7199"/>
        <w:gridCol w:w="1776"/>
      </w:tblGrid>
      <w:tr w:rsidR="00F434F1" w:rsidRPr="007A18FB" w:rsidTr="00F434F1">
        <w:trPr>
          <w:trHeight w:val="377"/>
        </w:trPr>
        <w:tc>
          <w:tcPr>
            <w:tcW w:w="7199"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a)  Semifijos, ambulantes por puesto, una cuota diaria de:       </w:t>
            </w:r>
          </w:p>
        </w:tc>
        <w:tc>
          <w:tcPr>
            <w:tcW w:w="177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$172.00</w:t>
            </w:r>
          </w:p>
        </w:tc>
      </w:tr>
      <w:tr w:rsidR="00F434F1" w:rsidRPr="007A18FB" w:rsidTr="00F434F1">
        <w:trPr>
          <w:trHeight w:val="575"/>
        </w:trPr>
        <w:tc>
          <w:tcPr>
            <w:tcW w:w="7199"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b)  Vehículos de tracción mecánica por cada uno, una cuota diaria de:   </w:t>
            </w:r>
          </w:p>
        </w:tc>
        <w:tc>
          <w:tcPr>
            <w:tcW w:w="177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$164.00</w:t>
            </w:r>
          </w:p>
        </w:tc>
      </w:tr>
      <w:tr w:rsidR="00F434F1" w:rsidRPr="007A18FB" w:rsidTr="00F434F1">
        <w:trPr>
          <w:trHeight w:val="377"/>
        </w:trPr>
        <w:tc>
          <w:tcPr>
            <w:tcW w:w="7199"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  Por juego mecánico, una cuota diaria de:</w:t>
            </w:r>
          </w:p>
        </w:tc>
        <w:tc>
          <w:tcPr>
            <w:tcW w:w="177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$284.00</w:t>
            </w:r>
          </w:p>
        </w:tc>
      </w:tr>
      <w:tr w:rsidR="00F434F1" w:rsidRPr="007A18FB" w:rsidTr="00F434F1">
        <w:trPr>
          <w:trHeight w:val="575"/>
        </w:trPr>
        <w:tc>
          <w:tcPr>
            <w:tcW w:w="7199"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Electromecánico y electrónico por juego, una cuota diaria de:</w:t>
            </w:r>
          </w:p>
        </w:tc>
        <w:tc>
          <w:tcPr>
            <w:tcW w:w="177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$469.00</w:t>
            </w:r>
          </w:p>
        </w:tc>
      </w:tr>
    </w:tbl>
    <w:p w:rsidR="00F434F1" w:rsidRDefault="00F434F1" w:rsidP="00F434F1"/>
    <w:p w:rsidR="00F434F1" w:rsidRPr="007A18FB" w:rsidRDefault="00F434F1" w:rsidP="00F434F1">
      <w:pPr>
        <w:jc w:val="center"/>
        <w:rPr>
          <w:rFonts w:ascii="Arial" w:eastAsia="Calibri" w:hAnsi="Arial" w:cs="Arial"/>
          <w:b/>
        </w:rPr>
      </w:pPr>
      <w:r w:rsidRPr="007A18FB">
        <w:rPr>
          <w:rFonts w:ascii="Arial" w:eastAsia="Calibri" w:hAnsi="Arial" w:cs="Arial"/>
          <w:b/>
        </w:rPr>
        <w:t>CAPÍTULO CUARTO</w:t>
      </w:r>
    </w:p>
    <w:p w:rsidR="00F434F1" w:rsidRPr="007A18FB" w:rsidRDefault="00F434F1" w:rsidP="00F434F1">
      <w:pPr>
        <w:jc w:val="center"/>
        <w:rPr>
          <w:rFonts w:ascii="Arial" w:eastAsia="Calibri" w:hAnsi="Arial" w:cs="Arial"/>
          <w:b/>
        </w:rPr>
      </w:pPr>
      <w:r w:rsidRPr="007A18FB">
        <w:rPr>
          <w:rFonts w:ascii="Arial" w:eastAsia="Calibri" w:hAnsi="Arial" w:cs="Arial"/>
          <w:b/>
        </w:rPr>
        <w:t>DEL IMPUESTO SOBRE ESPECTÁCULOS Y DIVERSIONES PÚBLICAS</w:t>
      </w:r>
    </w:p>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004513" w:rsidRDefault="00F434F1" w:rsidP="00F434F1">
      <w:pPr>
        <w:jc w:val="both"/>
        <w:rPr>
          <w:rFonts w:ascii="Arial" w:eastAsia="Calibri" w:hAnsi="Arial" w:cs="Arial"/>
        </w:rPr>
      </w:pPr>
      <w:r w:rsidRPr="00004513">
        <w:rPr>
          <w:rFonts w:ascii="Arial" w:eastAsia="Calibri" w:hAnsi="Arial" w:cs="Arial"/>
          <w:b/>
        </w:rPr>
        <w:t>ARTÍCULO 5.-</w:t>
      </w:r>
      <w:r w:rsidRPr="00004513">
        <w:rPr>
          <w:rFonts w:ascii="Arial" w:eastAsia="Calibri" w:hAnsi="Arial" w:cs="Arial"/>
        </w:rPr>
        <w:t xml:space="preserve"> Es objeto de este impuesto la realización de espectáculos y diversiones públicas no gravadas por el Impuesto al Valor Agregado. Este impuesto se pagará de conformidad a los conceptos, tasas y cuotas siguientes:</w:t>
      </w:r>
      <w:r w:rsidRPr="00004513">
        <w:rPr>
          <w:rFonts w:ascii="Arial" w:eastAsia="Calibri" w:hAnsi="Arial" w:cs="Arial"/>
        </w:rPr>
        <w:tab/>
      </w:r>
      <w:r w:rsidRPr="00004513">
        <w:rPr>
          <w:rFonts w:ascii="Arial" w:eastAsia="Calibri" w:hAnsi="Arial" w:cs="Arial"/>
        </w:rPr>
        <w:tab/>
      </w:r>
    </w:p>
    <w:p w:rsidR="00F434F1" w:rsidRPr="00004513" w:rsidRDefault="00F434F1" w:rsidP="00F434F1">
      <w:pPr>
        <w:jc w:val="both"/>
        <w:rPr>
          <w:rFonts w:ascii="Arial" w:eastAsia="Calibri" w:hAnsi="Arial" w:cs="Arial"/>
        </w:rPr>
      </w:pPr>
      <w:r w:rsidRPr="00004513">
        <w:rPr>
          <w:rFonts w:ascii="Arial" w:eastAsia="Calibri" w:hAnsi="Arial" w:cs="Arial"/>
        </w:rPr>
        <w:tab/>
      </w:r>
      <w:r w:rsidRPr="00004513">
        <w:rPr>
          <w:rFonts w:ascii="Arial" w:eastAsia="Calibri" w:hAnsi="Arial" w:cs="Arial"/>
        </w:rPr>
        <w:tab/>
      </w:r>
    </w:p>
    <w:p w:rsidR="00F434F1" w:rsidRPr="00004513" w:rsidRDefault="00F434F1" w:rsidP="00F434F1">
      <w:pPr>
        <w:jc w:val="both"/>
        <w:rPr>
          <w:rFonts w:ascii="Arial" w:eastAsia="Calibri" w:hAnsi="Arial" w:cs="Arial"/>
        </w:rPr>
      </w:pPr>
      <w:r w:rsidRPr="00004513">
        <w:rPr>
          <w:rFonts w:ascii="Arial" w:eastAsia="Calibri" w:hAnsi="Arial" w:cs="Arial"/>
        </w:rPr>
        <w:t>I. Sobre los ingresos que se perciban por los espectáculos o diversiones siguientes:</w:t>
      </w:r>
      <w:r w:rsidRPr="00004513">
        <w:rPr>
          <w:rFonts w:ascii="Arial" w:eastAsia="Calibri" w:hAnsi="Arial" w:cs="Arial"/>
        </w:rPr>
        <w:tab/>
      </w:r>
    </w:p>
    <w:p w:rsidR="00F434F1" w:rsidRPr="00004513" w:rsidRDefault="00F434F1" w:rsidP="00F434F1">
      <w:pPr>
        <w:jc w:val="both"/>
        <w:rPr>
          <w:rFonts w:ascii="Arial" w:eastAsia="Calibri" w:hAnsi="Arial" w:cs="Arial"/>
        </w:rPr>
      </w:pPr>
      <w:r w:rsidRPr="00004513">
        <w:rPr>
          <w:rFonts w:ascii="Arial" w:eastAsia="Calibri" w:hAnsi="Arial" w:cs="Arial"/>
        </w:rPr>
        <w:tab/>
      </w:r>
    </w:p>
    <w:p w:rsidR="00F434F1" w:rsidRPr="00004513" w:rsidRDefault="00F434F1" w:rsidP="00F434F1">
      <w:pPr>
        <w:jc w:val="both"/>
        <w:rPr>
          <w:rFonts w:ascii="Arial" w:eastAsia="Calibri" w:hAnsi="Arial" w:cs="Arial"/>
        </w:rPr>
      </w:pPr>
      <w:r w:rsidRPr="00004513">
        <w:rPr>
          <w:rFonts w:ascii="Arial" w:eastAsia="Calibri" w:hAnsi="Arial" w:cs="Arial"/>
        </w:rPr>
        <w:t>a) Bailes.</w:t>
      </w:r>
      <w:r w:rsidRPr="00004513">
        <w:rPr>
          <w:rFonts w:ascii="Arial" w:eastAsia="Calibri" w:hAnsi="Arial" w:cs="Arial"/>
        </w:rPr>
        <w:tab/>
      </w:r>
      <w:r w:rsidRPr="00004513">
        <w:rPr>
          <w:rFonts w:ascii="Arial" w:eastAsia="Calibri" w:hAnsi="Arial" w:cs="Arial"/>
        </w:rPr>
        <w:tab/>
      </w:r>
    </w:p>
    <w:p w:rsidR="00F434F1" w:rsidRPr="00004513" w:rsidRDefault="00F434F1" w:rsidP="00F434F1">
      <w:pPr>
        <w:jc w:val="both"/>
        <w:rPr>
          <w:rFonts w:ascii="Arial" w:eastAsia="Calibri" w:hAnsi="Arial" w:cs="Arial"/>
        </w:rPr>
      </w:pPr>
      <w:r w:rsidRPr="00004513">
        <w:rPr>
          <w:rFonts w:ascii="Arial" w:eastAsia="Calibri" w:hAnsi="Arial" w:cs="Arial"/>
        </w:rPr>
        <w:t>b) Espectáculos deportivos, eventos deportivos lucrativos, jaripeos y similares.</w:t>
      </w:r>
      <w:r w:rsidRPr="00004513">
        <w:rPr>
          <w:rFonts w:ascii="Arial" w:eastAsia="Calibri" w:hAnsi="Arial" w:cs="Arial"/>
        </w:rPr>
        <w:tab/>
      </w:r>
    </w:p>
    <w:p w:rsidR="00F434F1" w:rsidRPr="007A18FB" w:rsidRDefault="00F434F1" w:rsidP="00F434F1">
      <w:pPr>
        <w:jc w:val="both"/>
        <w:rPr>
          <w:rFonts w:ascii="Arial" w:eastAsia="Calibri" w:hAnsi="Arial" w:cs="Arial"/>
        </w:rPr>
      </w:pPr>
      <w:r w:rsidRPr="00004513">
        <w:rPr>
          <w:rFonts w:ascii="Arial" w:eastAsia="Calibri" w:hAnsi="Arial" w:cs="Arial"/>
        </w:rPr>
        <w:t>c) Espectáculos culturales, musicales y artísticos.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d) Cualquier otra diversión o espectáculo no gravado con el Impuesto al Valor Agregado.</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En todos los supuestos anteriores se pagará una tasa del: 3%</w:t>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004513">
        <w:rPr>
          <w:rFonts w:ascii="Arial" w:eastAsia="Calibri" w:hAnsi="Arial" w:cs="Arial"/>
        </w:rPr>
        <w:lastRenderedPageBreak/>
        <w:t>Las instituciones que acrediten su actividad, sin fines de lucro relacionados al inciso c), se les otorgará un 50% de estímulo fiscal.</w:t>
      </w:r>
    </w:p>
    <w:p w:rsidR="00F434F1" w:rsidRPr="007A18FB" w:rsidRDefault="00F434F1" w:rsidP="00F434F1">
      <w:pPr>
        <w:jc w:val="both"/>
        <w:rPr>
          <w:rFonts w:ascii="Arial" w:eastAsia="Calibri" w:hAnsi="Arial" w:cs="Arial"/>
        </w:rPr>
      </w:pPr>
      <w:r w:rsidRPr="007A18FB">
        <w:rPr>
          <w:rFonts w:ascii="Arial" w:eastAsia="Calibri" w:hAnsi="Arial" w:cs="Arial"/>
        </w:rPr>
        <w:t>II. Por las diversiones siguientes se pagará la cuota diaria correspondiente: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Exhibición y concursos:</w:t>
      </w:r>
      <w:r w:rsidRPr="007A18FB">
        <w:rPr>
          <w:rFonts w:ascii="Arial" w:eastAsia="Calibri" w:hAnsi="Arial" w:cs="Arial"/>
        </w:rPr>
        <w:tab/>
        <w:t>$186.00</w:t>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Juegos recreativos, mecánicos, electromecánicos en Expo Feria Saltillo o similar, por juego:</w:t>
      </w:r>
      <w:r>
        <w:rPr>
          <w:rFonts w:ascii="Arial" w:eastAsia="Calibri" w:hAnsi="Arial" w:cs="Arial"/>
        </w:rPr>
        <w:t xml:space="preserve"> </w:t>
      </w:r>
      <w:r w:rsidRPr="007A18FB">
        <w:rPr>
          <w:rFonts w:ascii="Arial" w:eastAsia="Calibri" w:hAnsi="Arial" w:cs="Arial"/>
        </w:rPr>
        <w:t>$186.00</w:t>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III. Por las diversiones siguientes se pagará la cuota mensual correspondiente: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Salones con juegos electrónicos y electromecánicos:</w:t>
      </w:r>
      <w:r w:rsidRPr="007A18FB">
        <w:rPr>
          <w:rFonts w:ascii="Arial" w:eastAsia="Calibri" w:hAnsi="Arial" w:cs="Arial"/>
        </w:rPr>
        <w:tab/>
      </w:r>
      <w:r>
        <w:rPr>
          <w:rFonts w:ascii="Arial" w:eastAsia="Calibri" w:hAnsi="Arial" w:cs="Arial"/>
        </w:rPr>
        <w:t xml:space="preserve">           </w:t>
      </w:r>
      <w:r w:rsidRPr="007A18FB">
        <w:rPr>
          <w:rFonts w:ascii="Arial" w:eastAsia="Calibri" w:hAnsi="Arial" w:cs="Arial"/>
        </w:rPr>
        <w:t>$583.00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b) El propietario o poseedor de </w:t>
      </w:r>
      <w:proofErr w:type="spellStart"/>
      <w:r w:rsidRPr="007A18FB">
        <w:rPr>
          <w:rFonts w:ascii="Arial" w:eastAsia="Calibri" w:hAnsi="Arial" w:cs="Arial"/>
        </w:rPr>
        <w:t>rockola</w:t>
      </w:r>
      <w:proofErr w:type="spellEnd"/>
      <w:r w:rsidRPr="007A18FB">
        <w:rPr>
          <w:rFonts w:ascii="Arial" w:eastAsia="Calibri" w:hAnsi="Arial" w:cs="Arial"/>
        </w:rPr>
        <w:t xml:space="preserve"> que perciba ingreso: </w:t>
      </w:r>
      <w:r w:rsidRPr="007A18FB">
        <w:rPr>
          <w:rFonts w:ascii="Arial" w:eastAsia="Calibri" w:hAnsi="Arial" w:cs="Arial"/>
        </w:rPr>
        <w:tab/>
        <w:t>$583.00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Sala de patinaje:</w:t>
      </w:r>
      <w:r w:rsidRPr="007A18FB">
        <w:rPr>
          <w:rFonts w:ascii="Arial" w:eastAsia="Calibri" w:hAnsi="Arial" w:cs="Arial"/>
        </w:rPr>
        <w:tab/>
        <w:t>$583.00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d) Mesa de boliche:</w:t>
      </w:r>
      <w:r w:rsidRPr="007A18FB">
        <w:rPr>
          <w:rFonts w:ascii="Arial" w:eastAsia="Calibri" w:hAnsi="Arial" w:cs="Arial"/>
        </w:rPr>
        <w:tab/>
        <w:t>$115.00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 Mesa de billar:</w:t>
      </w:r>
      <w:r w:rsidRPr="007A18FB">
        <w:rPr>
          <w:rFonts w:ascii="Arial" w:eastAsia="Calibri" w:hAnsi="Arial" w:cs="Arial"/>
        </w:rPr>
        <w:tab/>
        <w:t>$115.00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IV. Sobre los ingresos que se perciban por los espectáculos o diversiones siguientes: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a) Espectáculos teatrales.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b) Circos.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En todos los supuestos anteriores se pagará una tasa del:  2%</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Junto a la solicitud de permiso para la instalación de circo se deberá entregar un depósito de garantía equivalente a 50 Unidades de Medida y Actualización (UMA).</w:t>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 Eventos sociales, bodas, quince años, bautizos, fiestas de cumpleaños, piñatas, colectas, festivales y uso de música viva, por cada uno:</w:t>
      </w:r>
      <w:r>
        <w:rPr>
          <w:rFonts w:ascii="Arial" w:eastAsia="Calibri" w:hAnsi="Arial" w:cs="Arial"/>
        </w:rPr>
        <w:t xml:space="preserve"> </w:t>
      </w:r>
      <w:r w:rsidRPr="007A18FB">
        <w:rPr>
          <w:rFonts w:ascii="Arial" w:eastAsia="Calibri" w:hAnsi="Arial" w:cs="Arial"/>
        </w:rPr>
        <w:t>$183.00</w:t>
      </w:r>
      <w:r w:rsidRPr="007A18FB">
        <w:rPr>
          <w:rFonts w:ascii="Arial" w:eastAsia="Calibri" w:hAnsi="Arial" w:cs="Arial"/>
        </w:rPr>
        <w:tab/>
      </w:r>
    </w:p>
    <w:p w:rsidR="00F434F1"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spacing w:after="200"/>
        <w:rPr>
          <w:rFonts w:ascii="Arial" w:eastAsia="Calibri" w:hAnsi="Arial" w:cs="Arial"/>
        </w:rPr>
      </w:pPr>
    </w:p>
    <w:p w:rsidR="00F434F1" w:rsidRDefault="00F434F1" w:rsidP="00F434F1">
      <w:pPr>
        <w:spacing w:after="200"/>
        <w:rPr>
          <w:rFonts w:ascii="Arial" w:eastAsia="Calibri" w:hAnsi="Arial" w:cs="Arial"/>
        </w:rPr>
      </w:pPr>
    </w:p>
    <w:p w:rsidR="00F434F1" w:rsidRPr="007A18FB" w:rsidRDefault="00F434F1" w:rsidP="00F434F1">
      <w:pPr>
        <w:spacing w:after="200"/>
        <w:rPr>
          <w:rFonts w:ascii="Arial" w:eastAsia="Calibri" w:hAnsi="Arial" w:cs="Arial"/>
        </w:rPr>
      </w:pPr>
    </w:p>
    <w:p w:rsidR="00F434F1" w:rsidRPr="007A18FB" w:rsidRDefault="00F434F1" w:rsidP="00F434F1">
      <w:pPr>
        <w:jc w:val="center"/>
        <w:rPr>
          <w:rFonts w:ascii="Arial" w:eastAsia="Calibri" w:hAnsi="Arial" w:cs="Arial"/>
          <w:b/>
        </w:rPr>
      </w:pPr>
      <w:r w:rsidRPr="007A18FB">
        <w:rPr>
          <w:rFonts w:ascii="Arial" w:eastAsia="Calibri" w:hAnsi="Arial" w:cs="Arial"/>
          <w:b/>
        </w:rPr>
        <w:t>CAPÍTULO QUINTO</w:t>
      </w:r>
    </w:p>
    <w:p w:rsidR="00F434F1" w:rsidRDefault="00F434F1" w:rsidP="00F434F1">
      <w:pPr>
        <w:jc w:val="center"/>
        <w:rPr>
          <w:rFonts w:ascii="Arial" w:eastAsia="Calibri" w:hAnsi="Arial" w:cs="Arial"/>
          <w:b/>
        </w:rPr>
      </w:pPr>
      <w:r w:rsidRPr="007A18FB">
        <w:rPr>
          <w:rFonts w:ascii="Arial" w:eastAsia="Calibri" w:hAnsi="Arial" w:cs="Arial"/>
          <w:b/>
        </w:rPr>
        <w:t xml:space="preserve">DEL IMPUESTO </w:t>
      </w:r>
      <w:r>
        <w:rPr>
          <w:rFonts w:ascii="Arial" w:eastAsia="Calibri" w:hAnsi="Arial" w:cs="Arial"/>
          <w:b/>
        </w:rPr>
        <w:t>SOBRE LOTERÍAS, RIFAS Y SORTEOS</w:t>
      </w:r>
    </w:p>
    <w:p w:rsidR="00F434F1" w:rsidRDefault="00F434F1" w:rsidP="00F434F1">
      <w:pPr>
        <w:jc w:val="center"/>
        <w:rPr>
          <w:rFonts w:ascii="Arial" w:eastAsia="Calibri" w:hAnsi="Arial" w:cs="Arial"/>
          <w:b/>
        </w:rPr>
      </w:pPr>
    </w:p>
    <w:p w:rsidR="00F434F1" w:rsidRPr="00613907" w:rsidRDefault="00F434F1" w:rsidP="00F434F1">
      <w:pPr>
        <w:jc w:val="both"/>
        <w:rPr>
          <w:rFonts w:ascii="Arial" w:eastAsia="Calibri" w:hAnsi="Arial" w:cs="Arial"/>
          <w:b/>
        </w:rPr>
      </w:pPr>
      <w:r w:rsidRPr="007A18FB">
        <w:rPr>
          <w:rFonts w:ascii="Arial" w:eastAsia="Calibri" w:hAnsi="Arial" w:cs="Arial"/>
          <w:b/>
        </w:rPr>
        <w:t>ARTÍCULO 6.-</w:t>
      </w:r>
      <w:r w:rsidRPr="007A18FB">
        <w:rPr>
          <w:rFonts w:ascii="Arial" w:eastAsia="Calibri" w:hAnsi="Arial" w:cs="Arial"/>
        </w:rPr>
        <w:t xml:space="preserve"> Es objeto de este impuesto la realización o explotación de loterías, rifas y sorteos o juegos permitidos y autorizados conforme a la Ley Federal de Juegos y Sorteos; se pagará con la tasa del 10% sobre el valor de los ingresos que se perciban menos los premios otorgados cuando se trate de eventos con fines de lucro. En el caso de que éstos sean con el propósito para promover ventas, servicios u otros, se pagará el mismo porcentaje, aplicado sobre el valor comercial de los premios, previo permiso de la Secretaría de Gobernación.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 Tesorería Municipal podrá celebrar convenios de pago, en base a las cuotas que la propia Tesorería establezca.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CAPÍTULO SEXTO</w:t>
      </w:r>
    </w:p>
    <w:p w:rsidR="00F434F1" w:rsidRPr="007A18FB" w:rsidRDefault="00F434F1" w:rsidP="00F434F1">
      <w:pPr>
        <w:jc w:val="center"/>
        <w:rPr>
          <w:rFonts w:ascii="Arial" w:eastAsia="Calibri" w:hAnsi="Arial" w:cs="Arial"/>
          <w:b/>
        </w:rPr>
      </w:pPr>
      <w:r w:rsidRPr="007A18FB">
        <w:rPr>
          <w:rFonts w:ascii="Arial" w:eastAsia="Calibri" w:hAnsi="Arial" w:cs="Arial"/>
          <w:b/>
        </w:rPr>
        <w:t>DE LAS CONTRIBUCIONES ESPECIALES</w:t>
      </w:r>
    </w:p>
    <w:p w:rsidR="00F434F1" w:rsidRPr="007A18FB"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w:t>
      </w:r>
    </w:p>
    <w:p w:rsidR="00F434F1" w:rsidRDefault="00F434F1" w:rsidP="00F434F1">
      <w:pPr>
        <w:jc w:val="center"/>
        <w:rPr>
          <w:rFonts w:ascii="Arial" w:eastAsia="Calibri" w:hAnsi="Arial" w:cs="Arial"/>
          <w:b/>
        </w:rPr>
      </w:pPr>
      <w:r w:rsidRPr="007A18FB">
        <w:rPr>
          <w:rFonts w:ascii="Arial" w:eastAsia="Calibri" w:hAnsi="Arial" w:cs="Arial"/>
          <w:b/>
        </w:rPr>
        <w:t>DE LA CONTRIBUCIÓN POR GASTO</w:t>
      </w:r>
    </w:p>
    <w:p w:rsidR="00F434F1" w:rsidRPr="007A18FB" w:rsidRDefault="00F434F1" w:rsidP="00F434F1">
      <w:pPr>
        <w:jc w:val="center"/>
        <w:rPr>
          <w:rFonts w:ascii="Arial" w:eastAsia="Calibri" w:hAnsi="Arial" w:cs="Arial"/>
          <w:b/>
        </w:rPr>
      </w:pPr>
    </w:p>
    <w:p w:rsidR="00F434F1" w:rsidRPr="007A18FB" w:rsidRDefault="00F434F1" w:rsidP="00F434F1">
      <w:pPr>
        <w:spacing w:after="200"/>
        <w:jc w:val="both"/>
        <w:rPr>
          <w:rFonts w:ascii="Arial" w:eastAsia="Calibri" w:hAnsi="Arial" w:cs="Arial"/>
        </w:rPr>
      </w:pPr>
      <w:r w:rsidRPr="007A18FB">
        <w:rPr>
          <w:rFonts w:ascii="Arial" w:eastAsia="Calibri" w:hAnsi="Arial" w:cs="Arial"/>
          <w:b/>
        </w:rPr>
        <w:t>ARTÍCULO 7.-</w:t>
      </w:r>
      <w:r w:rsidRPr="007A18FB">
        <w:rPr>
          <w:rFonts w:ascii="Arial" w:eastAsia="Calibri" w:hAnsi="Arial" w:cs="Arial"/>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SECCIÓN II</w:t>
      </w:r>
    </w:p>
    <w:p w:rsidR="00F434F1" w:rsidRPr="007A18FB" w:rsidRDefault="00F434F1" w:rsidP="00F434F1">
      <w:pPr>
        <w:jc w:val="center"/>
        <w:rPr>
          <w:rFonts w:ascii="Arial" w:eastAsia="Calibri" w:hAnsi="Arial" w:cs="Arial"/>
          <w:b/>
        </w:rPr>
      </w:pPr>
      <w:r w:rsidRPr="007A18FB">
        <w:rPr>
          <w:rFonts w:ascii="Arial" w:eastAsia="Calibri" w:hAnsi="Arial" w:cs="Arial"/>
          <w:b/>
        </w:rPr>
        <w:t>POR OBRA PÚBLICA</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8.-</w:t>
      </w:r>
      <w:r w:rsidRPr="007A18FB">
        <w:rPr>
          <w:rFonts w:ascii="Arial" w:eastAsia="Calibri" w:hAnsi="Arial" w:cs="Arial"/>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SECCIÓN III</w:t>
      </w:r>
    </w:p>
    <w:p w:rsidR="00F434F1" w:rsidRPr="007A18FB" w:rsidRDefault="00F434F1" w:rsidP="00F434F1">
      <w:pPr>
        <w:jc w:val="center"/>
        <w:rPr>
          <w:rFonts w:ascii="Arial" w:eastAsia="Calibri" w:hAnsi="Arial" w:cs="Arial"/>
          <w:b/>
        </w:rPr>
      </w:pPr>
      <w:r w:rsidRPr="007A18FB">
        <w:rPr>
          <w:rFonts w:ascii="Arial" w:eastAsia="Calibri" w:hAnsi="Arial" w:cs="Arial"/>
          <w:b/>
        </w:rPr>
        <w:t>POR RESPONSABILIDAD OBJETIVA</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9.-</w:t>
      </w:r>
      <w:r w:rsidRPr="007A18FB">
        <w:rPr>
          <w:rFonts w:ascii="Arial" w:eastAsia="Calibri" w:hAnsi="Arial" w:cs="Arial"/>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considerando para esto el monto del daño conforme al valor del catálogo de conceptos de las diferentes dependencias del Municipio que anualmente se actualizará, además de calcular los recargos conforme lo establecen los artículos 48 y 49 de este ordenamiento.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SECCION IV</w:t>
      </w:r>
    </w:p>
    <w:p w:rsidR="00F434F1" w:rsidRDefault="00F434F1" w:rsidP="00F434F1">
      <w:pPr>
        <w:jc w:val="center"/>
        <w:rPr>
          <w:rFonts w:ascii="Arial" w:eastAsia="Calibri" w:hAnsi="Arial" w:cs="Arial"/>
          <w:b/>
        </w:rPr>
      </w:pPr>
      <w:r w:rsidRPr="007A18FB">
        <w:rPr>
          <w:rFonts w:ascii="Arial" w:eastAsia="Calibri" w:hAnsi="Arial" w:cs="Arial"/>
          <w:b/>
        </w:rPr>
        <w:t xml:space="preserve">POR MANTENIMIENTO, MEJORAMIENTO Y EQUIPAMIENTO DEL </w:t>
      </w:r>
    </w:p>
    <w:p w:rsidR="00F434F1" w:rsidRPr="007A18FB" w:rsidRDefault="00F434F1" w:rsidP="00F434F1">
      <w:pPr>
        <w:jc w:val="center"/>
        <w:rPr>
          <w:rFonts w:ascii="Arial" w:eastAsia="Calibri" w:hAnsi="Arial" w:cs="Arial"/>
          <w:b/>
        </w:rPr>
      </w:pPr>
      <w:r w:rsidRPr="007A18FB">
        <w:rPr>
          <w:rFonts w:ascii="Arial" w:eastAsia="Calibri" w:hAnsi="Arial" w:cs="Arial"/>
          <w:b/>
        </w:rPr>
        <w:t>CUERPO DE BOMBEROS DE LOS MUNICIPIOS</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10.-</w:t>
      </w:r>
      <w:r w:rsidRPr="007A18FB">
        <w:rPr>
          <w:rFonts w:ascii="Arial" w:eastAsia="Calibri" w:hAnsi="Arial" w:cs="Arial"/>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el mantenimiento, mejoramiento y equipamiento del Cuerpo de Bomberos, se pagará aplicando sobre el impuesto predial del año, una tasa de 1%. En el caso del pago mínimo de impuesto predial a que se refiere el artículo 2 de esta Ley, se pagará una cuota anual de</w:t>
      </w:r>
      <w:r>
        <w:rPr>
          <w:rFonts w:ascii="Arial" w:eastAsia="Calibri" w:hAnsi="Arial" w:cs="Arial"/>
        </w:rPr>
        <w:t xml:space="preserve"> </w:t>
      </w:r>
      <w:r w:rsidRPr="007A18FB">
        <w:rPr>
          <w:rFonts w:ascii="Arial" w:eastAsia="Calibri" w:hAnsi="Arial" w:cs="Arial"/>
        </w:rPr>
        <w:t>$2.32</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SECCION V</w:t>
      </w:r>
    </w:p>
    <w:p w:rsidR="00F434F1" w:rsidRPr="007A18FB" w:rsidRDefault="00F434F1" w:rsidP="00F434F1">
      <w:pPr>
        <w:jc w:val="center"/>
        <w:rPr>
          <w:rFonts w:ascii="Arial" w:eastAsia="Calibri" w:hAnsi="Arial" w:cs="Arial"/>
          <w:b/>
        </w:rPr>
      </w:pPr>
      <w:r w:rsidRPr="007A18FB">
        <w:rPr>
          <w:rFonts w:ascii="Arial" w:eastAsia="Calibri" w:hAnsi="Arial" w:cs="Arial"/>
          <w:b/>
        </w:rPr>
        <w:t>POR MANTENIMIENTO Y CONSERVACIÓN DEL CENTRO HISTÓRICO</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11.-</w:t>
      </w:r>
      <w:r w:rsidRPr="007A18FB">
        <w:rPr>
          <w:rFonts w:ascii="Arial" w:eastAsia="Calibri" w:hAnsi="Arial" w:cs="Arial"/>
        </w:rPr>
        <w:t xml:space="preserve"> Es objeto de esta contribución para el mantenimiento y conservación del Centro Histórico del Municipio de Saltillo, Estado de Coahuila de Zaragoza, la realización de pagos por concepto del impuesto predial que se cause conforme al Código Financiero para los Municipios del Estado de Coahuila de Zaragoza y demás disposiciones fiscales del Municipio.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Los ingresos que se obtengan por esta contribución serán destinados al mantenimiento y conservación del Centro Histórico del Municipio de Saltillo.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Esta contribución se pagará aplicando sobre el impuesto predial que se cause, una tasa de 7%.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SECCION VI</w:t>
      </w:r>
    </w:p>
    <w:p w:rsidR="00F434F1" w:rsidRPr="007A18FB" w:rsidRDefault="00F434F1" w:rsidP="00F434F1">
      <w:pPr>
        <w:jc w:val="center"/>
        <w:rPr>
          <w:rFonts w:ascii="Arial" w:eastAsia="Calibri" w:hAnsi="Arial" w:cs="Arial"/>
          <w:b/>
        </w:rPr>
      </w:pPr>
      <w:r w:rsidRPr="007A18FB">
        <w:rPr>
          <w:rFonts w:ascii="Arial" w:eastAsia="Calibri" w:hAnsi="Arial" w:cs="Arial"/>
          <w:b/>
        </w:rPr>
        <w:t>POR OTROS SERVICIOS</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12.-</w:t>
      </w:r>
      <w:r w:rsidRPr="007A18FB">
        <w:rPr>
          <w:rFonts w:ascii="Arial" w:eastAsia="Calibri" w:hAnsi="Arial" w:cs="Arial"/>
        </w:rPr>
        <w:t xml:space="preserve"> Es objeto de esta contribución la realización de pagos por concepto de impuesto predial que se cause conforme al Código Financiero para los Municipios del Estado de Coahuila de Zaragoza y demás disposiciones fiscales del Municipio.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Los ingresos que se obtengan por esta contribución serán destinados exclusivamente a lo siguiente: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I. Fortalecimiento del sistema de protección civil municipal, el cual se pagará aplicando sobre el impuesto predial una tasa de 1%.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II.- Desarrollo Integral de la Familia, el cual se pagará aplicando sobre el impuesto predial una tasa de 1%.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Los ingresos que se obtengan por esta contribución serán destinados exclusivamente a los fines que se establezcan en las leyes y reglamentos Municipales, y de acuerdo a los requerimientos del mismo.</w:t>
      </w:r>
      <w:r w:rsidRPr="007A18FB">
        <w:rPr>
          <w:rFonts w:ascii="Arial" w:eastAsia="Calibri" w:hAnsi="Arial" w:cs="Arial"/>
        </w:rPr>
        <w:tab/>
      </w:r>
      <w:r w:rsidRPr="007A18FB">
        <w:rPr>
          <w:rFonts w:ascii="Arial" w:eastAsia="Calibri" w:hAnsi="Arial" w:cs="Arial"/>
        </w:rPr>
        <w:tab/>
      </w:r>
    </w:p>
    <w:p w:rsidR="00F434F1"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CAPÍTULO SÉPTIMO</w:t>
      </w:r>
    </w:p>
    <w:p w:rsidR="00F434F1" w:rsidRPr="007A18FB" w:rsidRDefault="00F434F1" w:rsidP="00F434F1">
      <w:pPr>
        <w:jc w:val="center"/>
        <w:rPr>
          <w:rFonts w:ascii="Arial" w:eastAsia="Calibri" w:hAnsi="Arial" w:cs="Arial"/>
          <w:b/>
        </w:rPr>
      </w:pPr>
      <w:r w:rsidRPr="007A18FB">
        <w:rPr>
          <w:rFonts w:ascii="Arial" w:eastAsia="Calibri" w:hAnsi="Arial" w:cs="Arial"/>
          <w:b/>
        </w:rPr>
        <w:t>DE LOS DERECHOS POR LA PRESTACIÓN DE SERVICIOS PÚBLICOS</w:t>
      </w:r>
    </w:p>
    <w:p w:rsidR="00F434F1" w:rsidRPr="007A18FB"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w:t>
      </w:r>
    </w:p>
    <w:p w:rsidR="00F434F1" w:rsidRPr="007A18FB" w:rsidRDefault="00F434F1" w:rsidP="00F434F1">
      <w:pPr>
        <w:spacing w:line="276" w:lineRule="auto"/>
        <w:jc w:val="center"/>
        <w:rPr>
          <w:rFonts w:ascii="Arial" w:eastAsia="Calibri" w:hAnsi="Arial" w:cs="Arial"/>
          <w:b/>
        </w:rPr>
      </w:pPr>
      <w:r w:rsidRPr="007A18FB">
        <w:rPr>
          <w:rFonts w:ascii="Arial" w:eastAsia="Calibri" w:hAnsi="Arial" w:cs="Arial"/>
          <w:b/>
        </w:rPr>
        <w:t>DE LOS SERVICIOS DE AGUA POTABLE Y ALCANTARILLADO</w:t>
      </w:r>
    </w:p>
    <w:p w:rsidR="00F434F1" w:rsidRPr="007A18FB" w:rsidRDefault="00F434F1" w:rsidP="00F434F1">
      <w:pPr>
        <w:jc w:val="both"/>
        <w:rPr>
          <w:rFonts w:ascii="Arial" w:eastAsia="Calibri" w:hAnsi="Arial" w:cs="Arial"/>
          <w:b/>
        </w:rPr>
      </w:pPr>
    </w:p>
    <w:p w:rsidR="00F434F1" w:rsidRPr="007A18FB" w:rsidRDefault="00F434F1" w:rsidP="00F434F1">
      <w:pPr>
        <w:jc w:val="both"/>
        <w:rPr>
          <w:rFonts w:ascii="Arial" w:eastAsia="Calibri" w:hAnsi="Arial" w:cs="Arial"/>
        </w:rPr>
      </w:pPr>
      <w:r w:rsidRPr="00004513">
        <w:rPr>
          <w:rFonts w:ascii="Arial" w:eastAsia="Calibri" w:hAnsi="Arial" w:cs="Arial"/>
          <w:b/>
        </w:rPr>
        <w:t>ARTÍCULO 13.-</w:t>
      </w:r>
      <w:r w:rsidRPr="00004513">
        <w:rPr>
          <w:rFonts w:ascii="Arial" w:eastAsia="Calibri" w:hAnsi="Arial" w:cs="Arial"/>
        </w:rPr>
        <w:t xml:space="preserve"> Es objeto de este derecho la prestación de los servicios de agua potable y</w:t>
      </w:r>
      <w:r w:rsidRPr="007A18FB">
        <w:rPr>
          <w:rFonts w:ascii="Arial" w:eastAsia="Calibri" w:hAnsi="Arial" w:cs="Arial"/>
        </w:rPr>
        <w:t xml:space="preserve">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proofErr w:type="spellStart"/>
      <w:r w:rsidRPr="007A18FB">
        <w:rPr>
          <w:rFonts w:ascii="Arial" w:eastAsia="Calibri" w:hAnsi="Arial" w:cs="Arial"/>
        </w:rPr>
        <w:t>I.En</w:t>
      </w:r>
      <w:proofErr w:type="spellEnd"/>
      <w:r w:rsidRPr="007A18FB">
        <w:rPr>
          <w:rFonts w:ascii="Arial" w:eastAsia="Calibri" w:hAnsi="Arial" w:cs="Arial"/>
        </w:rPr>
        <w:t xml:space="preserve"> el caso de agua y drenaje, se aplicará para la determinación de la cantidad a pagar las cuotas y tarifas establecidas en las tablas siguientes sobre el consumo mensual, debiendo cubrirse dentro de los plazos que le sean fijados.</w:t>
      </w:r>
    </w:p>
    <w:p w:rsidR="00F434F1" w:rsidRPr="007A18FB" w:rsidRDefault="00F434F1" w:rsidP="00F434F1">
      <w:pPr>
        <w:rPr>
          <w:rFonts w:ascii="Arial" w:eastAsia="Calibri" w:hAnsi="Arial" w:cs="Arial"/>
        </w:rPr>
      </w:pPr>
    </w:p>
    <w:p w:rsidR="00F434F1" w:rsidRDefault="00F434F1" w:rsidP="00F434F1">
      <w:pPr>
        <w:jc w:val="center"/>
      </w:pPr>
      <w:r w:rsidRPr="007A18FB">
        <w:rPr>
          <w:rFonts w:ascii="Arial" w:eastAsia="Calibri" w:hAnsi="Arial" w:cs="Arial"/>
          <w:noProof/>
          <w:lang w:eastAsia="es-MX"/>
        </w:rPr>
        <w:drawing>
          <wp:inline distT="0" distB="0" distL="0" distR="0" wp14:anchorId="0A412088" wp14:editId="7F89B0D5">
            <wp:extent cx="6169274" cy="3636335"/>
            <wp:effectExtent l="0" t="0" r="3175"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4675" cy="3651307"/>
                    </a:xfrm>
                    <a:prstGeom prst="rect">
                      <a:avLst/>
                    </a:prstGeom>
                    <a:noFill/>
                  </pic:spPr>
                </pic:pic>
              </a:graphicData>
            </a:graphic>
          </wp:inline>
        </w:drawing>
      </w:r>
    </w:p>
    <w:p w:rsidR="00F434F1" w:rsidRDefault="00F434F1" w:rsidP="00F434F1"/>
    <w:p w:rsidR="00F434F1" w:rsidRDefault="00F434F1" w:rsidP="00F434F1">
      <w:r w:rsidRPr="007A18FB">
        <w:rPr>
          <w:rFonts w:ascii="Arial" w:eastAsia="Calibri" w:hAnsi="Arial" w:cs="Arial"/>
          <w:noProof/>
          <w:lang w:eastAsia="es-MX"/>
        </w:rPr>
        <w:lastRenderedPageBreak/>
        <w:drawing>
          <wp:inline distT="0" distB="0" distL="0" distR="0" wp14:anchorId="6051DAC1" wp14:editId="3F421639">
            <wp:extent cx="6294474" cy="3498111"/>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474" cy="3498111"/>
                    </a:xfrm>
                    <a:prstGeom prst="rect">
                      <a:avLst/>
                    </a:prstGeom>
                    <a:noFill/>
                  </pic:spPr>
                </pic:pic>
              </a:graphicData>
            </a:graphic>
          </wp:inline>
        </w:drawing>
      </w:r>
    </w:p>
    <w:p w:rsidR="00F434F1" w:rsidRDefault="00F434F1" w:rsidP="00F434F1">
      <w:pPr>
        <w:jc w:val="center"/>
      </w:pPr>
    </w:p>
    <w:p w:rsidR="00F434F1" w:rsidRDefault="00F434F1" w:rsidP="00F434F1"/>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914CC8">
        <w:rPr>
          <w:rFonts w:ascii="Arial" w:eastAsia="Calibri" w:hAnsi="Arial" w:cs="Arial"/>
        </w:rPr>
        <w:t>II. Los servicios que adicionalmente se presten materia de esta sección generarán los derechos correspondientes de conformidad con la siguiente:</w:t>
      </w:r>
    </w:p>
    <w:p w:rsidR="00F434F1" w:rsidRDefault="00F434F1" w:rsidP="00F434F1"/>
    <w:p w:rsidR="00F434F1" w:rsidRDefault="00F434F1" w:rsidP="00F434F1"/>
    <w:tbl>
      <w:tblPr>
        <w:tblW w:w="10201" w:type="dxa"/>
        <w:tblInd w:w="75" w:type="dxa"/>
        <w:tblLayout w:type="fixed"/>
        <w:tblCellMar>
          <w:left w:w="70" w:type="dxa"/>
          <w:right w:w="70" w:type="dxa"/>
        </w:tblCellMar>
        <w:tblLook w:val="04A0" w:firstRow="1" w:lastRow="0" w:firstColumn="1" w:lastColumn="0" w:noHBand="0" w:noVBand="1"/>
      </w:tblPr>
      <w:tblGrid>
        <w:gridCol w:w="1708"/>
        <w:gridCol w:w="996"/>
        <w:gridCol w:w="1092"/>
        <w:gridCol w:w="1044"/>
        <w:gridCol w:w="1092"/>
        <w:gridCol w:w="998"/>
        <w:gridCol w:w="1021"/>
        <w:gridCol w:w="1138"/>
        <w:gridCol w:w="1112"/>
      </w:tblGrid>
      <w:tr w:rsidR="00F434F1" w:rsidRPr="00EF1C22" w:rsidTr="00F434F1">
        <w:trPr>
          <w:trHeight w:val="330"/>
        </w:trPr>
        <w:tc>
          <w:tcPr>
            <w:tcW w:w="693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8"/>
                <w:szCs w:val="18"/>
                <w:lang w:eastAsia="es-MX"/>
              </w:rPr>
            </w:pPr>
            <w:r w:rsidRPr="00EF1C22">
              <w:rPr>
                <w:rFonts w:ascii="Arial Rounded MT Bold" w:hAnsi="Arial Rounded MT Bold" w:cs="Arial"/>
                <w:b/>
                <w:bCs/>
                <w:color w:val="003300"/>
                <w:sz w:val="18"/>
                <w:szCs w:val="18"/>
                <w:lang w:eastAsia="es-MX"/>
              </w:rPr>
              <w:t>A G U A</w:t>
            </w:r>
          </w:p>
        </w:tc>
        <w:tc>
          <w:tcPr>
            <w:tcW w:w="3271" w:type="dxa"/>
            <w:gridSpan w:val="3"/>
            <w:tcBorders>
              <w:top w:val="single" w:sz="4" w:space="0" w:color="auto"/>
              <w:left w:val="nil"/>
              <w:bottom w:val="single" w:sz="4" w:space="0" w:color="auto"/>
              <w:right w:val="single" w:sz="4" w:space="0" w:color="auto"/>
            </w:tcBorders>
            <w:shd w:val="clear" w:color="auto" w:fill="auto"/>
            <w:noWrap/>
            <w:vAlign w:val="center"/>
            <w:hideMark/>
          </w:tcPr>
          <w:p w:rsidR="00F434F1" w:rsidRPr="00EF1C22" w:rsidRDefault="00F434F1" w:rsidP="00F434F1">
            <w:pPr>
              <w:jc w:val="center"/>
              <w:rPr>
                <w:rFonts w:ascii="Arial Rounded MT Bold" w:hAnsi="Arial Rounded MT Bold" w:cs="Arial"/>
                <w:b/>
                <w:bCs/>
                <w:color w:val="003300"/>
                <w:sz w:val="18"/>
                <w:szCs w:val="18"/>
                <w:lang w:eastAsia="es-MX"/>
              </w:rPr>
            </w:pPr>
            <w:r w:rsidRPr="00EF1C22">
              <w:rPr>
                <w:rFonts w:ascii="Arial Rounded MT Bold" w:hAnsi="Arial Rounded MT Bold" w:cs="Arial"/>
                <w:b/>
                <w:bCs/>
                <w:color w:val="003300"/>
                <w:sz w:val="18"/>
                <w:szCs w:val="18"/>
                <w:lang w:eastAsia="es-MX"/>
              </w:rPr>
              <w:t>DRENAJE</w:t>
            </w:r>
          </w:p>
        </w:tc>
      </w:tr>
      <w:tr w:rsidR="00F434F1" w:rsidRPr="00EF1C22" w:rsidTr="00F434F1">
        <w:trPr>
          <w:trHeight w:val="1171"/>
        </w:trPr>
        <w:tc>
          <w:tcPr>
            <w:tcW w:w="1708" w:type="dxa"/>
            <w:tcBorders>
              <w:top w:val="nil"/>
              <w:left w:val="single" w:sz="4" w:space="0" w:color="4F6228"/>
              <w:bottom w:val="single" w:sz="4" w:space="0" w:color="4F6228"/>
              <w:right w:val="single" w:sz="4" w:space="0" w:color="4F6228"/>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6"/>
                <w:szCs w:val="16"/>
                <w:lang w:eastAsia="es-MX"/>
              </w:rPr>
            </w:pPr>
            <w:r w:rsidRPr="00EF1C22">
              <w:rPr>
                <w:rFonts w:ascii="Arial Rounded MT Bold" w:hAnsi="Arial Rounded MT Bold" w:cs="Arial"/>
                <w:b/>
                <w:bCs/>
                <w:color w:val="003300"/>
                <w:sz w:val="16"/>
                <w:szCs w:val="16"/>
                <w:lang w:eastAsia="es-MX"/>
              </w:rPr>
              <w:t xml:space="preserve">Tipo </w:t>
            </w:r>
          </w:p>
        </w:tc>
        <w:tc>
          <w:tcPr>
            <w:tcW w:w="996" w:type="dxa"/>
            <w:tcBorders>
              <w:top w:val="nil"/>
              <w:left w:val="nil"/>
              <w:bottom w:val="single" w:sz="4" w:space="0" w:color="4F6228"/>
              <w:right w:val="single" w:sz="4" w:space="0" w:color="4F6228"/>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6"/>
                <w:szCs w:val="16"/>
                <w:lang w:eastAsia="es-MX"/>
              </w:rPr>
            </w:pPr>
            <w:r w:rsidRPr="00EF1C22">
              <w:rPr>
                <w:rFonts w:ascii="Arial Rounded MT Bold" w:hAnsi="Arial Rounded MT Bold" w:cs="Arial"/>
                <w:b/>
                <w:bCs/>
                <w:color w:val="003300"/>
                <w:sz w:val="16"/>
                <w:szCs w:val="16"/>
                <w:lang w:eastAsia="es-MX"/>
              </w:rPr>
              <w:t>Derechos</w:t>
            </w:r>
          </w:p>
        </w:tc>
        <w:tc>
          <w:tcPr>
            <w:tcW w:w="1092" w:type="dxa"/>
            <w:tcBorders>
              <w:top w:val="nil"/>
              <w:left w:val="nil"/>
              <w:bottom w:val="single" w:sz="4" w:space="0" w:color="4F6228"/>
              <w:right w:val="single" w:sz="4" w:space="0" w:color="4F6228"/>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6"/>
                <w:szCs w:val="16"/>
                <w:lang w:eastAsia="es-MX"/>
              </w:rPr>
            </w:pPr>
            <w:r w:rsidRPr="00EF1C22">
              <w:rPr>
                <w:rFonts w:ascii="Arial Rounded MT Bold" w:hAnsi="Arial Rounded MT Bold" w:cs="Arial"/>
                <w:b/>
                <w:bCs/>
                <w:color w:val="003300"/>
                <w:sz w:val="16"/>
                <w:szCs w:val="16"/>
                <w:lang w:eastAsia="es-MX"/>
              </w:rPr>
              <w:t>Instalación de Medidor</w:t>
            </w:r>
          </w:p>
        </w:tc>
        <w:tc>
          <w:tcPr>
            <w:tcW w:w="1044" w:type="dxa"/>
            <w:tcBorders>
              <w:top w:val="nil"/>
              <w:left w:val="nil"/>
              <w:bottom w:val="single" w:sz="4" w:space="0" w:color="4F6228"/>
              <w:right w:val="single" w:sz="4" w:space="0" w:color="4F6228"/>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6"/>
                <w:szCs w:val="16"/>
                <w:lang w:eastAsia="es-MX"/>
              </w:rPr>
            </w:pPr>
            <w:r w:rsidRPr="00EF1C22">
              <w:rPr>
                <w:rFonts w:ascii="Arial Rounded MT Bold" w:hAnsi="Arial Rounded MT Bold" w:cs="Arial"/>
                <w:b/>
                <w:bCs/>
                <w:color w:val="003300"/>
                <w:sz w:val="16"/>
                <w:szCs w:val="16"/>
                <w:lang w:eastAsia="es-MX"/>
              </w:rPr>
              <w:t>Instalación toma corta 0 - 3.5 m</w:t>
            </w:r>
          </w:p>
        </w:tc>
        <w:tc>
          <w:tcPr>
            <w:tcW w:w="1092" w:type="dxa"/>
            <w:tcBorders>
              <w:top w:val="nil"/>
              <w:left w:val="nil"/>
              <w:bottom w:val="single" w:sz="4" w:space="0" w:color="4F6228"/>
              <w:right w:val="single" w:sz="4" w:space="0" w:color="4F6228"/>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6"/>
                <w:szCs w:val="16"/>
                <w:lang w:eastAsia="es-MX"/>
              </w:rPr>
            </w:pPr>
            <w:r w:rsidRPr="00EF1C22">
              <w:rPr>
                <w:rFonts w:ascii="Arial Rounded MT Bold" w:hAnsi="Arial Rounded MT Bold" w:cs="Arial"/>
                <w:b/>
                <w:bCs/>
                <w:color w:val="003300"/>
                <w:sz w:val="16"/>
                <w:szCs w:val="16"/>
                <w:lang w:eastAsia="es-MX"/>
              </w:rPr>
              <w:t>Instalación toma larga (3.6 a 8 m)</w:t>
            </w:r>
          </w:p>
        </w:tc>
        <w:tc>
          <w:tcPr>
            <w:tcW w:w="998" w:type="dxa"/>
            <w:tcBorders>
              <w:top w:val="nil"/>
              <w:left w:val="nil"/>
              <w:bottom w:val="single" w:sz="4" w:space="0" w:color="4F6228"/>
              <w:right w:val="single" w:sz="4" w:space="0" w:color="4F6228"/>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6"/>
                <w:szCs w:val="16"/>
                <w:lang w:eastAsia="es-MX"/>
              </w:rPr>
            </w:pPr>
            <w:r w:rsidRPr="00EF1C22">
              <w:rPr>
                <w:rFonts w:ascii="Arial Rounded MT Bold" w:hAnsi="Arial Rounded MT Bold" w:cs="Arial"/>
                <w:b/>
                <w:bCs/>
                <w:color w:val="003300"/>
                <w:sz w:val="16"/>
                <w:szCs w:val="16"/>
                <w:lang w:eastAsia="es-MX"/>
              </w:rPr>
              <w:t>M.L. Excedente</w:t>
            </w:r>
          </w:p>
        </w:tc>
        <w:tc>
          <w:tcPr>
            <w:tcW w:w="1021" w:type="dxa"/>
            <w:tcBorders>
              <w:top w:val="nil"/>
              <w:left w:val="nil"/>
              <w:bottom w:val="single" w:sz="4" w:space="0" w:color="4F6228"/>
              <w:right w:val="single" w:sz="4" w:space="0" w:color="4F6228"/>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6"/>
                <w:szCs w:val="16"/>
                <w:lang w:eastAsia="es-MX"/>
              </w:rPr>
            </w:pPr>
            <w:r w:rsidRPr="00EF1C22">
              <w:rPr>
                <w:rFonts w:ascii="Arial Rounded MT Bold" w:hAnsi="Arial Rounded MT Bold" w:cs="Arial"/>
                <w:b/>
                <w:bCs/>
                <w:color w:val="003300"/>
                <w:sz w:val="16"/>
                <w:szCs w:val="16"/>
                <w:lang w:eastAsia="es-MX"/>
              </w:rPr>
              <w:t>Derechos</w:t>
            </w:r>
          </w:p>
        </w:tc>
        <w:tc>
          <w:tcPr>
            <w:tcW w:w="1138" w:type="dxa"/>
            <w:tcBorders>
              <w:top w:val="nil"/>
              <w:left w:val="nil"/>
              <w:bottom w:val="single" w:sz="4" w:space="0" w:color="4F6228"/>
              <w:right w:val="single" w:sz="4" w:space="0" w:color="4F6228"/>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6"/>
                <w:szCs w:val="16"/>
                <w:lang w:eastAsia="es-MX"/>
              </w:rPr>
            </w:pPr>
            <w:r w:rsidRPr="00EF1C22">
              <w:rPr>
                <w:rFonts w:ascii="Arial Rounded MT Bold" w:hAnsi="Arial Rounded MT Bold" w:cs="Arial"/>
                <w:b/>
                <w:bCs/>
                <w:color w:val="003300"/>
                <w:sz w:val="16"/>
                <w:szCs w:val="16"/>
                <w:lang w:eastAsia="es-MX"/>
              </w:rPr>
              <w:t>Instalación Descarga</w:t>
            </w:r>
          </w:p>
        </w:tc>
        <w:tc>
          <w:tcPr>
            <w:tcW w:w="1112" w:type="dxa"/>
            <w:tcBorders>
              <w:top w:val="nil"/>
              <w:left w:val="nil"/>
              <w:bottom w:val="single" w:sz="4" w:space="0" w:color="4F6228"/>
              <w:right w:val="single" w:sz="4" w:space="0" w:color="4F6228"/>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6"/>
                <w:szCs w:val="16"/>
                <w:lang w:eastAsia="es-MX"/>
              </w:rPr>
            </w:pPr>
            <w:r w:rsidRPr="00EF1C22">
              <w:rPr>
                <w:rFonts w:ascii="Arial Rounded MT Bold" w:hAnsi="Arial Rounded MT Bold" w:cs="Arial"/>
                <w:b/>
                <w:bCs/>
                <w:color w:val="003300"/>
                <w:sz w:val="16"/>
                <w:szCs w:val="16"/>
                <w:lang w:eastAsia="es-MX"/>
              </w:rPr>
              <w:t>M.L. Excedente</w:t>
            </w:r>
          </w:p>
        </w:tc>
      </w:tr>
      <w:tr w:rsidR="00F434F1" w:rsidRPr="00EF1C22" w:rsidTr="00F434F1">
        <w:trPr>
          <w:trHeight w:val="330"/>
        </w:trPr>
        <w:tc>
          <w:tcPr>
            <w:tcW w:w="1708"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Rounded MT Bold" w:hAnsi="Arial Rounded MT Bold" w:cs="Arial"/>
                <w:color w:val="003300"/>
                <w:sz w:val="18"/>
                <w:szCs w:val="18"/>
                <w:lang w:eastAsia="es-MX"/>
              </w:rPr>
            </w:pPr>
            <w:r w:rsidRPr="00EF1C22">
              <w:rPr>
                <w:rFonts w:ascii="Arial Rounded MT Bold" w:hAnsi="Arial Rounded MT Bold" w:cs="Arial"/>
                <w:color w:val="003300"/>
                <w:sz w:val="18"/>
                <w:szCs w:val="18"/>
                <w:lang w:eastAsia="es-MX"/>
              </w:rPr>
              <w:t>Ejidos</w:t>
            </w:r>
          </w:p>
        </w:tc>
        <w:tc>
          <w:tcPr>
            <w:tcW w:w="996"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1,038.23</w:t>
            </w:r>
          </w:p>
        </w:tc>
        <w:tc>
          <w:tcPr>
            <w:tcW w:w="109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460.66</w:t>
            </w:r>
          </w:p>
        </w:tc>
        <w:tc>
          <w:tcPr>
            <w:tcW w:w="1044"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3,395.76</w:t>
            </w:r>
          </w:p>
        </w:tc>
        <w:tc>
          <w:tcPr>
            <w:tcW w:w="109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3,404.48</w:t>
            </w:r>
          </w:p>
        </w:tc>
        <w:tc>
          <w:tcPr>
            <w:tcW w:w="99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209.50</w:t>
            </w:r>
          </w:p>
        </w:tc>
        <w:tc>
          <w:tcPr>
            <w:tcW w:w="1021"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1,038.23</w:t>
            </w:r>
          </w:p>
        </w:tc>
        <w:tc>
          <w:tcPr>
            <w:tcW w:w="1138" w:type="dxa"/>
            <w:tcBorders>
              <w:top w:val="nil"/>
              <w:left w:val="nil"/>
              <w:bottom w:val="nil"/>
              <w:right w:val="nil"/>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p>
        </w:tc>
        <w:tc>
          <w:tcPr>
            <w:tcW w:w="1112" w:type="dxa"/>
            <w:tcBorders>
              <w:top w:val="nil"/>
              <w:left w:val="nil"/>
              <w:bottom w:val="nil"/>
              <w:right w:val="single" w:sz="8" w:space="0" w:color="4F6228"/>
            </w:tcBorders>
            <w:shd w:val="clear" w:color="auto" w:fill="auto"/>
            <w:noWrap/>
            <w:vAlign w:val="center"/>
            <w:hideMark/>
          </w:tcPr>
          <w:p w:rsidR="00F434F1" w:rsidRPr="00EF1C22" w:rsidRDefault="00F434F1" w:rsidP="00F434F1">
            <w:pPr>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 </w:t>
            </w:r>
          </w:p>
        </w:tc>
      </w:tr>
      <w:tr w:rsidR="00F434F1" w:rsidRPr="00EF1C22" w:rsidTr="00F434F1">
        <w:trPr>
          <w:trHeight w:val="330"/>
        </w:trPr>
        <w:tc>
          <w:tcPr>
            <w:tcW w:w="1708"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Rounded MT Bold" w:hAnsi="Arial Rounded MT Bold" w:cs="Arial"/>
                <w:color w:val="003300"/>
                <w:sz w:val="18"/>
                <w:szCs w:val="18"/>
                <w:lang w:eastAsia="es-MX"/>
              </w:rPr>
            </w:pPr>
            <w:r w:rsidRPr="00EF1C22">
              <w:rPr>
                <w:rFonts w:ascii="Arial Rounded MT Bold" w:hAnsi="Arial Rounded MT Bold" w:cs="Arial"/>
                <w:color w:val="003300"/>
                <w:sz w:val="18"/>
                <w:szCs w:val="18"/>
                <w:lang w:eastAsia="es-MX"/>
              </w:rPr>
              <w:t>Popular</w:t>
            </w:r>
          </w:p>
        </w:tc>
        <w:tc>
          <w:tcPr>
            <w:tcW w:w="996"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0.00</w:t>
            </w:r>
          </w:p>
        </w:tc>
        <w:tc>
          <w:tcPr>
            <w:tcW w:w="109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460.66</w:t>
            </w:r>
          </w:p>
        </w:tc>
        <w:tc>
          <w:tcPr>
            <w:tcW w:w="1044"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3,395.76</w:t>
            </w:r>
          </w:p>
        </w:tc>
        <w:tc>
          <w:tcPr>
            <w:tcW w:w="109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3,404.48</w:t>
            </w:r>
          </w:p>
        </w:tc>
        <w:tc>
          <w:tcPr>
            <w:tcW w:w="99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209.50</w:t>
            </w:r>
          </w:p>
        </w:tc>
        <w:tc>
          <w:tcPr>
            <w:tcW w:w="1021"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0.00</w:t>
            </w:r>
          </w:p>
        </w:tc>
        <w:tc>
          <w:tcPr>
            <w:tcW w:w="1138" w:type="dxa"/>
            <w:tcBorders>
              <w:top w:val="single" w:sz="4" w:space="0" w:color="4F6228"/>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5,077.70</w:t>
            </w:r>
          </w:p>
        </w:tc>
        <w:tc>
          <w:tcPr>
            <w:tcW w:w="1112" w:type="dxa"/>
            <w:tcBorders>
              <w:top w:val="single" w:sz="4" w:space="0" w:color="4F6228"/>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918.35</w:t>
            </w:r>
          </w:p>
        </w:tc>
      </w:tr>
      <w:tr w:rsidR="00F434F1" w:rsidRPr="00EF1C22" w:rsidTr="00F434F1">
        <w:trPr>
          <w:trHeight w:val="330"/>
        </w:trPr>
        <w:tc>
          <w:tcPr>
            <w:tcW w:w="1708"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Rounded MT Bold" w:hAnsi="Arial Rounded MT Bold" w:cs="Arial"/>
                <w:color w:val="003300"/>
                <w:sz w:val="18"/>
                <w:szCs w:val="18"/>
                <w:lang w:eastAsia="es-MX"/>
              </w:rPr>
            </w:pPr>
            <w:r w:rsidRPr="00EF1C22">
              <w:rPr>
                <w:rFonts w:ascii="Arial Rounded MT Bold" w:hAnsi="Arial Rounded MT Bold" w:cs="Arial"/>
                <w:color w:val="003300"/>
                <w:sz w:val="18"/>
                <w:szCs w:val="18"/>
                <w:lang w:eastAsia="es-MX"/>
              </w:rPr>
              <w:t>Contrato Popular</w:t>
            </w:r>
          </w:p>
        </w:tc>
        <w:tc>
          <w:tcPr>
            <w:tcW w:w="996"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1,346.11</w:t>
            </w:r>
          </w:p>
        </w:tc>
        <w:tc>
          <w:tcPr>
            <w:tcW w:w="1092" w:type="dxa"/>
            <w:tcBorders>
              <w:top w:val="nil"/>
              <w:left w:val="nil"/>
              <w:bottom w:val="nil"/>
              <w:right w:val="nil"/>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p>
        </w:tc>
        <w:tc>
          <w:tcPr>
            <w:tcW w:w="1044" w:type="dxa"/>
            <w:tcBorders>
              <w:top w:val="nil"/>
              <w:left w:val="nil"/>
              <w:bottom w:val="nil"/>
              <w:right w:val="nil"/>
            </w:tcBorders>
            <w:shd w:val="clear" w:color="auto" w:fill="auto"/>
            <w:noWrap/>
            <w:vAlign w:val="center"/>
            <w:hideMark/>
          </w:tcPr>
          <w:p w:rsidR="00F434F1" w:rsidRPr="00EF1C22" w:rsidRDefault="00F434F1" w:rsidP="00F434F1">
            <w:pPr>
              <w:rPr>
                <w:rFonts w:ascii="Arial Narrow" w:hAnsi="Arial Narrow"/>
                <w:sz w:val="18"/>
                <w:szCs w:val="18"/>
                <w:lang w:eastAsia="es-MX"/>
              </w:rPr>
            </w:pPr>
          </w:p>
        </w:tc>
        <w:tc>
          <w:tcPr>
            <w:tcW w:w="1092" w:type="dxa"/>
            <w:tcBorders>
              <w:top w:val="nil"/>
              <w:left w:val="nil"/>
              <w:bottom w:val="nil"/>
              <w:right w:val="nil"/>
            </w:tcBorders>
            <w:shd w:val="clear" w:color="auto" w:fill="auto"/>
            <w:noWrap/>
            <w:vAlign w:val="center"/>
            <w:hideMark/>
          </w:tcPr>
          <w:p w:rsidR="00F434F1" w:rsidRPr="00EF1C22" w:rsidRDefault="00F434F1" w:rsidP="00F434F1">
            <w:pPr>
              <w:rPr>
                <w:rFonts w:ascii="Arial Narrow" w:hAnsi="Arial Narrow"/>
                <w:sz w:val="18"/>
                <w:szCs w:val="18"/>
                <w:lang w:eastAsia="es-MX"/>
              </w:rPr>
            </w:pPr>
          </w:p>
        </w:tc>
        <w:tc>
          <w:tcPr>
            <w:tcW w:w="998" w:type="dxa"/>
            <w:tcBorders>
              <w:top w:val="nil"/>
              <w:left w:val="nil"/>
              <w:bottom w:val="nil"/>
              <w:right w:val="single" w:sz="8" w:space="0" w:color="4F6228"/>
            </w:tcBorders>
            <w:shd w:val="clear" w:color="auto" w:fill="auto"/>
            <w:noWrap/>
            <w:vAlign w:val="center"/>
            <w:hideMark/>
          </w:tcPr>
          <w:p w:rsidR="00F434F1" w:rsidRPr="00EF1C22" w:rsidRDefault="00F434F1" w:rsidP="00F434F1">
            <w:pPr>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 </w:t>
            </w:r>
          </w:p>
        </w:tc>
        <w:tc>
          <w:tcPr>
            <w:tcW w:w="1021" w:type="dxa"/>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 </w:t>
            </w:r>
          </w:p>
        </w:tc>
        <w:tc>
          <w:tcPr>
            <w:tcW w:w="1138"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 </w:t>
            </w:r>
          </w:p>
        </w:tc>
        <w:tc>
          <w:tcPr>
            <w:tcW w:w="1112" w:type="dxa"/>
            <w:tcBorders>
              <w:top w:val="nil"/>
              <w:left w:val="nil"/>
              <w:bottom w:val="nil"/>
              <w:right w:val="single" w:sz="8" w:space="0" w:color="4F6228"/>
            </w:tcBorders>
            <w:shd w:val="clear" w:color="auto" w:fill="auto"/>
            <w:noWrap/>
            <w:vAlign w:val="center"/>
            <w:hideMark/>
          </w:tcPr>
          <w:p w:rsidR="00F434F1" w:rsidRPr="00EF1C22" w:rsidRDefault="00F434F1" w:rsidP="00F434F1">
            <w:pPr>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 </w:t>
            </w:r>
          </w:p>
        </w:tc>
      </w:tr>
      <w:tr w:rsidR="00F434F1" w:rsidRPr="00EF1C22" w:rsidTr="00F434F1">
        <w:trPr>
          <w:trHeight w:val="330"/>
        </w:trPr>
        <w:tc>
          <w:tcPr>
            <w:tcW w:w="1708"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Rounded MT Bold" w:hAnsi="Arial Rounded MT Bold" w:cs="Arial"/>
                <w:color w:val="003300"/>
                <w:sz w:val="18"/>
                <w:szCs w:val="18"/>
                <w:lang w:eastAsia="es-MX"/>
              </w:rPr>
            </w:pPr>
            <w:r w:rsidRPr="00EF1C22">
              <w:rPr>
                <w:rFonts w:ascii="Arial Rounded MT Bold" w:hAnsi="Arial Rounded MT Bold" w:cs="Arial"/>
                <w:color w:val="003300"/>
                <w:sz w:val="18"/>
                <w:szCs w:val="18"/>
                <w:lang w:eastAsia="es-MX"/>
              </w:rPr>
              <w:t>Interés Social</w:t>
            </w:r>
          </w:p>
        </w:tc>
        <w:tc>
          <w:tcPr>
            <w:tcW w:w="996"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1,275.51</w:t>
            </w:r>
          </w:p>
        </w:tc>
        <w:tc>
          <w:tcPr>
            <w:tcW w:w="1092" w:type="dxa"/>
            <w:tcBorders>
              <w:top w:val="single" w:sz="4" w:space="0" w:color="4F6228"/>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475.80</w:t>
            </w:r>
          </w:p>
        </w:tc>
        <w:tc>
          <w:tcPr>
            <w:tcW w:w="1044" w:type="dxa"/>
            <w:tcBorders>
              <w:top w:val="single" w:sz="4" w:space="0" w:color="4F6228"/>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3,395.76</w:t>
            </w:r>
          </w:p>
        </w:tc>
        <w:tc>
          <w:tcPr>
            <w:tcW w:w="1092" w:type="dxa"/>
            <w:tcBorders>
              <w:top w:val="single" w:sz="4" w:space="0" w:color="4F6228"/>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3,404.48</w:t>
            </w:r>
          </w:p>
        </w:tc>
        <w:tc>
          <w:tcPr>
            <w:tcW w:w="998" w:type="dxa"/>
            <w:tcBorders>
              <w:top w:val="single" w:sz="4" w:space="0" w:color="4F6228"/>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209.50</w:t>
            </w:r>
          </w:p>
        </w:tc>
        <w:tc>
          <w:tcPr>
            <w:tcW w:w="1021"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1,275.51</w:t>
            </w:r>
          </w:p>
        </w:tc>
        <w:tc>
          <w:tcPr>
            <w:tcW w:w="113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6,619.41</w:t>
            </w:r>
          </w:p>
        </w:tc>
        <w:tc>
          <w:tcPr>
            <w:tcW w:w="1112" w:type="dxa"/>
            <w:tcBorders>
              <w:top w:val="single" w:sz="4" w:space="0" w:color="4F6228"/>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1,120.41</w:t>
            </w:r>
          </w:p>
        </w:tc>
      </w:tr>
      <w:tr w:rsidR="00F434F1" w:rsidRPr="00EF1C22" w:rsidTr="00F434F1">
        <w:trPr>
          <w:trHeight w:val="330"/>
        </w:trPr>
        <w:tc>
          <w:tcPr>
            <w:tcW w:w="1708"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Rounded MT Bold" w:hAnsi="Arial Rounded MT Bold" w:cs="Arial"/>
                <w:color w:val="003300"/>
                <w:sz w:val="18"/>
                <w:szCs w:val="18"/>
                <w:lang w:eastAsia="es-MX"/>
              </w:rPr>
            </w:pPr>
            <w:r w:rsidRPr="00EF1C22">
              <w:rPr>
                <w:rFonts w:ascii="Arial Rounded MT Bold" w:hAnsi="Arial Rounded MT Bold" w:cs="Arial"/>
                <w:color w:val="003300"/>
                <w:sz w:val="18"/>
                <w:szCs w:val="18"/>
                <w:lang w:eastAsia="es-MX"/>
              </w:rPr>
              <w:t>Residencial</w:t>
            </w:r>
          </w:p>
        </w:tc>
        <w:tc>
          <w:tcPr>
            <w:tcW w:w="996"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2,449.15</w:t>
            </w:r>
          </w:p>
        </w:tc>
        <w:tc>
          <w:tcPr>
            <w:tcW w:w="109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1,002.45</w:t>
            </w:r>
          </w:p>
        </w:tc>
        <w:tc>
          <w:tcPr>
            <w:tcW w:w="1044"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4,382.07</w:t>
            </w:r>
          </w:p>
        </w:tc>
        <w:tc>
          <w:tcPr>
            <w:tcW w:w="1092" w:type="dxa"/>
            <w:tcBorders>
              <w:top w:val="nil"/>
              <w:left w:val="nil"/>
              <w:bottom w:val="single" w:sz="4" w:space="0" w:color="auto"/>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4,906.40</w:t>
            </w:r>
          </w:p>
        </w:tc>
        <w:tc>
          <w:tcPr>
            <w:tcW w:w="99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445.93</w:t>
            </w:r>
          </w:p>
        </w:tc>
        <w:tc>
          <w:tcPr>
            <w:tcW w:w="1021"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2,449.15</w:t>
            </w:r>
          </w:p>
        </w:tc>
        <w:tc>
          <w:tcPr>
            <w:tcW w:w="113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8,082.28</w:t>
            </w:r>
          </w:p>
        </w:tc>
        <w:tc>
          <w:tcPr>
            <w:tcW w:w="111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1,116.12</w:t>
            </w:r>
          </w:p>
        </w:tc>
      </w:tr>
      <w:tr w:rsidR="00F434F1" w:rsidRPr="00EF1C22" w:rsidTr="00F434F1">
        <w:trPr>
          <w:trHeight w:val="330"/>
        </w:trPr>
        <w:tc>
          <w:tcPr>
            <w:tcW w:w="1708"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Rounded MT Bold" w:hAnsi="Arial Rounded MT Bold" w:cs="Arial"/>
                <w:color w:val="003300"/>
                <w:sz w:val="18"/>
                <w:szCs w:val="18"/>
                <w:lang w:eastAsia="es-MX"/>
              </w:rPr>
            </w:pPr>
            <w:r w:rsidRPr="00EF1C22">
              <w:rPr>
                <w:rFonts w:ascii="Arial Rounded MT Bold" w:hAnsi="Arial Rounded MT Bold" w:cs="Arial"/>
                <w:color w:val="003300"/>
                <w:sz w:val="18"/>
                <w:szCs w:val="18"/>
                <w:lang w:eastAsia="es-MX"/>
              </w:rPr>
              <w:lastRenderedPageBreak/>
              <w:t>Comercial</w:t>
            </w:r>
          </w:p>
        </w:tc>
        <w:tc>
          <w:tcPr>
            <w:tcW w:w="996"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3,042.91</w:t>
            </w:r>
          </w:p>
        </w:tc>
        <w:tc>
          <w:tcPr>
            <w:tcW w:w="109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1,002.45</w:t>
            </w:r>
          </w:p>
        </w:tc>
        <w:tc>
          <w:tcPr>
            <w:tcW w:w="1044"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4,365.30</w:t>
            </w:r>
          </w:p>
        </w:tc>
        <w:tc>
          <w:tcPr>
            <w:tcW w:w="1092" w:type="dxa"/>
            <w:tcBorders>
              <w:top w:val="nil"/>
              <w:left w:val="nil"/>
              <w:bottom w:val="single" w:sz="4" w:space="0" w:color="auto"/>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4,887.62</w:t>
            </w:r>
          </w:p>
        </w:tc>
        <w:tc>
          <w:tcPr>
            <w:tcW w:w="99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445.93</w:t>
            </w:r>
          </w:p>
        </w:tc>
        <w:tc>
          <w:tcPr>
            <w:tcW w:w="1021"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3,042.91</w:t>
            </w:r>
          </w:p>
        </w:tc>
        <w:tc>
          <w:tcPr>
            <w:tcW w:w="113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8,051.34</w:t>
            </w:r>
          </w:p>
        </w:tc>
        <w:tc>
          <w:tcPr>
            <w:tcW w:w="111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1,116.12</w:t>
            </w:r>
          </w:p>
        </w:tc>
      </w:tr>
      <w:tr w:rsidR="00F434F1" w:rsidRPr="00EF1C22" w:rsidTr="00F434F1">
        <w:trPr>
          <w:trHeight w:val="330"/>
        </w:trPr>
        <w:tc>
          <w:tcPr>
            <w:tcW w:w="1708"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Rounded MT Bold" w:hAnsi="Arial Rounded MT Bold" w:cs="Arial"/>
                <w:color w:val="003300"/>
                <w:sz w:val="18"/>
                <w:szCs w:val="18"/>
                <w:lang w:eastAsia="es-MX"/>
              </w:rPr>
            </w:pPr>
            <w:r w:rsidRPr="00EF1C22">
              <w:rPr>
                <w:rFonts w:ascii="Arial Rounded MT Bold" w:hAnsi="Arial Rounded MT Bold" w:cs="Arial"/>
                <w:color w:val="003300"/>
                <w:sz w:val="18"/>
                <w:szCs w:val="18"/>
                <w:lang w:eastAsia="es-MX"/>
              </w:rPr>
              <w:t>Industrial</w:t>
            </w:r>
          </w:p>
        </w:tc>
        <w:tc>
          <w:tcPr>
            <w:tcW w:w="996"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5,069.60</w:t>
            </w:r>
          </w:p>
        </w:tc>
        <w:tc>
          <w:tcPr>
            <w:tcW w:w="109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1,002.45</w:t>
            </w:r>
          </w:p>
        </w:tc>
        <w:tc>
          <w:tcPr>
            <w:tcW w:w="1044"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4,365.30</w:t>
            </w:r>
          </w:p>
        </w:tc>
        <w:tc>
          <w:tcPr>
            <w:tcW w:w="1092" w:type="dxa"/>
            <w:tcBorders>
              <w:top w:val="nil"/>
              <w:left w:val="nil"/>
              <w:bottom w:val="single" w:sz="4" w:space="0" w:color="auto"/>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4,887.62</w:t>
            </w:r>
          </w:p>
        </w:tc>
        <w:tc>
          <w:tcPr>
            <w:tcW w:w="99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445.93</w:t>
            </w:r>
          </w:p>
        </w:tc>
        <w:tc>
          <w:tcPr>
            <w:tcW w:w="1021"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5,069.60</w:t>
            </w:r>
          </w:p>
        </w:tc>
        <w:tc>
          <w:tcPr>
            <w:tcW w:w="113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8,051.34</w:t>
            </w:r>
          </w:p>
        </w:tc>
        <w:tc>
          <w:tcPr>
            <w:tcW w:w="111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1,116.12</w:t>
            </w:r>
          </w:p>
        </w:tc>
      </w:tr>
      <w:tr w:rsidR="00F434F1" w:rsidRPr="00EF1C22" w:rsidTr="00F434F1">
        <w:trPr>
          <w:trHeight w:val="571"/>
        </w:trPr>
        <w:tc>
          <w:tcPr>
            <w:tcW w:w="1708"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Rounded MT Bold" w:hAnsi="Arial Rounded MT Bold" w:cs="Arial"/>
                <w:color w:val="003300"/>
                <w:sz w:val="18"/>
                <w:szCs w:val="18"/>
                <w:lang w:eastAsia="es-MX"/>
              </w:rPr>
            </w:pPr>
            <w:r w:rsidRPr="00EF1C22">
              <w:rPr>
                <w:rFonts w:ascii="Arial Rounded MT Bold" w:hAnsi="Arial Rounded MT Bold" w:cs="Arial"/>
                <w:color w:val="003300"/>
                <w:sz w:val="18"/>
                <w:szCs w:val="18"/>
                <w:lang w:eastAsia="es-MX"/>
              </w:rPr>
              <w:t>Público</w:t>
            </w:r>
          </w:p>
        </w:tc>
        <w:tc>
          <w:tcPr>
            <w:tcW w:w="996"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5,069.60</w:t>
            </w:r>
          </w:p>
        </w:tc>
        <w:tc>
          <w:tcPr>
            <w:tcW w:w="109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1,002.45</w:t>
            </w:r>
          </w:p>
        </w:tc>
        <w:tc>
          <w:tcPr>
            <w:tcW w:w="1044"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4,365.30</w:t>
            </w:r>
          </w:p>
        </w:tc>
        <w:tc>
          <w:tcPr>
            <w:tcW w:w="1092" w:type="dxa"/>
            <w:tcBorders>
              <w:top w:val="nil"/>
              <w:left w:val="nil"/>
              <w:bottom w:val="single" w:sz="4" w:space="0" w:color="auto"/>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4,887.62</w:t>
            </w:r>
          </w:p>
        </w:tc>
        <w:tc>
          <w:tcPr>
            <w:tcW w:w="99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445.93</w:t>
            </w:r>
          </w:p>
        </w:tc>
        <w:tc>
          <w:tcPr>
            <w:tcW w:w="1021"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5,069.60</w:t>
            </w:r>
          </w:p>
        </w:tc>
        <w:tc>
          <w:tcPr>
            <w:tcW w:w="113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8,051.34</w:t>
            </w:r>
          </w:p>
        </w:tc>
        <w:tc>
          <w:tcPr>
            <w:tcW w:w="111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1,116.12</w:t>
            </w:r>
          </w:p>
        </w:tc>
      </w:tr>
    </w:tbl>
    <w:p w:rsidR="00F434F1" w:rsidRDefault="00F434F1" w:rsidP="00F434F1"/>
    <w:p w:rsidR="00F434F1" w:rsidRDefault="00F434F1" w:rsidP="00F434F1"/>
    <w:tbl>
      <w:tblPr>
        <w:tblpPr w:leftFromText="141" w:rightFromText="141" w:vertAnchor="text" w:tblpY="1"/>
        <w:tblOverlap w:val="never"/>
        <w:tblW w:w="8364" w:type="dxa"/>
        <w:tblLayout w:type="fixed"/>
        <w:tblCellMar>
          <w:left w:w="70" w:type="dxa"/>
          <w:right w:w="70" w:type="dxa"/>
        </w:tblCellMar>
        <w:tblLook w:val="04A0" w:firstRow="1" w:lastRow="0" w:firstColumn="1" w:lastColumn="0" w:noHBand="0" w:noVBand="1"/>
      </w:tblPr>
      <w:tblGrid>
        <w:gridCol w:w="2576"/>
        <w:gridCol w:w="1853"/>
        <w:gridCol w:w="206"/>
        <w:gridCol w:w="3729"/>
      </w:tblGrid>
      <w:tr w:rsidR="00F434F1" w:rsidRPr="00EF1C22" w:rsidTr="00F434F1">
        <w:trPr>
          <w:trHeight w:val="31"/>
        </w:trPr>
        <w:tc>
          <w:tcPr>
            <w:tcW w:w="8364" w:type="dxa"/>
            <w:gridSpan w:val="4"/>
            <w:tcBorders>
              <w:top w:val="nil"/>
              <w:left w:val="nil"/>
              <w:bottom w:val="single" w:sz="4" w:space="0" w:color="4F6228"/>
              <w:right w:val="nil"/>
            </w:tcBorders>
            <w:shd w:val="clear" w:color="auto" w:fill="auto"/>
            <w:noWrap/>
            <w:vAlign w:val="center"/>
            <w:hideMark/>
          </w:tcPr>
          <w:p w:rsidR="00F434F1" w:rsidRPr="00EF1C22" w:rsidRDefault="00F434F1" w:rsidP="00F434F1">
            <w:pPr>
              <w:jc w:val="center"/>
              <w:rPr>
                <w:rFonts w:ascii="Arial Narrow" w:hAnsi="Arial Narrow" w:cs="Arial"/>
                <w:b/>
                <w:bCs/>
                <w:color w:val="003300"/>
                <w:sz w:val="20"/>
                <w:szCs w:val="20"/>
                <w:lang w:eastAsia="es-MX"/>
              </w:rPr>
            </w:pPr>
            <w:r w:rsidRPr="00EF1C22">
              <w:rPr>
                <w:rFonts w:ascii="Arial Narrow" w:hAnsi="Arial Narrow" w:cs="Arial"/>
                <w:b/>
                <w:bCs/>
                <w:color w:val="003300"/>
                <w:sz w:val="20"/>
                <w:szCs w:val="20"/>
                <w:lang w:eastAsia="es-MX"/>
              </w:rPr>
              <w:t>Otros Servicios</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Construcción arqueta y tapa</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1,491.95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Reubicación medidor a piso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1,975.75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Alineación</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435.20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Instalación </w:t>
            </w:r>
            <w:proofErr w:type="spellStart"/>
            <w:r w:rsidRPr="00EF1C22">
              <w:rPr>
                <w:rFonts w:ascii="Arial" w:hAnsi="Arial" w:cs="Arial"/>
                <w:color w:val="003300"/>
                <w:sz w:val="20"/>
                <w:szCs w:val="20"/>
                <w:lang w:eastAsia="es-MX"/>
              </w:rPr>
              <w:t>pasatubo</w:t>
            </w:r>
            <w:proofErr w:type="spellEnd"/>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410.89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Instalación conexión rosca externa</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410.89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Instalación de tapa</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699.09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Instalación de caja para medidor de piso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838.60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Verificación medidor</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187.50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Conexión de registro drenaje</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179.41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Construcción de registro drenaje</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3,978.26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Construcción de piso de registro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513.50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Construcción de registro para medidor 25x40x30</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1,070.29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Cubrir parte posterior del muro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337.97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Tapa de registro de drenaje</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711.05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Sondeo (tierra-banqueta)</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402.77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Sondeo (pavimento)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769.50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proofErr w:type="spellStart"/>
            <w:r w:rsidRPr="00EF1C22">
              <w:rPr>
                <w:rFonts w:ascii="Arial" w:hAnsi="Arial" w:cs="Arial"/>
                <w:color w:val="003300"/>
                <w:sz w:val="20"/>
                <w:szCs w:val="20"/>
                <w:lang w:eastAsia="es-MX"/>
              </w:rPr>
              <w:t>sarpeo</w:t>
            </w:r>
            <w:proofErr w:type="spellEnd"/>
            <w:r w:rsidRPr="00EF1C22">
              <w:rPr>
                <w:rFonts w:ascii="Arial" w:hAnsi="Arial" w:cs="Arial"/>
                <w:color w:val="003300"/>
                <w:sz w:val="20"/>
                <w:szCs w:val="20"/>
                <w:lang w:eastAsia="es-MX"/>
              </w:rPr>
              <w:t xml:space="preserve"> de registro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671.18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Válvula de corte manipulada</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254.64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Cambio de pie derecho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337.97 </w:t>
            </w:r>
          </w:p>
        </w:tc>
      </w:tr>
      <w:tr w:rsidR="00F434F1" w:rsidRPr="00EF1C22" w:rsidTr="00F434F1">
        <w:trPr>
          <w:trHeight w:val="31"/>
        </w:trPr>
        <w:tc>
          <w:tcPr>
            <w:tcW w:w="4635" w:type="dxa"/>
            <w:gridSpan w:val="3"/>
            <w:tcBorders>
              <w:top w:val="nil"/>
              <w:left w:val="single" w:sz="4" w:space="0" w:color="4F6228"/>
              <w:bottom w:val="single" w:sz="4" w:space="0" w:color="4F6228"/>
              <w:right w:val="single" w:sz="4" w:space="0" w:color="4F6228"/>
            </w:tcBorders>
            <w:shd w:val="clear" w:color="auto" w:fill="auto"/>
            <w:noWrap/>
            <w:vAlign w:val="center"/>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Inspección Interna</w:t>
            </w:r>
          </w:p>
        </w:tc>
        <w:tc>
          <w:tcPr>
            <w:tcW w:w="3729" w:type="dxa"/>
            <w:tcBorders>
              <w:top w:val="single" w:sz="4" w:space="0" w:color="4F6228"/>
              <w:left w:val="nil"/>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b/>
                <w:bCs/>
                <w:sz w:val="20"/>
                <w:szCs w:val="20"/>
                <w:lang w:eastAsia="es-MX"/>
              </w:rPr>
            </w:pPr>
            <w:r w:rsidRPr="00EF1C22">
              <w:rPr>
                <w:rFonts w:ascii="Arial" w:hAnsi="Arial" w:cs="Arial"/>
                <w:color w:val="003300"/>
                <w:sz w:val="20"/>
                <w:szCs w:val="20"/>
                <w:lang w:eastAsia="es-MX"/>
              </w:rPr>
              <w:t xml:space="preserve"> $            331.02</w:t>
            </w:r>
          </w:p>
        </w:tc>
      </w:tr>
      <w:tr w:rsidR="00F434F1" w:rsidRPr="00EF1C22" w:rsidTr="00F434F1">
        <w:trPr>
          <w:trHeight w:val="31"/>
        </w:trPr>
        <w:tc>
          <w:tcPr>
            <w:tcW w:w="4635" w:type="dxa"/>
            <w:gridSpan w:val="3"/>
            <w:tcBorders>
              <w:top w:val="nil"/>
              <w:left w:val="single" w:sz="4" w:space="0" w:color="4F6228"/>
              <w:bottom w:val="single" w:sz="4" w:space="0" w:color="4F6228"/>
              <w:right w:val="single" w:sz="4" w:space="0" w:color="4F6228"/>
            </w:tcBorders>
            <w:shd w:val="clear" w:color="auto" w:fill="auto"/>
            <w:noWrap/>
            <w:vAlign w:val="center"/>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Limpieza drenaje: Tipo 1 x viaje</w:t>
            </w:r>
          </w:p>
        </w:tc>
        <w:tc>
          <w:tcPr>
            <w:tcW w:w="3729" w:type="dxa"/>
            <w:tcBorders>
              <w:top w:val="single" w:sz="4" w:space="0" w:color="4F6228"/>
              <w:left w:val="nil"/>
              <w:bottom w:val="single" w:sz="4" w:space="0" w:color="4F6228"/>
              <w:right w:val="single" w:sz="4" w:space="0" w:color="4F6228"/>
            </w:tcBorders>
            <w:shd w:val="clear" w:color="auto" w:fill="auto"/>
            <w:noWrap/>
            <w:vAlign w:val="center"/>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467.61</w:t>
            </w:r>
          </w:p>
        </w:tc>
      </w:tr>
      <w:tr w:rsidR="00F434F1" w:rsidRPr="00EF1C22" w:rsidTr="00F434F1">
        <w:trPr>
          <w:trHeight w:val="31"/>
        </w:trPr>
        <w:tc>
          <w:tcPr>
            <w:tcW w:w="4635" w:type="dxa"/>
            <w:gridSpan w:val="3"/>
            <w:tcBorders>
              <w:top w:val="nil"/>
              <w:left w:val="single" w:sz="4" w:space="0" w:color="4F6228"/>
              <w:bottom w:val="single" w:sz="4" w:space="0" w:color="4F6228"/>
              <w:right w:val="single" w:sz="4" w:space="0" w:color="4F6228"/>
            </w:tcBorders>
            <w:shd w:val="clear" w:color="auto" w:fill="auto"/>
            <w:noWrap/>
            <w:vAlign w:val="center"/>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Limpieza drenaje: Tipo 2 x viaje</w:t>
            </w:r>
          </w:p>
        </w:tc>
        <w:tc>
          <w:tcPr>
            <w:tcW w:w="3729" w:type="dxa"/>
            <w:tcBorders>
              <w:top w:val="single" w:sz="4" w:space="0" w:color="4F6228"/>
              <w:left w:val="nil"/>
              <w:bottom w:val="single" w:sz="4" w:space="0" w:color="4F6228"/>
              <w:right w:val="single" w:sz="4" w:space="0" w:color="4F6228"/>
            </w:tcBorders>
            <w:shd w:val="clear" w:color="auto" w:fill="auto"/>
            <w:noWrap/>
            <w:vAlign w:val="center"/>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1,864.64</w:t>
            </w:r>
          </w:p>
        </w:tc>
      </w:tr>
      <w:tr w:rsidR="00F434F1" w:rsidRPr="00EF1C22" w:rsidTr="00F434F1">
        <w:trPr>
          <w:trHeight w:val="31"/>
        </w:trPr>
        <w:tc>
          <w:tcPr>
            <w:tcW w:w="4635" w:type="dxa"/>
            <w:gridSpan w:val="3"/>
            <w:tcBorders>
              <w:top w:val="nil"/>
              <w:left w:val="single" w:sz="4" w:space="0" w:color="4F6228"/>
              <w:bottom w:val="single" w:sz="4" w:space="0" w:color="4F6228"/>
              <w:right w:val="single" w:sz="4" w:space="0" w:color="4F6228"/>
            </w:tcBorders>
            <w:shd w:val="clear" w:color="auto" w:fill="auto"/>
            <w:noWrap/>
            <w:vAlign w:val="center"/>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Instalación descarga nocturna*</w:t>
            </w:r>
          </w:p>
        </w:tc>
        <w:tc>
          <w:tcPr>
            <w:tcW w:w="3729" w:type="dxa"/>
            <w:tcBorders>
              <w:top w:val="single" w:sz="4" w:space="0" w:color="4F6228"/>
              <w:left w:val="nil"/>
              <w:bottom w:val="single" w:sz="4" w:space="0" w:color="auto"/>
              <w:right w:val="single" w:sz="4" w:space="0" w:color="4F6228"/>
            </w:tcBorders>
            <w:shd w:val="clear" w:color="auto" w:fill="auto"/>
            <w:noWrap/>
            <w:vAlign w:val="center"/>
          </w:tcPr>
          <w:p w:rsidR="00F434F1" w:rsidRPr="00EF1C22" w:rsidRDefault="00F434F1" w:rsidP="00F434F1">
            <w:pPr>
              <w:rPr>
                <w:rFonts w:ascii="Arial" w:hAnsi="Arial" w:cs="Arial"/>
                <w:b/>
                <w:bCs/>
                <w:sz w:val="20"/>
                <w:szCs w:val="20"/>
                <w:lang w:eastAsia="es-MX"/>
              </w:rPr>
            </w:pPr>
            <w:r w:rsidRPr="00EF1C22">
              <w:rPr>
                <w:rFonts w:ascii="Arial" w:hAnsi="Arial" w:cs="Arial"/>
                <w:b/>
                <w:bCs/>
                <w:sz w:val="20"/>
                <w:szCs w:val="20"/>
                <w:lang w:eastAsia="es-MX"/>
              </w:rPr>
              <w:t xml:space="preserve">                 31%</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lastRenderedPageBreak/>
              <w:t>Limpieza de drenaje interior (doméstico)</w:t>
            </w:r>
          </w:p>
        </w:tc>
        <w:tc>
          <w:tcPr>
            <w:tcW w:w="3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1,121.56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auto"/>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Limpieza de tinaco hasta 1100 litros</w:t>
            </w:r>
          </w:p>
        </w:tc>
        <w:tc>
          <w:tcPr>
            <w:tcW w:w="3729" w:type="dxa"/>
            <w:tcBorders>
              <w:top w:val="single" w:sz="4" w:space="0" w:color="auto"/>
              <w:left w:val="single" w:sz="4" w:space="0" w:color="4F6228"/>
              <w:bottom w:val="single" w:sz="4" w:space="0" w:color="auto"/>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565.99 </w:t>
            </w:r>
          </w:p>
        </w:tc>
      </w:tr>
      <w:tr w:rsidR="00F434F1" w:rsidRPr="00EF1C22" w:rsidTr="00F434F1">
        <w:trPr>
          <w:trHeight w:val="31"/>
        </w:trPr>
        <w:tc>
          <w:tcPr>
            <w:tcW w:w="46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Limpieza de cisterna : De 1,201 a 5,000 litros</w:t>
            </w:r>
          </w:p>
        </w:tc>
        <w:tc>
          <w:tcPr>
            <w:tcW w:w="3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        2,647.10</w:t>
            </w:r>
          </w:p>
        </w:tc>
      </w:tr>
      <w:tr w:rsidR="00F434F1" w:rsidRPr="00EF1C22" w:rsidTr="00F434F1">
        <w:trPr>
          <w:trHeight w:val="31"/>
        </w:trPr>
        <w:tc>
          <w:tcPr>
            <w:tcW w:w="4635" w:type="dxa"/>
            <w:gridSpan w:val="3"/>
            <w:tcBorders>
              <w:top w:val="single" w:sz="4" w:space="0" w:color="auto"/>
              <w:left w:val="single" w:sz="4" w:space="0" w:color="4F6228"/>
              <w:bottom w:val="nil"/>
              <w:right w:val="nil"/>
            </w:tcBorders>
            <w:shd w:val="clear" w:color="auto" w:fill="auto"/>
            <w:noWrap/>
            <w:vAlign w:val="center"/>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Limpieza de cisterna : De 5,001 a 20,000 litros</w:t>
            </w:r>
          </w:p>
        </w:tc>
        <w:tc>
          <w:tcPr>
            <w:tcW w:w="3729" w:type="dxa"/>
            <w:tcBorders>
              <w:top w:val="single" w:sz="4" w:space="0" w:color="auto"/>
              <w:left w:val="single" w:sz="4" w:space="0" w:color="4F6228"/>
              <w:bottom w:val="nil"/>
              <w:right w:val="single" w:sz="4" w:space="0" w:color="4F6228"/>
            </w:tcBorders>
            <w:shd w:val="clear" w:color="auto" w:fill="auto"/>
            <w:noWrap/>
            <w:vAlign w:val="center"/>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3,530.00</w:t>
            </w:r>
          </w:p>
        </w:tc>
      </w:tr>
      <w:tr w:rsidR="00F434F1" w:rsidRPr="00EF1C22" w:rsidTr="00F434F1">
        <w:trPr>
          <w:trHeight w:val="31"/>
        </w:trPr>
        <w:tc>
          <w:tcPr>
            <w:tcW w:w="2576" w:type="dxa"/>
            <w:tcBorders>
              <w:top w:val="single" w:sz="4" w:space="0" w:color="auto"/>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Tinaco</w:t>
            </w:r>
          </w:p>
        </w:tc>
        <w:tc>
          <w:tcPr>
            <w:tcW w:w="1853" w:type="dxa"/>
            <w:tcBorders>
              <w:top w:val="single" w:sz="4" w:space="0" w:color="auto"/>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206" w:type="dxa"/>
            <w:tcBorders>
              <w:top w:val="single" w:sz="4" w:space="0" w:color="auto"/>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3729" w:type="dxa"/>
            <w:tcBorders>
              <w:top w:val="single" w:sz="4" w:space="0" w:color="auto"/>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1,600.83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Tinaco de 1100 litros</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2,585.87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15 GLS LP</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3,239.04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20 GLS LP</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3,670.92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30 GLS LP</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4,207.74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15 GLS NT</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3,239.04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20 GLS NT</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3,670.92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30 GLS NT</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4,207.74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Paso 6 LTS LP</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2,929.01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Paso 9 LTS LP</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4,137.77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Paso 6 LTS NT</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2,929.01 </w:t>
            </w:r>
          </w:p>
        </w:tc>
      </w:tr>
      <w:tr w:rsidR="00F434F1" w:rsidRPr="00EF1C22" w:rsidTr="00F434F1">
        <w:trPr>
          <w:trHeight w:val="31"/>
        </w:trPr>
        <w:tc>
          <w:tcPr>
            <w:tcW w:w="4429" w:type="dxa"/>
            <w:gridSpan w:val="2"/>
            <w:tcBorders>
              <w:top w:val="single" w:sz="4" w:space="0" w:color="4F6228"/>
              <w:left w:val="single" w:sz="4" w:space="0" w:color="auto"/>
              <w:bottom w:val="single" w:sz="4" w:space="0" w:color="auto"/>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Paso 9 LTS NT</w:t>
            </w:r>
          </w:p>
        </w:tc>
        <w:tc>
          <w:tcPr>
            <w:tcW w:w="206" w:type="dxa"/>
            <w:tcBorders>
              <w:top w:val="nil"/>
              <w:left w:val="nil"/>
              <w:bottom w:val="single" w:sz="4" w:space="0" w:color="auto"/>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auto"/>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4,137.77 </w:t>
            </w:r>
          </w:p>
        </w:tc>
      </w:tr>
      <w:tr w:rsidR="00F434F1" w:rsidRPr="00EF1C22" w:rsidTr="00F434F1">
        <w:trPr>
          <w:trHeight w:val="31"/>
        </w:trPr>
        <w:tc>
          <w:tcPr>
            <w:tcW w:w="4429" w:type="dxa"/>
            <w:gridSpan w:val="2"/>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Seguro de medidor al contado</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143.52 </w:t>
            </w:r>
          </w:p>
        </w:tc>
      </w:tr>
      <w:tr w:rsidR="00F434F1" w:rsidRPr="00EF1C22" w:rsidTr="00F434F1">
        <w:trPr>
          <w:trHeight w:val="31"/>
        </w:trPr>
        <w:tc>
          <w:tcPr>
            <w:tcW w:w="4429" w:type="dxa"/>
            <w:gridSpan w:val="2"/>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Seguro de medidor diferido</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162.04 </w:t>
            </w:r>
          </w:p>
        </w:tc>
      </w:tr>
      <w:tr w:rsidR="00F434F1" w:rsidRPr="00EF1C22" w:rsidTr="00F434F1">
        <w:trPr>
          <w:trHeight w:val="31"/>
        </w:trPr>
        <w:tc>
          <w:tcPr>
            <w:tcW w:w="4429" w:type="dxa"/>
            <w:gridSpan w:val="2"/>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Venta de agua en Alta </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17.36 </w:t>
            </w:r>
          </w:p>
        </w:tc>
      </w:tr>
      <w:tr w:rsidR="00F434F1" w:rsidRPr="00EF1C22" w:rsidTr="00F434F1">
        <w:trPr>
          <w:trHeight w:val="31"/>
        </w:trPr>
        <w:tc>
          <w:tcPr>
            <w:tcW w:w="4429" w:type="dxa"/>
            <w:gridSpan w:val="2"/>
            <w:tcBorders>
              <w:top w:val="single" w:sz="4" w:space="0" w:color="4F6228"/>
              <w:bottom w:val="single" w:sz="4" w:space="0" w:color="FFFFFF" w:themeColor="background1"/>
              <w:right w:val="single" w:sz="4" w:space="0" w:color="FFFFFF" w:themeColor="background1"/>
            </w:tcBorders>
            <w:shd w:val="clear" w:color="auto" w:fill="auto"/>
            <w:noWrap/>
            <w:vAlign w:val="center"/>
          </w:tcPr>
          <w:p w:rsidR="00F434F1" w:rsidRPr="00EF1C22" w:rsidRDefault="00F434F1" w:rsidP="00F434F1">
            <w:pPr>
              <w:rPr>
                <w:rFonts w:ascii="Arial" w:hAnsi="Arial" w:cs="Arial"/>
                <w:sz w:val="20"/>
                <w:szCs w:val="20"/>
                <w:lang w:eastAsia="es-MX"/>
              </w:rPr>
            </w:pPr>
          </w:p>
          <w:p w:rsidR="00F434F1" w:rsidRPr="00EF1C22" w:rsidRDefault="00F434F1" w:rsidP="00F434F1">
            <w:pPr>
              <w:rPr>
                <w:rFonts w:ascii="Arial" w:hAnsi="Arial" w:cs="Arial"/>
                <w:sz w:val="20"/>
                <w:szCs w:val="20"/>
                <w:lang w:eastAsia="es-MX"/>
              </w:rPr>
            </w:pPr>
          </w:p>
          <w:p w:rsidR="00F434F1" w:rsidRPr="00EF1C22" w:rsidRDefault="00F434F1" w:rsidP="00F434F1">
            <w:pPr>
              <w:rPr>
                <w:rFonts w:ascii="Arial" w:hAnsi="Arial" w:cs="Arial"/>
                <w:sz w:val="20"/>
                <w:szCs w:val="20"/>
                <w:lang w:eastAsia="es-MX"/>
              </w:rPr>
            </w:pPr>
          </w:p>
        </w:tc>
        <w:tc>
          <w:tcPr>
            <w:tcW w:w="206" w:type="dxa"/>
            <w:tcBorders>
              <w:top w:val="single" w:sz="4" w:space="0" w:color="4F6228"/>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F434F1" w:rsidRPr="00EF1C22" w:rsidRDefault="00F434F1" w:rsidP="00F434F1">
            <w:pPr>
              <w:rPr>
                <w:rFonts w:ascii="Arial" w:hAnsi="Arial" w:cs="Arial"/>
                <w:sz w:val="20"/>
                <w:szCs w:val="20"/>
                <w:lang w:eastAsia="es-MX"/>
              </w:rPr>
            </w:pPr>
          </w:p>
        </w:tc>
        <w:tc>
          <w:tcPr>
            <w:tcW w:w="3729" w:type="dxa"/>
            <w:tcBorders>
              <w:top w:val="single" w:sz="4" w:space="0" w:color="4F6228"/>
              <w:left w:val="single" w:sz="4" w:space="0" w:color="FFFFFF" w:themeColor="background1"/>
              <w:bottom w:val="single" w:sz="4" w:space="0" w:color="FFFFFF" w:themeColor="background1"/>
            </w:tcBorders>
            <w:shd w:val="clear" w:color="auto" w:fill="auto"/>
            <w:noWrap/>
            <w:vAlign w:val="center"/>
          </w:tcPr>
          <w:p w:rsidR="00F434F1" w:rsidRPr="00EF1C22" w:rsidRDefault="00F434F1" w:rsidP="00F434F1">
            <w:pPr>
              <w:rPr>
                <w:rFonts w:ascii="Arial" w:hAnsi="Arial" w:cs="Arial"/>
                <w:sz w:val="20"/>
                <w:szCs w:val="20"/>
                <w:lang w:eastAsia="es-MX"/>
              </w:rPr>
            </w:pPr>
          </w:p>
        </w:tc>
      </w:tr>
      <w:tr w:rsidR="00F434F1" w:rsidRPr="00EF1C22" w:rsidTr="00F434F1">
        <w:trPr>
          <w:trHeight w:val="31"/>
        </w:trPr>
        <w:tc>
          <w:tcPr>
            <w:tcW w:w="4635" w:type="dxa"/>
            <w:gridSpan w:val="3"/>
            <w:tcBorders>
              <w:top w:val="single" w:sz="4" w:space="0" w:color="FFFFFF" w:themeColor="background1"/>
              <w:left w:val="nil"/>
              <w:bottom w:val="single" w:sz="4" w:space="0" w:color="4F6228"/>
              <w:right w:val="nil"/>
            </w:tcBorders>
            <w:shd w:val="clear" w:color="auto" w:fill="auto"/>
            <w:noWrap/>
            <w:vAlign w:val="center"/>
            <w:hideMark/>
          </w:tcPr>
          <w:p w:rsidR="00F434F1" w:rsidRPr="00EF1C22" w:rsidRDefault="00F434F1" w:rsidP="00F434F1">
            <w:pPr>
              <w:jc w:val="center"/>
              <w:rPr>
                <w:rFonts w:ascii="Arial" w:hAnsi="Arial" w:cs="Arial"/>
                <w:b/>
                <w:bCs/>
                <w:color w:val="003300"/>
                <w:sz w:val="20"/>
                <w:szCs w:val="20"/>
                <w:lang w:eastAsia="es-MX"/>
              </w:rPr>
            </w:pPr>
            <w:r w:rsidRPr="00EF1C22">
              <w:rPr>
                <w:rFonts w:ascii="Arial" w:hAnsi="Arial" w:cs="Arial"/>
                <w:b/>
                <w:bCs/>
                <w:color w:val="003300"/>
                <w:sz w:val="20"/>
                <w:szCs w:val="20"/>
                <w:lang w:eastAsia="es-MX"/>
              </w:rPr>
              <w:t>Reconexión del servicio</w:t>
            </w:r>
          </w:p>
        </w:tc>
        <w:tc>
          <w:tcPr>
            <w:tcW w:w="3729" w:type="dxa"/>
            <w:tcBorders>
              <w:top w:val="single" w:sz="4" w:space="0" w:color="FFFFFF" w:themeColor="background1"/>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b/>
                <w:bCs/>
                <w:color w:val="003300"/>
                <w:sz w:val="20"/>
                <w:szCs w:val="20"/>
                <w:lang w:eastAsia="es-MX"/>
              </w:rPr>
            </w:pPr>
            <w:r w:rsidRPr="00EF1C22">
              <w:rPr>
                <w:rFonts w:ascii="Arial" w:hAnsi="Arial" w:cs="Arial"/>
                <w:b/>
                <w:bCs/>
                <w:color w:val="003300"/>
                <w:sz w:val="20"/>
                <w:szCs w:val="20"/>
                <w:lang w:eastAsia="es-MX"/>
              </w:rPr>
              <w:t>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Reconexión por suspensión servicio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282.15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Reconexión por cancelación servicio en tierra (sin pavimento)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2,108.86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Reconexión por cancelación servicio en banqueta</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2,350.77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Reconexión por cancelación servicio en pavimento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4,053.37 </w:t>
            </w:r>
          </w:p>
        </w:tc>
      </w:tr>
      <w:tr w:rsidR="00F434F1" w:rsidRPr="00EF1C22" w:rsidTr="00F434F1">
        <w:trPr>
          <w:trHeight w:val="31"/>
        </w:trPr>
        <w:tc>
          <w:tcPr>
            <w:tcW w:w="8364" w:type="dxa"/>
            <w:gridSpan w:val="4"/>
            <w:tcBorders>
              <w:top w:val="single" w:sz="4" w:space="0" w:color="4F6228"/>
              <w:left w:val="nil"/>
              <w:bottom w:val="single" w:sz="4" w:space="0" w:color="4F6228"/>
              <w:right w:val="nil"/>
            </w:tcBorders>
            <w:shd w:val="clear" w:color="auto" w:fill="auto"/>
            <w:vAlign w:val="center"/>
            <w:hideMark/>
          </w:tcPr>
          <w:p w:rsidR="00F434F1" w:rsidRPr="00EF1C22" w:rsidRDefault="00F434F1" w:rsidP="00F434F1">
            <w:pPr>
              <w:jc w:val="both"/>
              <w:rPr>
                <w:rFonts w:ascii="Arial" w:hAnsi="Arial" w:cs="Arial"/>
                <w:color w:val="003300"/>
                <w:sz w:val="20"/>
                <w:szCs w:val="20"/>
                <w:lang w:eastAsia="es-MX"/>
              </w:rPr>
            </w:pPr>
          </w:p>
          <w:p w:rsidR="00F434F1" w:rsidRPr="00EF1C22" w:rsidRDefault="00F434F1" w:rsidP="00F434F1">
            <w:pPr>
              <w:jc w:val="both"/>
              <w:rPr>
                <w:rFonts w:ascii="Arial" w:hAnsi="Arial" w:cs="Arial"/>
                <w:color w:val="003300"/>
                <w:sz w:val="20"/>
                <w:szCs w:val="20"/>
                <w:lang w:eastAsia="es-MX"/>
              </w:rPr>
            </w:pPr>
            <w:r w:rsidRPr="00EF1C22">
              <w:rPr>
                <w:rFonts w:ascii="Arial" w:hAnsi="Arial" w:cs="Arial"/>
                <w:color w:val="003300"/>
                <w:sz w:val="20"/>
                <w:szCs w:val="20"/>
                <w:lang w:eastAsia="es-MX"/>
              </w:rPr>
              <w:lastRenderedPageBreak/>
              <w:t>El cobro de reconexión se deberá realizar únicamente cuando se lleve a cabo una acción física que limite el servicio al usuario.</w:t>
            </w:r>
          </w:p>
        </w:tc>
      </w:tr>
      <w:tr w:rsidR="00F434F1" w:rsidRPr="00EF1C22" w:rsidTr="00F434F1">
        <w:trPr>
          <w:trHeight w:val="31"/>
        </w:trPr>
        <w:tc>
          <w:tcPr>
            <w:tcW w:w="4635" w:type="dxa"/>
            <w:gridSpan w:val="3"/>
            <w:tcBorders>
              <w:top w:val="single" w:sz="4" w:space="0" w:color="4F6228"/>
              <w:left w:val="nil"/>
              <w:bottom w:val="single" w:sz="4" w:space="0" w:color="4F6228"/>
              <w:right w:val="nil"/>
            </w:tcBorders>
            <w:shd w:val="clear" w:color="auto" w:fill="auto"/>
            <w:noWrap/>
            <w:vAlign w:val="center"/>
            <w:hideMark/>
          </w:tcPr>
          <w:p w:rsidR="00F434F1" w:rsidRPr="00EF1C22" w:rsidRDefault="00F434F1" w:rsidP="00F434F1">
            <w:pPr>
              <w:jc w:val="center"/>
              <w:rPr>
                <w:rFonts w:ascii="Arial" w:hAnsi="Arial" w:cs="Arial"/>
                <w:b/>
                <w:bCs/>
                <w:color w:val="003300"/>
                <w:sz w:val="20"/>
                <w:szCs w:val="20"/>
                <w:lang w:eastAsia="es-MX"/>
              </w:rPr>
            </w:pPr>
          </w:p>
          <w:p w:rsidR="00F434F1" w:rsidRPr="00EF1C22" w:rsidRDefault="00F434F1" w:rsidP="00F434F1">
            <w:pPr>
              <w:jc w:val="center"/>
              <w:rPr>
                <w:rFonts w:ascii="Arial" w:hAnsi="Arial" w:cs="Arial"/>
                <w:b/>
                <w:bCs/>
                <w:color w:val="003300"/>
                <w:sz w:val="20"/>
                <w:szCs w:val="20"/>
                <w:lang w:eastAsia="es-MX"/>
              </w:rPr>
            </w:pPr>
          </w:p>
          <w:p w:rsidR="00F434F1" w:rsidRPr="00EF1C22" w:rsidRDefault="00F434F1" w:rsidP="00F434F1">
            <w:pPr>
              <w:jc w:val="center"/>
              <w:rPr>
                <w:rFonts w:ascii="Arial" w:hAnsi="Arial" w:cs="Arial"/>
                <w:b/>
                <w:bCs/>
                <w:color w:val="003300"/>
                <w:sz w:val="20"/>
                <w:szCs w:val="20"/>
                <w:lang w:eastAsia="es-MX"/>
              </w:rPr>
            </w:pPr>
            <w:r w:rsidRPr="00EF1C22">
              <w:rPr>
                <w:rFonts w:ascii="Arial" w:hAnsi="Arial" w:cs="Arial"/>
                <w:b/>
                <w:bCs/>
                <w:color w:val="003300"/>
                <w:sz w:val="20"/>
                <w:szCs w:val="20"/>
                <w:lang w:eastAsia="es-MX"/>
              </w:rPr>
              <w:t xml:space="preserve">Factibilidad </w:t>
            </w:r>
          </w:p>
        </w:tc>
        <w:tc>
          <w:tcPr>
            <w:tcW w:w="3729"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b/>
                <w:bCs/>
                <w:color w:val="003300"/>
                <w:sz w:val="20"/>
                <w:szCs w:val="20"/>
                <w:lang w:eastAsia="es-MX"/>
              </w:rPr>
            </w:pPr>
            <w:r w:rsidRPr="00EF1C22">
              <w:rPr>
                <w:rFonts w:ascii="Arial" w:hAnsi="Arial" w:cs="Arial"/>
                <w:b/>
                <w:bCs/>
                <w:color w:val="003300"/>
                <w:sz w:val="20"/>
                <w:szCs w:val="20"/>
                <w:lang w:eastAsia="es-MX"/>
              </w:rPr>
              <w:t> </w:t>
            </w:r>
          </w:p>
        </w:tc>
      </w:tr>
      <w:tr w:rsidR="00F434F1" w:rsidRPr="00EF1C22" w:rsidTr="00F434F1">
        <w:trPr>
          <w:trHeight w:val="31"/>
        </w:trPr>
        <w:tc>
          <w:tcPr>
            <w:tcW w:w="4429" w:type="dxa"/>
            <w:gridSpan w:val="2"/>
            <w:tcBorders>
              <w:top w:val="single" w:sz="4" w:space="0" w:color="4F6228"/>
              <w:left w:val="single" w:sz="4" w:space="0" w:color="4F6228"/>
              <w:bottom w:val="nil"/>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Carta de Factibilidad</w:t>
            </w:r>
          </w:p>
        </w:tc>
        <w:tc>
          <w:tcPr>
            <w:tcW w:w="206" w:type="dxa"/>
            <w:tcBorders>
              <w:top w:val="nil"/>
              <w:left w:val="nil"/>
              <w:bottom w:val="nil"/>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3,262.82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Proyecto de Agua Potable (por lote)</w:t>
            </w:r>
          </w:p>
        </w:tc>
        <w:tc>
          <w:tcPr>
            <w:tcW w:w="3729" w:type="dxa"/>
            <w:tcBorders>
              <w:top w:val="nil"/>
              <w:left w:val="single" w:sz="4" w:space="0" w:color="4F6228"/>
              <w:bottom w:val="nil"/>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106.49 </w:t>
            </w:r>
          </w:p>
        </w:tc>
      </w:tr>
      <w:tr w:rsidR="00F434F1" w:rsidRPr="00EF1C22" w:rsidTr="00F434F1">
        <w:trPr>
          <w:trHeight w:val="31"/>
        </w:trPr>
        <w:tc>
          <w:tcPr>
            <w:tcW w:w="4635" w:type="dxa"/>
            <w:gridSpan w:val="3"/>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Proyecto de Alcantarillado (por lote)</w:t>
            </w:r>
          </w:p>
        </w:tc>
        <w:tc>
          <w:tcPr>
            <w:tcW w:w="3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106.49 </w:t>
            </w:r>
          </w:p>
        </w:tc>
      </w:tr>
      <w:tr w:rsidR="00F434F1" w:rsidRPr="00EF1C22" w:rsidTr="00F434F1">
        <w:trPr>
          <w:trHeight w:val="31"/>
        </w:trPr>
        <w:tc>
          <w:tcPr>
            <w:tcW w:w="4429" w:type="dxa"/>
            <w:gridSpan w:val="2"/>
            <w:tcBorders>
              <w:top w:val="single" w:sz="4" w:space="0" w:color="4F6228"/>
              <w:left w:val="single" w:sz="4" w:space="0" w:color="4F6228"/>
              <w:bottom w:val="nil"/>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Área Vendible $/m2</w:t>
            </w:r>
          </w:p>
        </w:tc>
        <w:tc>
          <w:tcPr>
            <w:tcW w:w="206" w:type="dxa"/>
            <w:tcBorders>
              <w:top w:val="nil"/>
              <w:left w:val="nil"/>
              <w:bottom w:val="nil"/>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3729" w:type="dxa"/>
            <w:tcBorders>
              <w:top w:val="nil"/>
              <w:left w:val="nil"/>
              <w:bottom w:val="nil"/>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p>
        </w:tc>
      </w:tr>
      <w:tr w:rsidR="00F434F1" w:rsidRPr="00EF1C22" w:rsidTr="00F434F1">
        <w:trPr>
          <w:trHeight w:val="31"/>
        </w:trPr>
        <w:tc>
          <w:tcPr>
            <w:tcW w:w="2576" w:type="dxa"/>
            <w:tcBorders>
              <w:top w:val="single" w:sz="4" w:space="0" w:color="auto"/>
              <w:left w:val="single" w:sz="4" w:space="0" w:color="auto"/>
              <w:bottom w:val="single" w:sz="4" w:space="0" w:color="auto"/>
              <w:right w:val="nil"/>
            </w:tcBorders>
            <w:shd w:val="clear" w:color="auto" w:fill="auto"/>
            <w:noWrap/>
            <w:vAlign w:val="center"/>
            <w:hideMark/>
          </w:tcPr>
          <w:p w:rsidR="00F434F1" w:rsidRPr="00EF1C22" w:rsidRDefault="00F434F1" w:rsidP="00F434F1">
            <w:pPr>
              <w:rPr>
                <w:rFonts w:ascii="Arial" w:hAnsi="Arial" w:cs="Arial"/>
                <w:color w:val="003300"/>
                <w:sz w:val="18"/>
                <w:szCs w:val="20"/>
                <w:lang w:eastAsia="es-MX"/>
              </w:rPr>
            </w:pPr>
            <w:r w:rsidRPr="00EF1C22">
              <w:rPr>
                <w:rFonts w:ascii="Arial" w:hAnsi="Arial" w:cs="Arial"/>
                <w:color w:val="003300"/>
                <w:sz w:val="18"/>
                <w:szCs w:val="20"/>
                <w:lang w:eastAsia="es-MX"/>
              </w:rPr>
              <w:t> </w:t>
            </w:r>
          </w:p>
        </w:tc>
        <w:tc>
          <w:tcPr>
            <w:tcW w:w="20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F1" w:rsidRPr="00EF1C22" w:rsidRDefault="00F434F1" w:rsidP="00F434F1">
            <w:pPr>
              <w:jc w:val="both"/>
              <w:rPr>
                <w:rFonts w:ascii="Arial" w:hAnsi="Arial" w:cs="Arial"/>
                <w:color w:val="003300"/>
                <w:sz w:val="18"/>
                <w:szCs w:val="20"/>
                <w:lang w:eastAsia="es-MX"/>
              </w:rPr>
            </w:pPr>
            <w:r w:rsidRPr="00EF1C22">
              <w:rPr>
                <w:rFonts w:ascii="Arial" w:hAnsi="Arial" w:cs="Arial"/>
                <w:color w:val="003300"/>
                <w:sz w:val="18"/>
                <w:szCs w:val="20"/>
                <w:lang w:eastAsia="es-MX"/>
              </w:rPr>
              <w:t>Popular e Interés Social</w:t>
            </w:r>
          </w:p>
        </w:tc>
        <w:tc>
          <w:tcPr>
            <w:tcW w:w="3729" w:type="dxa"/>
            <w:tcBorders>
              <w:top w:val="single" w:sz="4" w:space="0" w:color="auto"/>
              <w:left w:val="nil"/>
              <w:bottom w:val="single" w:sz="4" w:space="0" w:color="auto"/>
              <w:right w:val="single" w:sz="4" w:space="0" w:color="auto"/>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5.79 </w:t>
            </w:r>
          </w:p>
        </w:tc>
      </w:tr>
      <w:tr w:rsidR="00F434F1" w:rsidRPr="00EF1C22" w:rsidTr="00F434F1">
        <w:trPr>
          <w:trHeight w:val="31"/>
        </w:trPr>
        <w:tc>
          <w:tcPr>
            <w:tcW w:w="2576" w:type="dxa"/>
            <w:tcBorders>
              <w:top w:val="nil"/>
              <w:left w:val="single" w:sz="4" w:space="0" w:color="auto"/>
              <w:bottom w:val="single" w:sz="4" w:space="0" w:color="auto"/>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20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Residencial</w:t>
            </w:r>
          </w:p>
        </w:tc>
        <w:tc>
          <w:tcPr>
            <w:tcW w:w="3729" w:type="dxa"/>
            <w:tcBorders>
              <w:top w:val="nil"/>
              <w:left w:val="nil"/>
              <w:bottom w:val="single" w:sz="4" w:space="0" w:color="auto"/>
              <w:right w:val="single" w:sz="4" w:space="0" w:color="auto"/>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6.95 </w:t>
            </w:r>
          </w:p>
        </w:tc>
      </w:tr>
      <w:tr w:rsidR="00F434F1" w:rsidRPr="00EF1C22" w:rsidTr="00F434F1">
        <w:trPr>
          <w:trHeight w:val="31"/>
        </w:trPr>
        <w:tc>
          <w:tcPr>
            <w:tcW w:w="2576" w:type="dxa"/>
            <w:tcBorders>
              <w:top w:val="nil"/>
              <w:left w:val="single" w:sz="4" w:space="0" w:color="auto"/>
              <w:bottom w:val="single" w:sz="4" w:space="0" w:color="auto"/>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20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Comercial e Industrial</w:t>
            </w:r>
          </w:p>
        </w:tc>
        <w:tc>
          <w:tcPr>
            <w:tcW w:w="3729" w:type="dxa"/>
            <w:tcBorders>
              <w:top w:val="nil"/>
              <w:left w:val="nil"/>
              <w:bottom w:val="single" w:sz="4" w:space="0" w:color="auto"/>
              <w:right w:val="single" w:sz="4" w:space="0" w:color="auto"/>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8.10 </w:t>
            </w:r>
          </w:p>
        </w:tc>
      </w:tr>
      <w:tr w:rsidR="00F434F1" w:rsidRPr="00EF1C22" w:rsidTr="00F434F1">
        <w:trPr>
          <w:trHeight w:val="31"/>
        </w:trPr>
        <w:tc>
          <w:tcPr>
            <w:tcW w:w="4429" w:type="dxa"/>
            <w:gridSpan w:val="2"/>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Gastos Requerido  LPS</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w:t>
            </w:r>
            <w:r>
              <w:rPr>
                <w:rFonts w:ascii="Arial" w:hAnsi="Arial" w:cs="Arial"/>
                <w:color w:val="003300"/>
                <w:sz w:val="20"/>
                <w:szCs w:val="20"/>
                <w:lang w:eastAsia="es-MX"/>
              </w:rPr>
              <w:t xml:space="preserve">      </w:t>
            </w:r>
            <w:r w:rsidRPr="00EF1C22">
              <w:rPr>
                <w:rFonts w:ascii="Arial" w:hAnsi="Arial" w:cs="Arial"/>
                <w:color w:val="003300"/>
                <w:sz w:val="20"/>
                <w:szCs w:val="20"/>
                <w:lang w:eastAsia="es-MX"/>
              </w:rPr>
              <w:t xml:space="preserve"> 652,049.58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Supervisión (costo sobre valor de la obra)</w:t>
            </w:r>
          </w:p>
        </w:tc>
        <w:tc>
          <w:tcPr>
            <w:tcW w:w="3729" w:type="dxa"/>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jc w:val="right"/>
              <w:rPr>
                <w:rFonts w:ascii="Arial" w:hAnsi="Arial" w:cs="Arial"/>
                <w:b/>
                <w:bCs/>
                <w:color w:val="003300"/>
                <w:sz w:val="20"/>
                <w:szCs w:val="20"/>
                <w:lang w:eastAsia="es-MX"/>
              </w:rPr>
            </w:pPr>
            <w:r w:rsidRPr="00EF1C22">
              <w:rPr>
                <w:rFonts w:ascii="Arial" w:hAnsi="Arial" w:cs="Arial"/>
                <w:b/>
                <w:bCs/>
                <w:color w:val="003300"/>
                <w:sz w:val="20"/>
                <w:szCs w:val="20"/>
                <w:lang w:eastAsia="es-MX"/>
              </w:rPr>
              <w:t>10.82%</w:t>
            </w:r>
          </w:p>
        </w:tc>
      </w:tr>
      <w:tr w:rsidR="00F434F1" w:rsidRPr="00EF1C22" w:rsidTr="00F434F1">
        <w:trPr>
          <w:trHeight w:val="31"/>
        </w:trPr>
        <w:tc>
          <w:tcPr>
            <w:tcW w:w="4635" w:type="dxa"/>
            <w:gridSpan w:val="3"/>
            <w:tcBorders>
              <w:top w:val="single" w:sz="4" w:space="0" w:color="4F6228"/>
              <w:left w:val="nil"/>
              <w:bottom w:val="single" w:sz="4" w:space="0" w:color="4F6228"/>
              <w:right w:val="nil"/>
            </w:tcBorders>
            <w:shd w:val="clear" w:color="auto" w:fill="auto"/>
            <w:noWrap/>
            <w:vAlign w:val="center"/>
            <w:hideMark/>
          </w:tcPr>
          <w:p w:rsidR="00F434F1" w:rsidRPr="00EF1C22" w:rsidRDefault="00F434F1" w:rsidP="00F434F1">
            <w:pPr>
              <w:jc w:val="center"/>
              <w:rPr>
                <w:rFonts w:ascii="Arial" w:hAnsi="Arial" w:cs="Arial"/>
                <w:b/>
                <w:bCs/>
                <w:color w:val="003300"/>
                <w:sz w:val="20"/>
                <w:szCs w:val="20"/>
                <w:lang w:eastAsia="es-MX"/>
              </w:rPr>
            </w:pPr>
          </w:p>
          <w:p w:rsidR="00F434F1" w:rsidRPr="00EF1C22" w:rsidRDefault="00F434F1" w:rsidP="00F434F1">
            <w:pPr>
              <w:jc w:val="center"/>
              <w:rPr>
                <w:rFonts w:ascii="Arial" w:hAnsi="Arial" w:cs="Arial"/>
                <w:b/>
                <w:bCs/>
                <w:color w:val="003300"/>
                <w:sz w:val="20"/>
                <w:szCs w:val="20"/>
                <w:lang w:eastAsia="es-MX"/>
              </w:rPr>
            </w:pPr>
            <w:r w:rsidRPr="00EF1C22">
              <w:rPr>
                <w:rFonts w:ascii="Arial" w:hAnsi="Arial" w:cs="Arial"/>
                <w:b/>
                <w:bCs/>
                <w:color w:val="003300"/>
                <w:sz w:val="20"/>
                <w:szCs w:val="20"/>
                <w:lang w:eastAsia="es-MX"/>
              </w:rPr>
              <w:t>Transparencia</w:t>
            </w:r>
          </w:p>
        </w:tc>
        <w:tc>
          <w:tcPr>
            <w:tcW w:w="3729"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b/>
                <w:bCs/>
                <w:color w:val="003300"/>
                <w:sz w:val="20"/>
                <w:szCs w:val="20"/>
                <w:lang w:eastAsia="es-MX"/>
              </w:rPr>
            </w:pPr>
            <w:r w:rsidRPr="00EF1C22">
              <w:rPr>
                <w:rFonts w:ascii="Arial" w:hAnsi="Arial" w:cs="Arial"/>
                <w:b/>
                <w:bCs/>
                <w:color w:val="003300"/>
                <w:sz w:val="20"/>
                <w:szCs w:val="20"/>
                <w:lang w:eastAsia="es-MX"/>
              </w:rPr>
              <w:t> </w:t>
            </w:r>
          </w:p>
        </w:tc>
      </w:tr>
      <w:tr w:rsidR="00F434F1" w:rsidRPr="00EF1C22" w:rsidTr="00F434F1">
        <w:trPr>
          <w:trHeight w:val="31"/>
        </w:trPr>
        <w:tc>
          <w:tcPr>
            <w:tcW w:w="4429" w:type="dxa"/>
            <w:gridSpan w:val="2"/>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Copia tamaño carta u oficio</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6.95 </w:t>
            </w:r>
          </w:p>
        </w:tc>
      </w:tr>
      <w:tr w:rsidR="00F434F1" w:rsidRPr="00EF1C22" w:rsidTr="00F434F1">
        <w:trPr>
          <w:trHeight w:val="31"/>
        </w:trPr>
        <w:tc>
          <w:tcPr>
            <w:tcW w:w="2576" w:type="dxa"/>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Copia certificada</w:t>
            </w:r>
          </w:p>
        </w:tc>
        <w:tc>
          <w:tcPr>
            <w:tcW w:w="1853"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17.36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Copia de documento con antigüedad mayor de 3 años</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93.76 </w:t>
            </w:r>
          </w:p>
        </w:tc>
      </w:tr>
      <w:tr w:rsidR="00F434F1" w:rsidRPr="00EF1C22" w:rsidTr="00F434F1">
        <w:trPr>
          <w:trHeight w:val="31"/>
        </w:trPr>
        <w:tc>
          <w:tcPr>
            <w:tcW w:w="4429" w:type="dxa"/>
            <w:gridSpan w:val="2"/>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Copia a color, carta u oficio</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27.78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Información electrónica (por hoja)</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6.95 </w:t>
            </w:r>
          </w:p>
        </w:tc>
      </w:tr>
      <w:tr w:rsidR="00F434F1" w:rsidRPr="00EF1C22" w:rsidTr="00F434F1">
        <w:trPr>
          <w:trHeight w:val="31"/>
        </w:trPr>
        <w:tc>
          <w:tcPr>
            <w:tcW w:w="4429" w:type="dxa"/>
            <w:gridSpan w:val="2"/>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Copia simple de plano (por m2)</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90.28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Copia certificada de plano (por m2)</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w:t>
            </w:r>
            <w:r>
              <w:rPr>
                <w:rFonts w:ascii="Arial" w:hAnsi="Arial" w:cs="Arial"/>
                <w:color w:val="003300"/>
                <w:sz w:val="20"/>
                <w:szCs w:val="20"/>
                <w:lang w:eastAsia="es-MX"/>
              </w:rPr>
              <w:t xml:space="preserve"> </w:t>
            </w:r>
            <w:r w:rsidRPr="00EF1C22">
              <w:rPr>
                <w:rFonts w:ascii="Arial" w:hAnsi="Arial" w:cs="Arial"/>
                <w:color w:val="003300"/>
                <w:sz w:val="20"/>
                <w:szCs w:val="20"/>
                <w:lang w:eastAsia="es-MX"/>
              </w:rPr>
              <w:t xml:space="preserve">     141.21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Envió por mensajería (por documento) área urbana</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42.82 </w:t>
            </w:r>
          </w:p>
        </w:tc>
      </w:tr>
      <w:tr w:rsidR="00F434F1" w:rsidRPr="00EF1C22" w:rsidTr="00F434F1">
        <w:trPr>
          <w:trHeight w:val="31"/>
        </w:trPr>
        <w:tc>
          <w:tcPr>
            <w:tcW w:w="4635" w:type="dxa"/>
            <w:gridSpan w:val="3"/>
            <w:tcBorders>
              <w:top w:val="single" w:sz="4" w:space="0" w:color="4F6228"/>
              <w:left w:val="nil"/>
              <w:bottom w:val="single" w:sz="4" w:space="0" w:color="4F6228"/>
              <w:right w:val="nil"/>
            </w:tcBorders>
            <w:shd w:val="clear" w:color="auto" w:fill="auto"/>
            <w:noWrap/>
            <w:vAlign w:val="center"/>
            <w:hideMark/>
          </w:tcPr>
          <w:p w:rsidR="00F434F1" w:rsidRPr="00EF1C22" w:rsidRDefault="00F434F1" w:rsidP="00F434F1">
            <w:pPr>
              <w:jc w:val="center"/>
              <w:rPr>
                <w:rFonts w:ascii="Arial" w:hAnsi="Arial" w:cs="Arial"/>
                <w:b/>
                <w:bCs/>
                <w:sz w:val="20"/>
                <w:szCs w:val="20"/>
                <w:lang w:eastAsia="es-MX"/>
              </w:rPr>
            </w:pPr>
          </w:p>
          <w:p w:rsidR="00F434F1" w:rsidRPr="00EF1C22" w:rsidRDefault="00F434F1" w:rsidP="00F434F1">
            <w:pPr>
              <w:jc w:val="center"/>
              <w:rPr>
                <w:rFonts w:ascii="Arial" w:hAnsi="Arial" w:cs="Arial"/>
                <w:b/>
                <w:bCs/>
                <w:sz w:val="20"/>
                <w:szCs w:val="20"/>
                <w:lang w:eastAsia="es-MX"/>
              </w:rPr>
            </w:pPr>
            <w:r w:rsidRPr="00EF1C22">
              <w:rPr>
                <w:rFonts w:ascii="Arial" w:hAnsi="Arial" w:cs="Arial"/>
                <w:b/>
                <w:bCs/>
                <w:sz w:val="20"/>
                <w:szCs w:val="20"/>
                <w:lang w:eastAsia="es-MX"/>
              </w:rPr>
              <w:t>Servicios Adicionales</w:t>
            </w:r>
          </w:p>
        </w:tc>
        <w:tc>
          <w:tcPr>
            <w:tcW w:w="3729"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b/>
                <w:bCs/>
                <w:sz w:val="20"/>
                <w:szCs w:val="20"/>
                <w:lang w:eastAsia="es-MX"/>
              </w:rPr>
            </w:pPr>
            <w:r w:rsidRPr="00EF1C22">
              <w:rPr>
                <w:rFonts w:ascii="Arial" w:hAnsi="Arial" w:cs="Arial"/>
                <w:b/>
                <w:bCs/>
                <w:sz w:val="20"/>
                <w:szCs w:val="20"/>
                <w:lang w:eastAsia="es-MX"/>
              </w:rPr>
              <w:t> </w:t>
            </w:r>
          </w:p>
        </w:tc>
      </w:tr>
      <w:tr w:rsidR="00F434F1" w:rsidRPr="00EF1C22" w:rsidTr="00F434F1">
        <w:trPr>
          <w:trHeight w:val="31"/>
        </w:trPr>
        <w:tc>
          <w:tcPr>
            <w:tcW w:w="4429" w:type="dxa"/>
            <w:gridSpan w:val="2"/>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Carta de No adeudo</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52.25 </w:t>
            </w:r>
          </w:p>
        </w:tc>
      </w:tr>
      <w:tr w:rsidR="00F434F1" w:rsidRPr="00EF1C22" w:rsidTr="00F434F1">
        <w:trPr>
          <w:trHeight w:val="31"/>
        </w:trPr>
        <w:tc>
          <w:tcPr>
            <w:tcW w:w="2576" w:type="dxa"/>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Cambio de nombre</w:t>
            </w:r>
          </w:p>
        </w:tc>
        <w:tc>
          <w:tcPr>
            <w:tcW w:w="1853"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w:t>
            </w:r>
            <w:r>
              <w:rPr>
                <w:rFonts w:ascii="Arial" w:hAnsi="Arial" w:cs="Arial"/>
                <w:sz w:val="20"/>
                <w:szCs w:val="20"/>
                <w:lang w:eastAsia="es-MX"/>
              </w:rPr>
              <w:t xml:space="preserve"> </w:t>
            </w:r>
            <w:r w:rsidRPr="00EF1C22">
              <w:rPr>
                <w:rFonts w:ascii="Arial" w:hAnsi="Arial" w:cs="Arial"/>
                <w:sz w:val="20"/>
                <w:szCs w:val="20"/>
                <w:lang w:eastAsia="es-MX"/>
              </w:rPr>
              <w:t xml:space="preserve">    104.50 </w:t>
            </w:r>
          </w:p>
        </w:tc>
      </w:tr>
      <w:tr w:rsidR="00F434F1" w:rsidRPr="00EF1C22" w:rsidTr="00F434F1">
        <w:trPr>
          <w:trHeight w:val="31"/>
        </w:trPr>
        <w:tc>
          <w:tcPr>
            <w:tcW w:w="2576" w:type="dxa"/>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lastRenderedPageBreak/>
              <w:t>Baja</w:t>
            </w:r>
          </w:p>
        </w:tc>
        <w:tc>
          <w:tcPr>
            <w:tcW w:w="1853"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52.25 </w:t>
            </w:r>
          </w:p>
        </w:tc>
      </w:tr>
      <w:tr w:rsidR="00F434F1" w:rsidRPr="00EF1C22" w:rsidTr="00F434F1">
        <w:trPr>
          <w:trHeight w:val="31"/>
        </w:trPr>
        <w:tc>
          <w:tcPr>
            <w:tcW w:w="4429" w:type="dxa"/>
            <w:gridSpan w:val="2"/>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Comisión por cheque devuelto</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w:t>
            </w:r>
            <w:r>
              <w:rPr>
                <w:rFonts w:ascii="Arial" w:hAnsi="Arial" w:cs="Arial"/>
                <w:sz w:val="20"/>
                <w:szCs w:val="20"/>
                <w:lang w:eastAsia="es-MX"/>
              </w:rPr>
              <w:t xml:space="preserve"> </w:t>
            </w:r>
            <w:r w:rsidRPr="00EF1C22">
              <w:rPr>
                <w:rFonts w:ascii="Arial" w:hAnsi="Arial" w:cs="Arial"/>
                <w:sz w:val="20"/>
                <w:szCs w:val="20"/>
                <w:lang w:eastAsia="es-MX"/>
              </w:rPr>
              <w:t xml:space="preserve">   177.65 </w:t>
            </w:r>
          </w:p>
        </w:tc>
      </w:tr>
      <w:tr w:rsidR="00F434F1" w:rsidRPr="00EF1C22" w:rsidTr="00F434F1">
        <w:trPr>
          <w:trHeight w:val="31"/>
        </w:trPr>
        <w:tc>
          <w:tcPr>
            <w:tcW w:w="4635" w:type="dxa"/>
            <w:gridSpan w:val="3"/>
            <w:tcBorders>
              <w:top w:val="single" w:sz="4" w:space="0" w:color="4F6228"/>
              <w:left w:val="nil"/>
              <w:bottom w:val="single" w:sz="4" w:space="0" w:color="4F6228"/>
              <w:right w:val="nil"/>
            </w:tcBorders>
            <w:shd w:val="clear" w:color="auto" w:fill="auto"/>
            <w:noWrap/>
            <w:vAlign w:val="center"/>
            <w:hideMark/>
          </w:tcPr>
          <w:p w:rsidR="00F434F1" w:rsidRPr="00EF1C22" w:rsidRDefault="00F434F1" w:rsidP="00F434F1">
            <w:pPr>
              <w:jc w:val="center"/>
              <w:rPr>
                <w:rFonts w:ascii="Arial" w:hAnsi="Arial" w:cs="Arial"/>
                <w:b/>
                <w:bCs/>
                <w:sz w:val="20"/>
                <w:szCs w:val="20"/>
                <w:lang w:eastAsia="es-MX"/>
              </w:rPr>
            </w:pPr>
          </w:p>
          <w:p w:rsidR="00F434F1" w:rsidRDefault="00F434F1" w:rsidP="00F434F1">
            <w:pPr>
              <w:jc w:val="center"/>
              <w:rPr>
                <w:rFonts w:ascii="Arial" w:hAnsi="Arial" w:cs="Arial"/>
                <w:b/>
                <w:bCs/>
                <w:sz w:val="20"/>
                <w:szCs w:val="20"/>
                <w:lang w:eastAsia="es-MX"/>
              </w:rPr>
            </w:pPr>
          </w:p>
          <w:p w:rsidR="00F434F1" w:rsidRPr="00EF1C22" w:rsidRDefault="00F434F1" w:rsidP="00F434F1">
            <w:pPr>
              <w:jc w:val="center"/>
              <w:rPr>
                <w:rFonts w:ascii="Arial" w:hAnsi="Arial" w:cs="Arial"/>
                <w:b/>
                <w:bCs/>
                <w:sz w:val="20"/>
                <w:szCs w:val="20"/>
                <w:lang w:eastAsia="es-MX"/>
              </w:rPr>
            </w:pPr>
            <w:r w:rsidRPr="00EF1C22">
              <w:rPr>
                <w:rFonts w:ascii="Arial" w:hAnsi="Arial" w:cs="Arial"/>
                <w:b/>
                <w:bCs/>
                <w:sz w:val="20"/>
                <w:szCs w:val="20"/>
                <w:lang w:eastAsia="es-MX"/>
              </w:rPr>
              <w:t>Servicios de Laboratorios acreditados</w:t>
            </w:r>
          </w:p>
        </w:tc>
        <w:tc>
          <w:tcPr>
            <w:tcW w:w="3729"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b/>
                <w:bCs/>
                <w:sz w:val="20"/>
                <w:szCs w:val="20"/>
                <w:lang w:eastAsia="es-MX"/>
              </w:rPr>
            </w:pPr>
            <w:r w:rsidRPr="00EF1C22">
              <w:rPr>
                <w:rFonts w:ascii="Arial" w:hAnsi="Arial" w:cs="Arial"/>
                <w:b/>
                <w:bCs/>
                <w:sz w:val="20"/>
                <w:szCs w:val="20"/>
                <w:lang w:eastAsia="es-MX"/>
              </w:rPr>
              <w:t> </w:t>
            </w:r>
          </w:p>
        </w:tc>
      </w:tr>
      <w:tr w:rsidR="00F434F1" w:rsidRPr="00EF1C22" w:rsidTr="00F434F1">
        <w:trPr>
          <w:trHeight w:val="31"/>
        </w:trPr>
        <w:tc>
          <w:tcPr>
            <w:tcW w:w="2576" w:type="dxa"/>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Permiso</w:t>
            </w:r>
          </w:p>
        </w:tc>
        <w:tc>
          <w:tcPr>
            <w:tcW w:w="1853"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2,003.27 </w:t>
            </w:r>
          </w:p>
        </w:tc>
      </w:tr>
      <w:tr w:rsidR="00F434F1" w:rsidRPr="00EF1C22" w:rsidTr="00F434F1">
        <w:trPr>
          <w:trHeight w:val="31"/>
        </w:trPr>
        <w:tc>
          <w:tcPr>
            <w:tcW w:w="2576" w:type="dxa"/>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Refrendo </w:t>
            </w:r>
          </w:p>
        </w:tc>
        <w:tc>
          <w:tcPr>
            <w:tcW w:w="1853"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1,736.16 </w:t>
            </w:r>
          </w:p>
        </w:tc>
      </w:tr>
    </w:tbl>
    <w:p w:rsidR="00F434F1" w:rsidRDefault="00F434F1" w:rsidP="00F434F1">
      <w:r>
        <w:br w:type="textWrapping" w:clear="all"/>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III. Tratándose del pago de los derechos que correspondan a las tarifas de agua potable, además de los conceptos y sujetos señalados en el segundo párrafo del artículo 75 de la Ley de Aguas para los Municipios del Estado de Coahuila de Zaragoza, se otorgará un 50% de descuento a pensionados, jubilados, adultos mayores o personas con discapacidad respecto del importe correspondiente a los primeros 15m3 mensuales consumidos en concepto de agua potable, drenaje y saneamiento, solamente a los usuarios referidos y que cuenten con tarifa Popular, Interés Social o Residencial y que sea, única y exclusivamente respecto del domicilio donde legalmente residan, no pudiendo en ningún caso señalar más de un domicilio. De sobrepasar el usuario el consumo referido, el volumen excedente se deberá liquidar en su totalidad de acuerdo a la tarifa ordinaria correspondiente.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IV. Para la aplicación de lo señalado en la fracción anterior, cada año calendario, los usuarios sujetos a este beneficio deberán acudir ante el organismo operador a renovar la vigencia de su beneficio, de no hacerlo, le será aplicada la tarifa ordinaria correspondiente en la totalidad de su consumo.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r w:rsidRPr="007A18FB">
        <w:rPr>
          <w:rFonts w:ascii="Arial" w:eastAsia="Calibri" w:hAnsi="Arial" w:cs="Arial"/>
        </w:rPr>
        <w:t>V. Las tarifas establecidas en el presente artículo podrán ser actualizadas conforme a lo establecido en el artículo 22 del Código Financiero para los Municipios del Estado de Coahuila de Zaragoza.</w:t>
      </w:r>
      <w:r w:rsidRPr="007A18FB">
        <w:rPr>
          <w:rFonts w:ascii="Arial" w:eastAsia="Calibri" w:hAnsi="Arial" w:cs="Arial"/>
        </w:rPr>
        <w:tab/>
      </w:r>
    </w:p>
    <w:p w:rsidR="00F434F1" w:rsidRDefault="00F434F1" w:rsidP="00F434F1"/>
    <w:p w:rsidR="00F434F1" w:rsidRPr="007A18FB" w:rsidRDefault="00F434F1" w:rsidP="00F434F1">
      <w:pPr>
        <w:jc w:val="center"/>
        <w:rPr>
          <w:rFonts w:ascii="Arial" w:eastAsia="Calibri" w:hAnsi="Arial" w:cs="Arial"/>
          <w:b/>
        </w:rPr>
      </w:pPr>
      <w:r w:rsidRPr="007A18FB">
        <w:rPr>
          <w:rFonts w:ascii="Arial" w:eastAsia="Calibri" w:hAnsi="Arial" w:cs="Arial"/>
          <w:b/>
        </w:rPr>
        <w:t>SECCIÓN II</w:t>
      </w:r>
    </w:p>
    <w:p w:rsidR="00F434F1" w:rsidRPr="007A18FB" w:rsidRDefault="00F434F1" w:rsidP="00F434F1">
      <w:pPr>
        <w:jc w:val="center"/>
        <w:rPr>
          <w:rFonts w:ascii="Arial" w:eastAsia="Calibri" w:hAnsi="Arial" w:cs="Arial"/>
          <w:b/>
        </w:rPr>
      </w:pPr>
      <w:r w:rsidRPr="007A18FB">
        <w:rPr>
          <w:rFonts w:ascii="Arial" w:eastAsia="Calibri" w:hAnsi="Arial" w:cs="Arial"/>
          <w:b/>
        </w:rPr>
        <w:t>DE LOS SERVICIOS DE RASTROS</w:t>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14.-</w:t>
      </w:r>
      <w:r w:rsidRPr="007A18FB">
        <w:rPr>
          <w:rFonts w:ascii="Arial" w:eastAsia="Calibri" w:hAnsi="Arial" w:cs="Arial"/>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No se causará el derecho por uso de corrales, cuando los animales que se introduzcan sean sacrificados el mismo día.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Los servicios a que se refiere esta sección se causarán y cobrarán conforme a los conceptos y tarifas siguientes: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Por servicios de matanza, cuota por cabeza:</w:t>
      </w:r>
      <w:r w:rsidRPr="007A18FB">
        <w:rPr>
          <w:rFonts w:ascii="Arial" w:eastAsia="Calibri" w:hAnsi="Arial" w:cs="Arial"/>
        </w:rPr>
        <w:tab/>
      </w:r>
    </w:p>
    <w:p w:rsidR="00F434F1" w:rsidRDefault="00F434F1" w:rsidP="00F434F1"/>
    <w:tbl>
      <w:tblPr>
        <w:tblW w:w="4832" w:type="dxa"/>
        <w:tblInd w:w="55" w:type="dxa"/>
        <w:tblLayout w:type="fixed"/>
        <w:tblCellMar>
          <w:left w:w="70" w:type="dxa"/>
          <w:right w:w="70" w:type="dxa"/>
        </w:tblCellMar>
        <w:tblLook w:val="04A0" w:firstRow="1" w:lastRow="0" w:firstColumn="1" w:lastColumn="0" w:noHBand="0" w:noVBand="1"/>
      </w:tblPr>
      <w:tblGrid>
        <w:gridCol w:w="3272"/>
        <w:gridCol w:w="1560"/>
      </w:tblGrid>
      <w:tr w:rsidR="00F434F1" w:rsidRPr="007A18FB" w:rsidTr="00F434F1">
        <w:trPr>
          <w:trHeight w:val="70"/>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a) Vacuno res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$272.00</w:t>
            </w:r>
          </w:p>
        </w:tc>
      </w:tr>
      <w:tr w:rsidR="00F434F1" w:rsidRPr="007A18FB" w:rsidTr="00F434F1">
        <w:trPr>
          <w:trHeight w:val="145"/>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b) Porcino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$97.50</w:t>
            </w:r>
          </w:p>
        </w:tc>
      </w:tr>
      <w:tr w:rsidR="00F434F1" w:rsidRPr="007A18FB" w:rsidTr="00F434F1">
        <w:trPr>
          <w:trHeight w:val="149"/>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 Lanar o cabrío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$64.00</w:t>
            </w:r>
          </w:p>
        </w:tc>
      </w:tr>
      <w:tr w:rsidR="00F434F1" w:rsidRPr="007A18FB" w:rsidTr="00F434F1">
        <w:trPr>
          <w:trHeight w:val="18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Becerro leche</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$115.00</w:t>
            </w:r>
          </w:p>
        </w:tc>
      </w:tr>
      <w:tr w:rsidR="00F434F1" w:rsidRPr="007A18FB" w:rsidTr="00F434F1">
        <w:trPr>
          <w:trHeight w:val="199"/>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e) Aves</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$30.00</w:t>
            </w:r>
          </w:p>
        </w:tc>
      </w:tr>
      <w:tr w:rsidR="00F434F1" w:rsidRPr="007A18FB" w:rsidTr="00F434F1">
        <w:trPr>
          <w:trHeight w:val="231"/>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f) Equino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$224.00</w:t>
            </w:r>
          </w:p>
        </w:tc>
      </w:tr>
    </w:tbl>
    <w:p w:rsidR="00F434F1" w:rsidRDefault="00F434F1" w:rsidP="00F434F1"/>
    <w:p w:rsidR="00F434F1" w:rsidRPr="007A18FB" w:rsidRDefault="00F434F1" w:rsidP="00F434F1">
      <w:pPr>
        <w:spacing w:before="240" w:after="200"/>
        <w:jc w:val="both"/>
        <w:rPr>
          <w:rFonts w:ascii="Arial" w:eastAsia="Calibri" w:hAnsi="Arial" w:cs="Arial"/>
        </w:rPr>
      </w:pPr>
      <w:r w:rsidRPr="007A18FB">
        <w:rPr>
          <w:rFonts w:ascii="Arial" w:eastAsia="Calibri" w:hAnsi="Arial" w:cs="Arial"/>
        </w:rPr>
        <w:t>II. Cuando la estancia del canal se exceda del día en que se introduzca, se cobrará por refrigeración, por canal y por cada día extra o fracción, conforme a las cuotas siguientes:</w:t>
      </w:r>
      <w:r w:rsidRPr="007A18FB">
        <w:rPr>
          <w:rFonts w:ascii="Arial" w:eastAsia="Calibri" w:hAnsi="Arial" w:cs="Arial"/>
        </w:rPr>
        <w:tab/>
      </w:r>
      <w:r w:rsidRPr="007A18FB">
        <w:rPr>
          <w:rFonts w:ascii="Arial" w:eastAsia="Calibri" w:hAnsi="Arial" w:cs="Arial"/>
        </w:rPr>
        <w:tab/>
      </w:r>
    </w:p>
    <w:tbl>
      <w:tblPr>
        <w:tblW w:w="4832" w:type="dxa"/>
        <w:tblInd w:w="55" w:type="dxa"/>
        <w:tblLayout w:type="fixed"/>
        <w:tblCellMar>
          <w:left w:w="70" w:type="dxa"/>
          <w:right w:w="70" w:type="dxa"/>
        </w:tblCellMar>
        <w:tblLook w:val="04A0" w:firstRow="1" w:lastRow="0" w:firstColumn="1" w:lastColumn="0" w:noHBand="0" w:noVBand="1"/>
      </w:tblPr>
      <w:tblGrid>
        <w:gridCol w:w="3272"/>
        <w:gridCol w:w="1560"/>
      </w:tblGrid>
      <w:tr w:rsidR="00F434F1" w:rsidRPr="007A18FB" w:rsidTr="00F434F1">
        <w:trPr>
          <w:trHeight w:val="227"/>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a) Vacuno res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$148.00</w:t>
            </w:r>
          </w:p>
        </w:tc>
      </w:tr>
      <w:tr w:rsidR="00F434F1" w:rsidRPr="007A18FB" w:rsidTr="00F434F1">
        <w:trPr>
          <w:trHeight w:val="259"/>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b) Porcino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$59.00</w:t>
            </w:r>
          </w:p>
        </w:tc>
      </w:tr>
      <w:tr w:rsidR="00F434F1" w:rsidRPr="007A18FB" w:rsidTr="00F434F1">
        <w:trPr>
          <w:trHeight w:val="135"/>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 Lanar o cabrío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$59.00</w:t>
            </w:r>
          </w:p>
        </w:tc>
      </w:tr>
      <w:tr w:rsidR="00F434F1" w:rsidRPr="007A18FB" w:rsidTr="00F434F1">
        <w:trPr>
          <w:trHeight w:val="281"/>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Becerro leche</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$59.00</w:t>
            </w:r>
          </w:p>
        </w:tc>
      </w:tr>
      <w:tr w:rsidR="00F434F1" w:rsidRPr="007A18FB" w:rsidTr="00F434F1">
        <w:trPr>
          <w:trHeight w:val="143"/>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e) Equino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$148.00</w:t>
            </w:r>
          </w:p>
        </w:tc>
      </w:tr>
    </w:tbl>
    <w:p w:rsidR="00F434F1" w:rsidRDefault="00F434F1" w:rsidP="00F434F1"/>
    <w:p w:rsidR="00F434F1" w:rsidRDefault="00F434F1" w:rsidP="00F434F1"/>
    <w:p w:rsidR="00F434F1" w:rsidRPr="007A18FB" w:rsidRDefault="00F434F1" w:rsidP="00F434F1">
      <w:pPr>
        <w:jc w:val="both"/>
        <w:rPr>
          <w:rFonts w:ascii="Arial" w:eastAsia="Calibri" w:hAnsi="Arial" w:cs="Arial"/>
        </w:rPr>
      </w:pPr>
      <w:r w:rsidRPr="007A18FB">
        <w:rPr>
          <w:rFonts w:ascii="Arial" w:eastAsia="Calibri" w:hAnsi="Arial" w:cs="Arial"/>
        </w:rPr>
        <w:t xml:space="preserve">III. Cuando los servicios a que se refieren las fracciones I y II de este artículo se presten en instalaciones que cuenten con certificación Tipo Inspección Federal, en lugar de lo establecido en las fracciones I y II, se causarán y cobrarán conforme a los siguientes conceptos: </w:t>
      </w:r>
    </w:p>
    <w:p w:rsidR="00F434F1" w:rsidRPr="007A18FB" w:rsidRDefault="00F434F1" w:rsidP="00F434F1">
      <w:pPr>
        <w:spacing w:after="200"/>
        <w:rPr>
          <w:rFonts w:ascii="Arial" w:eastAsia="Calibri" w:hAnsi="Arial" w:cs="Arial"/>
        </w:rPr>
      </w:pPr>
    </w:p>
    <w:p w:rsidR="00F434F1" w:rsidRPr="007A18FB" w:rsidRDefault="00F434F1" w:rsidP="00F434F1">
      <w:pPr>
        <w:spacing w:after="200"/>
        <w:rPr>
          <w:rFonts w:ascii="Arial" w:eastAsia="Calibri" w:hAnsi="Arial" w:cs="Arial"/>
        </w:rPr>
      </w:pPr>
      <w:r w:rsidRPr="007A18FB">
        <w:rPr>
          <w:rFonts w:ascii="Arial" w:eastAsia="Calibri" w:hAnsi="Arial" w:cs="Arial"/>
        </w:rPr>
        <w:t xml:space="preserve">a) Por servicios de matanza, cuota por cabeza: </w:t>
      </w:r>
      <w:r w:rsidRPr="007A18FB">
        <w:rPr>
          <w:rFonts w:ascii="Arial" w:eastAsia="Calibri" w:hAnsi="Arial" w:cs="Arial"/>
        </w:rPr>
        <w:tab/>
      </w:r>
      <w:r w:rsidRPr="007A18FB">
        <w:rPr>
          <w:rFonts w:ascii="Arial" w:eastAsia="Calibri" w:hAnsi="Arial" w:cs="Arial"/>
        </w:rPr>
        <w:tab/>
      </w:r>
    </w:p>
    <w:tbl>
      <w:tblPr>
        <w:tblW w:w="4832" w:type="dxa"/>
        <w:tblInd w:w="55" w:type="dxa"/>
        <w:tblLayout w:type="fixed"/>
        <w:tblCellMar>
          <w:left w:w="70" w:type="dxa"/>
          <w:right w:w="70" w:type="dxa"/>
        </w:tblCellMar>
        <w:tblLook w:val="04A0" w:firstRow="1" w:lastRow="0" w:firstColumn="1" w:lastColumn="0" w:noHBand="0" w:noVBand="1"/>
      </w:tblPr>
      <w:tblGrid>
        <w:gridCol w:w="3272"/>
        <w:gridCol w:w="1560"/>
      </w:tblGrid>
      <w:tr w:rsidR="00F434F1" w:rsidRPr="007A18FB" w:rsidTr="00F434F1">
        <w:trPr>
          <w:trHeight w:val="193"/>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lastRenderedPageBreak/>
              <w:t>1. Vacuno res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$419.00</w:t>
            </w:r>
          </w:p>
        </w:tc>
      </w:tr>
      <w:tr w:rsidR="00F434F1" w:rsidRPr="007A18FB" w:rsidTr="00F434F1">
        <w:trPr>
          <w:trHeight w:val="225"/>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2. Porcino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$141.00</w:t>
            </w:r>
          </w:p>
        </w:tc>
      </w:tr>
      <w:tr w:rsidR="00F434F1" w:rsidRPr="007A18FB" w:rsidTr="00F434F1">
        <w:trPr>
          <w:trHeight w:val="243"/>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 Lanar o cabrío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$64.00</w:t>
            </w:r>
          </w:p>
        </w:tc>
      </w:tr>
      <w:tr w:rsidR="00F434F1" w:rsidRPr="007A18FB" w:rsidTr="00F434F1">
        <w:trPr>
          <w:trHeight w:val="261"/>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4. Becerro leche</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$124.00</w:t>
            </w:r>
          </w:p>
        </w:tc>
      </w:tr>
      <w:tr w:rsidR="00F434F1" w:rsidRPr="007A18FB" w:rsidTr="00F434F1">
        <w:trPr>
          <w:trHeight w:val="123"/>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5. Equino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$344.00</w:t>
            </w:r>
          </w:p>
        </w:tc>
      </w:tr>
    </w:tbl>
    <w:p w:rsidR="00F434F1" w:rsidRPr="007A18FB" w:rsidRDefault="00F434F1" w:rsidP="00F434F1">
      <w:pPr>
        <w:spacing w:after="200"/>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Este cobro unitario incluye los servicios de inspección sanitaria de cada canal, proceso de sacrificio, corte a la mitad y limpieza de canal y vísceras, etiquetado y proceso de enfriamiento de canal por un día. </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b) Cuando la estancia del canal se exceda del día en que se introduzca, se cobrará por refrigeración, por canal y por cada día extra o fracción, conforme a las cuotas siguientes:</w:t>
      </w:r>
    </w:p>
    <w:p w:rsidR="00F434F1" w:rsidRDefault="00F434F1" w:rsidP="00F434F1">
      <w:pPr>
        <w:jc w:val="both"/>
        <w:rPr>
          <w:rFonts w:ascii="Arial" w:eastAsia="Calibri" w:hAnsi="Arial" w:cs="Arial"/>
        </w:rPr>
      </w:pPr>
    </w:p>
    <w:p w:rsidR="00F434F1" w:rsidRDefault="00F434F1" w:rsidP="00F434F1"/>
    <w:tbl>
      <w:tblPr>
        <w:tblW w:w="4832" w:type="dxa"/>
        <w:tblInd w:w="55" w:type="dxa"/>
        <w:tblLayout w:type="fixed"/>
        <w:tblCellMar>
          <w:left w:w="70" w:type="dxa"/>
          <w:right w:w="70" w:type="dxa"/>
        </w:tblCellMar>
        <w:tblLook w:val="04A0" w:firstRow="1" w:lastRow="0" w:firstColumn="1" w:lastColumn="0" w:noHBand="0" w:noVBand="1"/>
      </w:tblPr>
      <w:tblGrid>
        <w:gridCol w:w="3272"/>
        <w:gridCol w:w="1560"/>
      </w:tblGrid>
      <w:tr w:rsidR="00F434F1" w:rsidRPr="007A18FB" w:rsidTr="00F434F1">
        <w:trPr>
          <w:trHeight w:val="219"/>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p>
          <w:p w:rsidR="00F434F1" w:rsidRPr="007A18FB" w:rsidRDefault="00F434F1" w:rsidP="00F434F1">
            <w:pPr>
              <w:rPr>
                <w:rFonts w:ascii="Arial" w:hAnsi="Arial" w:cs="Arial"/>
                <w:lang w:eastAsia="es-MX"/>
              </w:rPr>
            </w:pPr>
            <w:r w:rsidRPr="007A18FB">
              <w:rPr>
                <w:rFonts w:ascii="Arial" w:hAnsi="Arial" w:cs="Arial"/>
                <w:lang w:eastAsia="es-MX"/>
              </w:rPr>
              <w:t>1. Vacuno res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$209.00</w:t>
            </w:r>
          </w:p>
        </w:tc>
      </w:tr>
      <w:tr w:rsidR="00F434F1" w:rsidRPr="007A18FB" w:rsidTr="00F434F1">
        <w:trPr>
          <w:trHeight w:val="237"/>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2. Porcino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$94.00</w:t>
            </w:r>
          </w:p>
        </w:tc>
      </w:tr>
      <w:tr w:rsidR="00F434F1" w:rsidRPr="007A18FB" w:rsidTr="00F434F1">
        <w:trPr>
          <w:trHeight w:val="113"/>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 Lanar o cabrío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$94.00</w:t>
            </w:r>
          </w:p>
        </w:tc>
      </w:tr>
      <w:tr w:rsidR="00F434F1" w:rsidRPr="007A18FB" w:rsidTr="00F434F1">
        <w:trPr>
          <w:trHeight w:val="145"/>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4. Becerro leche</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$94.00</w:t>
            </w:r>
          </w:p>
        </w:tc>
      </w:tr>
      <w:tr w:rsidR="00F434F1" w:rsidRPr="007A18FB" w:rsidTr="00F434F1">
        <w:trPr>
          <w:trHeight w:val="149"/>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5. Equino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$172.00</w:t>
            </w:r>
          </w:p>
        </w:tc>
      </w:tr>
    </w:tbl>
    <w:p w:rsidR="00F434F1" w:rsidRDefault="00F434F1" w:rsidP="00F434F1"/>
    <w:p w:rsidR="00F434F1" w:rsidRPr="007A18FB" w:rsidRDefault="00F434F1" w:rsidP="00F434F1">
      <w:pPr>
        <w:spacing w:before="240" w:after="200"/>
        <w:rPr>
          <w:rFonts w:ascii="Arial" w:eastAsia="Calibri" w:hAnsi="Arial" w:cs="Arial"/>
        </w:rPr>
      </w:pPr>
      <w:r w:rsidRPr="007A18FB">
        <w:rPr>
          <w:rFonts w:ascii="Arial" w:eastAsia="Calibri" w:hAnsi="Arial" w:cs="Arial"/>
        </w:rPr>
        <w:t>IV. Por cuarteo de canales se cobrará, por cada una, la cuota siguiente:</w:t>
      </w:r>
      <w:r w:rsidRPr="007A18FB">
        <w:rPr>
          <w:rFonts w:ascii="Arial" w:eastAsia="Calibri" w:hAnsi="Arial" w:cs="Arial"/>
        </w:rPr>
        <w:tab/>
      </w:r>
      <w:r w:rsidRPr="007A18FB">
        <w:rPr>
          <w:rFonts w:ascii="Arial" w:eastAsia="Calibri" w:hAnsi="Arial" w:cs="Arial"/>
        </w:rPr>
        <w:tab/>
      </w:r>
    </w:p>
    <w:tbl>
      <w:tblPr>
        <w:tblW w:w="4832" w:type="dxa"/>
        <w:tblInd w:w="55" w:type="dxa"/>
        <w:tblLayout w:type="fixed"/>
        <w:tblCellMar>
          <w:left w:w="70" w:type="dxa"/>
          <w:right w:w="70" w:type="dxa"/>
        </w:tblCellMar>
        <w:tblLook w:val="04A0" w:firstRow="1" w:lastRow="0" w:firstColumn="1" w:lastColumn="0" w:noHBand="0" w:noVBand="1"/>
      </w:tblPr>
      <w:tblGrid>
        <w:gridCol w:w="3272"/>
        <w:gridCol w:w="1560"/>
      </w:tblGrid>
      <w:tr w:rsidR="00F434F1" w:rsidRPr="007A18FB" w:rsidTr="00F434F1">
        <w:trPr>
          <w:trHeight w:val="155"/>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a) Vacuno res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$25.00</w:t>
            </w:r>
          </w:p>
        </w:tc>
      </w:tr>
      <w:tr w:rsidR="00F434F1" w:rsidRPr="007A18FB" w:rsidTr="00F434F1">
        <w:trPr>
          <w:trHeight w:val="159"/>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b) Porcino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$23.00</w:t>
            </w:r>
          </w:p>
        </w:tc>
      </w:tr>
      <w:tr w:rsidR="00F434F1" w:rsidRPr="007A18FB" w:rsidTr="00F434F1">
        <w:trPr>
          <w:trHeight w:val="191"/>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 Lanar o cabrío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$23.00</w:t>
            </w:r>
          </w:p>
        </w:tc>
      </w:tr>
      <w:tr w:rsidR="00F434F1" w:rsidRPr="007A18FB" w:rsidTr="00F434F1">
        <w:trPr>
          <w:trHeight w:val="209"/>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Becerro leche</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$23.00</w:t>
            </w:r>
          </w:p>
        </w:tc>
      </w:tr>
      <w:tr w:rsidR="00F434F1" w:rsidRPr="007A18FB" w:rsidTr="00F434F1">
        <w:trPr>
          <w:trHeight w:val="213"/>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p>
          <w:p w:rsidR="00F434F1" w:rsidRPr="007A18FB" w:rsidRDefault="00F434F1" w:rsidP="00F434F1">
            <w:pPr>
              <w:rPr>
                <w:rFonts w:ascii="Arial" w:hAnsi="Arial" w:cs="Arial"/>
                <w:lang w:eastAsia="es-MX"/>
              </w:rPr>
            </w:pPr>
            <w:r w:rsidRPr="007A18FB">
              <w:rPr>
                <w:rFonts w:ascii="Arial" w:hAnsi="Arial" w:cs="Arial"/>
                <w:lang w:eastAsia="es-MX"/>
              </w:rPr>
              <w:t>e) Equino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p>
          <w:p w:rsidR="00F434F1" w:rsidRPr="007A18FB" w:rsidRDefault="00F434F1" w:rsidP="00F434F1">
            <w:pPr>
              <w:jc w:val="right"/>
              <w:rPr>
                <w:rFonts w:ascii="Arial" w:hAnsi="Arial" w:cs="Arial"/>
                <w:lang w:eastAsia="es-MX"/>
              </w:rPr>
            </w:pPr>
            <w:r w:rsidRPr="007A18FB">
              <w:rPr>
                <w:rFonts w:ascii="Arial" w:hAnsi="Arial" w:cs="Arial"/>
                <w:lang w:eastAsia="es-MX"/>
              </w:rPr>
              <w:t>$25.00</w:t>
            </w:r>
          </w:p>
        </w:tc>
      </w:tr>
    </w:tbl>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lastRenderedPageBreak/>
        <w:t>V. Por carga de canales se cobrará, por cada una, la cuota siguiente:</w:t>
      </w:r>
      <w:r w:rsidRPr="007A18FB">
        <w:rPr>
          <w:rFonts w:ascii="Arial" w:eastAsia="Calibri" w:hAnsi="Arial" w:cs="Arial"/>
        </w:rPr>
        <w:tab/>
      </w:r>
      <w:r w:rsidRPr="007A18FB">
        <w:rPr>
          <w:rFonts w:ascii="Arial" w:eastAsia="Calibri" w:hAnsi="Arial" w:cs="Arial"/>
        </w:rPr>
        <w:tab/>
      </w:r>
    </w:p>
    <w:tbl>
      <w:tblPr>
        <w:tblW w:w="0" w:type="auto"/>
        <w:tblInd w:w="55" w:type="dxa"/>
        <w:tblLayout w:type="fixed"/>
        <w:tblCellMar>
          <w:left w:w="70" w:type="dxa"/>
          <w:right w:w="70" w:type="dxa"/>
        </w:tblCellMar>
        <w:tblLook w:val="04A0" w:firstRow="1" w:lastRow="0" w:firstColumn="1" w:lastColumn="0" w:noHBand="0" w:noVBand="1"/>
      </w:tblPr>
      <w:tblGrid>
        <w:gridCol w:w="3272"/>
        <w:gridCol w:w="1560"/>
      </w:tblGrid>
      <w:tr w:rsidR="00F434F1" w:rsidRPr="007A18FB" w:rsidTr="00F434F1">
        <w:trPr>
          <w:trHeight w:val="227"/>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a) Vacuno res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$25.00</w:t>
            </w:r>
          </w:p>
        </w:tc>
      </w:tr>
      <w:tr w:rsidR="00F434F1" w:rsidRPr="007A18FB" w:rsidTr="00F434F1">
        <w:trPr>
          <w:trHeight w:val="227"/>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b) Porcino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$23.00</w:t>
            </w:r>
          </w:p>
        </w:tc>
      </w:tr>
      <w:tr w:rsidR="00F434F1" w:rsidRPr="007A18FB" w:rsidTr="00F434F1">
        <w:trPr>
          <w:trHeight w:val="227"/>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 Lanar o cabrío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$23.00</w:t>
            </w:r>
          </w:p>
        </w:tc>
      </w:tr>
      <w:tr w:rsidR="00F434F1" w:rsidRPr="007A18FB" w:rsidTr="00F434F1">
        <w:trPr>
          <w:trHeight w:val="227"/>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Becerro leche</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$23.00</w:t>
            </w:r>
          </w:p>
        </w:tc>
      </w:tr>
      <w:tr w:rsidR="00F434F1" w:rsidRPr="007A18FB" w:rsidTr="00F434F1">
        <w:trPr>
          <w:trHeight w:val="227"/>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e) Equino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$25.00</w:t>
            </w:r>
          </w:p>
        </w:tc>
      </w:tr>
    </w:tbl>
    <w:p w:rsidR="00F434F1" w:rsidRPr="007A18FB" w:rsidRDefault="00F434F1" w:rsidP="00F434F1">
      <w:pPr>
        <w:spacing w:after="200"/>
        <w:jc w:val="both"/>
        <w:rPr>
          <w:rFonts w:ascii="Arial" w:eastAsia="Calibri" w:hAnsi="Arial" w:cs="Arial"/>
        </w:rPr>
      </w:pP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rPr>
        <w:t xml:space="preserve">Los rastros, mataderos y empacadores particulares autorizados por el Ayuntamiento, cubrirán a la Tesorería Municipal lo señalado en el contrato que se celebre.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b/>
        </w:rPr>
        <w:t>ARTÍCULO 15.-</w:t>
      </w:r>
      <w:r w:rsidRPr="007A18FB">
        <w:rPr>
          <w:rFonts w:ascii="Arial" w:eastAsia="Calibri" w:hAnsi="Arial" w:cs="Arial"/>
        </w:rPr>
        <w:t xml:space="preserve"> Adicionalmente a lo señalado en el artículo anterior, se podrá generar el cobro de los derechos por los siguientes servicios de rastro:</w:t>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rPr>
        <w:t>I.- Por la introducción de animales a los corralones del rastro municipal que no sean sacrificados el mismo día de su entrada, por cabeza, se pagará una cuota diaria de: $9.00</w:t>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rPr>
        <w:t>II.- Por el uso de báscula municipal se cobrará, por cabeza, una cuota de: $10.00</w:t>
      </w:r>
    </w:p>
    <w:p w:rsidR="00F434F1" w:rsidRPr="007A18FB" w:rsidRDefault="00F434F1" w:rsidP="00F434F1">
      <w:pPr>
        <w:spacing w:after="200"/>
        <w:jc w:val="both"/>
        <w:rPr>
          <w:rFonts w:ascii="Arial" w:eastAsia="Calibri" w:hAnsi="Arial" w:cs="Arial"/>
        </w:rPr>
      </w:pPr>
      <w:r w:rsidRPr="007A18FB">
        <w:rPr>
          <w:rFonts w:ascii="Arial" w:eastAsia="Calibri" w:hAnsi="Arial" w:cs="Arial"/>
        </w:rPr>
        <w:t xml:space="preserve">III.- Por el empadronamiento de personas físicas o morales que se dediquen a sacrificio de ganado, comercio de carnes y derivados, cuando el rastro se administre directamente por el Municipio, por única vez: </w:t>
      </w:r>
      <w:r>
        <w:rPr>
          <w:rFonts w:ascii="Arial" w:eastAsia="Calibri" w:hAnsi="Arial" w:cs="Arial"/>
        </w:rPr>
        <w:t xml:space="preserve"> </w:t>
      </w:r>
      <w:r w:rsidRPr="007A18FB">
        <w:rPr>
          <w:rFonts w:ascii="Arial" w:eastAsia="Calibri" w:hAnsi="Arial" w:cs="Arial"/>
        </w:rPr>
        <w:t>$181.00</w:t>
      </w:r>
      <w:r w:rsidRPr="007A18FB">
        <w:rPr>
          <w:rFonts w:ascii="Arial" w:eastAsia="Calibri" w:hAnsi="Arial" w:cs="Arial"/>
        </w:rPr>
        <w:tab/>
      </w:r>
    </w:p>
    <w:p w:rsidR="00F434F1" w:rsidRDefault="00F434F1" w:rsidP="00F434F1"/>
    <w:p w:rsidR="00F434F1" w:rsidRPr="007A18FB" w:rsidRDefault="00F434F1" w:rsidP="00F434F1">
      <w:pPr>
        <w:jc w:val="center"/>
        <w:rPr>
          <w:rFonts w:ascii="Arial" w:eastAsia="Calibri" w:hAnsi="Arial" w:cs="Arial"/>
          <w:b/>
        </w:rPr>
      </w:pPr>
      <w:r w:rsidRPr="007A18FB">
        <w:rPr>
          <w:rFonts w:ascii="Arial" w:eastAsia="Calibri" w:hAnsi="Arial" w:cs="Arial"/>
          <w:b/>
        </w:rPr>
        <w:t>SECCIÓN III</w:t>
      </w:r>
    </w:p>
    <w:p w:rsidR="00F434F1" w:rsidRPr="007A18FB" w:rsidRDefault="00F434F1" w:rsidP="00F434F1">
      <w:pPr>
        <w:jc w:val="center"/>
        <w:rPr>
          <w:rFonts w:ascii="Arial" w:eastAsia="Calibri" w:hAnsi="Arial" w:cs="Arial"/>
          <w:b/>
        </w:rPr>
      </w:pPr>
      <w:r w:rsidRPr="007A18FB">
        <w:rPr>
          <w:rFonts w:ascii="Arial" w:eastAsia="Calibri" w:hAnsi="Arial" w:cs="Arial"/>
          <w:b/>
        </w:rPr>
        <w:t>DE LOS SERVICIOS EN MERCADOS</w:t>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16.-</w:t>
      </w:r>
      <w:r w:rsidRPr="007A18FB">
        <w:rPr>
          <w:rFonts w:ascii="Arial" w:eastAsia="Calibri" w:hAnsi="Arial" w:cs="Arial"/>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I.- En mercados propiedad municipal:</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lastRenderedPageBreak/>
        <w:t xml:space="preserve">a).- Al interior planta baja, por m²:       </w:t>
      </w:r>
      <w:r w:rsidRPr="007A18FB">
        <w:rPr>
          <w:rFonts w:ascii="Arial" w:eastAsia="Calibri" w:hAnsi="Arial" w:cs="Arial"/>
        </w:rPr>
        <w:tab/>
        <w:t>$39.00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b).- Al interior planta alta, por m²:        </w:t>
      </w:r>
      <w:r w:rsidRPr="007A18FB">
        <w:rPr>
          <w:rFonts w:ascii="Arial" w:eastAsia="Calibri" w:hAnsi="Arial" w:cs="Arial"/>
        </w:rPr>
        <w:tab/>
        <w:t>$26.00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c).- Al exterior, por m²:                         </w:t>
      </w:r>
      <w:r w:rsidRPr="007A18FB">
        <w:rPr>
          <w:rFonts w:ascii="Arial" w:eastAsia="Calibri" w:hAnsi="Arial" w:cs="Arial"/>
        </w:rPr>
        <w:tab/>
        <w:t>$64.00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d).- En esquina exterior, por m²:         </w:t>
      </w:r>
      <w:r w:rsidRPr="007A18FB">
        <w:rPr>
          <w:rFonts w:ascii="Arial" w:eastAsia="Calibri" w:hAnsi="Arial" w:cs="Arial"/>
        </w:rPr>
        <w:tab/>
        <w:t>$77.00</w:t>
      </w:r>
      <w:r w:rsidRPr="007A18FB">
        <w:rPr>
          <w:rFonts w:ascii="Arial" w:eastAsia="Calibri" w:hAnsi="Arial" w:cs="Arial"/>
        </w:rPr>
        <w:tab/>
      </w:r>
    </w:p>
    <w:p w:rsidR="00F434F1" w:rsidRPr="007A18FB" w:rsidRDefault="00F434F1" w:rsidP="00F434F1">
      <w:pPr>
        <w:spacing w:before="240" w:after="200"/>
        <w:rPr>
          <w:rFonts w:ascii="Arial" w:eastAsia="Calibri" w:hAnsi="Arial" w:cs="Arial"/>
        </w:rPr>
      </w:pPr>
      <w:r w:rsidRPr="007A18FB">
        <w:rPr>
          <w:rFonts w:ascii="Arial" w:eastAsia="Calibri" w:hAnsi="Arial" w:cs="Arial"/>
        </w:rPr>
        <w:t>II.</w:t>
      </w:r>
      <w:proofErr w:type="gramStart"/>
      <w:r w:rsidRPr="007A18FB">
        <w:rPr>
          <w:rFonts w:ascii="Arial" w:eastAsia="Calibri" w:hAnsi="Arial" w:cs="Arial"/>
        </w:rPr>
        <w:t>-  En</w:t>
      </w:r>
      <w:proofErr w:type="gramEnd"/>
      <w:r w:rsidRPr="007A18FB">
        <w:rPr>
          <w:rFonts w:ascii="Arial" w:eastAsia="Calibri" w:hAnsi="Arial" w:cs="Arial"/>
        </w:rPr>
        <w:t xml:space="preserve"> lugares asignados en plazas, calles o terrenos para efectos de comercialización de productos o prestación de servicios, en locales fijos o semifijos, por m²:  $7.20</w:t>
      </w:r>
      <w:r w:rsidRPr="007A18FB">
        <w:rPr>
          <w:rFonts w:ascii="Arial" w:eastAsia="Calibri" w:hAnsi="Arial" w:cs="Arial"/>
        </w:rPr>
        <w:tab/>
      </w:r>
    </w:p>
    <w:p w:rsidR="00F434F1" w:rsidRDefault="00F434F1" w:rsidP="00F434F1">
      <w:r w:rsidRPr="007A18FB">
        <w:rPr>
          <w:rFonts w:ascii="Arial" w:eastAsia="Calibri" w:hAnsi="Arial" w:cs="Arial"/>
        </w:rPr>
        <w:t>El derecho por servicios de mercados se pagará mensualmente conforme a las cuotas anteriores, atendiendo a las bases previstas en el Código Financiero para los Municipios del Estado de Coahuila de Zaragoza.</w:t>
      </w:r>
      <w:r w:rsidRPr="007A18FB">
        <w:rPr>
          <w:rFonts w:ascii="Arial" w:eastAsia="Calibri" w:hAnsi="Arial" w:cs="Arial"/>
        </w:rPr>
        <w:tab/>
      </w:r>
    </w:p>
    <w:p w:rsidR="00F434F1" w:rsidRDefault="00F434F1" w:rsidP="00F434F1"/>
    <w:p w:rsidR="00F434F1" w:rsidRPr="007A18FB" w:rsidRDefault="00F434F1" w:rsidP="00F434F1">
      <w:pPr>
        <w:jc w:val="center"/>
        <w:rPr>
          <w:rFonts w:ascii="Arial" w:eastAsia="Calibri" w:hAnsi="Arial" w:cs="Arial"/>
          <w:b/>
        </w:rPr>
      </w:pPr>
      <w:r w:rsidRPr="007A18FB">
        <w:rPr>
          <w:rFonts w:ascii="Arial" w:eastAsia="Calibri" w:hAnsi="Arial" w:cs="Arial"/>
          <w:b/>
        </w:rPr>
        <w:t>SECCIÓN IV</w:t>
      </w:r>
    </w:p>
    <w:p w:rsidR="00F434F1" w:rsidRPr="007A18FB" w:rsidRDefault="00F434F1" w:rsidP="00F434F1">
      <w:pPr>
        <w:jc w:val="center"/>
        <w:rPr>
          <w:rFonts w:ascii="Arial" w:eastAsia="Calibri" w:hAnsi="Arial" w:cs="Arial"/>
          <w:b/>
        </w:rPr>
      </w:pPr>
      <w:r w:rsidRPr="007A18FB">
        <w:rPr>
          <w:rFonts w:ascii="Arial" w:eastAsia="Calibri" w:hAnsi="Arial" w:cs="Arial"/>
          <w:b/>
        </w:rPr>
        <w:t>DE LOS SERVICIOS DE ASEO PÚBLICO</w:t>
      </w:r>
    </w:p>
    <w:p w:rsidR="00F434F1" w:rsidRPr="007A18FB" w:rsidRDefault="00F434F1" w:rsidP="00F434F1">
      <w:pPr>
        <w:rPr>
          <w:rFonts w:ascii="Arial" w:eastAsia="Calibri" w:hAnsi="Arial" w:cs="Arial"/>
        </w:rPr>
      </w:pPr>
      <w:r w:rsidRPr="007A18FB">
        <w:rPr>
          <w:rFonts w:ascii="Arial" w:eastAsia="Calibri" w:hAnsi="Arial" w:cs="Arial"/>
        </w:rPr>
        <w:tab/>
      </w:r>
    </w:p>
    <w:p w:rsidR="00F434F1" w:rsidRPr="00C62684" w:rsidRDefault="00F434F1" w:rsidP="00F434F1">
      <w:pPr>
        <w:jc w:val="both"/>
        <w:rPr>
          <w:rFonts w:ascii="Arial" w:eastAsia="Calibri" w:hAnsi="Arial" w:cs="Arial"/>
        </w:rPr>
      </w:pPr>
      <w:r w:rsidRPr="00C62684">
        <w:rPr>
          <w:rFonts w:ascii="Arial" w:eastAsia="Calibri" w:hAnsi="Arial" w:cs="Arial"/>
          <w:b/>
        </w:rPr>
        <w:t>ARTÍCULO 17.-</w:t>
      </w:r>
      <w:r w:rsidRPr="00C62684">
        <w:rPr>
          <w:rFonts w:ascii="Arial" w:eastAsia="Calibri" w:hAnsi="Arial" w:cs="Arial"/>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pagará conforme a las siguientes tarifas:</w:t>
      </w:r>
      <w:r w:rsidRPr="00C62684">
        <w:rPr>
          <w:rFonts w:ascii="Arial" w:eastAsia="Calibri" w:hAnsi="Arial" w:cs="Arial"/>
        </w:rPr>
        <w:tab/>
      </w:r>
      <w:r w:rsidRPr="00C62684">
        <w:rPr>
          <w:rFonts w:ascii="Arial" w:eastAsia="Calibri" w:hAnsi="Arial" w:cs="Arial"/>
        </w:rPr>
        <w:tab/>
      </w:r>
    </w:p>
    <w:p w:rsidR="00F434F1" w:rsidRPr="00C62684" w:rsidRDefault="00F434F1" w:rsidP="00F434F1">
      <w:pPr>
        <w:jc w:val="both"/>
        <w:rPr>
          <w:rFonts w:ascii="Arial" w:eastAsia="Calibri" w:hAnsi="Arial" w:cs="Arial"/>
        </w:rPr>
      </w:pPr>
      <w:r w:rsidRPr="00C62684">
        <w:rPr>
          <w:rFonts w:ascii="Arial" w:eastAsia="Calibri" w:hAnsi="Arial" w:cs="Arial"/>
        </w:rPr>
        <w:tab/>
      </w:r>
      <w:r w:rsidRPr="00C62684">
        <w:rPr>
          <w:rFonts w:ascii="Arial" w:eastAsia="Calibri" w:hAnsi="Arial" w:cs="Arial"/>
        </w:rPr>
        <w:tab/>
      </w:r>
    </w:p>
    <w:p w:rsidR="00F434F1" w:rsidRPr="007A18FB" w:rsidRDefault="00F434F1" w:rsidP="00F434F1">
      <w:pPr>
        <w:jc w:val="both"/>
        <w:rPr>
          <w:rFonts w:ascii="Arial" w:eastAsia="Calibri" w:hAnsi="Arial" w:cs="Arial"/>
        </w:rPr>
      </w:pPr>
      <w:r w:rsidRPr="00C62684">
        <w:rPr>
          <w:rFonts w:ascii="Arial" w:eastAsia="Calibri" w:hAnsi="Arial" w:cs="Arial"/>
        </w:rPr>
        <w:t>I. Las personas físicas y morales con actividades comerciales, industriales o de servicios, asociaciones civiles, tales como: restaurantes, variedad en zona de tolerancia, clínicas, hospitales,</w:t>
      </w:r>
      <w:r w:rsidRPr="007A18FB">
        <w:rPr>
          <w:rFonts w:ascii="Arial" w:eastAsia="Calibri" w:hAnsi="Arial" w:cs="Arial"/>
        </w:rPr>
        <w:t xml:space="preserve"> cines, gasolineras, cantinas, fruterías, teatros, boticas, farmacias, droguerías, supermercados, central  camionera, industrias, fábricas,  talleres, escuelas   privadas, tecnológicos, universidades, consultorios, despachos,  parques  recreativos, clubes sociales, representaciones de oficinas federales, estatales o paramunicipales, sindicatos, organizaciones sindicales, organizaciones, partidos políticos, y similares, pagarán  el servicio de recolección de basura  mensualmente, de acuerdo a la siguiente tabla: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tbl>
      <w:tblPr>
        <w:tblW w:w="9371" w:type="dxa"/>
        <w:tblInd w:w="55" w:type="dxa"/>
        <w:tblLayout w:type="fixed"/>
        <w:tblCellMar>
          <w:left w:w="70" w:type="dxa"/>
          <w:right w:w="70" w:type="dxa"/>
        </w:tblCellMar>
        <w:tblLook w:val="04A0" w:firstRow="1" w:lastRow="0" w:firstColumn="1" w:lastColumn="0" w:noHBand="0" w:noVBand="1"/>
      </w:tblPr>
      <w:tblGrid>
        <w:gridCol w:w="3342"/>
        <w:gridCol w:w="6029"/>
      </w:tblGrid>
      <w:tr w:rsidR="00F434F1" w:rsidRPr="007A18FB" w:rsidTr="00F434F1">
        <w:trPr>
          <w:trHeight w:val="600"/>
        </w:trPr>
        <w:tc>
          <w:tcPr>
            <w:tcW w:w="3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 xml:space="preserve">VOLUMEN APROXIMADO SEMANAL </w:t>
            </w:r>
          </w:p>
          <w:p w:rsidR="00F434F1" w:rsidRPr="007A18FB" w:rsidRDefault="00F434F1" w:rsidP="00F434F1">
            <w:pPr>
              <w:jc w:val="center"/>
              <w:rPr>
                <w:rFonts w:ascii="Arial" w:hAnsi="Arial" w:cs="Arial"/>
                <w:b/>
                <w:bCs/>
                <w:lang w:eastAsia="es-MX"/>
              </w:rPr>
            </w:pPr>
            <w:r w:rsidRPr="007A18FB">
              <w:rPr>
                <w:rFonts w:ascii="Arial" w:hAnsi="Arial" w:cs="Arial"/>
                <w:b/>
                <w:bCs/>
                <w:lang w:eastAsia="es-MX"/>
              </w:rPr>
              <w:t xml:space="preserve">  (Kg </w:t>
            </w:r>
            <w:proofErr w:type="spellStart"/>
            <w:r w:rsidRPr="007A18FB">
              <w:rPr>
                <w:rFonts w:ascii="Arial" w:hAnsi="Arial" w:cs="Arial"/>
                <w:b/>
                <w:bCs/>
                <w:lang w:eastAsia="es-MX"/>
              </w:rPr>
              <w:t>ó</w:t>
            </w:r>
            <w:proofErr w:type="spellEnd"/>
            <w:r w:rsidRPr="007A18FB">
              <w:rPr>
                <w:rFonts w:ascii="Arial" w:hAnsi="Arial" w:cs="Arial"/>
                <w:b/>
                <w:bCs/>
                <w:lang w:eastAsia="es-MX"/>
              </w:rPr>
              <w:t xml:space="preserve"> litro)</w:t>
            </w:r>
          </w:p>
        </w:tc>
        <w:tc>
          <w:tcPr>
            <w:tcW w:w="6029"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 MENSUAL</w:t>
            </w:r>
          </w:p>
        </w:tc>
      </w:tr>
      <w:tr w:rsidR="00F434F1" w:rsidRPr="007A18FB" w:rsidTr="00F434F1">
        <w:trPr>
          <w:trHeight w:val="375"/>
        </w:trPr>
        <w:tc>
          <w:tcPr>
            <w:tcW w:w="334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Menos de 1</w:t>
            </w:r>
          </w:p>
        </w:tc>
        <w:tc>
          <w:tcPr>
            <w:tcW w:w="602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$49.00</w:t>
            </w:r>
          </w:p>
        </w:tc>
      </w:tr>
      <w:tr w:rsidR="00F434F1" w:rsidRPr="007A18FB" w:rsidTr="00F434F1">
        <w:trPr>
          <w:trHeight w:val="410"/>
        </w:trPr>
        <w:tc>
          <w:tcPr>
            <w:tcW w:w="334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Mayor de 1 y hasta 25</w:t>
            </w:r>
          </w:p>
        </w:tc>
        <w:tc>
          <w:tcPr>
            <w:tcW w:w="602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$86.00</w:t>
            </w:r>
          </w:p>
        </w:tc>
      </w:tr>
      <w:tr w:rsidR="00F434F1" w:rsidRPr="007A18FB" w:rsidTr="00F434F1">
        <w:trPr>
          <w:trHeight w:val="572"/>
        </w:trPr>
        <w:tc>
          <w:tcPr>
            <w:tcW w:w="334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Mayor de 25 y hasta 50</w:t>
            </w:r>
          </w:p>
        </w:tc>
        <w:tc>
          <w:tcPr>
            <w:tcW w:w="602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$209.00</w:t>
            </w:r>
          </w:p>
        </w:tc>
      </w:tr>
      <w:tr w:rsidR="00F434F1" w:rsidRPr="007A18FB" w:rsidTr="00F434F1">
        <w:trPr>
          <w:trHeight w:val="375"/>
        </w:trPr>
        <w:tc>
          <w:tcPr>
            <w:tcW w:w="334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lastRenderedPageBreak/>
              <w:t>Mayor de 50 y hasta 100</w:t>
            </w:r>
          </w:p>
        </w:tc>
        <w:tc>
          <w:tcPr>
            <w:tcW w:w="602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$416.00</w:t>
            </w:r>
          </w:p>
        </w:tc>
      </w:tr>
      <w:tr w:rsidR="00F434F1" w:rsidRPr="007A18FB" w:rsidTr="00F434F1">
        <w:trPr>
          <w:trHeight w:val="598"/>
        </w:trPr>
        <w:tc>
          <w:tcPr>
            <w:tcW w:w="334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Mayor de 100 y hasta 200</w:t>
            </w:r>
          </w:p>
        </w:tc>
        <w:tc>
          <w:tcPr>
            <w:tcW w:w="602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$831.00</w:t>
            </w:r>
          </w:p>
        </w:tc>
      </w:tr>
      <w:tr w:rsidR="00F434F1" w:rsidRPr="007A18FB" w:rsidTr="00F434F1">
        <w:trPr>
          <w:trHeight w:val="759"/>
        </w:trPr>
        <w:tc>
          <w:tcPr>
            <w:tcW w:w="334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Mayor de 200 y hasta 1,000</w:t>
            </w:r>
          </w:p>
        </w:tc>
        <w:tc>
          <w:tcPr>
            <w:tcW w:w="602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$831.00 más  $97.50 por tambo de 200 litros adicional</w:t>
            </w:r>
          </w:p>
        </w:tc>
      </w:tr>
      <w:tr w:rsidR="00F434F1" w:rsidRPr="007A18FB" w:rsidTr="00F434F1">
        <w:trPr>
          <w:trHeight w:val="349"/>
        </w:trPr>
        <w:tc>
          <w:tcPr>
            <w:tcW w:w="334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Mayor de 1,000</w:t>
            </w:r>
          </w:p>
        </w:tc>
        <w:tc>
          <w:tcPr>
            <w:tcW w:w="602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Según se establezca en contrato</w:t>
            </w:r>
          </w:p>
        </w:tc>
      </w:tr>
    </w:tbl>
    <w:p w:rsidR="00F434F1" w:rsidRDefault="00F434F1" w:rsidP="00F434F1"/>
    <w:p w:rsidR="00F434F1" w:rsidRPr="007A18FB" w:rsidRDefault="00F434F1" w:rsidP="00F434F1">
      <w:pPr>
        <w:jc w:val="both"/>
        <w:rPr>
          <w:rFonts w:ascii="Arial" w:eastAsia="Calibri" w:hAnsi="Arial" w:cs="Arial"/>
        </w:rPr>
      </w:pPr>
      <w:r w:rsidRPr="00102ABF">
        <w:rPr>
          <w:rFonts w:ascii="Arial" w:eastAsia="Calibri" w:hAnsi="Arial" w:cs="Arial"/>
        </w:rPr>
        <w:t>Para efectos de la tabla anterior, se entenderá por Kg la capacidad que tiene la bolsa en kilogramos para almacenar el volumen de basura; y por litro la capacidad del depósito medida en litros para contener el volumen de basura.</w:t>
      </w:r>
      <w:r w:rsidRPr="007A18FB">
        <w:rPr>
          <w:rFonts w:ascii="Arial" w:eastAsia="Calibri" w:hAnsi="Arial" w:cs="Arial"/>
        </w:rPr>
        <w:t xml:space="preserve"> </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El servicio se hará por los residuos sólidos domiciliarios o industriales no peligrosos, que autoriza la Procuraduría Federal de Protección al Ambiente. El servicio de recolección de basura no incluye aceites, estopas con aceite, productos químicos, desechos hospitalarios y demás de naturaleza análoga.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El Ayuntamiento se reserva el derecho de celebrar convenios o acuerdos, con los usuarios o quienes representen sus derechos.</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 Por el uso de los servicios de relleno sanitario se cobrará de conformidad con lo que se estipule en el contrato correspondiente, el que, a criterio de las autoridades, podrá ser obligatorio, por así requerirlo la actividad del contribuyente.</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Cuando no exista contrato, se pagará por evento, de acuerdo a lo siguiente:</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a).- Basura, por tonelada:             </w:t>
      </w:r>
      <w:r w:rsidRPr="007A18FB">
        <w:rPr>
          <w:rFonts w:ascii="Arial" w:eastAsia="Calibri" w:hAnsi="Arial" w:cs="Arial"/>
        </w:rPr>
        <w:tab/>
        <w:t>$183.50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b).- Por cada animal muerto:        </w:t>
      </w:r>
      <w:r w:rsidRPr="007A18FB">
        <w:rPr>
          <w:rFonts w:ascii="Arial" w:eastAsia="Calibri" w:hAnsi="Arial" w:cs="Arial"/>
        </w:rPr>
        <w:tab/>
        <w:t>$41.00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c).- Grasa vegetal, por m3:           </w:t>
      </w:r>
      <w:r w:rsidRPr="007A18FB">
        <w:rPr>
          <w:rFonts w:ascii="Arial" w:eastAsia="Calibri" w:hAnsi="Arial" w:cs="Arial"/>
        </w:rPr>
        <w:tab/>
        <w:t>$470.00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d).- Escombro, por m3:                 </w:t>
      </w:r>
      <w:r w:rsidRPr="007A18FB">
        <w:rPr>
          <w:rFonts w:ascii="Arial" w:eastAsia="Calibri" w:hAnsi="Arial" w:cs="Arial"/>
        </w:rPr>
        <w:tab/>
        <w:t>$24.00</w:t>
      </w:r>
    </w:p>
    <w:p w:rsidR="00F434F1" w:rsidRPr="007A18FB" w:rsidRDefault="00F434F1" w:rsidP="00F434F1">
      <w:pPr>
        <w:rPr>
          <w:rFonts w:ascii="Arial" w:eastAsia="Calibri" w:hAnsi="Arial" w:cs="Arial"/>
        </w:rPr>
      </w:pPr>
      <w:r w:rsidRPr="00102ABF">
        <w:rPr>
          <w:rFonts w:ascii="Arial" w:eastAsia="Calibri" w:hAnsi="Arial" w:cs="Arial"/>
        </w:rPr>
        <w:t>e).- Despalme por m3:                      $17.00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III.-  Por la recolección de basura en calles, plazas o parques, con motivo de la celebración de un evento, por cada tambo de 200 litros: </w:t>
      </w:r>
      <w:r w:rsidRPr="007A18FB">
        <w:rPr>
          <w:rFonts w:ascii="Arial" w:eastAsia="Calibri" w:hAnsi="Arial" w:cs="Arial"/>
        </w:rPr>
        <w:tab/>
        <w:t>$76.00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IV.- Por la recolección de residuos sólidos domiciliarios por medio de contenedor, por viaje, de acuerdo a la capacidad del mismo: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a).- De 1.00 m3            </w:t>
      </w:r>
      <w:r w:rsidRPr="007A18FB">
        <w:rPr>
          <w:rFonts w:ascii="Arial" w:eastAsia="Calibri" w:hAnsi="Arial" w:cs="Arial"/>
        </w:rPr>
        <w:tab/>
        <w:t>$149.00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b).- De 2.50 m3           </w:t>
      </w:r>
      <w:r w:rsidRPr="007A18FB">
        <w:rPr>
          <w:rFonts w:ascii="Arial" w:eastAsia="Calibri" w:hAnsi="Arial" w:cs="Arial"/>
        </w:rPr>
        <w:tab/>
        <w:t>$269.00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c).- De 5.00 m3           </w:t>
      </w:r>
      <w:r w:rsidRPr="007A18FB">
        <w:rPr>
          <w:rFonts w:ascii="Arial" w:eastAsia="Calibri" w:hAnsi="Arial" w:cs="Arial"/>
        </w:rPr>
        <w:tab/>
        <w:t>$539.00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 El servicio municipal de recolección de basura no recogerá desechos biológicos infecciosos en instituciones en el que por el contenido de la basura requiera una celda especial en el relleno sanitario, para lo cual se cumplirá con lo que marque en el contrato respectivo.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 Cuando por la cantidad de desecho sólido domiciliario o industrial no contaminante requiera una celda especial en el relleno sanitario, el costo de la misma será cubierto por el usuario.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VII.-  Cuando la cuota anual de aseo público se cubra antes de concluir el mes de marzo de 2019, se otorgará estímulo al contribuyente por concepto de pago anticipado, sobre el monto total, el 35%</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VIII. Apoyo de casos de contingencias ambientales tales como: seccionamiento y/o tala de árboles, limpieza de derrame de materiales, residuos peligrosos y no peligrosos; el importe de los derechos no podrá ser inferior a $1,384.00 requiriéndose la valuación de los apoyos según el caso para la determinación del importe total. Cuando el crecimiento de un árbol afecte la construcción del inmueble, se otorgará un incentivo del 70%, previa revisión del departamento de Ecología.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IX.-  Para proveer de agua a circos, plazas de toros, espectáculos, hospitales, hoteles, restaurantes, y en general, empresas, por m3: $241.00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 Por limpieza de lotes baldíos, previo requerimiento al propietario por la autoridad municipal y después de conceder el derecho de réplica, si en un plazo de 60 días no existiera respuesta, se cobrará el pago del servicio a razón de la siguiente tabla:</w:t>
      </w:r>
    </w:p>
    <w:p w:rsidR="00F434F1" w:rsidRDefault="00F434F1" w:rsidP="00F434F1"/>
    <w:tbl>
      <w:tblPr>
        <w:tblW w:w="9796" w:type="dxa"/>
        <w:tblInd w:w="55" w:type="dxa"/>
        <w:tblLayout w:type="fixed"/>
        <w:tblCellMar>
          <w:left w:w="70" w:type="dxa"/>
          <w:right w:w="70" w:type="dxa"/>
        </w:tblCellMar>
        <w:tblLook w:val="04A0" w:firstRow="1" w:lastRow="0" w:firstColumn="1" w:lastColumn="0" w:noHBand="0" w:noVBand="1"/>
      </w:tblPr>
      <w:tblGrid>
        <w:gridCol w:w="4977"/>
        <w:gridCol w:w="4819"/>
      </w:tblGrid>
      <w:tr w:rsidR="00F434F1" w:rsidRPr="007A18FB" w:rsidTr="00F434F1">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SUPERFICIE EN m2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De 1 m2 y hasta 200 m2 de superficie:</w:t>
            </w:r>
          </w:p>
        </w:tc>
        <w:tc>
          <w:tcPr>
            <w:tcW w:w="481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$2,293.00</w:t>
            </w:r>
          </w:p>
        </w:tc>
      </w:tr>
      <w:tr w:rsidR="00F434F1" w:rsidRPr="007A18FB" w:rsidTr="00F434F1">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Más de 200 m2 y hasta 500 m2 de superficie:</w:t>
            </w:r>
          </w:p>
        </w:tc>
        <w:tc>
          <w:tcPr>
            <w:tcW w:w="481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$4,128.00</w:t>
            </w:r>
          </w:p>
        </w:tc>
      </w:tr>
      <w:tr w:rsidR="00F434F1" w:rsidRPr="007A18FB" w:rsidTr="00F434F1">
        <w:trPr>
          <w:trHeight w:val="8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lastRenderedPageBreak/>
              <w:t>Más de 500 m2 y hasta 1,000 m2 de superficie:</w:t>
            </w:r>
          </w:p>
        </w:tc>
        <w:tc>
          <w:tcPr>
            <w:tcW w:w="481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$4,128.00 más $8.05 por cada m2 adicional a 500 m2</w:t>
            </w:r>
          </w:p>
        </w:tc>
      </w:tr>
      <w:tr w:rsidR="00F434F1" w:rsidRPr="007A18FB" w:rsidTr="00F434F1">
        <w:trPr>
          <w:trHeight w:val="8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Más de 1,000 m2 y hasta 5,000 m2 de superficie:</w:t>
            </w:r>
          </w:p>
        </w:tc>
        <w:tc>
          <w:tcPr>
            <w:tcW w:w="481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$8,155.00 más $7.44 por cada m2 adicional a 1,000 m2</w:t>
            </w:r>
          </w:p>
        </w:tc>
      </w:tr>
      <w:tr w:rsidR="00F434F1" w:rsidRPr="007A18FB" w:rsidTr="00F434F1">
        <w:trPr>
          <w:trHeight w:val="8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Más de 5,000 m2 de superficie, por m2:</w:t>
            </w:r>
          </w:p>
        </w:tc>
        <w:tc>
          <w:tcPr>
            <w:tcW w:w="481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$37,933.00 más $6.29 por cada m2 adicional a 5,000 m2</w:t>
            </w:r>
          </w:p>
        </w:tc>
      </w:tr>
      <w:tr w:rsidR="00F434F1" w:rsidRPr="007A18FB" w:rsidTr="00F434F1">
        <w:trPr>
          <w:trHeight w:val="57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Por limpieza de terrenos accidentados según topografía, de acuerdo al grado de dificultad:</w:t>
            </w:r>
          </w:p>
        </w:tc>
        <w:tc>
          <w:tcPr>
            <w:tcW w:w="481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Se incrementa un 25%</w:t>
            </w:r>
          </w:p>
        </w:tc>
      </w:tr>
    </w:tbl>
    <w:p w:rsidR="00F434F1" w:rsidRDefault="00F434F1" w:rsidP="00F434F1"/>
    <w:p w:rsidR="00F434F1" w:rsidRPr="007A18FB" w:rsidRDefault="00F434F1" w:rsidP="00F434F1">
      <w:pPr>
        <w:jc w:val="both"/>
        <w:rPr>
          <w:rFonts w:ascii="Arial" w:eastAsia="Calibri" w:hAnsi="Arial" w:cs="Arial"/>
        </w:rPr>
      </w:pPr>
      <w:r w:rsidRPr="007A18FB">
        <w:rPr>
          <w:rFonts w:ascii="Arial" w:eastAsia="Calibri" w:hAnsi="Arial" w:cs="Arial"/>
        </w:rPr>
        <w:t>En caso de reincidencia, se cobrará un 25% adicional a la tarifa establecida en esta fracción.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XI.- Retiro de escombro, maleza, residuos sólidos, basura vegetal, tierra u otros, por cada camión de 6 m3 o fracción:</w:t>
      </w:r>
      <w:r>
        <w:rPr>
          <w:rFonts w:ascii="Arial" w:eastAsia="Calibri" w:hAnsi="Arial" w:cs="Arial"/>
        </w:rPr>
        <w:t xml:space="preserve"> </w:t>
      </w:r>
      <w:r w:rsidRPr="007A18FB">
        <w:rPr>
          <w:rFonts w:ascii="Arial" w:eastAsia="Calibri" w:hAnsi="Arial" w:cs="Arial"/>
        </w:rPr>
        <w:t>$894.00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XII. Se otorgará un estímulo del 50% en el pago de la cuota anual para los pensionados, jubilados, adultos mayores y personas con discapacidad, siempre y cuando los contribuyentes lo acrediten y sean propietarios del negocio, respecto a la fracción I de este artículo. Este beneficio no aplica con otros incentivos. Este incentivo sólo aplica a personas físicas, respecto a los servicios del año en curso y solamente a un predio o lote de un mismo propietario.</w:t>
      </w:r>
      <w:r w:rsidRPr="007A18FB">
        <w:rPr>
          <w:rFonts w:ascii="Arial" w:eastAsia="Calibri" w:hAnsi="Arial" w:cs="Arial"/>
        </w:rPr>
        <w:tab/>
      </w:r>
      <w:r w:rsidRPr="007A18FB">
        <w:rPr>
          <w:rFonts w:ascii="Arial" w:eastAsia="Calibri" w:hAnsi="Arial" w:cs="Arial"/>
        </w:rPr>
        <w:tab/>
      </w:r>
    </w:p>
    <w:p w:rsidR="00F434F1" w:rsidRDefault="00F434F1" w:rsidP="00F434F1"/>
    <w:p w:rsidR="00F434F1" w:rsidRPr="007A18FB" w:rsidRDefault="00F434F1" w:rsidP="00F434F1">
      <w:pPr>
        <w:jc w:val="center"/>
        <w:rPr>
          <w:rFonts w:ascii="Arial" w:eastAsia="Calibri" w:hAnsi="Arial" w:cs="Arial"/>
          <w:b/>
        </w:rPr>
      </w:pPr>
      <w:r w:rsidRPr="007A18FB">
        <w:rPr>
          <w:rFonts w:ascii="Arial" w:eastAsia="Calibri" w:hAnsi="Arial" w:cs="Arial"/>
          <w:b/>
        </w:rPr>
        <w:t>SECCIÓN V</w:t>
      </w:r>
    </w:p>
    <w:p w:rsidR="00F434F1" w:rsidRPr="007A18FB" w:rsidRDefault="00F434F1" w:rsidP="00F434F1">
      <w:pPr>
        <w:jc w:val="center"/>
        <w:rPr>
          <w:rFonts w:ascii="Arial" w:eastAsia="Calibri" w:hAnsi="Arial" w:cs="Arial"/>
          <w:b/>
        </w:rPr>
      </w:pPr>
      <w:r w:rsidRPr="00102ABF">
        <w:rPr>
          <w:rFonts w:ascii="Arial" w:eastAsia="Calibri" w:hAnsi="Arial" w:cs="Arial"/>
          <w:b/>
        </w:rPr>
        <w:t>DE LOS SERVICIOS DE SEGURIDAD PÚBLICA</w:t>
      </w:r>
    </w:p>
    <w:p w:rsidR="00F434F1" w:rsidRPr="007A18FB" w:rsidRDefault="00F434F1" w:rsidP="00F434F1">
      <w:pPr>
        <w:jc w:val="center"/>
        <w:rPr>
          <w:rFonts w:ascii="Arial" w:eastAsia="Calibri" w:hAnsi="Arial" w:cs="Arial"/>
          <w:b/>
        </w:rPr>
      </w:pPr>
    </w:p>
    <w:p w:rsidR="00F434F1" w:rsidRPr="007A18FB" w:rsidRDefault="00F434F1" w:rsidP="00F434F1">
      <w:pPr>
        <w:jc w:val="both"/>
        <w:rPr>
          <w:rFonts w:ascii="Arial" w:eastAsia="Calibri" w:hAnsi="Arial" w:cs="Arial"/>
        </w:rPr>
      </w:pPr>
      <w:r w:rsidRPr="007A18FB">
        <w:rPr>
          <w:rFonts w:ascii="Arial" w:eastAsia="Calibri" w:hAnsi="Arial" w:cs="Arial"/>
          <w:b/>
        </w:rPr>
        <w:t>ARTÍCULO 18.-</w:t>
      </w:r>
      <w:r w:rsidRPr="007A18FB">
        <w:rPr>
          <w:rFonts w:ascii="Arial" w:eastAsia="Calibri" w:hAnsi="Arial" w:cs="Arial"/>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El cobro de estos derechos se realizará por cada servicio que se preste, debiendo cubrir en la Tesorería Municipal el importe que resulte de multiplicar el número que se señala en cada supuesto por el valor de la unidad de medida y actualización (UMA):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r w:rsidRPr="007A18FB">
        <w:rPr>
          <w:rFonts w:ascii="Arial" w:eastAsia="Calibri" w:hAnsi="Arial" w:cs="Arial"/>
        </w:rPr>
        <w:lastRenderedPageBreak/>
        <w:t>I.-  Vigilancia especial:</w:t>
      </w:r>
      <w:r w:rsidRPr="007A18FB">
        <w:rPr>
          <w:rFonts w:ascii="Arial" w:eastAsia="Calibri" w:hAnsi="Arial" w:cs="Arial"/>
        </w:rPr>
        <w:tab/>
      </w:r>
      <w:r w:rsidRPr="007A18FB">
        <w:rPr>
          <w:rFonts w:ascii="Arial" w:eastAsia="Calibri" w:hAnsi="Arial" w:cs="Arial"/>
        </w:rPr>
        <w:tab/>
      </w:r>
    </w:p>
    <w:p w:rsidR="00F434F1" w:rsidRDefault="00F434F1" w:rsidP="00F434F1"/>
    <w:tbl>
      <w:tblPr>
        <w:tblW w:w="9721" w:type="dxa"/>
        <w:tblInd w:w="55" w:type="dxa"/>
        <w:tblLayout w:type="fixed"/>
        <w:tblCellMar>
          <w:left w:w="70" w:type="dxa"/>
          <w:right w:w="70" w:type="dxa"/>
        </w:tblCellMar>
        <w:tblLook w:val="04A0" w:firstRow="1" w:lastRow="0" w:firstColumn="1" w:lastColumn="0" w:noHBand="0" w:noVBand="1"/>
      </w:tblPr>
      <w:tblGrid>
        <w:gridCol w:w="8445"/>
        <w:gridCol w:w="1276"/>
      </w:tblGrid>
      <w:tr w:rsidR="00F434F1" w:rsidRPr="007A18FB" w:rsidTr="00F434F1">
        <w:trPr>
          <w:trHeight w:val="280"/>
        </w:trPr>
        <w:tc>
          <w:tcPr>
            <w:tcW w:w="8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a) En fiestas con carácter social en general, por vigilante asignado por turno de 6 horas: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15</w:t>
            </w:r>
          </w:p>
        </w:tc>
      </w:tr>
      <w:tr w:rsidR="00F434F1" w:rsidRPr="007A18FB" w:rsidTr="00F434F1">
        <w:trPr>
          <w:trHeight w:val="570"/>
        </w:trPr>
        <w:tc>
          <w:tcPr>
            <w:tcW w:w="8445"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b) En terminal de autobuses, por comisionado, por turno de 8 horas:</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21 a 30</w:t>
            </w:r>
          </w:p>
        </w:tc>
      </w:tr>
      <w:tr w:rsidR="00F434F1" w:rsidRPr="007A18FB" w:rsidTr="00F434F1">
        <w:trPr>
          <w:trHeight w:val="570"/>
        </w:trPr>
        <w:tc>
          <w:tcPr>
            <w:tcW w:w="8445"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c) En centros deportivos, por comisionado, por turno de 8 horas:</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15 a 21</w:t>
            </w:r>
          </w:p>
        </w:tc>
      </w:tr>
      <w:tr w:rsidR="00F434F1" w:rsidRPr="007A18FB" w:rsidTr="00F434F1">
        <w:trPr>
          <w:trHeight w:val="570"/>
        </w:trPr>
        <w:tc>
          <w:tcPr>
            <w:tcW w:w="8445"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d) Empresas o instituciones, por comisionado, por turno de 8 horas:</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15 a 21</w:t>
            </w:r>
          </w:p>
        </w:tc>
      </w:tr>
      <w:tr w:rsidR="00F434F1" w:rsidRPr="007A18FB" w:rsidTr="00F434F1">
        <w:trPr>
          <w:trHeight w:val="375"/>
        </w:trPr>
        <w:tc>
          <w:tcPr>
            <w:tcW w:w="8445"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e) Por el cierre de calles para la celebración de eventos:</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15</w:t>
            </w:r>
          </w:p>
        </w:tc>
      </w:tr>
      <w:tr w:rsidR="00F434F1" w:rsidRPr="007A18FB" w:rsidTr="00F434F1">
        <w:trPr>
          <w:trHeight w:val="570"/>
        </w:trPr>
        <w:tc>
          <w:tcPr>
            <w:tcW w:w="8445"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f) Por rondines de vigilancia eventual, individualizada, por comisionado por turno de 8 horas:</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15</w:t>
            </w:r>
          </w:p>
        </w:tc>
      </w:tr>
    </w:tbl>
    <w:p w:rsidR="00F434F1" w:rsidRDefault="00F434F1" w:rsidP="00F434F1"/>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45"/>
        <w:gridCol w:w="1276"/>
      </w:tblGrid>
      <w:tr w:rsidR="00F434F1" w:rsidRPr="007A18FB" w:rsidTr="00F434F1">
        <w:trPr>
          <w:trHeight w:val="1140"/>
        </w:trPr>
        <w:tc>
          <w:tcPr>
            <w:tcW w:w="8445" w:type="dxa"/>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II.- Vigilancia pedestre especial, en áreas habitacionales a solicitud del comité vecinal o equivalente por servicios prestados por elementos policíacos, por elemento, por turno de 8 horas:</w:t>
            </w:r>
          </w:p>
        </w:tc>
        <w:tc>
          <w:tcPr>
            <w:tcW w:w="1276" w:type="dxa"/>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8</w:t>
            </w:r>
          </w:p>
        </w:tc>
      </w:tr>
    </w:tbl>
    <w:p w:rsidR="00F434F1" w:rsidRDefault="00F434F1" w:rsidP="00F434F1"/>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 xml:space="preserve">En caso de no ser cubierta en los primeros diez días del mes siguiente se cobrarán los recargos como indica el artículo 49 de esta Ley.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b/>
        </w:rPr>
        <w:t>ARTÍCULO 19.-</w:t>
      </w:r>
      <w:r w:rsidRPr="00102ABF">
        <w:rPr>
          <w:rFonts w:ascii="Arial" w:eastAsia="Calibri" w:hAnsi="Arial" w:cs="Arial"/>
        </w:rPr>
        <w:t xml:space="preserve"> Las cuotas correspondientes a los servicios que soliciten los particulares, para prevención de siniestros, serán las siguientes:</w:t>
      </w:r>
      <w:r w:rsidRPr="00102ABF">
        <w:rPr>
          <w:rFonts w:ascii="Arial" w:eastAsia="Calibri" w:hAnsi="Arial" w:cs="Arial"/>
        </w:rPr>
        <w:tab/>
      </w:r>
      <w:r w:rsidRPr="00102ABF">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rPr>
        <w:tab/>
      </w:r>
      <w:r w:rsidRPr="00102ABF">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rPr>
        <w:t>I.-  Por servicios de prevención en eventos públicos, tales como: rodeos, charreadas, carreras de autos, carreras de motocicletas, carreras atléticas, eventos artísticos, actividades cívicas, religiosas, eventos tradicionales y similares, se cobrará de acuerdo a la siguiente tarifa:</w:t>
      </w:r>
      <w:r w:rsidRPr="00102ABF">
        <w:rPr>
          <w:rFonts w:ascii="Arial" w:eastAsia="Calibri" w:hAnsi="Arial" w:cs="Arial"/>
        </w:rPr>
        <w:tab/>
      </w:r>
      <w:r w:rsidRPr="00102ABF">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rPr>
        <w:tab/>
      </w:r>
      <w:r w:rsidRPr="00102ABF">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rPr>
        <w:t>a) Por servicios de prevención y traslado con una ambulancia, que incluye un operador, paramédico y equipo de trauma, por cada 2 horas de servicio:</w:t>
      </w:r>
      <w:r>
        <w:rPr>
          <w:rFonts w:ascii="Arial" w:eastAsia="Calibri" w:hAnsi="Arial" w:cs="Arial"/>
        </w:rPr>
        <w:t xml:space="preserve"> </w:t>
      </w:r>
      <w:r w:rsidRPr="00102ABF">
        <w:rPr>
          <w:rFonts w:ascii="Arial" w:eastAsia="Calibri" w:hAnsi="Arial" w:cs="Arial"/>
        </w:rPr>
        <w:t>$1,973.00</w:t>
      </w:r>
      <w:r w:rsidRPr="00102ABF">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rPr>
        <w:tab/>
      </w:r>
      <w:r w:rsidRPr="00102ABF">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rPr>
        <w:t>b) Por servicios de prevención con un carro bomba en la que incluye operador, teniente, bombero y equipo contra incendio, por cada 2 horas de servicio:</w:t>
      </w:r>
      <w:r>
        <w:rPr>
          <w:rFonts w:ascii="Arial" w:eastAsia="Calibri" w:hAnsi="Arial" w:cs="Arial"/>
        </w:rPr>
        <w:t xml:space="preserve"> </w:t>
      </w:r>
      <w:r w:rsidRPr="00102ABF">
        <w:rPr>
          <w:rFonts w:ascii="Arial" w:eastAsia="Calibri" w:hAnsi="Arial" w:cs="Arial"/>
        </w:rPr>
        <w:t>$3,098.00</w:t>
      </w:r>
      <w:r w:rsidRPr="00102ABF">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rPr>
        <w:lastRenderedPageBreak/>
        <w:tab/>
      </w:r>
      <w:r w:rsidRPr="00102ABF">
        <w:rPr>
          <w:rFonts w:ascii="Arial" w:eastAsia="Calibri" w:hAnsi="Arial" w:cs="Arial"/>
        </w:rPr>
        <w:tab/>
      </w:r>
    </w:p>
    <w:p w:rsidR="00F434F1" w:rsidRPr="007A18FB" w:rsidRDefault="00F434F1" w:rsidP="00F434F1">
      <w:pPr>
        <w:jc w:val="both"/>
        <w:rPr>
          <w:rFonts w:ascii="Arial" w:eastAsia="Calibri" w:hAnsi="Arial" w:cs="Arial"/>
        </w:rPr>
      </w:pPr>
      <w:r w:rsidRPr="00102ABF">
        <w:rPr>
          <w:rFonts w:ascii="Arial" w:eastAsia="Calibri" w:hAnsi="Arial" w:cs="Arial"/>
        </w:rPr>
        <w:t>c) Por servicios de prevención en revisión de instalaciones para eventos, por cada vez que se realice, de acuerdo a la siguiente tabla: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tbl>
      <w:tblPr>
        <w:tblW w:w="9424" w:type="dxa"/>
        <w:tblInd w:w="55" w:type="dxa"/>
        <w:tblLayout w:type="fixed"/>
        <w:tblCellMar>
          <w:left w:w="70" w:type="dxa"/>
          <w:right w:w="70" w:type="dxa"/>
        </w:tblCellMar>
        <w:tblLook w:val="04A0" w:firstRow="1" w:lastRow="0" w:firstColumn="1" w:lastColumn="0" w:noHBand="0" w:noVBand="1"/>
      </w:tblPr>
      <w:tblGrid>
        <w:gridCol w:w="6942"/>
        <w:gridCol w:w="2482"/>
      </w:tblGrid>
      <w:tr w:rsidR="00F434F1" w:rsidRPr="007A18FB" w:rsidTr="00F434F1">
        <w:trPr>
          <w:trHeight w:val="312"/>
        </w:trPr>
        <w:tc>
          <w:tcPr>
            <w:tcW w:w="6942" w:type="dxa"/>
            <w:tcBorders>
              <w:top w:val="nil"/>
              <w:left w:val="nil"/>
              <w:bottom w:val="nil"/>
              <w:right w:val="nil"/>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 xml:space="preserve">GRADO DE RIESGO </w:t>
            </w:r>
          </w:p>
        </w:tc>
        <w:tc>
          <w:tcPr>
            <w:tcW w:w="2482"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594"/>
        </w:trPr>
        <w:tc>
          <w:tcPr>
            <w:tcW w:w="6942" w:type="dxa"/>
            <w:tcBorders>
              <w:top w:val="nil"/>
              <w:left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Considerado con base en la cantidad de personas que asistirán al evento,  de acuerdo al boletaje emitido</w:t>
            </w:r>
          </w:p>
        </w:tc>
        <w:tc>
          <w:tcPr>
            <w:tcW w:w="2482" w:type="dxa"/>
            <w:tcBorders>
              <w:top w:val="nil"/>
              <w:left w:val="nil"/>
              <w:right w:val="nil"/>
            </w:tcBorders>
            <w:shd w:val="clear" w:color="auto" w:fill="auto"/>
            <w:vAlign w:val="center"/>
            <w:hideMark/>
          </w:tcPr>
          <w:p w:rsidR="00F434F1" w:rsidRPr="007A18FB" w:rsidRDefault="00F434F1" w:rsidP="00F434F1">
            <w:pPr>
              <w:jc w:val="both"/>
              <w:rPr>
                <w:rFonts w:ascii="Arial" w:hAnsi="Arial" w:cs="Arial"/>
                <w:b/>
                <w:bCs/>
                <w:lang w:eastAsia="es-MX"/>
              </w:rPr>
            </w:pPr>
          </w:p>
        </w:tc>
      </w:tr>
      <w:tr w:rsidR="00F434F1" w:rsidRPr="007A18FB" w:rsidTr="00F434F1">
        <w:trPr>
          <w:trHeight w:val="312"/>
        </w:trPr>
        <w:tc>
          <w:tcPr>
            <w:tcW w:w="6942" w:type="dxa"/>
            <w:shd w:val="clear" w:color="auto" w:fill="auto"/>
            <w:vAlign w:val="center"/>
            <w:hideMark/>
          </w:tcPr>
          <w:p w:rsidR="00F434F1" w:rsidRPr="007A18FB" w:rsidRDefault="00F434F1" w:rsidP="00F434F1">
            <w:pPr>
              <w:numPr>
                <w:ilvl w:val="0"/>
                <w:numId w:val="10"/>
              </w:numPr>
              <w:spacing w:after="200" w:line="240" w:lineRule="auto"/>
              <w:contextualSpacing/>
              <w:rPr>
                <w:rFonts w:ascii="Arial" w:hAnsi="Arial" w:cs="Arial"/>
                <w:lang w:eastAsia="es-MX"/>
              </w:rPr>
            </w:pPr>
            <w:r w:rsidRPr="007A18FB">
              <w:rPr>
                <w:rFonts w:ascii="Arial" w:hAnsi="Arial" w:cs="Arial"/>
                <w:lang w:eastAsia="es-MX"/>
              </w:rPr>
              <w:t xml:space="preserve">Ordinario: </w:t>
            </w:r>
          </w:p>
        </w:tc>
        <w:tc>
          <w:tcPr>
            <w:tcW w:w="2482" w:type="dxa"/>
            <w:shd w:val="clear" w:color="auto" w:fill="auto"/>
            <w:vAlign w:val="center"/>
            <w:hideMark/>
          </w:tcPr>
          <w:p w:rsidR="00F434F1" w:rsidRPr="007A18FB" w:rsidRDefault="00F434F1" w:rsidP="00F434F1">
            <w:pPr>
              <w:jc w:val="right"/>
              <w:rPr>
                <w:rFonts w:ascii="Arial" w:hAnsi="Arial" w:cs="Arial"/>
                <w:lang w:eastAsia="es-MX"/>
              </w:rPr>
            </w:pPr>
          </w:p>
        </w:tc>
      </w:tr>
      <w:tr w:rsidR="00F434F1" w:rsidRPr="00102ABF" w:rsidTr="00F434F1">
        <w:trPr>
          <w:trHeight w:val="967"/>
        </w:trPr>
        <w:tc>
          <w:tcPr>
            <w:tcW w:w="6942" w:type="dxa"/>
            <w:shd w:val="clear" w:color="auto" w:fill="auto"/>
            <w:vAlign w:val="center"/>
          </w:tcPr>
          <w:p w:rsidR="00F434F1" w:rsidRPr="00102ABF" w:rsidRDefault="00F434F1" w:rsidP="00F434F1">
            <w:pPr>
              <w:contextualSpacing/>
              <w:rPr>
                <w:rFonts w:ascii="Arial" w:hAnsi="Arial" w:cs="Arial"/>
                <w:lang w:eastAsia="es-MX"/>
              </w:rPr>
            </w:pPr>
            <w:r w:rsidRPr="00102ABF">
              <w:rPr>
                <w:rFonts w:ascii="Arial" w:hAnsi="Arial" w:cs="Arial"/>
                <w:lang w:eastAsia="es-MX"/>
              </w:rPr>
              <w:t xml:space="preserve">              De 100 a 400 personas</w:t>
            </w:r>
          </w:p>
        </w:tc>
        <w:tc>
          <w:tcPr>
            <w:tcW w:w="2482" w:type="dxa"/>
            <w:shd w:val="clear" w:color="auto" w:fill="auto"/>
            <w:vAlign w:val="center"/>
          </w:tcPr>
          <w:p w:rsidR="00F434F1" w:rsidRPr="00102ABF" w:rsidRDefault="00F434F1" w:rsidP="00F434F1">
            <w:pPr>
              <w:jc w:val="right"/>
              <w:rPr>
                <w:rFonts w:ascii="Arial" w:hAnsi="Arial" w:cs="Arial"/>
                <w:lang w:eastAsia="es-MX"/>
              </w:rPr>
            </w:pPr>
            <w:r w:rsidRPr="00102ABF">
              <w:rPr>
                <w:rFonts w:ascii="Arial" w:hAnsi="Arial" w:cs="Arial"/>
                <w:lang w:eastAsia="es-MX"/>
              </w:rPr>
              <w:t>$2,000.00</w:t>
            </w:r>
          </w:p>
        </w:tc>
      </w:tr>
      <w:tr w:rsidR="00F434F1" w:rsidRPr="00102ABF" w:rsidTr="00F434F1">
        <w:trPr>
          <w:trHeight w:val="312"/>
        </w:trPr>
        <w:tc>
          <w:tcPr>
            <w:tcW w:w="6942" w:type="dxa"/>
            <w:shd w:val="clear" w:color="auto" w:fill="auto"/>
            <w:vAlign w:val="center"/>
          </w:tcPr>
          <w:p w:rsidR="00F434F1" w:rsidRPr="00102ABF" w:rsidRDefault="00F434F1" w:rsidP="00F434F1">
            <w:pPr>
              <w:contextualSpacing/>
              <w:rPr>
                <w:rFonts w:ascii="Arial" w:hAnsi="Arial" w:cs="Arial"/>
                <w:lang w:eastAsia="es-MX"/>
              </w:rPr>
            </w:pPr>
            <w:r w:rsidRPr="00102ABF">
              <w:rPr>
                <w:rFonts w:ascii="Arial" w:hAnsi="Arial" w:cs="Arial"/>
                <w:lang w:eastAsia="es-MX"/>
              </w:rPr>
              <w:t xml:space="preserve">              Mayor de 400 hasta 1,000 personas</w:t>
            </w:r>
          </w:p>
        </w:tc>
        <w:tc>
          <w:tcPr>
            <w:tcW w:w="2482" w:type="dxa"/>
            <w:shd w:val="clear" w:color="auto" w:fill="auto"/>
            <w:vAlign w:val="center"/>
          </w:tcPr>
          <w:p w:rsidR="00F434F1" w:rsidRPr="00102ABF" w:rsidRDefault="00F434F1" w:rsidP="00F434F1">
            <w:pPr>
              <w:jc w:val="right"/>
              <w:rPr>
                <w:rFonts w:ascii="Arial" w:hAnsi="Arial" w:cs="Arial"/>
                <w:lang w:eastAsia="es-MX"/>
              </w:rPr>
            </w:pPr>
            <w:r w:rsidRPr="00102ABF">
              <w:rPr>
                <w:rFonts w:ascii="Arial" w:hAnsi="Arial" w:cs="Arial"/>
                <w:lang w:eastAsia="es-MX"/>
              </w:rPr>
              <w:t>$3,208.00</w:t>
            </w:r>
          </w:p>
        </w:tc>
      </w:tr>
      <w:tr w:rsidR="00F434F1" w:rsidRPr="00102ABF" w:rsidTr="00F434F1">
        <w:trPr>
          <w:trHeight w:val="312"/>
        </w:trPr>
        <w:tc>
          <w:tcPr>
            <w:tcW w:w="6942" w:type="dxa"/>
            <w:tcBorders>
              <w:top w:val="nil"/>
            </w:tcBorders>
            <w:shd w:val="clear" w:color="auto" w:fill="auto"/>
            <w:vAlign w:val="center"/>
            <w:hideMark/>
          </w:tcPr>
          <w:p w:rsidR="00F434F1" w:rsidRPr="00102ABF" w:rsidRDefault="00F434F1" w:rsidP="00F434F1">
            <w:pPr>
              <w:numPr>
                <w:ilvl w:val="0"/>
                <w:numId w:val="10"/>
              </w:numPr>
              <w:spacing w:after="200" w:line="240" w:lineRule="auto"/>
              <w:contextualSpacing/>
              <w:rPr>
                <w:rFonts w:ascii="Arial" w:hAnsi="Arial" w:cs="Arial"/>
                <w:lang w:eastAsia="es-MX"/>
              </w:rPr>
            </w:pPr>
            <w:r w:rsidRPr="00102ABF">
              <w:rPr>
                <w:rFonts w:ascii="Arial" w:hAnsi="Arial" w:cs="Arial"/>
                <w:lang w:eastAsia="es-MX"/>
              </w:rPr>
              <w:t>Alto: Más de 1,000 personas</w:t>
            </w:r>
          </w:p>
        </w:tc>
        <w:tc>
          <w:tcPr>
            <w:tcW w:w="2482" w:type="dxa"/>
            <w:tcBorders>
              <w:top w:val="nil"/>
            </w:tcBorders>
            <w:shd w:val="clear" w:color="auto" w:fill="auto"/>
            <w:vAlign w:val="center"/>
            <w:hideMark/>
          </w:tcPr>
          <w:p w:rsidR="00F434F1" w:rsidRPr="00102ABF" w:rsidRDefault="00F434F1" w:rsidP="00F434F1">
            <w:pPr>
              <w:jc w:val="right"/>
              <w:rPr>
                <w:rFonts w:ascii="Arial" w:hAnsi="Arial" w:cs="Arial"/>
                <w:lang w:eastAsia="es-MX"/>
              </w:rPr>
            </w:pPr>
            <w:r w:rsidRPr="00102ABF">
              <w:rPr>
                <w:rFonts w:ascii="Arial" w:hAnsi="Arial" w:cs="Arial"/>
                <w:lang w:eastAsia="es-MX"/>
              </w:rPr>
              <w:t>$9,746.00</w:t>
            </w:r>
          </w:p>
        </w:tc>
      </w:tr>
    </w:tbl>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spacing w:before="240"/>
        <w:rPr>
          <w:rFonts w:ascii="Arial" w:eastAsia="Calibri" w:hAnsi="Arial" w:cs="Arial"/>
        </w:rPr>
      </w:pPr>
      <w:r w:rsidRPr="007A18FB">
        <w:rPr>
          <w:rFonts w:ascii="Arial" w:eastAsia="Calibri" w:hAnsi="Arial" w:cs="Arial"/>
        </w:rPr>
        <w:t>d) Para la revisión en instalaciones de otro uso, se utilizará la misma clasificación de acuerdo al aforo y cuota correspondiente de la tabla anterior.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e) Por servicio de prevención en revisión íntegra de documentación para obtener el visto bueno de la autoridad, de acuerdo a la siguiente tabla: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tbl>
      <w:tblPr>
        <w:tblW w:w="56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9"/>
        <w:gridCol w:w="2260"/>
      </w:tblGrid>
      <w:tr w:rsidR="00F434F1" w:rsidRPr="007A18FB" w:rsidTr="00F434F1">
        <w:trPr>
          <w:trHeight w:val="315"/>
        </w:trPr>
        <w:tc>
          <w:tcPr>
            <w:tcW w:w="3419" w:type="dxa"/>
            <w:shd w:val="clear" w:color="auto" w:fill="auto"/>
            <w:vAlign w:val="center"/>
            <w:hideMark/>
          </w:tcPr>
          <w:p w:rsidR="00F434F1" w:rsidRDefault="00F434F1" w:rsidP="00F434F1">
            <w:pPr>
              <w:jc w:val="center"/>
              <w:rPr>
                <w:rFonts w:ascii="Arial" w:hAnsi="Arial" w:cs="Arial"/>
                <w:b/>
                <w:bCs/>
                <w:lang w:eastAsia="es-MX"/>
              </w:rPr>
            </w:pPr>
          </w:p>
          <w:p w:rsidR="00F434F1" w:rsidRPr="007A18FB" w:rsidRDefault="00F434F1" w:rsidP="00F434F1">
            <w:pPr>
              <w:jc w:val="center"/>
              <w:rPr>
                <w:rFonts w:ascii="Arial" w:hAnsi="Arial" w:cs="Arial"/>
                <w:b/>
                <w:bCs/>
                <w:lang w:eastAsia="es-MX"/>
              </w:rPr>
            </w:pPr>
            <w:r w:rsidRPr="007A18FB">
              <w:rPr>
                <w:rFonts w:ascii="Arial" w:hAnsi="Arial" w:cs="Arial"/>
                <w:b/>
                <w:bCs/>
                <w:lang w:eastAsia="es-MX"/>
              </w:rPr>
              <w:t>METROS CUADRADOS DE CONSTRUCCIÓN</w:t>
            </w:r>
          </w:p>
        </w:tc>
        <w:tc>
          <w:tcPr>
            <w:tcW w:w="2260" w:type="dxa"/>
            <w:shd w:val="clear" w:color="auto" w:fill="auto"/>
            <w:vAlign w:val="center"/>
            <w:hideMark/>
          </w:tcPr>
          <w:p w:rsidR="00F434F1" w:rsidRDefault="00F434F1" w:rsidP="00F434F1">
            <w:pPr>
              <w:jc w:val="center"/>
              <w:rPr>
                <w:rFonts w:ascii="Arial" w:hAnsi="Arial" w:cs="Arial"/>
                <w:b/>
                <w:bCs/>
                <w:lang w:eastAsia="es-MX"/>
              </w:rPr>
            </w:pPr>
          </w:p>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 FIJA</w:t>
            </w:r>
          </w:p>
        </w:tc>
      </w:tr>
      <w:tr w:rsidR="00F434F1" w:rsidRPr="007A18FB" w:rsidTr="00F434F1">
        <w:trPr>
          <w:trHeight w:val="315"/>
        </w:trPr>
        <w:tc>
          <w:tcPr>
            <w:tcW w:w="341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Hasta 50</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 xml:space="preserve"> Excluido</w:t>
            </w:r>
          </w:p>
        </w:tc>
      </w:tr>
      <w:tr w:rsidR="00F434F1" w:rsidRPr="007A18FB" w:rsidTr="00F434F1">
        <w:trPr>
          <w:trHeight w:val="315"/>
        </w:trPr>
        <w:tc>
          <w:tcPr>
            <w:tcW w:w="341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Más de 50 hasta 200</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$780.00</w:t>
            </w:r>
          </w:p>
        </w:tc>
      </w:tr>
      <w:tr w:rsidR="00F434F1" w:rsidRPr="007A18FB" w:rsidTr="00F434F1">
        <w:trPr>
          <w:trHeight w:val="315"/>
        </w:trPr>
        <w:tc>
          <w:tcPr>
            <w:tcW w:w="341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Más de 200 hasta 600</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$1,169.00</w:t>
            </w:r>
          </w:p>
        </w:tc>
      </w:tr>
      <w:tr w:rsidR="00F434F1" w:rsidRPr="007A18FB" w:rsidTr="00F434F1">
        <w:trPr>
          <w:trHeight w:val="315"/>
        </w:trPr>
        <w:tc>
          <w:tcPr>
            <w:tcW w:w="341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Más de 600 hasta 800 </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$1,548.00</w:t>
            </w:r>
          </w:p>
        </w:tc>
      </w:tr>
      <w:tr w:rsidR="00F434F1" w:rsidRPr="007A18FB" w:rsidTr="00F434F1">
        <w:trPr>
          <w:trHeight w:val="315"/>
        </w:trPr>
        <w:tc>
          <w:tcPr>
            <w:tcW w:w="341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Más de 800 hasta 1,000</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$1,938.00</w:t>
            </w:r>
          </w:p>
        </w:tc>
      </w:tr>
      <w:tr w:rsidR="00F434F1" w:rsidRPr="007A18FB" w:rsidTr="00F434F1">
        <w:trPr>
          <w:trHeight w:val="315"/>
        </w:trPr>
        <w:tc>
          <w:tcPr>
            <w:tcW w:w="341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Más de 1,000 hasta 2,000 </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$2,328.00</w:t>
            </w:r>
          </w:p>
        </w:tc>
      </w:tr>
      <w:tr w:rsidR="00F434F1" w:rsidRPr="007A18FB" w:rsidTr="00F434F1">
        <w:trPr>
          <w:trHeight w:val="315"/>
        </w:trPr>
        <w:tc>
          <w:tcPr>
            <w:tcW w:w="341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Más de 2,000 hasta 3,000 </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$3,210.00</w:t>
            </w:r>
          </w:p>
        </w:tc>
      </w:tr>
      <w:tr w:rsidR="00F434F1" w:rsidRPr="007A18FB" w:rsidTr="00F434F1">
        <w:trPr>
          <w:trHeight w:val="315"/>
        </w:trPr>
        <w:tc>
          <w:tcPr>
            <w:tcW w:w="341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Más de 3,000 </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$9,689.00</w:t>
            </w:r>
          </w:p>
        </w:tc>
      </w:tr>
    </w:tbl>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f) Por servicios de prevención, revisión de lugares donde se pretende utilizar fuegos y artificios   pirotécnicos, se cobrará la cantidad señalada en el inciso b) más lo señalado en la tabla siguiente:</w:t>
      </w:r>
      <w:r w:rsidRPr="007A18FB">
        <w:rPr>
          <w:rFonts w:ascii="Arial" w:eastAsia="Calibri" w:hAnsi="Arial" w:cs="Arial"/>
        </w:rPr>
        <w:tab/>
      </w:r>
      <w:r w:rsidRPr="007A18FB">
        <w:rPr>
          <w:rFonts w:ascii="Arial" w:eastAsia="Calibri" w:hAnsi="Arial" w:cs="Arial"/>
        </w:rPr>
        <w:tab/>
      </w:r>
    </w:p>
    <w:tbl>
      <w:tblPr>
        <w:tblW w:w="56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4"/>
        <w:gridCol w:w="2260"/>
      </w:tblGrid>
      <w:tr w:rsidR="00F434F1" w:rsidRPr="007A18FB" w:rsidTr="00F434F1">
        <w:trPr>
          <w:trHeight w:val="20"/>
        </w:trPr>
        <w:tc>
          <w:tcPr>
            <w:tcW w:w="3414" w:type="dxa"/>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KILOGRAMOS DE FUEGOS Y ARTIFICIOS PIROTÉCNICOS</w:t>
            </w:r>
          </w:p>
        </w:tc>
        <w:tc>
          <w:tcPr>
            <w:tcW w:w="2260" w:type="dxa"/>
            <w:shd w:val="clear" w:color="auto" w:fill="auto"/>
            <w:vAlign w:val="center"/>
            <w:hideMark/>
          </w:tcPr>
          <w:p w:rsidR="00F434F1" w:rsidRPr="007A18FB" w:rsidRDefault="00F434F1" w:rsidP="00F434F1">
            <w:pPr>
              <w:jc w:val="right"/>
              <w:rPr>
                <w:rFonts w:ascii="Arial" w:hAnsi="Arial" w:cs="Arial"/>
                <w:b/>
                <w:bCs/>
                <w:lang w:eastAsia="es-MX"/>
              </w:rPr>
            </w:pPr>
            <w:r w:rsidRPr="007A18FB">
              <w:rPr>
                <w:rFonts w:ascii="Arial" w:hAnsi="Arial" w:cs="Arial"/>
                <w:b/>
                <w:bCs/>
                <w:lang w:eastAsia="es-MX"/>
              </w:rPr>
              <w:t>CUOTA FIJA</w:t>
            </w:r>
          </w:p>
        </w:tc>
      </w:tr>
      <w:tr w:rsidR="00F434F1" w:rsidRPr="007A18FB" w:rsidTr="00F434F1">
        <w:trPr>
          <w:trHeight w:val="20"/>
        </w:trPr>
        <w:tc>
          <w:tcPr>
            <w:tcW w:w="3414"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Hasta 3</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$1,378.00</w:t>
            </w:r>
          </w:p>
        </w:tc>
      </w:tr>
      <w:tr w:rsidR="00F434F1" w:rsidRPr="007A18FB" w:rsidTr="00F434F1">
        <w:trPr>
          <w:trHeight w:val="20"/>
        </w:trPr>
        <w:tc>
          <w:tcPr>
            <w:tcW w:w="3414"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Más de 3 hasta 10</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$4,410.00</w:t>
            </w:r>
          </w:p>
        </w:tc>
      </w:tr>
    </w:tbl>
    <w:p w:rsidR="00F434F1" w:rsidRDefault="00F434F1" w:rsidP="00F434F1"/>
    <w:p w:rsidR="00F434F1" w:rsidRPr="007A18FB" w:rsidRDefault="00F434F1" w:rsidP="00F434F1">
      <w:pPr>
        <w:jc w:val="both"/>
        <w:rPr>
          <w:rFonts w:ascii="Arial" w:eastAsia="Calibri" w:hAnsi="Arial" w:cs="Arial"/>
        </w:rPr>
      </w:pPr>
      <w:r w:rsidRPr="007A18FB">
        <w:rPr>
          <w:rFonts w:ascii="Arial" w:eastAsia="Calibri" w:hAnsi="Arial" w:cs="Arial"/>
        </w:rPr>
        <w:t>g) Por servicio de prevención y control de accidentes en donde se involucren materiales peligrosos:</w:t>
      </w:r>
      <w:r>
        <w:rPr>
          <w:rFonts w:ascii="Arial" w:eastAsia="Calibri" w:hAnsi="Arial" w:cs="Arial"/>
        </w:rPr>
        <w:t xml:space="preserve">  </w:t>
      </w:r>
      <w:r w:rsidRPr="007A18FB">
        <w:rPr>
          <w:rFonts w:ascii="Arial" w:eastAsia="Calibri" w:hAnsi="Arial" w:cs="Arial"/>
        </w:rPr>
        <w:t>$3,638.00</w:t>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h) Por servicio de tiempo de respuesta a un simulacro con unidad de bomberos sin efectuar maniobras:</w:t>
      </w:r>
      <w:r>
        <w:rPr>
          <w:rFonts w:ascii="Arial" w:eastAsia="Calibri" w:hAnsi="Arial" w:cs="Arial"/>
        </w:rPr>
        <w:t xml:space="preserve"> </w:t>
      </w:r>
      <w:r w:rsidRPr="007A18FB">
        <w:rPr>
          <w:rFonts w:ascii="Arial" w:eastAsia="Calibri" w:hAnsi="Arial" w:cs="Arial"/>
        </w:rPr>
        <w:t>$1,036.00</w:t>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 Por servicio de tiempo de respuesta a un simulacro con ambulancia sin efectuar maniobras:</w:t>
      </w:r>
      <w:r>
        <w:rPr>
          <w:rFonts w:ascii="Arial" w:eastAsia="Calibri" w:hAnsi="Arial" w:cs="Arial"/>
        </w:rPr>
        <w:t xml:space="preserve"> </w:t>
      </w:r>
      <w:r w:rsidRPr="007A18FB">
        <w:rPr>
          <w:rFonts w:ascii="Arial" w:eastAsia="Calibri" w:hAnsi="Arial" w:cs="Arial"/>
        </w:rPr>
        <w:t>$540.00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j) Por los servicios de respuesta a fugas de gas L.P. y gas natural en las que se sustituya a las funciones de la brigada obligatoria de las compañías:</w:t>
      </w:r>
      <w:r>
        <w:rPr>
          <w:rFonts w:ascii="Arial" w:eastAsia="Calibri" w:hAnsi="Arial" w:cs="Arial"/>
        </w:rPr>
        <w:t xml:space="preserve"> </w:t>
      </w:r>
      <w:r w:rsidRPr="007A18FB">
        <w:rPr>
          <w:rFonts w:ascii="Arial" w:eastAsia="Calibri" w:hAnsi="Arial" w:cs="Arial"/>
        </w:rPr>
        <w:t>$656.00</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k) Por las operaciones y maniobras posteriores a la eliminación de riesgos a la población por hora de servicio:  $1,488.00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II. Por servicios de capacitación, por persona, se cobrarán las siguientes cuotas:</w:t>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Primeros Auxilios, por persona:</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p>
    <w:tbl>
      <w:tblPr>
        <w:tblW w:w="91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86"/>
        <w:gridCol w:w="2270"/>
      </w:tblGrid>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 1. Básico</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$197.00</w:t>
            </w:r>
          </w:p>
        </w:tc>
      </w:tr>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 2. Medio</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$320.00</w:t>
            </w:r>
          </w:p>
        </w:tc>
      </w:tr>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 3. Avanzado</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$452.00</w:t>
            </w:r>
          </w:p>
        </w:tc>
      </w:tr>
      <w:tr w:rsidR="00F434F1" w:rsidRPr="007A18FB" w:rsidTr="00F434F1">
        <w:trPr>
          <w:trHeight w:val="618"/>
        </w:trPr>
        <w:tc>
          <w:tcPr>
            <w:tcW w:w="6886" w:type="dxa"/>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lastRenderedPageBreak/>
              <w:t>b) Curso de Resucitación Cardio Pulmonar (RCP) con maniquí:</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$396.00</w:t>
            </w:r>
          </w:p>
        </w:tc>
      </w:tr>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c) Movilización y traslado de lesionados (básico):</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$197.00</w:t>
            </w:r>
          </w:p>
        </w:tc>
      </w:tr>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d) Comportamiento del fuego (básico):             </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$197.00</w:t>
            </w:r>
          </w:p>
        </w:tc>
      </w:tr>
      <w:tr w:rsidR="00F434F1" w:rsidRPr="007A18FB" w:rsidTr="00F434F1">
        <w:trPr>
          <w:trHeight w:val="618"/>
        </w:trPr>
        <w:tc>
          <w:tcPr>
            <w:tcW w:w="6886"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e) Uso y manejo de extintores teórico-práctico (no incluye material):</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$197.00</w:t>
            </w:r>
          </w:p>
        </w:tc>
      </w:tr>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f) Operación con mangueras contra   incendio: </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$264.00</w:t>
            </w:r>
          </w:p>
        </w:tc>
      </w:tr>
      <w:tr w:rsidR="00F434F1" w:rsidRPr="007A18FB" w:rsidTr="00F434F1">
        <w:trPr>
          <w:trHeight w:val="618"/>
        </w:trPr>
        <w:tc>
          <w:tcPr>
            <w:tcW w:w="6886" w:type="dxa"/>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 xml:space="preserve">g) Manejo de equipo de protección  personal de bomberos: </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$264.00</w:t>
            </w:r>
          </w:p>
        </w:tc>
      </w:tr>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h) Ejercicio de evacuación:</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$197.00</w:t>
            </w:r>
          </w:p>
        </w:tc>
      </w:tr>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i) Rescate de espacios confinados:</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$197.00</w:t>
            </w:r>
          </w:p>
        </w:tc>
      </w:tr>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j) Respuesta inicial de emergencias con gas L.P.</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$197.00</w:t>
            </w:r>
          </w:p>
        </w:tc>
      </w:tr>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k) Por curso de rescate básico con cuerdas:</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$396.00</w:t>
            </w:r>
          </w:p>
        </w:tc>
      </w:tr>
      <w:tr w:rsidR="00F434F1" w:rsidRPr="007A18FB" w:rsidTr="00F434F1">
        <w:trPr>
          <w:trHeight w:val="82"/>
        </w:trPr>
        <w:tc>
          <w:tcPr>
            <w:tcW w:w="6886" w:type="dxa"/>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l) Por curso de manejo inicial de emergencias de materiales peligrosos:</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p>
          <w:p w:rsidR="00F434F1" w:rsidRPr="007A18FB" w:rsidRDefault="00F434F1" w:rsidP="00F434F1">
            <w:pPr>
              <w:jc w:val="right"/>
              <w:rPr>
                <w:rFonts w:ascii="Arial" w:hAnsi="Arial" w:cs="Arial"/>
                <w:lang w:eastAsia="es-MX"/>
              </w:rPr>
            </w:pPr>
            <w:r w:rsidRPr="007A18FB">
              <w:rPr>
                <w:rFonts w:ascii="Arial" w:hAnsi="Arial" w:cs="Arial"/>
                <w:lang w:eastAsia="es-MX"/>
              </w:rPr>
              <w:t>$396.00</w:t>
            </w:r>
          </w:p>
        </w:tc>
      </w:tr>
    </w:tbl>
    <w:p w:rsidR="00F434F1" w:rsidRDefault="00F434F1" w:rsidP="00F434F1">
      <w:pPr>
        <w:spacing w:after="200"/>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SECCIÓN VI</w:t>
      </w:r>
    </w:p>
    <w:p w:rsidR="00F434F1" w:rsidRPr="00102ABF" w:rsidRDefault="00F434F1" w:rsidP="00F434F1">
      <w:pPr>
        <w:jc w:val="center"/>
        <w:rPr>
          <w:rFonts w:ascii="Arial" w:eastAsia="Calibri" w:hAnsi="Arial" w:cs="Arial"/>
          <w:b/>
        </w:rPr>
      </w:pPr>
      <w:r w:rsidRPr="00102ABF">
        <w:rPr>
          <w:rFonts w:ascii="Arial" w:eastAsia="Calibri" w:hAnsi="Arial" w:cs="Arial"/>
          <w:b/>
        </w:rPr>
        <w:t>DE LOS SERVICIOS EN PANTEONES</w:t>
      </w:r>
    </w:p>
    <w:p w:rsidR="00F434F1" w:rsidRPr="00102ABF" w:rsidRDefault="00F434F1" w:rsidP="00F434F1">
      <w:pPr>
        <w:jc w:val="both"/>
        <w:rPr>
          <w:rFonts w:ascii="Arial" w:eastAsia="Calibri" w:hAnsi="Arial" w:cs="Arial"/>
        </w:rPr>
      </w:pPr>
      <w:r w:rsidRPr="00102ABF">
        <w:rPr>
          <w:rFonts w:ascii="Arial" w:eastAsia="Calibri" w:hAnsi="Arial" w:cs="Arial"/>
          <w:b/>
        </w:rPr>
        <w:t>ARTÍCULO 20</w:t>
      </w:r>
      <w:r w:rsidRPr="00102ABF">
        <w:rPr>
          <w:rFonts w:ascii="Arial" w:eastAsia="Calibri" w:hAnsi="Arial" w:cs="Arial"/>
        </w:rPr>
        <w:t>.- Es objeto de este derecho, la prestación de servicios relacionados con la vigilancia, administración, limpieza, reglamentación de panteones y otros actos afines a la inhumación o exhumación de cadáveres en el Municipio.</w:t>
      </w:r>
      <w:r w:rsidRPr="00102ABF">
        <w:rPr>
          <w:rFonts w:ascii="Arial" w:eastAsia="Calibri" w:hAnsi="Arial" w:cs="Arial"/>
        </w:rPr>
        <w:tab/>
      </w:r>
      <w:r w:rsidRPr="00102ABF">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rPr>
        <w:tab/>
      </w:r>
      <w:r w:rsidRPr="00102ABF">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rPr>
        <w:t>El pago de este derecho se causará conforme a los conceptos y tarifas siguientes:</w:t>
      </w:r>
    </w:p>
    <w:p w:rsidR="00F434F1" w:rsidRPr="00102ABF" w:rsidRDefault="00F434F1" w:rsidP="00F434F1"/>
    <w:tbl>
      <w:tblPr>
        <w:tblW w:w="96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3"/>
        <w:gridCol w:w="1704"/>
      </w:tblGrid>
      <w:tr w:rsidR="00F434F1" w:rsidRPr="00102ABF" w:rsidTr="00F434F1">
        <w:trPr>
          <w:trHeight w:val="315"/>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t xml:space="preserve">I.    Por  servicio  de inhumación </w:t>
            </w:r>
          </w:p>
        </w:tc>
        <w:tc>
          <w:tcPr>
            <w:tcW w:w="1704" w:type="dxa"/>
            <w:shd w:val="clear" w:color="auto" w:fill="auto"/>
            <w:vAlign w:val="center"/>
            <w:hideMark/>
          </w:tcPr>
          <w:p w:rsidR="00F434F1" w:rsidRPr="00102ABF" w:rsidRDefault="00F434F1" w:rsidP="00F434F1">
            <w:pPr>
              <w:jc w:val="right"/>
              <w:rPr>
                <w:rFonts w:ascii="Arial" w:hAnsi="Arial" w:cs="Arial"/>
                <w:lang w:eastAsia="es-MX"/>
              </w:rPr>
            </w:pPr>
          </w:p>
        </w:tc>
      </w:tr>
      <w:tr w:rsidR="00F434F1" w:rsidRPr="00102ABF" w:rsidTr="00F434F1">
        <w:trPr>
          <w:trHeight w:val="315"/>
        </w:trPr>
        <w:tc>
          <w:tcPr>
            <w:tcW w:w="7953" w:type="dxa"/>
            <w:shd w:val="clear" w:color="auto" w:fill="auto"/>
            <w:vAlign w:val="center"/>
          </w:tcPr>
          <w:p w:rsidR="00F434F1" w:rsidRPr="00102ABF" w:rsidRDefault="00F434F1" w:rsidP="00F434F1">
            <w:pPr>
              <w:rPr>
                <w:rFonts w:ascii="Arial" w:hAnsi="Arial" w:cs="Arial"/>
                <w:lang w:eastAsia="es-MX"/>
              </w:rPr>
            </w:pPr>
            <w:r w:rsidRPr="00102ABF">
              <w:rPr>
                <w:rFonts w:ascii="Arial" w:hAnsi="Arial" w:cs="Arial"/>
                <w:lang w:eastAsia="es-MX"/>
              </w:rPr>
              <w:t xml:space="preserve"> a).- Infantiles</w:t>
            </w:r>
          </w:p>
        </w:tc>
        <w:tc>
          <w:tcPr>
            <w:tcW w:w="1704" w:type="dxa"/>
            <w:shd w:val="clear" w:color="auto" w:fill="auto"/>
            <w:vAlign w:val="center"/>
          </w:tcPr>
          <w:p w:rsidR="00F434F1" w:rsidRPr="00102ABF" w:rsidRDefault="00F434F1" w:rsidP="00F434F1">
            <w:pPr>
              <w:jc w:val="right"/>
              <w:rPr>
                <w:rFonts w:ascii="Arial" w:hAnsi="Arial" w:cs="Arial"/>
                <w:lang w:eastAsia="es-MX"/>
              </w:rPr>
            </w:pPr>
            <w:r w:rsidRPr="00102ABF">
              <w:rPr>
                <w:rFonts w:ascii="Arial" w:hAnsi="Arial" w:cs="Arial"/>
                <w:lang w:eastAsia="es-MX"/>
              </w:rPr>
              <w:t>$218.00</w:t>
            </w:r>
          </w:p>
        </w:tc>
      </w:tr>
      <w:tr w:rsidR="00F434F1" w:rsidRPr="00102ABF" w:rsidTr="00F434F1">
        <w:trPr>
          <w:trHeight w:val="315"/>
        </w:trPr>
        <w:tc>
          <w:tcPr>
            <w:tcW w:w="7953" w:type="dxa"/>
            <w:shd w:val="clear" w:color="auto" w:fill="auto"/>
            <w:vAlign w:val="center"/>
          </w:tcPr>
          <w:p w:rsidR="00F434F1" w:rsidRPr="00102ABF" w:rsidRDefault="00F434F1" w:rsidP="00F434F1">
            <w:pPr>
              <w:rPr>
                <w:rFonts w:ascii="Arial" w:hAnsi="Arial" w:cs="Arial"/>
                <w:lang w:eastAsia="es-MX"/>
              </w:rPr>
            </w:pPr>
            <w:r w:rsidRPr="00102ABF">
              <w:rPr>
                <w:rFonts w:ascii="Arial" w:hAnsi="Arial" w:cs="Arial"/>
                <w:lang w:eastAsia="es-MX"/>
              </w:rPr>
              <w:t xml:space="preserve"> b).- Adultos</w:t>
            </w:r>
          </w:p>
        </w:tc>
        <w:tc>
          <w:tcPr>
            <w:tcW w:w="1704" w:type="dxa"/>
            <w:shd w:val="clear" w:color="auto" w:fill="auto"/>
            <w:vAlign w:val="center"/>
          </w:tcPr>
          <w:p w:rsidR="00F434F1" w:rsidRPr="00102ABF" w:rsidRDefault="00F434F1" w:rsidP="00F434F1">
            <w:pPr>
              <w:jc w:val="right"/>
              <w:rPr>
                <w:rFonts w:ascii="Arial" w:hAnsi="Arial" w:cs="Arial"/>
                <w:lang w:eastAsia="es-MX"/>
              </w:rPr>
            </w:pPr>
            <w:r>
              <w:rPr>
                <w:rFonts w:ascii="Arial" w:hAnsi="Arial" w:cs="Arial"/>
                <w:lang w:eastAsia="es-MX"/>
              </w:rPr>
              <w:t>$300</w:t>
            </w:r>
            <w:r w:rsidRPr="00102ABF">
              <w:rPr>
                <w:rFonts w:ascii="Arial" w:hAnsi="Arial" w:cs="Arial"/>
                <w:lang w:eastAsia="es-MX"/>
              </w:rPr>
              <w:t>.00</w:t>
            </w:r>
          </w:p>
        </w:tc>
      </w:tr>
      <w:tr w:rsidR="00F434F1" w:rsidRPr="00102ABF" w:rsidTr="00F434F1">
        <w:trPr>
          <w:trHeight w:val="315"/>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t>II.  Por  servicio de exhumación</w:t>
            </w:r>
          </w:p>
        </w:tc>
        <w:tc>
          <w:tcPr>
            <w:tcW w:w="1704" w:type="dxa"/>
            <w:shd w:val="clear" w:color="auto" w:fill="auto"/>
            <w:vAlign w:val="center"/>
            <w:hideMark/>
          </w:tcPr>
          <w:p w:rsidR="00F434F1" w:rsidRPr="00102ABF" w:rsidRDefault="00F434F1" w:rsidP="00F434F1">
            <w:pPr>
              <w:jc w:val="right"/>
              <w:rPr>
                <w:rFonts w:ascii="Arial" w:hAnsi="Arial" w:cs="Arial"/>
                <w:lang w:eastAsia="es-MX"/>
              </w:rPr>
            </w:pPr>
          </w:p>
        </w:tc>
      </w:tr>
      <w:tr w:rsidR="00F434F1" w:rsidRPr="00102ABF" w:rsidTr="00F434F1">
        <w:trPr>
          <w:trHeight w:val="296"/>
        </w:trPr>
        <w:tc>
          <w:tcPr>
            <w:tcW w:w="7953" w:type="dxa"/>
            <w:shd w:val="clear" w:color="auto" w:fill="auto"/>
            <w:vAlign w:val="center"/>
          </w:tcPr>
          <w:p w:rsidR="00F434F1" w:rsidRPr="00102ABF" w:rsidRDefault="00F434F1" w:rsidP="00F434F1">
            <w:pPr>
              <w:rPr>
                <w:rFonts w:ascii="Arial" w:hAnsi="Arial" w:cs="Arial"/>
                <w:lang w:eastAsia="es-MX"/>
              </w:rPr>
            </w:pPr>
            <w:r w:rsidRPr="00102ABF">
              <w:rPr>
                <w:rFonts w:ascii="Arial" w:hAnsi="Arial" w:cs="Arial"/>
                <w:lang w:eastAsia="es-MX"/>
              </w:rPr>
              <w:t xml:space="preserve"> a).- Infantiles</w:t>
            </w:r>
          </w:p>
        </w:tc>
        <w:tc>
          <w:tcPr>
            <w:tcW w:w="1704" w:type="dxa"/>
            <w:shd w:val="clear" w:color="auto" w:fill="auto"/>
            <w:vAlign w:val="center"/>
          </w:tcPr>
          <w:p w:rsidR="00F434F1" w:rsidRPr="00102ABF" w:rsidRDefault="00F434F1" w:rsidP="00F434F1">
            <w:pPr>
              <w:jc w:val="right"/>
              <w:rPr>
                <w:rFonts w:ascii="Arial" w:hAnsi="Arial" w:cs="Arial"/>
                <w:lang w:eastAsia="es-MX"/>
              </w:rPr>
            </w:pPr>
            <w:r>
              <w:rPr>
                <w:rFonts w:ascii="Arial" w:hAnsi="Arial" w:cs="Arial"/>
                <w:lang w:eastAsia="es-MX"/>
              </w:rPr>
              <w:t>$275</w:t>
            </w:r>
            <w:r w:rsidRPr="00102ABF">
              <w:rPr>
                <w:rFonts w:ascii="Arial" w:hAnsi="Arial" w:cs="Arial"/>
                <w:lang w:eastAsia="es-MX"/>
              </w:rPr>
              <w:t>.00</w:t>
            </w:r>
          </w:p>
        </w:tc>
      </w:tr>
      <w:tr w:rsidR="00F434F1" w:rsidRPr="00102ABF" w:rsidTr="00F434F1">
        <w:trPr>
          <w:trHeight w:val="600"/>
        </w:trPr>
        <w:tc>
          <w:tcPr>
            <w:tcW w:w="7953" w:type="dxa"/>
            <w:shd w:val="clear" w:color="auto" w:fill="auto"/>
            <w:vAlign w:val="center"/>
          </w:tcPr>
          <w:p w:rsidR="00F434F1" w:rsidRPr="00102ABF" w:rsidRDefault="00F434F1" w:rsidP="00F434F1">
            <w:pPr>
              <w:rPr>
                <w:rFonts w:ascii="Arial" w:hAnsi="Arial" w:cs="Arial"/>
                <w:lang w:eastAsia="es-MX"/>
              </w:rPr>
            </w:pPr>
            <w:r w:rsidRPr="00102ABF">
              <w:rPr>
                <w:rFonts w:ascii="Arial" w:hAnsi="Arial" w:cs="Arial"/>
                <w:lang w:eastAsia="es-MX"/>
              </w:rPr>
              <w:t xml:space="preserve"> b).- Adultos</w:t>
            </w:r>
          </w:p>
        </w:tc>
        <w:tc>
          <w:tcPr>
            <w:tcW w:w="1704" w:type="dxa"/>
            <w:shd w:val="clear" w:color="auto" w:fill="auto"/>
            <w:vAlign w:val="center"/>
          </w:tcPr>
          <w:p w:rsidR="00F434F1" w:rsidRPr="00102ABF" w:rsidRDefault="00F434F1" w:rsidP="00F434F1">
            <w:pPr>
              <w:jc w:val="right"/>
              <w:rPr>
                <w:rFonts w:ascii="Arial" w:hAnsi="Arial" w:cs="Arial"/>
                <w:lang w:eastAsia="es-MX"/>
              </w:rPr>
            </w:pPr>
            <w:r>
              <w:rPr>
                <w:rFonts w:ascii="Arial" w:hAnsi="Arial" w:cs="Arial"/>
                <w:lang w:eastAsia="es-MX"/>
              </w:rPr>
              <w:t>$400</w:t>
            </w:r>
            <w:r w:rsidRPr="00102ABF">
              <w:rPr>
                <w:rFonts w:ascii="Arial" w:hAnsi="Arial" w:cs="Arial"/>
                <w:lang w:eastAsia="es-MX"/>
              </w:rPr>
              <w:t>.00</w:t>
            </w:r>
          </w:p>
        </w:tc>
      </w:tr>
      <w:tr w:rsidR="00F434F1" w:rsidRPr="007A18FB" w:rsidTr="00F434F1">
        <w:trPr>
          <w:trHeight w:val="600"/>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lastRenderedPageBreak/>
              <w:t xml:space="preserve">III. Autorización de traslado de restos fuera del Municipio y de panteón a panteón dentro del Municipio </w:t>
            </w:r>
          </w:p>
        </w:tc>
        <w:tc>
          <w:tcPr>
            <w:tcW w:w="1704" w:type="dxa"/>
            <w:shd w:val="clear" w:color="auto" w:fill="auto"/>
            <w:vAlign w:val="center"/>
            <w:hideMark/>
          </w:tcPr>
          <w:p w:rsidR="00F434F1" w:rsidRPr="007A18FB" w:rsidRDefault="00F434F1" w:rsidP="00F434F1">
            <w:pPr>
              <w:jc w:val="right"/>
              <w:rPr>
                <w:rFonts w:ascii="Arial" w:hAnsi="Arial" w:cs="Arial"/>
                <w:lang w:eastAsia="es-MX"/>
              </w:rPr>
            </w:pPr>
            <w:r w:rsidRPr="00102ABF">
              <w:rPr>
                <w:rFonts w:ascii="Arial" w:hAnsi="Arial" w:cs="Arial"/>
                <w:lang w:eastAsia="es-MX"/>
              </w:rPr>
              <w:t>$314.00</w:t>
            </w:r>
          </w:p>
        </w:tc>
      </w:tr>
      <w:tr w:rsidR="00F434F1" w:rsidRPr="007A18FB" w:rsidTr="00F434F1">
        <w:trPr>
          <w:trHeight w:val="315"/>
        </w:trPr>
        <w:tc>
          <w:tcPr>
            <w:tcW w:w="7953"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IV.  Construcción de gaveta </w:t>
            </w:r>
          </w:p>
        </w:tc>
        <w:tc>
          <w:tcPr>
            <w:tcW w:w="170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$3,269.00</w:t>
            </w:r>
          </w:p>
        </w:tc>
      </w:tr>
      <w:tr w:rsidR="00F434F1" w:rsidRPr="007A18FB" w:rsidTr="00F434F1">
        <w:trPr>
          <w:trHeight w:val="315"/>
        </w:trPr>
        <w:tc>
          <w:tcPr>
            <w:tcW w:w="7953"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V.   Desmonte y monte de monumentos </w:t>
            </w:r>
          </w:p>
        </w:tc>
        <w:tc>
          <w:tcPr>
            <w:tcW w:w="170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$362.00</w:t>
            </w:r>
          </w:p>
        </w:tc>
      </w:tr>
      <w:tr w:rsidR="00F434F1" w:rsidRPr="00102ABF" w:rsidTr="00F434F1">
        <w:trPr>
          <w:trHeight w:val="360"/>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t xml:space="preserve">VI.   Por expedición o reposición de título  de propiedad </w:t>
            </w:r>
          </w:p>
        </w:tc>
        <w:tc>
          <w:tcPr>
            <w:tcW w:w="1704" w:type="dxa"/>
            <w:shd w:val="clear" w:color="auto" w:fill="auto"/>
            <w:vAlign w:val="center"/>
            <w:hideMark/>
          </w:tcPr>
          <w:p w:rsidR="00F434F1" w:rsidRPr="00102ABF" w:rsidRDefault="00F434F1" w:rsidP="00F434F1">
            <w:pPr>
              <w:jc w:val="right"/>
              <w:rPr>
                <w:rFonts w:ascii="Arial" w:hAnsi="Arial" w:cs="Arial"/>
                <w:lang w:eastAsia="es-MX"/>
              </w:rPr>
            </w:pPr>
            <w:r w:rsidRPr="00102ABF">
              <w:rPr>
                <w:rFonts w:ascii="Arial" w:hAnsi="Arial" w:cs="Arial"/>
                <w:lang w:eastAsia="es-MX"/>
              </w:rPr>
              <w:t>$172.00</w:t>
            </w:r>
          </w:p>
        </w:tc>
      </w:tr>
      <w:tr w:rsidR="00F434F1" w:rsidRPr="00102ABF" w:rsidTr="00F434F1">
        <w:trPr>
          <w:trHeight w:val="315"/>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t xml:space="preserve">VII.  Por constancias de inhumación </w:t>
            </w:r>
          </w:p>
        </w:tc>
        <w:tc>
          <w:tcPr>
            <w:tcW w:w="1704" w:type="dxa"/>
            <w:shd w:val="clear" w:color="auto" w:fill="auto"/>
            <w:vAlign w:val="center"/>
            <w:hideMark/>
          </w:tcPr>
          <w:p w:rsidR="00F434F1" w:rsidRPr="00102ABF" w:rsidRDefault="00F434F1" w:rsidP="00F434F1">
            <w:pPr>
              <w:jc w:val="right"/>
              <w:rPr>
                <w:rFonts w:ascii="Arial" w:hAnsi="Arial" w:cs="Arial"/>
                <w:lang w:eastAsia="es-MX"/>
              </w:rPr>
            </w:pPr>
            <w:r w:rsidRPr="00102ABF">
              <w:rPr>
                <w:rFonts w:ascii="Arial" w:hAnsi="Arial" w:cs="Arial"/>
                <w:lang w:eastAsia="es-MX"/>
              </w:rPr>
              <w:t>$172.00</w:t>
            </w:r>
          </w:p>
        </w:tc>
      </w:tr>
      <w:tr w:rsidR="00F434F1" w:rsidRPr="00102ABF" w:rsidTr="00F434F1">
        <w:trPr>
          <w:trHeight w:val="315"/>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t xml:space="preserve">VIII.  Construcción de banquetas  </w:t>
            </w:r>
          </w:p>
        </w:tc>
        <w:tc>
          <w:tcPr>
            <w:tcW w:w="1704" w:type="dxa"/>
            <w:shd w:val="clear" w:color="auto" w:fill="auto"/>
            <w:vAlign w:val="center"/>
            <w:hideMark/>
          </w:tcPr>
          <w:p w:rsidR="00F434F1" w:rsidRPr="00102ABF" w:rsidRDefault="00F434F1" w:rsidP="00F434F1">
            <w:pPr>
              <w:jc w:val="right"/>
              <w:rPr>
                <w:rFonts w:ascii="Arial" w:hAnsi="Arial" w:cs="Arial"/>
                <w:lang w:eastAsia="es-MX"/>
              </w:rPr>
            </w:pPr>
            <w:r w:rsidRPr="00102ABF">
              <w:rPr>
                <w:rFonts w:ascii="Arial" w:hAnsi="Arial" w:cs="Arial"/>
                <w:lang w:eastAsia="es-MX"/>
              </w:rPr>
              <w:t>$717.00</w:t>
            </w:r>
          </w:p>
        </w:tc>
      </w:tr>
      <w:tr w:rsidR="00F434F1" w:rsidRPr="00102ABF" w:rsidTr="00F434F1">
        <w:trPr>
          <w:trHeight w:val="315"/>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t xml:space="preserve">IX.    Juegos de lozas interiores </w:t>
            </w:r>
          </w:p>
        </w:tc>
        <w:tc>
          <w:tcPr>
            <w:tcW w:w="1704" w:type="dxa"/>
            <w:shd w:val="clear" w:color="auto" w:fill="auto"/>
            <w:vAlign w:val="center"/>
            <w:hideMark/>
          </w:tcPr>
          <w:p w:rsidR="00F434F1" w:rsidRPr="00102ABF" w:rsidRDefault="00F434F1" w:rsidP="00F434F1">
            <w:pPr>
              <w:jc w:val="right"/>
              <w:rPr>
                <w:rFonts w:ascii="Arial" w:hAnsi="Arial" w:cs="Arial"/>
                <w:lang w:eastAsia="es-MX"/>
              </w:rPr>
            </w:pPr>
            <w:r w:rsidRPr="00102ABF">
              <w:rPr>
                <w:rFonts w:ascii="Arial" w:hAnsi="Arial" w:cs="Arial"/>
                <w:lang w:eastAsia="es-MX"/>
              </w:rPr>
              <w:t>$717.00</w:t>
            </w:r>
          </w:p>
        </w:tc>
      </w:tr>
      <w:tr w:rsidR="00F434F1" w:rsidRPr="00102ABF" w:rsidTr="00F434F1">
        <w:trPr>
          <w:trHeight w:val="315"/>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t xml:space="preserve">X.   Juegos de lozas exteriores  </w:t>
            </w:r>
          </w:p>
        </w:tc>
        <w:tc>
          <w:tcPr>
            <w:tcW w:w="1704" w:type="dxa"/>
            <w:shd w:val="clear" w:color="auto" w:fill="auto"/>
            <w:vAlign w:val="center"/>
            <w:hideMark/>
          </w:tcPr>
          <w:p w:rsidR="00F434F1" w:rsidRPr="00102ABF" w:rsidRDefault="00F434F1" w:rsidP="00F434F1">
            <w:pPr>
              <w:jc w:val="right"/>
              <w:rPr>
                <w:rFonts w:ascii="Arial" w:hAnsi="Arial" w:cs="Arial"/>
                <w:lang w:eastAsia="es-MX"/>
              </w:rPr>
            </w:pPr>
            <w:r w:rsidRPr="00102ABF">
              <w:rPr>
                <w:rFonts w:ascii="Arial" w:hAnsi="Arial" w:cs="Arial"/>
                <w:lang w:eastAsia="es-MX"/>
              </w:rPr>
              <w:t>$957.00</w:t>
            </w:r>
          </w:p>
        </w:tc>
      </w:tr>
      <w:tr w:rsidR="00F434F1" w:rsidRPr="00102ABF" w:rsidTr="00F434F1">
        <w:trPr>
          <w:trHeight w:val="315"/>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t xml:space="preserve">XI.  Permiso de construcción por m2 </w:t>
            </w:r>
          </w:p>
        </w:tc>
        <w:tc>
          <w:tcPr>
            <w:tcW w:w="1704" w:type="dxa"/>
            <w:shd w:val="clear" w:color="auto" w:fill="auto"/>
            <w:vAlign w:val="center"/>
            <w:hideMark/>
          </w:tcPr>
          <w:p w:rsidR="00F434F1" w:rsidRPr="00102ABF" w:rsidRDefault="00F434F1" w:rsidP="00F434F1">
            <w:pPr>
              <w:jc w:val="right"/>
              <w:rPr>
                <w:rFonts w:ascii="Arial" w:hAnsi="Arial" w:cs="Arial"/>
                <w:lang w:eastAsia="es-MX"/>
              </w:rPr>
            </w:pPr>
            <w:r w:rsidRPr="00102ABF">
              <w:rPr>
                <w:rFonts w:ascii="Arial" w:hAnsi="Arial" w:cs="Arial"/>
                <w:lang w:eastAsia="es-MX"/>
              </w:rPr>
              <w:t>$100.00</w:t>
            </w:r>
          </w:p>
        </w:tc>
      </w:tr>
      <w:tr w:rsidR="00F434F1" w:rsidRPr="00102ABF" w:rsidTr="00F434F1">
        <w:trPr>
          <w:trHeight w:val="315"/>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t xml:space="preserve">XII. Permiso de remodelación  </w:t>
            </w:r>
          </w:p>
        </w:tc>
        <w:tc>
          <w:tcPr>
            <w:tcW w:w="1704" w:type="dxa"/>
            <w:shd w:val="clear" w:color="auto" w:fill="auto"/>
            <w:vAlign w:val="center"/>
            <w:hideMark/>
          </w:tcPr>
          <w:p w:rsidR="00F434F1" w:rsidRPr="00102ABF" w:rsidRDefault="00F434F1" w:rsidP="00F434F1">
            <w:pPr>
              <w:jc w:val="right"/>
              <w:rPr>
                <w:rFonts w:ascii="Arial" w:hAnsi="Arial" w:cs="Arial"/>
                <w:lang w:eastAsia="es-MX"/>
              </w:rPr>
            </w:pPr>
            <w:r w:rsidRPr="00102ABF">
              <w:rPr>
                <w:rFonts w:ascii="Arial" w:hAnsi="Arial" w:cs="Arial"/>
                <w:lang w:eastAsia="es-MX"/>
              </w:rPr>
              <w:t>$267.00</w:t>
            </w:r>
          </w:p>
        </w:tc>
      </w:tr>
      <w:tr w:rsidR="00F434F1" w:rsidRPr="00102ABF" w:rsidTr="00F434F1">
        <w:trPr>
          <w:trHeight w:val="315"/>
        </w:trPr>
        <w:tc>
          <w:tcPr>
            <w:tcW w:w="9657" w:type="dxa"/>
            <w:gridSpan w:val="2"/>
            <w:shd w:val="clear" w:color="auto" w:fill="auto"/>
            <w:vAlign w:val="center"/>
          </w:tcPr>
          <w:p w:rsidR="00F434F1" w:rsidRPr="00102ABF" w:rsidRDefault="00F434F1" w:rsidP="00F434F1">
            <w:pPr>
              <w:jc w:val="both"/>
              <w:rPr>
                <w:rFonts w:ascii="Arial" w:hAnsi="Arial" w:cs="Arial"/>
                <w:lang w:eastAsia="es-MX"/>
              </w:rPr>
            </w:pPr>
            <w:r w:rsidRPr="00102ABF">
              <w:rPr>
                <w:rFonts w:ascii="Arial" w:eastAsia="Calibri" w:hAnsi="Arial" w:cs="Arial"/>
              </w:rPr>
              <w:t>XIII. Los pensionados, jubilados, adultos mayores y personas con discapacidad, que requieran de algunos de los servicios señalados en las fracciones anteriores de este artículo recibirán un estímulo del 50% de la cuota que corresponda. Este beneficio no aplica con</w:t>
            </w:r>
            <w:r w:rsidRPr="007A18FB">
              <w:rPr>
                <w:rFonts w:ascii="Arial" w:eastAsia="Calibri" w:hAnsi="Arial" w:cs="Arial"/>
              </w:rPr>
              <w:t xml:space="preserve"> otros incentivos.</w:t>
            </w:r>
          </w:p>
        </w:tc>
      </w:tr>
    </w:tbl>
    <w:p w:rsidR="00F434F1" w:rsidRPr="00102ABF" w:rsidRDefault="00F434F1" w:rsidP="00F434F1"/>
    <w:p w:rsidR="00F434F1" w:rsidRPr="007A18FB" w:rsidRDefault="00F434F1" w:rsidP="00F434F1">
      <w:pPr>
        <w:jc w:val="center"/>
        <w:rPr>
          <w:rFonts w:ascii="Arial" w:eastAsia="Calibri" w:hAnsi="Arial" w:cs="Arial"/>
          <w:b/>
        </w:rPr>
      </w:pPr>
      <w:r w:rsidRPr="007A18FB">
        <w:rPr>
          <w:rFonts w:ascii="Arial" w:eastAsia="Calibri" w:hAnsi="Arial" w:cs="Arial"/>
          <w:b/>
        </w:rPr>
        <w:t>SECCIÓN VII</w:t>
      </w:r>
    </w:p>
    <w:p w:rsidR="00F434F1" w:rsidRPr="007A18FB" w:rsidRDefault="00F434F1" w:rsidP="00F434F1">
      <w:pPr>
        <w:jc w:val="center"/>
        <w:rPr>
          <w:rFonts w:ascii="Arial" w:eastAsia="Calibri" w:hAnsi="Arial" w:cs="Arial"/>
          <w:b/>
        </w:rPr>
      </w:pPr>
      <w:r w:rsidRPr="007A18FB">
        <w:rPr>
          <w:rFonts w:ascii="Arial" w:eastAsia="Calibri" w:hAnsi="Arial" w:cs="Arial"/>
          <w:b/>
        </w:rPr>
        <w:t>DE LOS SERVICIOS DE TRÁNSITO Y TRANSPORTE</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21.-</w:t>
      </w:r>
      <w:r w:rsidRPr="007A18FB">
        <w:rPr>
          <w:rFonts w:ascii="Arial" w:eastAsia="Calibri" w:hAnsi="Arial" w:cs="Arial"/>
        </w:rPr>
        <w:t xml:space="preserve"> Son objeto de estos derechos los servicios que presten las autoridades en materia de tránsito y </w:t>
      </w:r>
      <w:r w:rsidRPr="00223F2B">
        <w:rPr>
          <w:rFonts w:ascii="Arial" w:eastAsia="Calibri" w:hAnsi="Arial" w:cs="Arial"/>
        </w:rPr>
        <w:t>transporte municipal</w:t>
      </w:r>
      <w:r w:rsidRPr="007A18FB">
        <w:rPr>
          <w:rFonts w:ascii="Arial" w:eastAsia="Calibri" w:hAnsi="Arial" w:cs="Arial"/>
        </w:rPr>
        <w:t xml:space="preserve"> por los siguientes conceptos: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Por la prórroga de permisos, concesiones y explotación del servicio público de transporte de personas u objetos en carreteras o caminos de jurisdicción del Municipio, pagarán por cada vehículo, de acuerdo a lo siguiente:</w:t>
      </w:r>
      <w:r w:rsidRPr="007A18FB">
        <w:rPr>
          <w:rFonts w:ascii="Arial" w:eastAsia="Calibri" w:hAnsi="Arial" w:cs="Arial"/>
        </w:rPr>
        <w:tab/>
      </w:r>
      <w:r w:rsidRPr="007A18FB">
        <w:rPr>
          <w:rFonts w:ascii="Arial" w:eastAsia="Calibri" w:hAnsi="Arial" w:cs="Arial"/>
        </w:rPr>
        <w:tab/>
      </w:r>
    </w:p>
    <w:p w:rsidR="00F434F1"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tbl>
      <w:tblPr>
        <w:tblW w:w="6241" w:type="dxa"/>
        <w:tblInd w:w="55" w:type="dxa"/>
        <w:tblLayout w:type="fixed"/>
        <w:tblCellMar>
          <w:left w:w="70" w:type="dxa"/>
          <w:right w:w="70" w:type="dxa"/>
        </w:tblCellMar>
        <w:tblLook w:val="04A0" w:firstRow="1" w:lastRow="0" w:firstColumn="1" w:lastColumn="0" w:noHBand="0" w:noVBand="1"/>
      </w:tblPr>
      <w:tblGrid>
        <w:gridCol w:w="3981"/>
        <w:gridCol w:w="2260"/>
      </w:tblGrid>
      <w:tr w:rsidR="00F434F1" w:rsidRPr="007A18FB" w:rsidTr="00F434F1">
        <w:trPr>
          <w:trHeight w:val="315"/>
        </w:trPr>
        <w:tc>
          <w:tcPr>
            <w:tcW w:w="3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b/>
                <w:bCs/>
                <w:lang w:eastAsia="es-MX"/>
              </w:rPr>
            </w:pPr>
            <w:r w:rsidRPr="007A18FB">
              <w:rPr>
                <w:rFonts w:ascii="Arial" w:hAnsi="Arial" w:cs="Arial"/>
                <w:b/>
                <w:bCs/>
                <w:lang w:eastAsia="es-MX"/>
              </w:rPr>
              <w:t>DESCRIPCIÓN</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31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a)</w:t>
            </w:r>
            <w:r w:rsidRPr="007A18FB">
              <w:rPr>
                <w:rFonts w:ascii="Arial" w:hAnsi="Arial" w:cs="Arial"/>
                <w:lang w:eastAsia="es-MX"/>
              </w:rPr>
              <w:t xml:space="preserve">   Taxi</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$21,850.00</w:t>
            </w:r>
          </w:p>
        </w:tc>
      </w:tr>
      <w:tr w:rsidR="00F434F1" w:rsidRPr="007A18FB" w:rsidTr="00F434F1">
        <w:trPr>
          <w:trHeight w:val="31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b)</w:t>
            </w:r>
            <w:r w:rsidRPr="007A18FB">
              <w:rPr>
                <w:rFonts w:ascii="Arial" w:hAnsi="Arial" w:cs="Arial"/>
                <w:lang w:eastAsia="es-MX"/>
              </w:rPr>
              <w:t xml:space="preserve">   Vehículos de carga</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$24,507.00</w:t>
            </w:r>
          </w:p>
        </w:tc>
      </w:tr>
      <w:tr w:rsidR="00F434F1" w:rsidRPr="007A18FB" w:rsidTr="00F434F1">
        <w:trPr>
          <w:trHeight w:val="31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c)</w:t>
            </w:r>
            <w:r w:rsidRPr="007A18FB">
              <w:rPr>
                <w:rFonts w:ascii="Arial" w:hAnsi="Arial" w:cs="Arial"/>
                <w:lang w:eastAsia="es-MX"/>
              </w:rPr>
              <w:t xml:space="preserve">  Autobuses urbanos o microbuses</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$24,507.00</w:t>
            </w:r>
          </w:p>
        </w:tc>
      </w:tr>
    </w:tbl>
    <w:p w:rsidR="00F434F1" w:rsidRDefault="00F434F1" w:rsidP="00F434F1"/>
    <w:p w:rsidR="00F434F1" w:rsidRPr="007A18FB" w:rsidRDefault="00F434F1" w:rsidP="00F434F1">
      <w:pPr>
        <w:jc w:val="both"/>
        <w:rPr>
          <w:rFonts w:ascii="Arial" w:eastAsia="Calibri" w:hAnsi="Arial" w:cs="Arial"/>
        </w:rPr>
      </w:pPr>
      <w:r w:rsidRPr="007A18FB">
        <w:rPr>
          <w:rFonts w:ascii="Arial" w:eastAsia="Calibri" w:hAnsi="Arial" w:cs="Arial"/>
        </w:rPr>
        <w:lastRenderedPageBreak/>
        <w:t>II.- Por la expedición por primera vez de una concesión autorizada por Acuerdo de Cabildo por 30 años, para la explotación del servicio público de transporte de personas u objetos en carreteras o caminos de jurisdicción del Municipio, pagarán por cada vehículo, de acuerdo a lo siguiente:</w:t>
      </w:r>
      <w:r w:rsidRPr="007A18FB">
        <w:rPr>
          <w:rFonts w:ascii="Arial" w:eastAsia="Calibri" w:hAnsi="Arial" w:cs="Arial"/>
        </w:rPr>
        <w:tab/>
      </w:r>
      <w:r w:rsidRPr="007A18FB">
        <w:rPr>
          <w:rFonts w:ascii="Arial" w:eastAsia="Calibri" w:hAnsi="Arial" w:cs="Arial"/>
        </w:rPr>
        <w:tab/>
      </w:r>
    </w:p>
    <w:p w:rsidR="00F434F1" w:rsidRDefault="00F434F1" w:rsidP="00F434F1"/>
    <w:tbl>
      <w:tblPr>
        <w:tblW w:w="6241" w:type="dxa"/>
        <w:tblInd w:w="55" w:type="dxa"/>
        <w:tblLayout w:type="fixed"/>
        <w:tblCellMar>
          <w:left w:w="70" w:type="dxa"/>
          <w:right w:w="70" w:type="dxa"/>
        </w:tblCellMar>
        <w:tblLook w:val="04A0" w:firstRow="1" w:lastRow="0" w:firstColumn="1" w:lastColumn="0" w:noHBand="0" w:noVBand="1"/>
      </w:tblPr>
      <w:tblGrid>
        <w:gridCol w:w="3981"/>
        <w:gridCol w:w="2260"/>
      </w:tblGrid>
      <w:tr w:rsidR="00F434F1" w:rsidRPr="007A18FB" w:rsidTr="00F434F1">
        <w:trPr>
          <w:trHeight w:val="315"/>
        </w:trPr>
        <w:tc>
          <w:tcPr>
            <w:tcW w:w="3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b/>
                <w:bCs/>
                <w:lang w:eastAsia="es-MX"/>
              </w:rPr>
            </w:pPr>
            <w:r w:rsidRPr="007A18FB">
              <w:rPr>
                <w:rFonts w:ascii="Arial" w:hAnsi="Arial" w:cs="Arial"/>
                <w:b/>
                <w:bCs/>
                <w:lang w:eastAsia="es-MX"/>
              </w:rPr>
              <w:t>DESCRIPCIÓN</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31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a)</w:t>
            </w:r>
            <w:r w:rsidRPr="007A18FB">
              <w:rPr>
                <w:rFonts w:ascii="Arial" w:hAnsi="Arial" w:cs="Arial"/>
                <w:lang w:eastAsia="es-MX"/>
              </w:rPr>
              <w:t xml:space="preserve">   Taxi</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$41,612.00</w:t>
            </w:r>
          </w:p>
        </w:tc>
      </w:tr>
      <w:tr w:rsidR="00F434F1" w:rsidRPr="007A18FB" w:rsidTr="00F434F1">
        <w:trPr>
          <w:trHeight w:val="31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b)</w:t>
            </w:r>
            <w:r w:rsidRPr="007A18FB">
              <w:rPr>
                <w:rFonts w:ascii="Arial" w:hAnsi="Arial" w:cs="Arial"/>
                <w:lang w:eastAsia="es-MX"/>
              </w:rPr>
              <w:t xml:space="preserve">   Vehículos de carga</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$46,683.00</w:t>
            </w:r>
          </w:p>
        </w:tc>
      </w:tr>
      <w:tr w:rsidR="00F434F1" w:rsidRPr="007A18FB" w:rsidTr="00F434F1">
        <w:trPr>
          <w:trHeight w:val="31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c)</w:t>
            </w:r>
            <w:r w:rsidRPr="007A18FB">
              <w:rPr>
                <w:rFonts w:ascii="Arial" w:hAnsi="Arial" w:cs="Arial"/>
                <w:lang w:eastAsia="es-MX"/>
              </w:rPr>
              <w:t xml:space="preserve">  Autobuses urbanos o microbuses</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$46,683.00</w:t>
            </w:r>
          </w:p>
        </w:tc>
      </w:tr>
    </w:tbl>
    <w:p w:rsidR="00F434F1" w:rsidRDefault="00F434F1" w:rsidP="00F434F1"/>
    <w:p w:rsidR="00F434F1" w:rsidRPr="007A18FB" w:rsidRDefault="00F434F1" w:rsidP="00F434F1">
      <w:pPr>
        <w:spacing w:after="200"/>
        <w:jc w:val="both"/>
        <w:rPr>
          <w:rFonts w:ascii="Arial" w:eastAsia="Calibri" w:hAnsi="Arial" w:cs="Arial"/>
        </w:rPr>
      </w:pPr>
      <w:r w:rsidRPr="007A18FB">
        <w:rPr>
          <w:rFonts w:ascii="Arial" w:eastAsia="Calibri" w:hAnsi="Arial" w:cs="Arial"/>
        </w:rPr>
        <w:t xml:space="preserve">III. Por el refrendo de permisos, concesiones y explotación del servicio público de transporte de personas u objetos </w:t>
      </w:r>
      <w:r w:rsidRPr="00223F2B">
        <w:rPr>
          <w:rFonts w:ascii="Arial" w:eastAsia="Calibri" w:hAnsi="Arial" w:cs="Arial"/>
        </w:rPr>
        <w:t>en carreteras o</w:t>
      </w:r>
      <w:r w:rsidRPr="007A18FB">
        <w:rPr>
          <w:rFonts w:ascii="Arial" w:eastAsia="Calibri" w:hAnsi="Arial" w:cs="Arial"/>
        </w:rPr>
        <w:t xml:space="preserve"> caminos de jurisdicción del Municipio, independientemente del costo de las placas respectivas y la presentación de una constancia de no infracción de tránsito, pagarán un derecho anual por cada vehículo de acuerdo a lo siguiente:</w:t>
      </w:r>
      <w:r w:rsidRPr="007A18FB">
        <w:rPr>
          <w:rFonts w:ascii="Arial" w:eastAsia="Calibri" w:hAnsi="Arial" w:cs="Arial"/>
        </w:rPr>
        <w:tab/>
      </w:r>
    </w:p>
    <w:tbl>
      <w:tblPr>
        <w:tblW w:w="6241" w:type="dxa"/>
        <w:tblInd w:w="55" w:type="dxa"/>
        <w:tblLayout w:type="fixed"/>
        <w:tblCellMar>
          <w:left w:w="70" w:type="dxa"/>
          <w:right w:w="70" w:type="dxa"/>
        </w:tblCellMar>
        <w:tblLook w:val="04A0" w:firstRow="1" w:lastRow="0" w:firstColumn="1" w:lastColumn="0" w:noHBand="0" w:noVBand="1"/>
      </w:tblPr>
      <w:tblGrid>
        <w:gridCol w:w="3981"/>
        <w:gridCol w:w="2260"/>
      </w:tblGrid>
      <w:tr w:rsidR="00F434F1" w:rsidRPr="007A18FB" w:rsidTr="00F434F1">
        <w:trPr>
          <w:trHeight w:val="315"/>
        </w:trPr>
        <w:tc>
          <w:tcPr>
            <w:tcW w:w="3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b/>
                <w:bCs/>
                <w:lang w:eastAsia="es-MX"/>
              </w:rPr>
            </w:pPr>
            <w:r w:rsidRPr="007A18FB">
              <w:rPr>
                <w:rFonts w:ascii="Arial" w:hAnsi="Arial" w:cs="Arial"/>
                <w:b/>
                <w:bCs/>
                <w:lang w:eastAsia="es-MX"/>
              </w:rPr>
              <w:t>DESCRIPCIÓN</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19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a)</w:t>
            </w:r>
            <w:r w:rsidRPr="007A18FB">
              <w:rPr>
                <w:rFonts w:ascii="Arial" w:hAnsi="Arial" w:cs="Arial"/>
                <w:lang w:eastAsia="es-MX"/>
              </w:rPr>
              <w:t xml:space="preserve">   Taxi</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$2,090.00</w:t>
            </w:r>
          </w:p>
        </w:tc>
      </w:tr>
      <w:tr w:rsidR="00F434F1" w:rsidRPr="007A18FB" w:rsidTr="00F434F1">
        <w:trPr>
          <w:trHeight w:val="199"/>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b)</w:t>
            </w:r>
            <w:r w:rsidRPr="007A18FB">
              <w:rPr>
                <w:rFonts w:ascii="Arial" w:hAnsi="Arial" w:cs="Arial"/>
                <w:lang w:eastAsia="es-MX"/>
              </w:rPr>
              <w:t xml:space="preserve">   Vehículos de carga</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$2,090.00</w:t>
            </w:r>
          </w:p>
        </w:tc>
      </w:tr>
      <w:tr w:rsidR="00F434F1" w:rsidRPr="007A18FB" w:rsidTr="00F434F1">
        <w:trPr>
          <w:trHeight w:val="231"/>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c)</w:t>
            </w:r>
            <w:r w:rsidRPr="007A18FB">
              <w:rPr>
                <w:rFonts w:ascii="Arial" w:hAnsi="Arial" w:cs="Arial"/>
                <w:lang w:eastAsia="es-MX"/>
              </w:rPr>
              <w:t xml:space="preserve">  Autobuses urbanos o microbuses</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$3,098.00</w:t>
            </w:r>
          </w:p>
        </w:tc>
      </w:tr>
    </w:tbl>
    <w:p w:rsidR="00F434F1" w:rsidRPr="007A18FB" w:rsidRDefault="00F434F1" w:rsidP="00F434F1">
      <w:pPr>
        <w:rPr>
          <w:rFonts w:ascii="Arial" w:eastAsia="Calibri" w:hAnsi="Arial" w:cs="Arial"/>
          <w:strike/>
        </w:rPr>
      </w:pPr>
    </w:p>
    <w:p w:rsidR="00F434F1" w:rsidRPr="007A18FB" w:rsidRDefault="00F434F1" w:rsidP="00F434F1">
      <w:pPr>
        <w:spacing w:after="200"/>
        <w:jc w:val="both"/>
        <w:rPr>
          <w:rFonts w:ascii="Arial" w:eastAsia="Calibri" w:hAnsi="Arial" w:cs="Arial"/>
        </w:rPr>
      </w:pPr>
      <w:r w:rsidRPr="00223F2B">
        <w:rPr>
          <w:rFonts w:ascii="Arial" w:eastAsia="Calibri" w:hAnsi="Arial" w:cs="Arial"/>
        </w:rPr>
        <w:t>Cuando el refrendo anual a que se refiere este capítulo se realice durante el mes de enero, febrero y marzo se otorgará un incentivo fiscal del 40%, de Abril a Junio del 20% al concesionario del monto tot</w:t>
      </w:r>
      <w:r w:rsidRPr="007A18FB">
        <w:rPr>
          <w:rFonts w:ascii="Arial" w:eastAsia="Calibri" w:hAnsi="Arial" w:cs="Arial"/>
        </w:rPr>
        <w:t>al calculado.</w:t>
      </w:r>
    </w:p>
    <w:p w:rsidR="00F434F1" w:rsidRPr="007A18FB" w:rsidRDefault="00F434F1" w:rsidP="00F434F1">
      <w:pPr>
        <w:rPr>
          <w:rFonts w:ascii="Arial" w:eastAsia="Calibri" w:hAnsi="Arial" w:cs="Arial"/>
        </w:rPr>
      </w:pPr>
      <w:r w:rsidRPr="007A18FB">
        <w:rPr>
          <w:rFonts w:ascii="Arial" w:eastAsia="Calibri" w:hAnsi="Arial" w:cs="Arial"/>
        </w:rPr>
        <w:t>IV. En las cesiones de derechos de una concesión autorizada por el ayuntamiento, se cobrará de acuerdo a lo siguiente:</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p>
    <w:tbl>
      <w:tblPr>
        <w:tblW w:w="6241" w:type="dxa"/>
        <w:tblInd w:w="55" w:type="dxa"/>
        <w:tblLayout w:type="fixed"/>
        <w:tblCellMar>
          <w:left w:w="70" w:type="dxa"/>
          <w:right w:w="70" w:type="dxa"/>
        </w:tblCellMar>
        <w:tblLook w:val="04A0" w:firstRow="1" w:lastRow="0" w:firstColumn="1" w:lastColumn="0" w:noHBand="0" w:noVBand="1"/>
      </w:tblPr>
      <w:tblGrid>
        <w:gridCol w:w="3981"/>
        <w:gridCol w:w="2260"/>
      </w:tblGrid>
      <w:tr w:rsidR="00F434F1" w:rsidRPr="007A18FB" w:rsidTr="00F434F1">
        <w:trPr>
          <w:trHeight w:val="409"/>
        </w:trPr>
        <w:tc>
          <w:tcPr>
            <w:tcW w:w="3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b/>
                <w:bCs/>
                <w:lang w:eastAsia="es-MX"/>
              </w:rPr>
            </w:pPr>
            <w:r w:rsidRPr="007A18FB">
              <w:rPr>
                <w:rFonts w:ascii="Arial" w:hAnsi="Arial" w:cs="Arial"/>
                <w:b/>
                <w:bCs/>
                <w:lang w:eastAsia="es-MX"/>
              </w:rPr>
              <w:t>DESCRIPCIÓN</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428"/>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a)</w:t>
            </w:r>
            <w:r w:rsidRPr="007A18FB">
              <w:rPr>
                <w:rFonts w:ascii="Arial" w:hAnsi="Arial" w:cs="Arial"/>
                <w:lang w:eastAsia="es-MX"/>
              </w:rPr>
              <w:t xml:space="preserve">   Taxi</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$3,360.00</w:t>
            </w:r>
          </w:p>
        </w:tc>
      </w:tr>
      <w:tr w:rsidR="00F434F1" w:rsidRPr="007A18FB" w:rsidTr="00F434F1">
        <w:trPr>
          <w:trHeight w:val="31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b)</w:t>
            </w:r>
            <w:r w:rsidRPr="007A18FB">
              <w:rPr>
                <w:rFonts w:ascii="Arial" w:hAnsi="Arial" w:cs="Arial"/>
                <w:lang w:eastAsia="es-MX"/>
              </w:rPr>
              <w:t xml:space="preserve">   Vehículos de carga</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$3,360.00</w:t>
            </w:r>
          </w:p>
        </w:tc>
      </w:tr>
      <w:tr w:rsidR="00F434F1" w:rsidRPr="007A18FB" w:rsidTr="00F434F1">
        <w:trPr>
          <w:trHeight w:val="31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c)</w:t>
            </w:r>
            <w:r w:rsidRPr="007A18FB">
              <w:rPr>
                <w:rFonts w:ascii="Arial" w:hAnsi="Arial" w:cs="Arial"/>
                <w:lang w:eastAsia="es-MX"/>
              </w:rPr>
              <w:t xml:space="preserve">  Autobuses urbanos o microbuses</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$3,360.00</w:t>
            </w:r>
          </w:p>
        </w:tc>
      </w:tr>
    </w:tbl>
    <w:p w:rsidR="00F434F1" w:rsidRPr="007A18FB" w:rsidRDefault="00F434F1" w:rsidP="00F434F1">
      <w:pPr>
        <w:spacing w:before="240"/>
        <w:jc w:val="both"/>
        <w:rPr>
          <w:rFonts w:ascii="Arial" w:eastAsia="Calibri" w:hAnsi="Arial" w:cs="Arial"/>
        </w:rPr>
      </w:pPr>
      <w:r w:rsidRPr="00223F2B">
        <w:rPr>
          <w:rFonts w:ascii="Arial" w:eastAsia="Calibri" w:hAnsi="Arial" w:cs="Arial"/>
        </w:rPr>
        <w:t xml:space="preserve">d) En los casos en que la cesión de derechos se efectúe entre cónyuges, de padre a hijo o viceversa, se realizará un cobro de 4 Unidades de Medida y Actualización (UMA).  Debiendo presentar documentos que lo acrediten. Este estímulo aplicará exclusivamente en la cesión de los derechos de </w:t>
      </w:r>
      <w:r w:rsidRPr="00223F2B">
        <w:rPr>
          <w:rFonts w:ascii="Arial" w:eastAsia="Calibri" w:hAnsi="Arial" w:cs="Arial"/>
        </w:rPr>
        <w:lastRenderedPageBreak/>
        <w:t>una sola concesión y en el mismo ejercicio fiscal, cuando el titular de una concesión ceda los</w:t>
      </w:r>
      <w:r w:rsidRPr="007A18FB">
        <w:rPr>
          <w:rFonts w:ascii="Arial" w:eastAsia="Calibri" w:hAnsi="Arial" w:cs="Arial"/>
        </w:rPr>
        <w:t xml:space="preserve"> derechos de más de una, se cobrará el importe correspondiente.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 En los casos en que la cesión de derechos se efectúe entre hermanos el incentivo será del 50%, debiendo presentar documentos que lo acrediten. Este estímulo aplicará exclusivamente en la cesión de los derechos de una sola concesión y en el mismo ejercicio fiscal, cuando el titular de una concesión ceda los derechos de más de una, se cobrará el importe correspondiente.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f) La cesión de derechos entre particulares deberá realizarse ante la fe de Notario Público, y el cesionario tendrá un plazo de noventa días siguientes a la fecha de la celebración de la operación, y estará sujeto a la autorización de la autoridad municipal competente. En caso de exceder el plazo establecido causará un recargo del 2% mensual sobre el valor del trámite.</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223F2B" w:rsidRDefault="00F434F1" w:rsidP="00F434F1">
      <w:pPr>
        <w:spacing w:after="200"/>
        <w:jc w:val="both"/>
        <w:rPr>
          <w:rFonts w:ascii="Arial" w:eastAsia="Calibri" w:hAnsi="Arial" w:cs="Arial"/>
          <w:strike/>
        </w:rPr>
      </w:pPr>
      <w:r w:rsidRPr="00223F2B">
        <w:rPr>
          <w:rFonts w:ascii="Arial" w:eastAsia="Calibri" w:hAnsi="Arial" w:cs="Arial"/>
        </w:rPr>
        <w:t xml:space="preserve">V.- Por cambio de vehículos con una antigüedad no mayor a 5 años se pagará la cantidad de </w:t>
      </w:r>
      <w:r>
        <w:rPr>
          <w:rFonts w:ascii="Arial" w:eastAsia="Calibri" w:hAnsi="Arial" w:cs="Arial"/>
        </w:rPr>
        <w:t xml:space="preserve">                       </w:t>
      </w:r>
      <w:r w:rsidRPr="00223F2B">
        <w:rPr>
          <w:rFonts w:ascii="Arial" w:eastAsia="Calibri" w:hAnsi="Arial" w:cs="Arial"/>
        </w:rPr>
        <w:t>$ 100.00 en caso de que los vehículos que se pretenda ingresar al servicio público exceda de los 5 años, se pagará la cantidad de $ 300.00.</w:t>
      </w:r>
      <w:r w:rsidRPr="00223F2B">
        <w:rPr>
          <w:rFonts w:ascii="Arial" w:eastAsia="Calibri" w:hAnsi="Arial" w:cs="Arial"/>
          <w:strike/>
        </w:rPr>
        <w:t xml:space="preserve"> </w:t>
      </w:r>
    </w:p>
    <w:p w:rsidR="00F434F1" w:rsidRPr="007A18FB" w:rsidRDefault="00F434F1" w:rsidP="00F434F1">
      <w:pPr>
        <w:jc w:val="both"/>
        <w:rPr>
          <w:rFonts w:ascii="Arial" w:eastAsia="Calibri" w:hAnsi="Arial" w:cs="Arial"/>
        </w:rPr>
      </w:pPr>
      <w:r w:rsidRPr="00223F2B">
        <w:rPr>
          <w:rFonts w:ascii="Arial" w:eastAsia="Calibri" w:hAnsi="Arial" w:cs="Arial"/>
        </w:rPr>
        <w:t>VI.- Por antidoping a operadores que realicen el trámite por primera vez de licencia o tarjetón de identificación personal, así como aquellos que soliciten su reexpedición cuando los documentos mencionados tengan más de 3 meses de vencimiento $ 200.00</w:t>
      </w:r>
      <w:r w:rsidRPr="007A18FB">
        <w:rPr>
          <w:rFonts w:ascii="Arial" w:eastAsia="Calibri" w:hAnsi="Arial" w:cs="Arial"/>
        </w:rPr>
        <w:t xml:space="preserve"> </w:t>
      </w:r>
    </w:p>
    <w:p w:rsidR="00F434F1" w:rsidRPr="007A18FB" w:rsidRDefault="00F434F1" w:rsidP="00F434F1">
      <w:pPr>
        <w:spacing w:before="240"/>
        <w:jc w:val="both"/>
        <w:rPr>
          <w:rFonts w:ascii="Arial" w:eastAsia="Calibri" w:hAnsi="Arial" w:cs="Arial"/>
        </w:rPr>
      </w:pPr>
      <w:r w:rsidRPr="007A18FB">
        <w:rPr>
          <w:rFonts w:ascii="Arial" w:eastAsia="Calibri" w:hAnsi="Arial" w:cs="Arial"/>
        </w:rPr>
        <w:t>VII.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r w:rsidRPr="007A18FB">
        <w:rPr>
          <w:rFonts w:ascii="Arial" w:eastAsia="Calibri" w:hAnsi="Arial" w:cs="Arial"/>
        </w:rPr>
        <w:tab/>
      </w:r>
      <w:r w:rsidRPr="007A18FB">
        <w:rPr>
          <w:rFonts w:ascii="Arial" w:eastAsia="Calibri" w:hAnsi="Arial" w:cs="Arial"/>
        </w:rPr>
        <w:tab/>
      </w:r>
    </w:p>
    <w:p w:rsidR="00F434F1" w:rsidRDefault="00F434F1" w:rsidP="00F434F1"/>
    <w:p w:rsidR="00F434F1" w:rsidRPr="007A18FB" w:rsidRDefault="00F434F1" w:rsidP="00F434F1">
      <w:pPr>
        <w:jc w:val="both"/>
        <w:rPr>
          <w:rFonts w:ascii="Arial" w:eastAsia="Calibri" w:hAnsi="Arial" w:cs="Arial"/>
        </w:rPr>
      </w:pPr>
      <w:r w:rsidRPr="00223F2B">
        <w:rPr>
          <w:rFonts w:ascii="Arial" w:eastAsia="Calibri" w:hAnsi="Arial" w:cs="Arial"/>
          <w:b/>
        </w:rPr>
        <w:t>ARTÍCULO 22.-</w:t>
      </w:r>
      <w:r w:rsidRPr="007A18FB">
        <w:rPr>
          <w:rFonts w:ascii="Arial" w:eastAsia="Calibri" w:hAnsi="Arial" w:cs="Arial"/>
        </w:rPr>
        <w:t xml:space="preserve"> Las cuotas correspondientes por servicio de capacitación a operadores del transporte público y expedición de tarjetones de identificación personal a los mismos, serán las siguientes: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 xml:space="preserve">I. Curso básico de inducción </w:t>
      </w:r>
      <w:r w:rsidRPr="007A18FB">
        <w:rPr>
          <w:rFonts w:ascii="Arial" w:eastAsia="Calibri" w:hAnsi="Arial" w:cs="Arial"/>
        </w:rPr>
        <w:tab/>
      </w:r>
      <w:r w:rsidRPr="007A18FB">
        <w:rPr>
          <w:rFonts w:ascii="Arial" w:eastAsia="Calibri" w:hAnsi="Arial" w:cs="Arial"/>
        </w:rPr>
        <w:tab/>
        <w:t>$172.00</w:t>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II.  Curso avanzado o certificación</w:t>
      </w:r>
      <w:r w:rsidRPr="007A18FB">
        <w:rPr>
          <w:rFonts w:ascii="Arial" w:eastAsia="Calibri" w:hAnsi="Arial" w:cs="Arial"/>
        </w:rPr>
        <w:tab/>
        <w:t>$229.00</w:t>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 xml:space="preserve">III. Expedición de tarjetón de identificación personal para operadores del servicio público de transporte </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Pr>
          <w:rFonts w:ascii="Arial" w:eastAsia="Calibri" w:hAnsi="Arial" w:cs="Arial"/>
        </w:rPr>
        <w:tab/>
      </w:r>
      <w:r w:rsidRPr="007A18FB">
        <w:rPr>
          <w:rFonts w:ascii="Arial" w:eastAsia="Calibri" w:hAnsi="Arial" w:cs="Arial"/>
        </w:rPr>
        <w:t>$116.00</w:t>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b/>
        </w:rPr>
        <w:lastRenderedPageBreak/>
        <w:t>ARTÍCULO 22 BIS.-</w:t>
      </w:r>
      <w:r w:rsidRPr="007A18FB">
        <w:rPr>
          <w:rFonts w:ascii="Arial" w:eastAsia="Calibri" w:hAnsi="Arial" w:cs="Arial"/>
        </w:rPr>
        <w:t xml:space="preserve"> Las cuotas correspondientes por la verificación de taxímetros y actualización de tarifa a los mismos, será de $ 120.00. El pago de este concepto es con independencia del costo que establezca la empresa autorizada para llevar a cabo la verificación y/o actualización de los instrumentos de medición.</w:t>
      </w:r>
    </w:p>
    <w:p w:rsidR="00F434F1" w:rsidRDefault="00F434F1" w:rsidP="00F434F1">
      <w:pPr>
        <w:rPr>
          <w:rFonts w:ascii="Arial" w:eastAsia="Calibri" w:hAnsi="Arial" w:cs="Arial"/>
        </w:rPr>
      </w:pPr>
      <w:r w:rsidRPr="007A18FB">
        <w:rPr>
          <w:rFonts w:ascii="Arial" w:eastAsia="Calibri" w:hAnsi="Arial" w:cs="Arial"/>
        </w:rPr>
        <w:t>I. Actualización de tarifas a taxímetros   $120.00</w:t>
      </w:r>
      <w:r w:rsidRPr="007A18FB">
        <w:rPr>
          <w:rFonts w:ascii="Arial" w:eastAsia="Calibri" w:hAnsi="Arial" w:cs="Arial"/>
        </w:rPr>
        <w:tab/>
      </w:r>
      <w:r w:rsidRPr="007A18FB">
        <w:rPr>
          <w:rFonts w:ascii="Arial" w:eastAsia="Calibri" w:hAnsi="Arial" w:cs="Arial"/>
        </w:rPr>
        <w:tab/>
      </w:r>
    </w:p>
    <w:p w:rsidR="00F434F1" w:rsidRDefault="00F434F1" w:rsidP="00F434F1">
      <w:pPr>
        <w:jc w:val="center"/>
        <w:rPr>
          <w:rFonts w:ascii="Arial" w:eastAsia="Calibri" w:hAnsi="Arial" w:cs="Arial"/>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VIII</w:t>
      </w:r>
    </w:p>
    <w:p w:rsidR="00F434F1" w:rsidRPr="00223F2B" w:rsidRDefault="00F434F1" w:rsidP="00F434F1">
      <w:pPr>
        <w:jc w:val="center"/>
        <w:rPr>
          <w:rFonts w:ascii="Arial" w:eastAsia="Calibri" w:hAnsi="Arial" w:cs="Arial"/>
          <w:b/>
        </w:rPr>
      </w:pPr>
      <w:r w:rsidRPr="00223F2B">
        <w:rPr>
          <w:rFonts w:ascii="Arial" w:eastAsia="Calibri" w:hAnsi="Arial" w:cs="Arial"/>
          <w:b/>
        </w:rPr>
        <w:t>DE LOS SERVICIOS DE PREVISIÓN SOCIAL</w:t>
      </w:r>
    </w:p>
    <w:p w:rsidR="00F434F1" w:rsidRPr="00223F2B" w:rsidRDefault="00F434F1" w:rsidP="00F434F1">
      <w:pPr>
        <w:rPr>
          <w:rFonts w:ascii="Arial" w:eastAsia="Calibri" w:hAnsi="Arial" w:cs="Arial"/>
        </w:rPr>
      </w:pPr>
      <w:r w:rsidRPr="00223F2B">
        <w:rPr>
          <w:rFonts w:ascii="Arial" w:eastAsia="Calibri" w:hAnsi="Arial" w:cs="Arial"/>
        </w:rPr>
        <w:tab/>
      </w:r>
      <w:r w:rsidRPr="00223F2B">
        <w:rPr>
          <w:rFonts w:ascii="Arial" w:eastAsia="Calibri" w:hAnsi="Arial" w:cs="Arial"/>
        </w:rPr>
        <w:tab/>
      </w:r>
    </w:p>
    <w:p w:rsidR="00F434F1" w:rsidRPr="007A18FB" w:rsidRDefault="00F434F1" w:rsidP="00F434F1">
      <w:pPr>
        <w:jc w:val="both"/>
        <w:rPr>
          <w:rFonts w:ascii="Arial" w:eastAsia="Calibri" w:hAnsi="Arial" w:cs="Arial"/>
        </w:rPr>
      </w:pPr>
      <w:r w:rsidRPr="00223F2B">
        <w:rPr>
          <w:rFonts w:ascii="Arial" w:eastAsia="Calibri" w:hAnsi="Arial" w:cs="Arial"/>
          <w:b/>
        </w:rPr>
        <w:t>ARTÍCULO 23.-</w:t>
      </w:r>
      <w:r w:rsidRPr="00223F2B">
        <w:rPr>
          <w:rFonts w:ascii="Arial" w:eastAsia="Calibri" w:hAnsi="Arial" w:cs="Arial"/>
        </w:rPr>
        <w:t xml:space="preserve"> Son objet</w:t>
      </w:r>
      <w:r w:rsidRPr="007A18FB">
        <w:rPr>
          <w:rFonts w:ascii="Arial" w:eastAsia="Calibri" w:hAnsi="Arial" w:cs="Arial"/>
        </w:rPr>
        <w: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Las cuotas correspondientes a los servicios prestados serán las siguientes:</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Servicios médicos prestados en la ciudad sanitaria por consulta $48.30 debiendo pagarse además el costo del material desechable en caso de que se requiera.</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 Certificado médico expedido por consultorio municipal $92.40</w:t>
      </w:r>
      <w:r w:rsidRPr="007A18FB">
        <w:rPr>
          <w:rFonts w:ascii="Arial" w:eastAsia="Calibri" w:hAnsi="Arial" w:cs="Arial"/>
        </w:rPr>
        <w:tab/>
        <w:t>Se otorgará un estímulo del 50% para pensionados, jubilados, adultos mayores y personas con discapacidad; siempre y cuando la constancia expedida sea a su nombre.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III. Cuotas por concepto de atención médica y dental.</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 Consultorios periféricos:</w:t>
      </w:r>
      <w:r w:rsidRPr="007A18FB">
        <w:rPr>
          <w:rFonts w:ascii="Arial" w:eastAsia="Calibri" w:hAnsi="Arial" w:cs="Arial"/>
        </w:rPr>
        <w:tab/>
      </w:r>
      <w:r w:rsidRPr="007A18FB">
        <w:rPr>
          <w:rFonts w:ascii="Arial" w:eastAsia="Calibri" w:hAnsi="Arial" w:cs="Arial"/>
        </w:rPr>
        <w:tab/>
      </w:r>
    </w:p>
    <w:tbl>
      <w:tblPr>
        <w:tblW w:w="7537" w:type="dxa"/>
        <w:tblInd w:w="55" w:type="dxa"/>
        <w:tblLayout w:type="fixed"/>
        <w:tblCellMar>
          <w:left w:w="70" w:type="dxa"/>
          <w:right w:w="70" w:type="dxa"/>
        </w:tblCellMar>
        <w:tblLook w:val="04A0" w:firstRow="1" w:lastRow="0" w:firstColumn="1" w:lastColumn="0" w:noHBand="0" w:noVBand="1"/>
      </w:tblPr>
      <w:tblGrid>
        <w:gridCol w:w="4995"/>
        <w:gridCol w:w="2542"/>
      </w:tblGrid>
      <w:tr w:rsidR="00F434F1" w:rsidRPr="007A18FB" w:rsidTr="00F434F1">
        <w:trPr>
          <w:trHeight w:val="362"/>
        </w:trPr>
        <w:tc>
          <w:tcPr>
            <w:tcW w:w="499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1. Consulta General  </w:t>
            </w:r>
          </w:p>
        </w:tc>
        <w:tc>
          <w:tcPr>
            <w:tcW w:w="2542"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$27.00</w:t>
            </w:r>
          </w:p>
        </w:tc>
      </w:tr>
      <w:tr w:rsidR="00F434F1" w:rsidRPr="007A18FB" w:rsidTr="00F434F1">
        <w:trPr>
          <w:trHeight w:val="362"/>
        </w:trPr>
        <w:tc>
          <w:tcPr>
            <w:tcW w:w="499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 Curación </w:t>
            </w:r>
          </w:p>
        </w:tc>
        <w:tc>
          <w:tcPr>
            <w:tcW w:w="2542"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$54.00</w:t>
            </w:r>
          </w:p>
        </w:tc>
      </w:tr>
      <w:tr w:rsidR="00F434F1" w:rsidRPr="007A18FB" w:rsidTr="00F434F1">
        <w:trPr>
          <w:trHeight w:val="362"/>
        </w:trPr>
        <w:tc>
          <w:tcPr>
            <w:tcW w:w="499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3. Glicemia capilar </w:t>
            </w:r>
          </w:p>
        </w:tc>
        <w:tc>
          <w:tcPr>
            <w:tcW w:w="2542"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$21.00</w:t>
            </w:r>
          </w:p>
        </w:tc>
      </w:tr>
    </w:tbl>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b) Consultorios dentales: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1. Consultorios periféricos dentales</w:t>
      </w:r>
      <w:r w:rsidRPr="007A18FB">
        <w:rPr>
          <w:rFonts w:ascii="Arial" w:eastAsia="Calibri" w:hAnsi="Arial" w:cs="Arial"/>
        </w:rPr>
        <w:tab/>
      </w:r>
      <w:r w:rsidRPr="007A18FB">
        <w:rPr>
          <w:rFonts w:ascii="Arial" w:eastAsia="Calibri" w:hAnsi="Arial" w:cs="Arial"/>
        </w:rPr>
        <w:tab/>
      </w:r>
    </w:p>
    <w:tbl>
      <w:tblPr>
        <w:tblW w:w="7641" w:type="dxa"/>
        <w:tblInd w:w="55" w:type="dxa"/>
        <w:tblLayout w:type="fixed"/>
        <w:tblCellMar>
          <w:left w:w="70" w:type="dxa"/>
          <w:right w:w="70" w:type="dxa"/>
        </w:tblCellMar>
        <w:tblLook w:val="04A0" w:firstRow="1" w:lastRow="0" w:firstColumn="1" w:lastColumn="0" w:noHBand="0" w:noVBand="1"/>
      </w:tblPr>
      <w:tblGrid>
        <w:gridCol w:w="5155"/>
        <w:gridCol w:w="2486"/>
      </w:tblGrid>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1.1. Consulta dental</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$17.00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1.2. Extracción</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$65.00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1.3. Amalgama</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$65.00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1.4. Resina</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$195.00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1.5. Curación</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$53.00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1.6. Cementación</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$53.00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1.7. Limpieza</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$65.00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1.8. Poste</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$517.00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1.9. Corona de metal</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$490.00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1.10. Corona de metal acrílico</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$490.00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1.11. Prótesis parcial</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$969.00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1.12. Prótesis total</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$1,229.00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1.13. </w:t>
            </w:r>
            <w:proofErr w:type="spellStart"/>
            <w:r w:rsidRPr="007A18FB">
              <w:rPr>
                <w:rFonts w:ascii="Arial" w:hAnsi="Arial" w:cs="Arial"/>
                <w:lang w:eastAsia="es-MX"/>
              </w:rPr>
              <w:t>Lonómero</w:t>
            </w:r>
            <w:proofErr w:type="spellEnd"/>
            <w:r w:rsidRPr="007A18FB">
              <w:rPr>
                <w:rFonts w:ascii="Arial" w:hAnsi="Arial" w:cs="Arial"/>
                <w:lang w:eastAsia="es-MX"/>
              </w:rPr>
              <w:t xml:space="preserve"> de vidrio</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$168.00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1.14. Radiografía periapical</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$65.00</w:t>
            </w:r>
          </w:p>
        </w:tc>
      </w:tr>
    </w:tbl>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2. Consultorio periférico de Odontopediatría</w:t>
      </w:r>
      <w:r w:rsidRPr="007A18FB">
        <w:rPr>
          <w:rFonts w:ascii="Arial" w:eastAsia="Calibri" w:hAnsi="Arial" w:cs="Arial"/>
        </w:rPr>
        <w:tab/>
      </w:r>
      <w:r w:rsidRPr="007A18FB">
        <w:rPr>
          <w:rFonts w:ascii="Arial" w:eastAsia="Calibri" w:hAnsi="Arial" w:cs="Arial"/>
        </w:rPr>
        <w:tab/>
      </w:r>
    </w:p>
    <w:tbl>
      <w:tblPr>
        <w:tblW w:w="7746" w:type="dxa"/>
        <w:tblInd w:w="55" w:type="dxa"/>
        <w:tblLayout w:type="fixed"/>
        <w:tblCellMar>
          <w:left w:w="70" w:type="dxa"/>
          <w:right w:w="70" w:type="dxa"/>
        </w:tblCellMar>
        <w:tblLook w:val="04A0" w:firstRow="1" w:lastRow="0" w:firstColumn="1" w:lastColumn="0" w:noHBand="0" w:noVBand="1"/>
      </w:tblPr>
      <w:tblGrid>
        <w:gridCol w:w="5169"/>
        <w:gridCol w:w="2577"/>
      </w:tblGrid>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2.1. Consulta dental</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$17.00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2.2. Pulpotomías</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$232.00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2.3. Selladores</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$155.00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2.4. Aplicación de flúor</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$65.00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2.5. Mantenedor de espacio superior</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$459.00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2.6. Mantenedor de espacio con frente estético 1 Pieza</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$465.00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2.7. Mantenedor de espacio con frente estético 2 </w:t>
            </w:r>
            <w:proofErr w:type="spellStart"/>
            <w:r w:rsidRPr="007A18FB">
              <w:rPr>
                <w:rFonts w:ascii="Arial" w:hAnsi="Arial" w:cs="Arial"/>
                <w:lang w:eastAsia="es-MX"/>
              </w:rPr>
              <w:t>ó</w:t>
            </w:r>
            <w:proofErr w:type="spellEnd"/>
            <w:r w:rsidRPr="007A18FB">
              <w:rPr>
                <w:rFonts w:ascii="Arial" w:hAnsi="Arial" w:cs="Arial"/>
                <w:lang w:eastAsia="es-MX"/>
              </w:rPr>
              <w:t xml:space="preserve"> más     Piezas                        </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$712.00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2.8. Mantenedor de espacio tipo botón de nance</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$459.00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2.9. Arco lingual</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$585.00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2.10. Coronas de acero cromo</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$420.00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2.11. Radiografía periapical</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$65.00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 xml:space="preserve">2.12. </w:t>
            </w:r>
            <w:proofErr w:type="spellStart"/>
            <w:r w:rsidRPr="007A18FB">
              <w:rPr>
                <w:rFonts w:ascii="Arial" w:hAnsi="Arial" w:cs="Arial"/>
                <w:lang w:eastAsia="es-MX"/>
              </w:rPr>
              <w:t>Lonómero</w:t>
            </w:r>
            <w:proofErr w:type="spellEnd"/>
            <w:r w:rsidRPr="007A18FB">
              <w:rPr>
                <w:rFonts w:ascii="Arial" w:hAnsi="Arial" w:cs="Arial"/>
                <w:lang w:eastAsia="es-MX"/>
              </w:rPr>
              <w:t xml:space="preserve"> de vidrio</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$167.00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2.13. Resina</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$188.00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2.14. Curación</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$50.00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2.15. Cementación</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$50.00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2.16. Limpieza</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$62.00</w:t>
            </w:r>
          </w:p>
        </w:tc>
      </w:tr>
    </w:tbl>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223F2B" w:rsidRDefault="00F434F1" w:rsidP="00F434F1">
      <w:pPr>
        <w:rPr>
          <w:rFonts w:ascii="Arial" w:eastAsia="Calibri" w:hAnsi="Arial" w:cs="Arial"/>
        </w:rPr>
      </w:pPr>
      <w:r w:rsidRPr="00223F2B">
        <w:rPr>
          <w:rFonts w:ascii="Arial" w:eastAsia="Calibri" w:hAnsi="Arial" w:cs="Arial"/>
        </w:rPr>
        <w:t>IV. Fumigación de garrapatas, chinches y pulgas en domicilio particular.</w:t>
      </w:r>
    </w:p>
    <w:p w:rsidR="00F434F1" w:rsidRPr="00223F2B" w:rsidRDefault="00F434F1" w:rsidP="00F434F1">
      <w:pPr>
        <w:numPr>
          <w:ilvl w:val="0"/>
          <w:numId w:val="11"/>
        </w:numPr>
        <w:spacing w:after="200" w:line="240" w:lineRule="auto"/>
        <w:contextualSpacing/>
        <w:rPr>
          <w:rFonts w:ascii="Arial" w:eastAsia="Calibri" w:hAnsi="Arial" w:cs="Arial"/>
        </w:rPr>
      </w:pPr>
      <w:r w:rsidRPr="00223F2B">
        <w:rPr>
          <w:rFonts w:ascii="Arial" w:eastAsia="Calibri" w:hAnsi="Arial" w:cs="Arial"/>
        </w:rPr>
        <w:t xml:space="preserve">Primera vez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223F2B">
        <w:rPr>
          <w:rFonts w:ascii="Arial" w:eastAsia="Calibri" w:hAnsi="Arial" w:cs="Arial"/>
        </w:rPr>
        <w:t>$100.00</w:t>
      </w:r>
    </w:p>
    <w:p w:rsidR="00F434F1" w:rsidRPr="00223F2B" w:rsidRDefault="00F434F1" w:rsidP="00F434F1">
      <w:pPr>
        <w:numPr>
          <w:ilvl w:val="0"/>
          <w:numId w:val="11"/>
        </w:numPr>
        <w:spacing w:after="200" w:line="240" w:lineRule="auto"/>
        <w:contextualSpacing/>
        <w:rPr>
          <w:rFonts w:ascii="Arial" w:eastAsia="Calibri" w:hAnsi="Arial" w:cs="Arial"/>
        </w:rPr>
      </w:pPr>
      <w:r w:rsidRPr="00223F2B">
        <w:rPr>
          <w:rFonts w:ascii="Arial" w:eastAsia="Calibri" w:hAnsi="Arial" w:cs="Arial"/>
        </w:rPr>
        <w:t xml:space="preserve">Subsecuentes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223F2B">
        <w:rPr>
          <w:rFonts w:ascii="Arial" w:eastAsia="Calibri" w:hAnsi="Arial" w:cs="Arial"/>
        </w:rPr>
        <w:t xml:space="preserve">$  50.00                                                                                    </w:t>
      </w:r>
    </w:p>
    <w:p w:rsidR="00F434F1" w:rsidRPr="00223F2B" w:rsidRDefault="00F434F1" w:rsidP="00F434F1">
      <w:pPr>
        <w:rPr>
          <w:rFonts w:ascii="Arial" w:eastAsia="Calibri" w:hAnsi="Arial" w:cs="Arial"/>
        </w:rPr>
      </w:pPr>
    </w:p>
    <w:p w:rsidR="00F434F1" w:rsidRPr="00223F2B" w:rsidRDefault="00F434F1" w:rsidP="00F434F1">
      <w:pPr>
        <w:rPr>
          <w:rFonts w:ascii="Arial" w:eastAsia="Calibri" w:hAnsi="Arial" w:cs="Arial"/>
        </w:rPr>
      </w:pPr>
      <w:r w:rsidRPr="00223F2B">
        <w:rPr>
          <w:rFonts w:ascii="Arial" w:eastAsia="Calibri" w:hAnsi="Arial" w:cs="Arial"/>
        </w:rPr>
        <w:t>V. Cuotas correspondientes a control canino:</w:t>
      </w:r>
      <w:r w:rsidRPr="00223F2B">
        <w:rPr>
          <w:rFonts w:ascii="Arial" w:eastAsia="Calibri" w:hAnsi="Arial" w:cs="Arial"/>
        </w:rPr>
        <w:tab/>
      </w:r>
      <w:r w:rsidRPr="00223F2B">
        <w:rPr>
          <w:rFonts w:ascii="Arial" w:eastAsia="Calibri" w:hAnsi="Arial" w:cs="Arial"/>
        </w:rPr>
        <w:tab/>
      </w:r>
    </w:p>
    <w:p w:rsidR="00F434F1" w:rsidRPr="00223F2B" w:rsidRDefault="00F434F1" w:rsidP="00F434F1">
      <w:pPr>
        <w:rPr>
          <w:rFonts w:ascii="Arial" w:eastAsia="Calibri" w:hAnsi="Arial" w:cs="Arial"/>
        </w:rPr>
      </w:pPr>
      <w:r w:rsidRPr="00223F2B">
        <w:rPr>
          <w:rFonts w:ascii="Arial" w:eastAsia="Calibri" w:hAnsi="Arial" w:cs="Arial"/>
        </w:rPr>
        <w:tab/>
      </w:r>
      <w:r w:rsidRPr="00223F2B">
        <w:rPr>
          <w:rFonts w:ascii="Arial" w:eastAsia="Calibri" w:hAnsi="Arial" w:cs="Arial"/>
        </w:rPr>
        <w:tab/>
      </w:r>
    </w:p>
    <w:tbl>
      <w:tblPr>
        <w:tblW w:w="6255" w:type="dxa"/>
        <w:tblInd w:w="55" w:type="dxa"/>
        <w:tblLayout w:type="fixed"/>
        <w:tblCellMar>
          <w:left w:w="70" w:type="dxa"/>
          <w:right w:w="70" w:type="dxa"/>
        </w:tblCellMar>
        <w:tblLook w:val="04A0" w:firstRow="1" w:lastRow="0" w:firstColumn="1" w:lastColumn="0" w:noHBand="0" w:noVBand="1"/>
      </w:tblPr>
      <w:tblGrid>
        <w:gridCol w:w="4695"/>
        <w:gridCol w:w="1560"/>
      </w:tblGrid>
      <w:tr w:rsidR="00F434F1" w:rsidRPr="00223F2B" w:rsidTr="00F434F1">
        <w:trPr>
          <w:trHeight w:val="227"/>
        </w:trPr>
        <w:tc>
          <w:tcPr>
            <w:tcW w:w="4695" w:type="dxa"/>
            <w:tcBorders>
              <w:top w:val="nil"/>
              <w:left w:val="nil"/>
              <w:bottom w:val="nil"/>
              <w:right w:val="nil"/>
            </w:tcBorders>
            <w:shd w:val="clear" w:color="auto" w:fill="auto"/>
            <w:vAlign w:val="center"/>
            <w:hideMark/>
          </w:tcPr>
          <w:p w:rsidR="00F434F1" w:rsidRPr="00223F2B" w:rsidRDefault="00F434F1" w:rsidP="00F434F1">
            <w:pPr>
              <w:jc w:val="both"/>
              <w:rPr>
                <w:rFonts w:ascii="Arial" w:hAnsi="Arial" w:cs="Arial"/>
                <w:lang w:eastAsia="es-MX"/>
              </w:rPr>
            </w:pPr>
            <w:r w:rsidRPr="00223F2B">
              <w:rPr>
                <w:rFonts w:ascii="Arial" w:hAnsi="Arial" w:cs="Arial"/>
                <w:lang w:eastAsia="es-MX"/>
              </w:rPr>
              <w:t>a) Notificación por Captura</w:t>
            </w:r>
          </w:p>
        </w:tc>
        <w:tc>
          <w:tcPr>
            <w:tcW w:w="1560" w:type="dxa"/>
            <w:tcBorders>
              <w:top w:val="nil"/>
              <w:left w:val="nil"/>
              <w:bottom w:val="nil"/>
              <w:right w:val="nil"/>
            </w:tcBorders>
            <w:shd w:val="clear" w:color="auto" w:fill="auto"/>
            <w:vAlign w:val="center"/>
            <w:hideMark/>
          </w:tcPr>
          <w:p w:rsidR="00F434F1" w:rsidRPr="00223F2B" w:rsidRDefault="00F434F1" w:rsidP="00F434F1">
            <w:pPr>
              <w:jc w:val="right"/>
              <w:rPr>
                <w:rFonts w:ascii="Arial" w:hAnsi="Arial" w:cs="Arial"/>
                <w:lang w:eastAsia="es-MX"/>
              </w:rPr>
            </w:pPr>
            <w:r w:rsidRPr="00223F2B">
              <w:rPr>
                <w:rFonts w:ascii="Arial" w:hAnsi="Arial" w:cs="Arial"/>
                <w:lang w:eastAsia="es-MX"/>
              </w:rPr>
              <w:t>$200.00</w:t>
            </w:r>
          </w:p>
        </w:tc>
      </w:tr>
      <w:tr w:rsidR="00F434F1" w:rsidRPr="00223F2B" w:rsidTr="00F434F1">
        <w:trPr>
          <w:trHeight w:val="227"/>
        </w:trPr>
        <w:tc>
          <w:tcPr>
            <w:tcW w:w="4695" w:type="dxa"/>
            <w:tcBorders>
              <w:top w:val="nil"/>
              <w:left w:val="nil"/>
              <w:bottom w:val="nil"/>
              <w:right w:val="nil"/>
            </w:tcBorders>
            <w:shd w:val="clear" w:color="auto" w:fill="auto"/>
            <w:vAlign w:val="center"/>
            <w:hideMark/>
          </w:tcPr>
          <w:p w:rsidR="00F434F1" w:rsidRPr="00223F2B" w:rsidRDefault="00F434F1" w:rsidP="00F434F1">
            <w:pPr>
              <w:jc w:val="both"/>
              <w:rPr>
                <w:rFonts w:ascii="Arial" w:hAnsi="Arial" w:cs="Arial"/>
                <w:lang w:eastAsia="es-MX"/>
              </w:rPr>
            </w:pPr>
            <w:r w:rsidRPr="00223F2B">
              <w:rPr>
                <w:rFonts w:ascii="Arial" w:hAnsi="Arial" w:cs="Arial"/>
                <w:lang w:eastAsia="es-MX"/>
              </w:rPr>
              <w:t>b) Día de estancia en la perrera municipal</w:t>
            </w:r>
          </w:p>
        </w:tc>
        <w:tc>
          <w:tcPr>
            <w:tcW w:w="1560" w:type="dxa"/>
            <w:tcBorders>
              <w:top w:val="nil"/>
              <w:left w:val="nil"/>
              <w:bottom w:val="nil"/>
              <w:right w:val="nil"/>
            </w:tcBorders>
            <w:shd w:val="clear" w:color="auto" w:fill="auto"/>
            <w:vAlign w:val="center"/>
            <w:hideMark/>
          </w:tcPr>
          <w:p w:rsidR="00F434F1" w:rsidRPr="00223F2B" w:rsidRDefault="00F434F1" w:rsidP="00F434F1">
            <w:pPr>
              <w:jc w:val="right"/>
              <w:rPr>
                <w:rFonts w:ascii="Arial" w:hAnsi="Arial" w:cs="Arial"/>
                <w:lang w:eastAsia="es-MX"/>
              </w:rPr>
            </w:pPr>
            <w:r w:rsidRPr="00223F2B">
              <w:rPr>
                <w:rFonts w:ascii="Arial" w:hAnsi="Arial" w:cs="Arial"/>
                <w:lang w:eastAsia="es-MX"/>
              </w:rPr>
              <w:t>$75.00</w:t>
            </w:r>
          </w:p>
        </w:tc>
      </w:tr>
      <w:tr w:rsidR="00F434F1" w:rsidRPr="00223F2B" w:rsidTr="00F434F1">
        <w:trPr>
          <w:trHeight w:val="227"/>
        </w:trPr>
        <w:tc>
          <w:tcPr>
            <w:tcW w:w="4695" w:type="dxa"/>
            <w:tcBorders>
              <w:top w:val="nil"/>
              <w:left w:val="nil"/>
              <w:bottom w:val="nil"/>
              <w:right w:val="nil"/>
            </w:tcBorders>
            <w:shd w:val="clear" w:color="auto" w:fill="auto"/>
            <w:vAlign w:val="center"/>
            <w:hideMark/>
          </w:tcPr>
          <w:p w:rsidR="00F434F1" w:rsidRPr="00223F2B" w:rsidRDefault="00F434F1" w:rsidP="00F434F1">
            <w:pPr>
              <w:jc w:val="both"/>
              <w:rPr>
                <w:rFonts w:ascii="Arial" w:hAnsi="Arial" w:cs="Arial"/>
                <w:lang w:eastAsia="es-MX"/>
              </w:rPr>
            </w:pPr>
            <w:r w:rsidRPr="00223F2B">
              <w:rPr>
                <w:rFonts w:ascii="Arial" w:hAnsi="Arial" w:cs="Arial"/>
                <w:lang w:eastAsia="es-MX"/>
              </w:rPr>
              <w:t>c) Esterilización</w:t>
            </w:r>
          </w:p>
        </w:tc>
        <w:tc>
          <w:tcPr>
            <w:tcW w:w="1560" w:type="dxa"/>
            <w:tcBorders>
              <w:top w:val="nil"/>
              <w:left w:val="nil"/>
              <w:bottom w:val="nil"/>
              <w:right w:val="nil"/>
            </w:tcBorders>
            <w:shd w:val="clear" w:color="auto" w:fill="auto"/>
            <w:vAlign w:val="center"/>
            <w:hideMark/>
          </w:tcPr>
          <w:p w:rsidR="00F434F1" w:rsidRPr="00223F2B" w:rsidRDefault="00F434F1" w:rsidP="00F434F1">
            <w:pPr>
              <w:jc w:val="right"/>
              <w:rPr>
                <w:rFonts w:ascii="Arial" w:hAnsi="Arial" w:cs="Arial"/>
                <w:lang w:eastAsia="es-MX"/>
              </w:rPr>
            </w:pPr>
            <w:r w:rsidRPr="00223F2B">
              <w:rPr>
                <w:rFonts w:ascii="Arial" w:hAnsi="Arial" w:cs="Arial"/>
                <w:lang w:eastAsia="es-MX"/>
              </w:rPr>
              <w:t>$100.00</w:t>
            </w:r>
          </w:p>
        </w:tc>
      </w:tr>
      <w:tr w:rsidR="00F434F1" w:rsidRPr="00223F2B" w:rsidTr="00F434F1">
        <w:trPr>
          <w:trHeight w:val="227"/>
        </w:trPr>
        <w:tc>
          <w:tcPr>
            <w:tcW w:w="4695" w:type="dxa"/>
            <w:tcBorders>
              <w:top w:val="nil"/>
              <w:left w:val="nil"/>
              <w:bottom w:val="nil"/>
              <w:right w:val="nil"/>
            </w:tcBorders>
            <w:shd w:val="clear" w:color="auto" w:fill="auto"/>
            <w:vAlign w:val="center"/>
            <w:hideMark/>
          </w:tcPr>
          <w:p w:rsidR="00F434F1" w:rsidRPr="00223F2B" w:rsidRDefault="00F434F1" w:rsidP="00F434F1">
            <w:pPr>
              <w:jc w:val="both"/>
              <w:rPr>
                <w:rFonts w:ascii="Arial" w:hAnsi="Arial" w:cs="Arial"/>
                <w:lang w:eastAsia="es-MX"/>
              </w:rPr>
            </w:pPr>
            <w:r w:rsidRPr="00223F2B">
              <w:rPr>
                <w:rFonts w:ascii="Arial" w:hAnsi="Arial" w:cs="Arial"/>
                <w:lang w:eastAsia="es-MX"/>
              </w:rPr>
              <w:t>d) Hospedaje (pensión)</w:t>
            </w:r>
          </w:p>
        </w:tc>
        <w:tc>
          <w:tcPr>
            <w:tcW w:w="1560" w:type="dxa"/>
            <w:tcBorders>
              <w:top w:val="nil"/>
              <w:left w:val="nil"/>
              <w:bottom w:val="nil"/>
              <w:right w:val="nil"/>
            </w:tcBorders>
            <w:shd w:val="clear" w:color="auto" w:fill="auto"/>
            <w:vAlign w:val="center"/>
            <w:hideMark/>
          </w:tcPr>
          <w:p w:rsidR="00F434F1" w:rsidRPr="00223F2B" w:rsidRDefault="00F434F1" w:rsidP="00F434F1">
            <w:pPr>
              <w:jc w:val="right"/>
              <w:rPr>
                <w:rFonts w:ascii="Arial" w:hAnsi="Arial" w:cs="Arial"/>
                <w:lang w:eastAsia="es-MX"/>
              </w:rPr>
            </w:pPr>
            <w:r w:rsidRPr="00223F2B">
              <w:rPr>
                <w:rFonts w:ascii="Arial" w:hAnsi="Arial" w:cs="Arial"/>
                <w:lang w:eastAsia="es-MX"/>
              </w:rPr>
              <w:t>$86.00</w:t>
            </w:r>
          </w:p>
        </w:tc>
      </w:tr>
      <w:tr w:rsidR="00F434F1" w:rsidRPr="00223F2B" w:rsidTr="00F434F1">
        <w:trPr>
          <w:trHeight w:val="227"/>
        </w:trPr>
        <w:tc>
          <w:tcPr>
            <w:tcW w:w="4695" w:type="dxa"/>
            <w:tcBorders>
              <w:top w:val="nil"/>
              <w:left w:val="nil"/>
              <w:bottom w:val="nil"/>
              <w:right w:val="nil"/>
            </w:tcBorders>
            <w:shd w:val="clear" w:color="auto" w:fill="auto"/>
            <w:vAlign w:val="center"/>
            <w:hideMark/>
          </w:tcPr>
          <w:p w:rsidR="00F434F1" w:rsidRPr="00223F2B" w:rsidRDefault="00F434F1" w:rsidP="00F434F1">
            <w:pPr>
              <w:jc w:val="both"/>
              <w:rPr>
                <w:rFonts w:ascii="Arial" w:hAnsi="Arial" w:cs="Arial"/>
                <w:lang w:eastAsia="es-MX"/>
              </w:rPr>
            </w:pPr>
            <w:r w:rsidRPr="00223F2B">
              <w:rPr>
                <w:rFonts w:ascii="Arial" w:hAnsi="Arial" w:cs="Arial"/>
                <w:lang w:eastAsia="es-MX"/>
              </w:rPr>
              <w:t>e) Sacrificio (petición)</w:t>
            </w:r>
          </w:p>
        </w:tc>
        <w:tc>
          <w:tcPr>
            <w:tcW w:w="1560" w:type="dxa"/>
            <w:tcBorders>
              <w:top w:val="nil"/>
              <w:left w:val="nil"/>
              <w:bottom w:val="nil"/>
              <w:right w:val="nil"/>
            </w:tcBorders>
            <w:shd w:val="clear" w:color="auto" w:fill="auto"/>
            <w:vAlign w:val="center"/>
            <w:hideMark/>
          </w:tcPr>
          <w:p w:rsidR="00F434F1" w:rsidRPr="00223F2B" w:rsidRDefault="00F434F1" w:rsidP="00F434F1">
            <w:pPr>
              <w:jc w:val="right"/>
              <w:rPr>
                <w:rFonts w:ascii="Arial" w:hAnsi="Arial" w:cs="Arial"/>
                <w:lang w:eastAsia="es-MX"/>
              </w:rPr>
            </w:pPr>
            <w:r w:rsidRPr="00223F2B">
              <w:rPr>
                <w:rFonts w:ascii="Arial" w:hAnsi="Arial" w:cs="Arial"/>
                <w:lang w:eastAsia="es-MX"/>
              </w:rPr>
              <w:t>$150.00</w:t>
            </w:r>
          </w:p>
        </w:tc>
      </w:tr>
    </w:tbl>
    <w:p w:rsidR="00F434F1" w:rsidRPr="00223F2B" w:rsidRDefault="00F434F1" w:rsidP="00F434F1">
      <w:pPr>
        <w:rPr>
          <w:rFonts w:ascii="Arial" w:eastAsia="Calibri" w:hAnsi="Arial" w:cs="Arial"/>
        </w:rPr>
      </w:pPr>
    </w:p>
    <w:p w:rsidR="00F434F1" w:rsidRPr="00223F2B" w:rsidRDefault="00F434F1" w:rsidP="00F434F1">
      <w:pPr>
        <w:rPr>
          <w:rFonts w:ascii="Arial" w:eastAsia="Calibri" w:hAnsi="Arial" w:cs="Arial"/>
        </w:rPr>
      </w:pPr>
      <w:r w:rsidRPr="00223F2B">
        <w:rPr>
          <w:rFonts w:ascii="Arial" w:eastAsia="Calibri" w:hAnsi="Arial" w:cs="Arial"/>
        </w:rPr>
        <w:t xml:space="preserve">VI. Cuotas correspondientes a </w:t>
      </w:r>
      <w:proofErr w:type="spellStart"/>
      <w:r w:rsidRPr="00223F2B">
        <w:rPr>
          <w:rFonts w:ascii="Arial" w:eastAsia="Calibri" w:hAnsi="Arial" w:cs="Arial"/>
        </w:rPr>
        <w:t>cicloestaciones</w:t>
      </w:r>
      <w:proofErr w:type="spellEnd"/>
      <w:r w:rsidRPr="00223F2B">
        <w:rPr>
          <w:rFonts w:ascii="Arial" w:eastAsia="Calibri" w:hAnsi="Arial" w:cs="Arial"/>
        </w:rPr>
        <w:t>:</w:t>
      </w:r>
      <w:r w:rsidRPr="00223F2B">
        <w:rPr>
          <w:rFonts w:ascii="Arial" w:eastAsia="Calibri" w:hAnsi="Arial" w:cs="Arial"/>
        </w:rPr>
        <w:tab/>
      </w:r>
      <w:r w:rsidRPr="00223F2B">
        <w:rPr>
          <w:rFonts w:ascii="Arial" w:eastAsia="Calibri" w:hAnsi="Arial" w:cs="Arial"/>
        </w:rPr>
        <w:tab/>
      </w:r>
    </w:p>
    <w:p w:rsidR="00F434F1" w:rsidRPr="00223F2B" w:rsidRDefault="00F434F1" w:rsidP="00F434F1">
      <w:pPr>
        <w:rPr>
          <w:rFonts w:ascii="Arial" w:eastAsia="Calibri" w:hAnsi="Arial" w:cs="Arial"/>
        </w:rPr>
      </w:pPr>
      <w:r w:rsidRPr="00223F2B">
        <w:rPr>
          <w:rFonts w:ascii="Arial" w:eastAsia="Calibri" w:hAnsi="Arial" w:cs="Arial"/>
        </w:rPr>
        <w:tab/>
      </w:r>
      <w:r w:rsidRPr="00223F2B">
        <w:rPr>
          <w:rFonts w:ascii="Arial" w:eastAsia="Calibri" w:hAnsi="Arial" w:cs="Arial"/>
        </w:rPr>
        <w:tab/>
      </w:r>
    </w:p>
    <w:p w:rsidR="00F434F1" w:rsidRPr="00223F2B" w:rsidRDefault="00F434F1" w:rsidP="00F434F1">
      <w:pPr>
        <w:rPr>
          <w:rFonts w:ascii="Arial" w:eastAsia="Calibri" w:hAnsi="Arial" w:cs="Arial"/>
        </w:rPr>
      </w:pPr>
      <w:r w:rsidRPr="00223F2B">
        <w:rPr>
          <w:rFonts w:ascii="Arial" w:eastAsia="Calibri" w:hAnsi="Arial" w:cs="Arial"/>
        </w:rPr>
        <w:t>a) Credencialización</w:t>
      </w:r>
      <w:r w:rsidRPr="00223F2B">
        <w:rPr>
          <w:rFonts w:ascii="Arial" w:eastAsia="Calibri" w:hAnsi="Arial" w:cs="Arial"/>
        </w:rPr>
        <w:tab/>
      </w:r>
      <w:r w:rsidRPr="00223F2B">
        <w:rPr>
          <w:rFonts w:ascii="Arial" w:eastAsia="Calibri" w:hAnsi="Arial" w:cs="Arial"/>
        </w:rPr>
        <w:tab/>
      </w:r>
      <w:r w:rsidRPr="00223F2B">
        <w:rPr>
          <w:rFonts w:ascii="Arial" w:eastAsia="Calibri" w:hAnsi="Arial" w:cs="Arial"/>
        </w:rPr>
        <w:tab/>
      </w:r>
      <w:r w:rsidRPr="00223F2B">
        <w:rPr>
          <w:rFonts w:ascii="Arial" w:eastAsia="Calibri" w:hAnsi="Arial" w:cs="Arial"/>
        </w:rPr>
        <w:tab/>
      </w:r>
      <w:r w:rsidRPr="00223F2B">
        <w:rPr>
          <w:rFonts w:ascii="Arial" w:eastAsia="Calibri" w:hAnsi="Arial" w:cs="Arial"/>
        </w:rPr>
        <w:tab/>
        <w:t>$  2.00</w:t>
      </w:r>
      <w:r w:rsidRPr="00223F2B">
        <w:rPr>
          <w:rFonts w:ascii="Arial" w:eastAsia="Calibri" w:hAnsi="Arial" w:cs="Arial"/>
        </w:rPr>
        <w:tab/>
      </w:r>
    </w:p>
    <w:p w:rsidR="00F434F1" w:rsidRPr="00223F2B" w:rsidRDefault="00F434F1" w:rsidP="00F434F1">
      <w:pPr>
        <w:rPr>
          <w:rFonts w:ascii="Arial" w:eastAsia="Calibri" w:hAnsi="Arial" w:cs="Arial"/>
        </w:rPr>
      </w:pPr>
      <w:r w:rsidRPr="00223F2B">
        <w:rPr>
          <w:rFonts w:ascii="Arial" w:eastAsia="Calibri" w:hAnsi="Arial" w:cs="Arial"/>
        </w:rPr>
        <w:t xml:space="preserve">b) Renta por hora de bicicleta en Ruta Recreativa </w:t>
      </w:r>
      <w:r w:rsidRPr="00223F2B">
        <w:rPr>
          <w:rFonts w:ascii="Arial" w:eastAsia="Calibri" w:hAnsi="Arial" w:cs="Arial"/>
        </w:rPr>
        <w:tab/>
        <w:t>$17.00</w:t>
      </w:r>
      <w:r w:rsidRPr="00223F2B">
        <w:rPr>
          <w:rFonts w:ascii="Arial" w:eastAsia="Calibri" w:hAnsi="Arial" w:cs="Arial"/>
        </w:rPr>
        <w:tab/>
      </w:r>
    </w:p>
    <w:p w:rsidR="00F434F1" w:rsidRPr="00223F2B" w:rsidRDefault="00F434F1" w:rsidP="00F434F1">
      <w:pPr>
        <w:rPr>
          <w:rFonts w:ascii="Arial" w:eastAsia="Calibri" w:hAnsi="Arial" w:cs="Arial"/>
        </w:rPr>
      </w:pPr>
      <w:r w:rsidRPr="00223F2B">
        <w:rPr>
          <w:rFonts w:ascii="Arial" w:eastAsia="Calibri" w:hAnsi="Arial" w:cs="Arial"/>
        </w:rPr>
        <w:t>c) Renta de bicicleta “</w:t>
      </w:r>
      <w:proofErr w:type="spellStart"/>
      <w:r w:rsidRPr="00223F2B">
        <w:rPr>
          <w:rFonts w:ascii="Arial" w:eastAsia="Calibri" w:hAnsi="Arial" w:cs="Arial"/>
        </w:rPr>
        <w:t>Tandem</w:t>
      </w:r>
      <w:proofErr w:type="spellEnd"/>
      <w:r w:rsidRPr="00223F2B">
        <w:rPr>
          <w:rFonts w:ascii="Arial" w:eastAsia="Calibri" w:hAnsi="Arial" w:cs="Arial"/>
        </w:rPr>
        <w:t>” en Ruta Recreativa por hora   $ 40.00</w:t>
      </w:r>
      <w:r w:rsidRPr="00223F2B">
        <w:rPr>
          <w:rFonts w:ascii="Arial" w:eastAsia="Calibri" w:hAnsi="Arial" w:cs="Arial"/>
        </w:rPr>
        <w:tab/>
      </w:r>
      <w:r w:rsidRPr="00223F2B">
        <w:rPr>
          <w:rFonts w:ascii="Arial" w:eastAsia="Calibri" w:hAnsi="Arial" w:cs="Arial"/>
        </w:rPr>
        <w:tab/>
      </w:r>
    </w:p>
    <w:p w:rsidR="00F434F1" w:rsidRPr="00223F2B" w:rsidRDefault="00F434F1" w:rsidP="00F434F1">
      <w:pPr>
        <w:spacing w:after="200"/>
        <w:rPr>
          <w:rFonts w:ascii="Arial" w:eastAsia="Calibri" w:hAnsi="Arial" w:cs="Arial"/>
        </w:rPr>
      </w:pPr>
    </w:p>
    <w:p w:rsidR="00F434F1" w:rsidRPr="00223F2B" w:rsidRDefault="00F434F1" w:rsidP="00F434F1">
      <w:pPr>
        <w:jc w:val="center"/>
        <w:rPr>
          <w:rFonts w:ascii="Arial" w:eastAsia="Calibri" w:hAnsi="Arial" w:cs="Arial"/>
          <w:b/>
        </w:rPr>
      </w:pPr>
      <w:r w:rsidRPr="00223F2B">
        <w:rPr>
          <w:rFonts w:ascii="Arial" w:eastAsia="Calibri" w:hAnsi="Arial" w:cs="Arial"/>
          <w:b/>
        </w:rPr>
        <w:t>SECCIÓN IX</w:t>
      </w:r>
    </w:p>
    <w:p w:rsidR="00F434F1" w:rsidRPr="007A18FB" w:rsidRDefault="00F434F1" w:rsidP="00F434F1">
      <w:pPr>
        <w:jc w:val="center"/>
        <w:rPr>
          <w:rFonts w:ascii="Arial" w:eastAsia="Calibri" w:hAnsi="Arial" w:cs="Arial"/>
          <w:b/>
        </w:rPr>
      </w:pPr>
      <w:r w:rsidRPr="00223F2B">
        <w:rPr>
          <w:rFonts w:ascii="Arial" w:eastAsia="Calibri" w:hAnsi="Arial" w:cs="Arial"/>
          <w:b/>
        </w:rPr>
        <w:t>DE LOS SERVICIOS DE SANEAMIENTO DE AGUAS RESIDUALES</w:t>
      </w:r>
    </w:p>
    <w:p w:rsidR="00F434F1" w:rsidRPr="007A18FB" w:rsidRDefault="00F434F1" w:rsidP="00F434F1">
      <w:pPr>
        <w:jc w:val="both"/>
        <w:rPr>
          <w:rFonts w:ascii="Arial" w:eastAsia="Calibri" w:hAnsi="Arial" w:cs="Arial"/>
        </w:rPr>
      </w:pPr>
      <w:r w:rsidRPr="007A18FB">
        <w:rPr>
          <w:rFonts w:ascii="Arial" w:eastAsia="Calibri" w:hAnsi="Arial" w:cs="Arial"/>
          <w:b/>
        </w:rPr>
        <w:t>ARTÍCULO 24.-</w:t>
      </w:r>
      <w:r w:rsidRPr="007A18FB">
        <w:rPr>
          <w:rFonts w:ascii="Arial" w:eastAsia="Calibri" w:hAnsi="Arial" w:cs="Arial"/>
        </w:rPr>
        <w:t xml:space="preserve"> El costo de la inversión y operación de las Plantas Tratadoras de Aguas Residuales del Municipio de Saltillo, será cubierto con los subsidios que se obtengan y/o con la comercialización del agua tratada, así como de la recaudación que por concepto de saneamiento de aguas residuales se cobre.</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Una vez cubiertos los costos referidos en el párrafo anterior el Municipio podrá reasignar los recursos excedentes a los diferentes programas, proyectos o inversión pública que se realicen en el Municipio.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la determinación del Saneamiento se aplicará la tarifa por m3, según la categoría y rango correspondiente de acuerdo a las tablas siguientes, multiplicada por la cantidad total de metros cúbicos de agua consumidos mensualmente, debiendo cubrirse dentro de los plazos que le sean fijados:</w:t>
      </w:r>
      <w:r w:rsidRPr="007A18FB">
        <w:rPr>
          <w:rFonts w:ascii="Arial" w:eastAsia="Calibri" w:hAnsi="Arial" w:cs="Arial"/>
        </w:rPr>
        <w:tab/>
      </w:r>
    </w:p>
    <w:p w:rsidR="00F434F1" w:rsidRDefault="00F434F1" w:rsidP="00F434F1">
      <w:pPr>
        <w:spacing w:after="200"/>
        <w:rPr>
          <w:rFonts w:ascii="Arial" w:eastAsia="Calibri" w:hAnsi="Arial" w:cs="Arial"/>
        </w:rPr>
      </w:pPr>
    </w:p>
    <w:p w:rsidR="00F434F1" w:rsidRDefault="00F434F1" w:rsidP="00F434F1">
      <w:pPr>
        <w:spacing w:after="200"/>
        <w:rPr>
          <w:rFonts w:ascii="Arial" w:eastAsia="Calibri" w:hAnsi="Arial" w:cs="Arial"/>
        </w:rPr>
      </w:pPr>
      <w:r w:rsidRPr="007A18FB">
        <w:rPr>
          <w:rFonts w:ascii="Calibri" w:eastAsia="Calibri" w:hAnsi="Calibri"/>
          <w:noProof/>
          <w:lang w:eastAsia="es-MX"/>
        </w:rPr>
        <w:drawing>
          <wp:inline distT="0" distB="0" distL="0" distR="0" wp14:anchorId="655B6910" wp14:editId="7EDA7B47">
            <wp:extent cx="6286500" cy="26860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2686050"/>
                    </a:xfrm>
                    <a:prstGeom prst="rect">
                      <a:avLst/>
                    </a:prstGeom>
                    <a:noFill/>
                    <a:ln>
                      <a:noFill/>
                    </a:ln>
                  </pic:spPr>
                </pic:pic>
              </a:graphicData>
            </a:graphic>
          </wp:inline>
        </w:drawing>
      </w:r>
    </w:p>
    <w:p w:rsidR="00F434F1" w:rsidRDefault="00F434F1" w:rsidP="00F434F1">
      <w:pPr>
        <w:spacing w:after="200"/>
        <w:rPr>
          <w:rFonts w:ascii="Arial" w:eastAsia="Calibri" w:hAnsi="Arial" w:cs="Arial"/>
        </w:rPr>
      </w:pPr>
    </w:p>
    <w:p w:rsidR="00F434F1" w:rsidRDefault="00F434F1" w:rsidP="00F434F1">
      <w:pPr>
        <w:spacing w:after="200"/>
        <w:rPr>
          <w:rFonts w:ascii="Arial" w:eastAsia="Calibri" w:hAnsi="Arial" w:cs="Arial"/>
        </w:rPr>
      </w:pPr>
      <w:r w:rsidRPr="007A18FB">
        <w:rPr>
          <w:rFonts w:ascii="Calibri" w:eastAsia="Calibri" w:hAnsi="Calibri"/>
          <w:noProof/>
          <w:lang w:eastAsia="es-MX"/>
        </w:rPr>
        <w:drawing>
          <wp:inline distT="0" distB="0" distL="0" distR="0" wp14:anchorId="1EB84549" wp14:editId="1E46C9FA">
            <wp:extent cx="6105525" cy="23812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5525" cy="2381250"/>
                    </a:xfrm>
                    <a:prstGeom prst="rect">
                      <a:avLst/>
                    </a:prstGeom>
                    <a:noFill/>
                    <a:ln>
                      <a:noFill/>
                    </a:ln>
                  </pic:spPr>
                </pic:pic>
              </a:graphicData>
            </a:graphic>
          </wp:inline>
        </w:drawing>
      </w:r>
    </w:p>
    <w:p w:rsidR="00F434F1" w:rsidRPr="007A18FB" w:rsidRDefault="00F434F1" w:rsidP="00F434F1">
      <w:pPr>
        <w:spacing w:after="200"/>
        <w:rPr>
          <w:rFonts w:ascii="Arial" w:eastAsia="Calibri" w:hAnsi="Arial" w:cs="Arial"/>
        </w:rPr>
      </w:pPr>
    </w:p>
    <w:p w:rsidR="00F434F1" w:rsidRDefault="00F434F1" w:rsidP="00F434F1">
      <w:r w:rsidRPr="007A18FB">
        <w:rPr>
          <w:rFonts w:ascii="Calibri" w:eastAsia="Calibri" w:hAnsi="Calibri"/>
          <w:noProof/>
          <w:lang w:eastAsia="es-MX"/>
        </w:rPr>
        <w:lastRenderedPageBreak/>
        <w:drawing>
          <wp:inline distT="0" distB="0" distL="0" distR="0" wp14:anchorId="1CBF481A" wp14:editId="713DBD79">
            <wp:extent cx="5781675" cy="30575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7422" cy="3065852"/>
                    </a:xfrm>
                    <a:prstGeom prst="rect">
                      <a:avLst/>
                    </a:prstGeom>
                    <a:noFill/>
                    <a:ln>
                      <a:noFill/>
                    </a:ln>
                  </pic:spPr>
                </pic:pic>
              </a:graphicData>
            </a:graphic>
          </wp:inline>
        </w:drawing>
      </w:r>
    </w:p>
    <w:p w:rsidR="00F434F1" w:rsidRDefault="00F434F1" w:rsidP="00F434F1"/>
    <w:p w:rsidR="00F434F1" w:rsidRDefault="00F434F1" w:rsidP="00F434F1"/>
    <w:p w:rsidR="00F434F1" w:rsidRDefault="00F434F1" w:rsidP="00F434F1"/>
    <w:p w:rsidR="00F434F1" w:rsidRDefault="00F434F1" w:rsidP="00F434F1">
      <w:r w:rsidRPr="007A18FB">
        <w:rPr>
          <w:rFonts w:ascii="Calibri" w:eastAsia="Calibri" w:hAnsi="Calibri"/>
          <w:noProof/>
          <w:lang w:eastAsia="es-MX"/>
        </w:rPr>
        <w:drawing>
          <wp:inline distT="0" distB="0" distL="0" distR="0" wp14:anchorId="689AB55A" wp14:editId="122C3B34">
            <wp:extent cx="4061637" cy="1669312"/>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0057" cy="1668663"/>
                    </a:xfrm>
                    <a:prstGeom prst="rect">
                      <a:avLst/>
                    </a:prstGeom>
                    <a:noFill/>
                    <a:ln>
                      <a:noFill/>
                    </a:ln>
                  </pic:spPr>
                </pic:pic>
              </a:graphicData>
            </a:graphic>
          </wp:inline>
        </w:drawing>
      </w:r>
    </w:p>
    <w:p w:rsidR="00F434F1" w:rsidRDefault="00F434F1" w:rsidP="00F434F1">
      <w:pPr>
        <w:spacing w:before="240"/>
        <w:jc w:val="both"/>
        <w:rPr>
          <w:rFonts w:ascii="Arial" w:eastAsia="Calibri" w:hAnsi="Arial" w:cs="Arial"/>
          <w:b/>
        </w:rPr>
      </w:pPr>
    </w:p>
    <w:p w:rsidR="00F434F1" w:rsidRDefault="00F434F1" w:rsidP="00F434F1">
      <w:pPr>
        <w:spacing w:before="240"/>
        <w:jc w:val="both"/>
        <w:rPr>
          <w:rFonts w:ascii="Arial" w:eastAsia="Calibri" w:hAnsi="Arial" w:cs="Arial"/>
        </w:rPr>
      </w:pPr>
      <w:r w:rsidRPr="00A630AF">
        <w:rPr>
          <w:rFonts w:ascii="Arial" w:eastAsia="Calibri" w:hAnsi="Arial" w:cs="Arial"/>
          <w:b/>
        </w:rPr>
        <w:t>ARTÍCULO 25.-</w:t>
      </w:r>
      <w:r w:rsidRPr="00A630AF">
        <w:rPr>
          <w:rFonts w:ascii="Arial" w:eastAsia="Calibri" w:hAnsi="Arial" w:cs="Arial"/>
        </w:rPr>
        <w:t xml:space="preserve"> Los pensionados, jubilados, adultos mayores y personas con discapacidad recibirán un estímulo del 50% de las tarifas de saneamiento que les corresponda, siempre que cumplan con las condiciones previstas en el artículo 13, fracciones III y IV de esta Ley.</w:t>
      </w:r>
      <w:r w:rsidRPr="00A630AF">
        <w:rPr>
          <w:rFonts w:ascii="Arial" w:eastAsia="Calibri" w:hAnsi="Arial" w:cs="Arial"/>
        </w:rPr>
        <w:tab/>
      </w:r>
    </w:p>
    <w:p w:rsidR="00F434F1" w:rsidRDefault="00F434F1" w:rsidP="00F434F1">
      <w:pPr>
        <w:spacing w:before="240"/>
        <w:jc w:val="both"/>
        <w:rPr>
          <w:rFonts w:ascii="Arial" w:eastAsia="Calibri" w:hAnsi="Arial" w:cs="Arial"/>
        </w:rPr>
      </w:pPr>
      <w:r w:rsidRPr="00A630AF">
        <w:rPr>
          <w:rFonts w:ascii="Arial" w:eastAsia="Calibri" w:hAnsi="Arial" w:cs="Arial"/>
        </w:rPr>
        <w:tab/>
      </w:r>
      <w:r w:rsidRPr="00A630AF">
        <w:rPr>
          <w:rFonts w:ascii="Arial" w:eastAsia="Calibri" w:hAnsi="Arial" w:cs="Arial"/>
        </w:rPr>
        <w:tab/>
      </w:r>
    </w:p>
    <w:p w:rsidR="00F434F1" w:rsidRDefault="00F434F1" w:rsidP="00F434F1">
      <w:pPr>
        <w:spacing w:before="240"/>
        <w:jc w:val="both"/>
        <w:rPr>
          <w:rFonts w:ascii="Arial" w:eastAsia="Calibri" w:hAnsi="Arial" w:cs="Arial"/>
        </w:rPr>
      </w:pPr>
    </w:p>
    <w:p w:rsidR="00F434F1" w:rsidRDefault="00F434F1" w:rsidP="00F434F1">
      <w:pPr>
        <w:spacing w:before="240"/>
        <w:jc w:val="both"/>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lastRenderedPageBreak/>
        <w:t>CAPÍTULO OCTAVO</w:t>
      </w:r>
    </w:p>
    <w:p w:rsidR="00F434F1" w:rsidRDefault="00F434F1" w:rsidP="00F434F1">
      <w:pPr>
        <w:jc w:val="center"/>
        <w:rPr>
          <w:rFonts w:ascii="Arial" w:eastAsia="Calibri" w:hAnsi="Arial" w:cs="Arial"/>
          <w:b/>
        </w:rPr>
      </w:pPr>
      <w:r w:rsidRPr="007A18FB">
        <w:rPr>
          <w:rFonts w:ascii="Arial" w:eastAsia="Calibri" w:hAnsi="Arial" w:cs="Arial"/>
          <w:b/>
        </w:rPr>
        <w:t xml:space="preserve">DE LOS DERECHOS POR EXPEDICIÓN DE LICENCIAS, PERMISOS, </w:t>
      </w:r>
    </w:p>
    <w:p w:rsidR="00F434F1" w:rsidRPr="007A18FB" w:rsidRDefault="00F434F1" w:rsidP="00F434F1">
      <w:pPr>
        <w:jc w:val="center"/>
        <w:rPr>
          <w:rFonts w:ascii="Arial" w:eastAsia="Calibri" w:hAnsi="Arial" w:cs="Arial"/>
          <w:b/>
        </w:rPr>
      </w:pPr>
      <w:r w:rsidRPr="007A18FB">
        <w:rPr>
          <w:rFonts w:ascii="Arial" w:eastAsia="Calibri" w:hAnsi="Arial" w:cs="Arial"/>
          <w:b/>
        </w:rPr>
        <w:t>AUTORIZACIONES Y CONCESIONES</w:t>
      </w:r>
    </w:p>
    <w:p w:rsidR="00F434F1" w:rsidRPr="007A18FB"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w:t>
      </w:r>
    </w:p>
    <w:p w:rsidR="00F434F1" w:rsidRPr="00A630AF" w:rsidRDefault="00F434F1" w:rsidP="00F434F1">
      <w:pPr>
        <w:jc w:val="center"/>
        <w:rPr>
          <w:rFonts w:ascii="Arial" w:eastAsia="Calibri" w:hAnsi="Arial" w:cs="Arial"/>
          <w:b/>
        </w:rPr>
      </w:pPr>
      <w:r w:rsidRPr="00A630AF">
        <w:rPr>
          <w:rFonts w:ascii="Arial" w:eastAsia="Calibri" w:hAnsi="Arial" w:cs="Arial"/>
          <w:b/>
        </w:rPr>
        <w:t>POR LA EXPEDICION DE LICENCIAS PARA CONSTRUCCIÓN</w:t>
      </w:r>
    </w:p>
    <w:p w:rsidR="00F434F1" w:rsidRPr="00A630AF" w:rsidRDefault="00F434F1" w:rsidP="00F434F1">
      <w:pPr>
        <w:jc w:val="both"/>
        <w:rPr>
          <w:rFonts w:ascii="Arial" w:eastAsia="Calibri" w:hAnsi="Arial" w:cs="Arial"/>
          <w:b/>
        </w:rPr>
      </w:pPr>
    </w:p>
    <w:p w:rsidR="00F434F1" w:rsidRPr="007A18FB" w:rsidRDefault="00F434F1" w:rsidP="00F434F1">
      <w:pPr>
        <w:jc w:val="both"/>
        <w:rPr>
          <w:rFonts w:ascii="Arial" w:eastAsia="Calibri" w:hAnsi="Arial" w:cs="Arial"/>
        </w:rPr>
      </w:pPr>
      <w:r w:rsidRPr="00A630AF">
        <w:rPr>
          <w:rFonts w:ascii="Arial" w:eastAsia="Calibri" w:hAnsi="Arial" w:cs="Arial"/>
          <w:b/>
        </w:rPr>
        <w:t>ARTÍCULO 26.-</w:t>
      </w:r>
      <w:r w:rsidRPr="00A630AF">
        <w:rPr>
          <w:rFonts w:ascii="Arial" w:eastAsia="Calibri" w:hAnsi="Arial" w:cs="Arial"/>
        </w:rPr>
        <w:t xml:space="preserve"> S</w:t>
      </w:r>
      <w:r w:rsidRPr="007A18FB">
        <w:rPr>
          <w:rFonts w:ascii="Arial" w:eastAsia="Calibri" w:hAnsi="Arial" w:cs="Arial"/>
        </w:rPr>
        <w:t>on objeto de estos derechos la expedición de licencias por los conceptos siguientes y que se cubrirán conforme a la tarifa señalada para cada uno de ellos: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Por la licencia de ampliaciones y construcciones de vivienda, se cobrará por m2 de superficie de construcción (área cubierta), conforme a lo siguiente:</w:t>
      </w:r>
      <w:r w:rsidRPr="007A18FB">
        <w:rPr>
          <w:rFonts w:ascii="Arial" w:eastAsia="Calibri" w:hAnsi="Arial" w:cs="Arial"/>
        </w:rPr>
        <w:tab/>
      </w:r>
      <w:r w:rsidRPr="007A18FB">
        <w:rPr>
          <w:rFonts w:ascii="Arial" w:eastAsia="Calibri" w:hAnsi="Arial" w:cs="Arial"/>
        </w:rPr>
        <w:tab/>
      </w:r>
    </w:p>
    <w:p w:rsidR="00F434F1" w:rsidRDefault="00F434F1" w:rsidP="00F434F1"/>
    <w:tbl>
      <w:tblPr>
        <w:tblW w:w="9862" w:type="dxa"/>
        <w:tblInd w:w="55" w:type="dxa"/>
        <w:tblLayout w:type="fixed"/>
        <w:tblCellMar>
          <w:left w:w="70" w:type="dxa"/>
          <w:right w:w="70" w:type="dxa"/>
        </w:tblCellMar>
        <w:tblLook w:val="04A0" w:firstRow="1" w:lastRow="0" w:firstColumn="1" w:lastColumn="0" w:noHBand="0" w:noVBand="1"/>
      </w:tblPr>
      <w:tblGrid>
        <w:gridCol w:w="8149"/>
        <w:gridCol w:w="1713"/>
      </w:tblGrid>
      <w:tr w:rsidR="00F434F1" w:rsidRPr="007A18FB" w:rsidTr="00F434F1">
        <w:trPr>
          <w:trHeight w:val="508"/>
        </w:trPr>
        <w:tc>
          <w:tcPr>
            <w:tcW w:w="814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 xml:space="preserve">a) En fraccionamiento habitacional de densidades muy baja (H1), baja (H2) y fraccionamiento campestre (H0.5): </w:t>
            </w:r>
          </w:p>
        </w:tc>
        <w:tc>
          <w:tcPr>
            <w:tcW w:w="171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color w:val="333333"/>
                <w:lang w:eastAsia="es-MX"/>
              </w:rPr>
            </w:pPr>
            <w:r w:rsidRPr="007A18FB">
              <w:rPr>
                <w:rFonts w:ascii="Arial" w:hAnsi="Arial" w:cs="Arial"/>
                <w:color w:val="333333"/>
                <w:lang w:eastAsia="es-MX"/>
              </w:rPr>
              <w:t>$27.52</w:t>
            </w:r>
          </w:p>
        </w:tc>
      </w:tr>
      <w:tr w:rsidR="00F434F1" w:rsidRPr="007A18FB" w:rsidTr="00F434F1">
        <w:trPr>
          <w:trHeight w:val="508"/>
        </w:trPr>
        <w:tc>
          <w:tcPr>
            <w:tcW w:w="814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 xml:space="preserve">b) En fraccionamiento habitacional de densidades media (H3), media-baja (H3.3) e intermedia (H3.7): </w:t>
            </w:r>
          </w:p>
        </w:tc>
        <w:tc>
          <w:tcPr>
            <w:tcW w:w="171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color w:val="333333"/>
                <w:lang w:eastAsia="es-MX"/>
              </w:rPr>
            </w:pPr>
            <w:r w:rsidRPr="007A18FB">
              <w:rPr>
                <w:rFonts w:ascii="Arial" w:hAnsi="Arial" w:cs="Arial"/>
                <w:color w:val="333333"/>
                <w:lang w:eastAsia="es-MX"/>
              </w:rPr>
              <w:t>$16.29</w:t>
            </w:r>
          </w:p>
        </w:tc>
      </w:tr>
      <w:tr w:rsidR="00F434F1" w:rsidRPr="007A18FB" w:rsidTr="00F434F1">
        <w:trPr>
          <w:trHeight w:val="508"/>
        </w:trPr>
        <w:tc>
          <w:tcPr>
            <w:tcW w:w="814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 xml:space="preserve">c) En fraccionamiento habitacional de densidades media alta (H4) y alta (H5), poblado típico (H2.4)  y  rural: </w:t>
            </w:r>
          </w:p>
        </w:tc>
        <w:tc>
          <w:tcPr>
            <w:tcW w:w="171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color w:val="333333"/>
                <w:lang w:eastAsia="es-MX"/>
              </w:rPr>
            </w:pPr>
            <w:r w:rsidRPr="007A18FB">
              <w:rPr>
                <w:rFonts w:ascii="Arial" w:hAnsi="Arial" w:cs="Arial"/>
                <w:color w:val="333333"/>
                <w:lang w:eastAsia="es-MX"/>
              </w:rPr>
              <w:t>$6.88</w:t>
            </w:r>
          </w:p>
        </w:tc>
      </w:tr>
      <w:tr w:rsidR="00F434F1" w:rsidRPr="007A18FB" w:rsidTr="00F434F1">
        <w:trPr>
          <w:trHeight w:val="763"/>
        </w:trPr>
        <w:tc>
          <w:tcPr>
            <w:tcW w:w="814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 xml:space="preserve">d) En colonias que sean atendidas por organismos encargados de  la regularización de la tenencia de la tierra:  </w:t>
            </w:r>
          </w:p>
        </w:tc>
        <w:tc>
          <w:tcPr>
            <w:tcW w:w="171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color w:val="333333"/>
                <w:lang w:eastAsia="es-MX"/>
              </w:rPr>
            </w:pPr>
            <w:r w:rsidRPr="007A18FB">
              <w:rPr>
                <w:rFonts w:ascii="Arial" w:hAnsi="Arial" w:cs="Arial"/>
                <w:color w:val="333333"/>
                <w:lang w:eastAsia="es-MX"/>
              </w:rPr>
              <w:t>$2.89</w:t>
            </w:r>
          </w:p>
        </w:tc>
      </w:tr>
      <w:tr w:rsidR="00F434F1" w:rsidRPr="007A18FB" w:rsidTr="00F434F1">
        <w:trPr>
          <w:trHeight w:val="508"/>
        </w:trPr>
        <w:tc>
          <w:tcPr>
            <w:tcW w:w="814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e) En corredores urbanos que permitan viviendas, se cobrará conforme a la densidad colindante.</w:t>
            </w:r>
          </w:p>
        </w:tc>
        <w:tc>
          <w:tcPr>
            <w:tcW w:w="171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color w:val="333333"/>
                <w:lang w:eastAsia="es-MX"/>
              </w:rPr>
            </w:pPr>
          </w:p>
        </w:tc>
      </w:tr>
      <w:tr w:rsidR="00F434F1" w:rsidRPr="007A18FB" w:rsidTr="00F434F1">
        <w:trPr>
          <w:trHeight w:val="266"/>
        </w:trPr>
        <w:tc>
          <w:tcPr>
            <w:tcW w:w="814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color w:val="333333"/>
                <w:lang w:eastAsia="es-MX"/>
              </w:rPr>
            </w:pPr>
          </w:p>
        </w:tc>
        <w:tc>
          <w:tcPr>
            <w:tcW w:w="171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color w:val="333333"/>
                <w:lang w:eastAsia="es-MX"/>
              </w:rPr>
            </w:pPr>
          </w:p>
        </w:tc>
      </w:tr>
      <w:tr w:rsidR="00F434F1" w:rsidRPr="007A18FB" w:rsidTr="00F434F1">
        <w:trPr>
          <w:trHeight w:val="1018"/>
        </w:trPr>
        <w:tc>
          <w:tcPr>
            <w:tcW w:w="814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II. Por  la  licencia de ampliaciones,  construcciones  de  obras  de tipo comercial, de servicios y de equipamiento, por cada m2 de superficie de construcción (área cubierta): </w:t>
            </w:r>
          </w:p>
        </w:tc>
        <w:tc>
          <w:tcPr>
            <w:tcW w:w="171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$26.94</w:t>
            </w:r>
          </w:p>
        </w:tc>
      </w:tr>
    </w:tbl>
    <w:p w:rsidR="00F434F1" w:rsidRPr="007A18FB" w:rsidRDefault="00F434F1" w:rsidP="00F434F1">
      <w:pPr>
        <w:jc w:val="both"/>
        <w:rPr>
          <w:rFonts w:ascii="Arial" w:eastAsia="Calibri" w:hAnsi="Arial" w:cs="Arial"/>
        </w:rPr>
      </w:pPr>
      <w:r w:rsidRPr="007A18FB">
        <w:rPr>
          <w:rFonts w:ascii="Arial" w:eastAsia="Calibri" w:hAnsi="Arial" w:cs="Arial"/>
        </w:rPr>
        <w:t>III. Por la licencia de ampliaciones, construcciones de obra tipo industrial, se cobrará por m2 de superficie de construcción (área cubierta) según la siguiente tabla:</w:t>
      </w:r>
      <w:r w:rsidRPr="007A18FB">
        <w:rPr>
          <w:rFonts w:ascii="Arial" w:eastAsia="Calibri" w:hAnsi="Arial" w:cs="Arial"/>
        </w:rPr>
        <w:tab/>
      </w:r>
    </w:p>
    <w:p w:rsidR="00F434F1" w:rsidRPr="007A18FB" w:rsidRDefault="00F434F1" w:rsidP="00F434F1">
      <w:pPr>
        <w:jc w:val="both"/>
        <w:rPr>
          <w:rFonts w:ascii="Arial" w:eastAsia="Calibri" w:hAnsi="Arial" w:cs="Arial"/>
        </w:rPr>
      </w:pPr>
    </w:p>
    <w:tbl>
      <w:tblPr>
        <w:tblStyle w:val="Tablaconcuadrcula2"/>
        <w:tblW w:w="0" w:type="auto"/>
        <w:tblInd w:w="250" w:type="dxa"/>
        <w:tblLayout w:type="fixed"/>
        <w:tblLook w:val="04A0" w:firstRow="1" w:lastRow="0" w:firstColumn="1" w:lastColumn="0" w:noHBand="0" w:noVBand="1"/>
      </w:tblPr>
      <w:tblGrid>
        <w:gridCol w:w="4899"/>
        <w:gridCol w:w="1752"/>
      </w:tblGrid>
      <w:tr w:rsidR="00F434F1" w:rsidRPr="007A18FB" w:rsidTr="00F434F1">
        <w:trPr>
          <w:trHeight w:val="340"/>
        </w:trPr>
        <w:tc>
          <w:tcPr>
            <w:tcW w:w="4899" w:type="dxa"/>
            <w:hideMark/>
          </w:tcPr>
          <w:p w:rsidR="00F434F1" w:rsidRPr="007A18FB" w:rsidRDefault="00F434F1" w:rsidP="00F434F1">
            <w:pPr>
              <w:rPr>
                <w:rFonts w:ascii="Arial" w:eastAsia="Calibri" w:hAnsi="Arial" w:cs="Arial"/>
                <w:b/>
                <w:bCs/>
              </w:rPr>
            </w:pPr>
            <w:r w:rsidRPr="007A18FB">
              <w:rPr>
                <w:rFonts w:ascii="Arial" w:eastAsia="Calibri" w:hAnsi="Arial" w:cs="Arial"/>
                <w:b/>
                <w:bCs/>
              </w:rPr>
              <w:t>SUPERFICE m2</w:t>
            </w:r>
          </w:p>
        </w:tc>
        <w:tc>
          <w:tcPr>
            <w:tcW w:w="1752" w:type="dxa"/>
            <w:hideMark/>
          </w:tcPr>
          <w:p w:rsidR="00F434F1" w:rsidRPr="007A18FB" w:rsidRDefault="00F434F1" w:rsidP="00F434F1">
            <w:pPr>
              <w:rPr>
                <w:rFonts w:ascii="Arial" w:eastAsia="Calibri" w:hAnsi="Arial" w:cs="Arial"/>
                <w:b/>
                <w:bCs/>
              </w:rPr>
            </w:pPr>
            <w:r w:rsidRPr="007A18FB">
              <w:rPr>
                <w:rFonts w:ascii="Arial" w:eastAsia="Calibri" w:hAnsi="Arial" w:cs="Arial"/>
                <w:b/>
                <w:bCs/>
              </w:rPr>
              <w:t>IMPORTE</w:t>
            </w:r>
          </w:p>
        </w:tc>
      </w:tr>
      <w:tr w:rsidR="00F434F1" w:rsidRPr="007A18FB" w:rsidTr="00F434F1">
        <w:trPr>
          <w:trHeight w:val="157"/>
        </w:trPr>
        <w:tc>
          <w:tcPr>
            <w:tcW w:w="4899" w:type="dxa"/>
            <w:hideMark/>
          </w:tcPr>
          <w:p w:rsidR="00F434F1" w:rsidRPr="007A18FB" w:rsidRDefault="00F434F1" w:rsidP="00F434F1">
            <w:pPr>
              <w:rPr>
                <w:rFonts w:ascii="Arial" w:eastAsia="Calibri" w:hAnsi="Arial" w:cs="Arial"/>
              </w:rPr>
            </w:pPr>
            <w:r w:rsidRPr="007A18FB">
              <w:rPr>
                <w:rFonts w:ascii="Arial" w:eastAsia="Calibri" w:hAnsi="Arial" w:cs="Arial"/>
              </w:rPr>
              <w:t>De 1 a 500</w:t>
            </w:r>
          </w:p>
        </w:tc>
        <w:tc>
          <w:tcPr>
            <w:tcW w:w="1752" w:type="dxa"/>
            <w:hideMark/>
          </w:tcPr>
          <w:p w:rsidR="00F434F1" w:rsidRPr="007A18FB" w:rsidRDefault="00F434F1" w:rsidP="00F434F1">
            <w:pPr>
              <w:rPr>
                <w:rFonts w:ascii="Arial" w:eastAsia="Calibri" w:hAnsi="Arial" w:cs="Arial"/>
              </w:rPr>
            </w:pPr>
            <w:r w:rsidRPr="007A18FB">
              <w:rPr>
                <w:rFonts w:ascii="Arial" w:eastAsia="Calibri" w:hAnsi="Arial" w:cs="Arial"/>
              </w:rPr>
              <w:t>$15.48</w:t>
            </w:r>
          </w:p>
        </w:tc>
      </w:tr>
      <w:tr w:rsidR="00F434F1" w:rsidRPr="007A18FB" w:rsidTr="00F434F1">
        <w:trPr>
          <w:trHeight w:val="175"/>
        </w:trPr>
        <w:tc>
          <w:tcPr>
            <w:tcW w:w="4899" w:type="dxa"/>
            <w:hideMark/>
          </w:tcPr>
          <w:p w:rsidR="00F434F1" w:rsidRPr="007A18FB" w:rsidRDefault="00F434F1" w:rsidP="00F434F1">
            <w:pPr>
              <w:rPr>
                <w:rFonts w:ascii="Arial" w:eastAsia="Calibri" w:hAnsi="Arial" w:cs="Arial"/>
              </w:rPr>
            </w:pPr>
            <w:r w:rsidRPr="007A18FB">
              <w:rPr>
                <w:rFonts w:ascii="Arial" w:eastAsia="Calibri" w:hAnsi="Arial" w:cs="Arial"/>
              </w:rPr>
              <w:t>De 501 a 2,000</w:t>
            </w:r>
          </w:p>
        </w:tc>
        <w:tc>
          <w:tcPr>
            <w:tcW w:w="1752" w:type="dxa"/>
            <w:hideMark/>
          </w:tcPr>
          <w:p w:rsidR="00F434F1" w:rsidRPr="007A18FB" w:rsidRDefault="00F434F1" w:rsidP="00F434F1">
            <w:pPr>
              <w:rPr>
                <w:rFonts w:ascii="Arial" w:eastAsia="Calibri" w:hAnsi="Arial" w:cs="Arial"/>
              </w:rPr>
            </w:pPr>
            <w:r w:rsidRPr="007A18FB">
              <w:rPr>
                <w:rFonts w:ascii="Arial" w:eastAsia="Calibri" w:hAnsi="Arial" w:cs="Arial"/>
              </w:rPr>
              <w:t>$13.01</w:t>
            </w:r>
          </w:p>
        </w:tc>
      </w:tr>
      <w:tr w:rsidR="00F434F1" w:rsidRPr="007A18FB" w:rsidTr="00F434F1">
        <w:trPr>
          <w:trHeight w:val="193"/>
        </w:trPr>
        <w:tc>
          <w:tcPr>
            <w:tcW w:w="4899" w:type="dxa"/>
            <w:hideMark/>
          </w:tcPr>
          <w:p w:rsidR="00F434F1" w:rsidRPr="007A18FB" w:rsidRDefault="00F434F1" w:rsidP="00F434F1">
            <w:pPr>
              <w:rPr>
                <w:rFonts w:ascii="Arial" w:eastAsia="Calibri" w:hAnsi="Arial" w:cs="Arial"/>
              </w:rPr>
            </w:pPr>
            <w:r w:rsidRPr="007A18FB">
              <w:rPr>
                <w:rFonts w:ascii="Arial" w:eastAsia="Calibri" w:hAnsi="Arial" w:cs="Arial"/>
              </w:rPr>
              <w:lastRenderedPageBreak/>
              <w:t>de  2,001 o mas</w:t>
            </w:r>
          </w:p>
        </w:tc>
        <w:tc>
          <w:tcPr>
            <w:tcW w:w="1752" w:type="dxa"/>
            <w:hideMark/>
          </w:tcPr>
          <w:p w:rsidR="00F434F1" w:rsidRPr="007A18FB" w:rsidRDefault="00F434F1" w:rsidP="00F434F1">
            <w:pPr>
              <w:rPr>
                <w:rFonts w:ascii="Arial" w:eastAsia="Calibri" w:hAnsi="Arial" w:cs="Arial"/>
              </w:rPr>
            </w:pPr>
            <w:r w:rsidRPr="007A18FB">
              <w:rPr>
                <w:rFonts w:ascii="Arial" w:eastAsia="Calibri" w:hAnsi="Arial" w:cs="Arial"/>
              </w:rPr>
              <w:t>$12.04</w:t>
            </w:r>
          </w:p>
        </w:tc>
      </w:tr>
    </w:tbl>
    <w:p w:rsidR="00F434F1" w:rsidRPr="007A18FB" w:rsidRDefault="00F434F1" w:rsidP="00F434F1">
      <w:pPr>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IV. Por obras complementarias exteriores considerados en la superficie del predio, como estacionamientos, plazoletas, patios de maniobras, obras de ornato; se cobrará un 25% del costo según las tarifas de las fracciones II y III de este artículo.</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  Será sin costo la expedición de licencias para el mejoramiento de fachadas, acabados en general exteriores e interiores, impermeabilizaciones, limpieza de predios, construcción de banquetas, andador, bardas y colocación de malla ciclónica, en giros habitacionales, que contribuyan a mejorar la imagen urbana.</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 Por prórroga de vigencia de licencia de construcción, remodelación y licencias de limpieza, trazo y nivelación de terreno se cobrará el 25% del costo total original de la licencia.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VII. Por licencia para demoler: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a) En cualquier construcción se cobrará por m2 de superficie cubierta, un 25% de acuerdo a la tarifa de las fracciones I, II, III de este artículo. </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En cualquier construcción incluyendo las destinadas a obras complementarias exteriores, (banquetas, andadores, estacionamiento y jardines) en cualquiera de las zonas protegidas y el perímetro del Centro Histórico del Municipio de Saltillo, se cobrará por m2 de superficie, el equivalente a las tarifas de las fracciones I, II y III de este artículo.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rPr>
          <w:rFonts w:ascii="Arial" w:eastAsia="Calibri" w:hAnsi="Arial" w:cs="Arial"/>
        </w:rPr>
      </w:pPr>
      <w:r w:rsidRPr="007A18FB">
        <w:rPr>
          <w:rFonts w:ascii="Arial" w:eastAsia="Calibri" w:hAnsi="Arial" w:cs="Arial"/>
        </w:rPr>
        <w:t>VIII. Por la licencia de remodelación de obras: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 De tipo habitacional, será sin costo</w:t>
      </w:r>
      <w:r w:rsidRPr="007A18FB">
        <w:rPr>
          <w:rFonts w:ascii="Arial" w:eastAsia="Calibri" w:hAnsi="Arial" w:cs="Arial"/>
        </w:rPr>
        <w:tab/>
      </w:r>
      <w:r w:rsidRPr="007A18FB">
        <w:rPr>
          <w:rFonts w:ascii="Arial" w:eastAsia="Calibri" w:hAnsi="Arial" w:cs="Arial"/>
        </w:rPr>
        <w:tab/>
      </w:r>
    </w:p>
    <w:p w:rsidR="00F434F1" w:rsidRDefault="00F434F1" w:rsidP="00F434F1">
      <w:pPr>
        <w:rPr>
          <w:rFonts w:ascii="Arial" w:eastAsia="Calibri" w:hAnsi="Arial" w:cs="Arial"/>
        </w:rPr>
      </w:pPr>
      <w:r w:rsidRPr="007A18FB">
        <w:rPr>
          <w:rFonts w:ascii="Arial" w:eastAsia="Calibri" w:hAnsi="Arial" w:cs="Arial"/>
        </w:rPr>
        <w:t>b) De tipo comercial, industrial y de servicios incluidos los conceptos de la fracción V se cobrará de acuerdo a la siguiente tabla:</w:t>
      </w:r>
      <w:r w:rsidRPr="007A18FB">
        <w:rPr>
          <w:rFonts w:ascii="Arial" w:eastAsia="Calibri" w:hAnsi="Arial" w:cs="Arial"/>
        </w:rPr>
        <w:tab/>
      </w:r>
    </w:p>
    <w:p w:rsidR="00F434F1" w:rsidRPr="007A18FB" w:rsidRDefault="00F434F1" w:rsidP="00F434F1">
      <w:pPr>
        <w:spacing w:after="200"/>
        <w:rPr>
          <w:rFonts w:ascii="Arial" w:eastAsia="Calibri" w:hAnsi="Arial" w:cs="Arial"/>
        </w:rPr>
      </w:pPr>
    </w:p>
    <w:tbl>
      <w:tblPr>
        <w:tblW w:w="6568" w:type="dxa"/>
        <w:tblInd w:w="55" w:type="dxa"/>
        <w:tblLayout w:type="fixed"/>
        <w:tblCellMar>
          <w:left w:w="70" w:type="dxa"/>
          <w:right w:w="70" w:type="dxa"/>
        </w:tblCellMar>
        <w:tblLook w:val="04A0" w:firstRow="1" w:lastRow="0" w:firstColumn="1" w:lastColumn="0" w:noHBand="0" w:noVBand="1"/>
      </w:tblPr>
      <w:tblGrid>
        <w:gridCol w:w="2138"/>
        <w:gridCol w:w="3000"/>
        <w:gridCol w:w="1430"/>
      </w:tblGrid>
      <w:tr w:rsidR="00F434F1" w:rsidRPr="007A18FB" w:rsidTr="00F434F1">
        <w:trPr>
          <w:trHeight w:val="295"/>
        </w:trPr>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lang w:eastAsia="es-MX"/>
              </w:rPr>
            </w:pPr>
            <w:r w:rsidRPr="007A18FB">
              <w:rPr>
                <w:rFonts w:ascii="Arial" w:hAnsi="Arial" w:cs="Arial"/>
                <w:b/>
                <w:lang w:eastAsia="es-MX"/>
              </w:rPr>
              <w:t>TIPO</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lang w:eastAsia="es-MX"/>
              </w:rPr>
            </w:pPr>
            <w:r w:rsidRPr="007A18FB">
              <w:rPr>
                <w:rFonts w:ascii="Arial" w:hAnsi="Arial" w:cs="Arial"/>
                <w:b/>
                <w:lang w:eastAsia="es-MX"/>
              </w:rPr>
              <w:t>SUPERFICIE m2</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lang w:eastAsia="es-MX"/>
              </w:rPr>
            </w:pPr>
            <w:r w:rsidRPr="007A18FB">
              <w:rPr>
                <w:rFonts w:ascii="Arial" w:hAnsi="Arial" w:cs="Arial"/>
                <w:b/>
                <w:lang w:eastAsia="es-MX"/>
              </w:rPr>
              <w:t>IMPORTE</w:t>
            </w:r>
          </w:p>
        </w:tc>
      </w:tr>
      <w:tr w:rsidR="00F434F1" w:rsidRPr="007A18FB" w:rsidTr="00F434F1">
        <w:trPr>
          <w:trHeight w:val="295"/>
        </w:trPr>
        <w:tc>
          <w:tcPr>
            <w:tcW w:w="2138" w:type="dxa"/>
            <w:vMerge w:val="restart"/>
            <w:tcBorders>
              <w:top w:val="nil"/>
              <w:left w:val="single" w:sz="4" w:space="0" w:color="auto"/>
              <w:right w:val="single" w:sz="4" w:space="0" w:color="auto"/>
            </w:tcBorders>
            <w:shd w:val="clear" w:color="auto" w:fill="auto"/>
            <w:vAlign w:val="bottom"/>
            <w:hideMark/>
          </w:tcPr>
          <w:p w:rsidR="00F434F1" w:rsidRPr="007A18FB" w:rsidRDefault="00F434F1" w:rsidP="00F434F1">
            <w:pPr>
              <w:jc w:val="center"/>
              <w:rPr>
                <w:rFonts w:ascii="Arial" w:hAnsi="Arial" w:cs="Arial"/>
                <w:lang w:eastAsia="es-MX"/>
              </w:rPr>
            </w:pPr>
            <w:r w:rsidRPr="007A18FB">
              <w:rPr>
                <w:rFonts w:ascii="Arial" w:hAnsi="Arial" w:cs="Arial"/>
                <w:lang w:eastAsia="es-MX"/>
              </w:rPr>
              <w:t>Industria Pesada, Mediana y Ligera</w:t>
            </w:r>
          </w:p>
          <w:p w:rsidR="00F434F1" w:rsidRPr="007A18FB" w:rsidRDefault="00F434F1" w:rsidP="00F434F1">
            <w:pPr>
              <w:jc w:val="center"/>
              <w:rPr>
                <w:rFonts w:ascii="Arial" w:hAnsi="Arial" w:cs="Arial"/>
                <w:lang w:eastAsia="es-MX"/>
              </w:rPr>
            </w:pPr>
          </w:p>
          <w:p w:rsidR="00F434F1" w:rsidRPr="007A18FB" w:rsidRDefault="00F434F1" w:rsidP="00F434F1">
            <w:pPr>
              <w:jc w:val="center"/>
              <w:rPr>
                <w:rFonts w:ascii="Arial" w:hAnsi="Arial" w:cs="Arial"/>
                <w:lang w:eastAsia="es-MX"/>
              </w:rPr>
            </w:pPr>
          </w:p>
        </w:tc>
        <w:tc>
          <w:tcPr>
            <w:tcW w:w="300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 a 500 m2</w:t>
            </w:r>
          </w:p>
        </w:tc>
        <w:tc>
          <w:tcPr>
            <w:tcW w:w="143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$10.78</w:t>
            </w:r>
          </w:p>
        </w:tc>
      </w:tr>
      <w:tr w:rsidR="00F434F1" w:rsidRPr="007A18FB" w:rsidTr="00F434F1">
        <w:trPr>
          <w:trHeight w:val="295"/>
        </w:trPr>
        <w:tc>
          <w:tcPr>
            <w:tcW w:w="2138" w:type="dxa"/>
            <w:vMerge/>
            <w:tcBorders>
              <w:left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p>
        </w:tc>
        <w:tc>
          <w:tcPr>
            <w:tcW w:w="300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501 a 2,000 m2</w:t>
            </w:r>
          </w:p>
        </w:tc>
        <w:tc>
          <w:tcPr>
            <w:tcW w:w="143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$12.61</w:t>
            </w:r>
          </w:p>
        </w:tc>
      </w:tr>
      <w:tr w:rsidR="00F434F1" w:rsidRPr="007A18FB" w:rsidTr="00F434F1">
        <w:trPr>
          <w:trHeight w:val="403"/>
        </w:trPr>
        <w:tc>
          <w:tcPr>
            <w:tcW w:w="2138" w:type="dxa"/>
            <w:vMerge/>
            <w:tcBorders>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p>
        </w:tc>
        <w:tc>
          <w:tcPr>
            <w:tcW w:w="300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2,001 m2 en adelante</w:t>
            </w:r>
          </w:p>
        </w:tc>
        <w:tc>
          <w:tcPr>
            <w:tcW w:w="143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$15.25</w:t>
            </w:r>
          </w:p>
        </w:tc>
      </w:tr>
      <w:tr w:rsidR="00F434F1" w:rsidRPr="007A18FB" w:rsidTr="00F434F1">
        <w:trPr>
          <w:trHeight w:val="295"/>
        </w:trPr>
        <w:tc>
          <w:tcPr>
            <w:tcW w:w="2138" w:type="dxa"/>
            <w:vMerge w:val="restart"/>
            <w:tcBorders>
              <w:top w:val="nil"/>
              <w:left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Comercio y Servicio</w:t>
            </w:r>
          </w:p>
          <w:p w:rsidR="00F434F1" w:rsidRPr="007A18FB" w:rsidRDefault="00F434F1" w:rsidP="00F434F1">
            <w:pPr>
              <w:rPr>
                <w:rFonts w:ascii="Arial" w:hAnsi="Arial" w:cs="Arial"/>
                <w:lang w:eastAsia="es-MX"/>
              </w:rPr>
            </w:pPr>
            <w:r w:rsidRPr="007A18FB">
              <w:rPr>
                <w:rFonts w:ascii="Arial" w:hAnsi="Arial" w:cs="Arial"/>
                <w:lang w:eastAsia="es-MX"/>
              </w:rPr>
              <w:t> </w:t>
            </w:r>
          </w:p>
          <w:p w:rsidR="00F434F1" w:rsidRPr="007A18FB" w:rsidRDefault="00F434F1" w:rsidP="00F434F1">
            <w:pPr>
              <w:rPr>
                <w:rFonts w:ascii="Arial" w:hAnsi="Arial" w:cs="Arial"/>
                <w:lang w:eastAsia="es-MX"/>
              </w:rPr>
            </w:pPr>
            <w:r w:rsidRPr="007A18FB">
              <w:rPr>
                <w:rFonts w:ascii="Arial" w:hAnsi="Arial" w:cs="Arial"/>
                <w:lang w:eastAsia="es-MX"/>
              </w:rPr>
              <w:t> </w:t>
            </w:r>
          </w:p>
        </w:tc>
        <w:tc>
          <w:tcPr>
            <w:tcW w:w="300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Hasta 60 m2</w:t>
            </w:r>
          </w:p>
        </w:tc>
        <w:tc>
          <w:tcPr>
            <w:tcW w:w="143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$12.61</w:t>
            </w:r>
          </w:p>
        </w:tc>
      </w:tr>
      <w:tr w:rsidR="00F434F1" w:rsidRPr="007A18FB" w:rsidTr="00F434F1">
        <w:trPr>
          <w:trHeight w:val="295"/>
        </w:trPr>
        <w:tc>
          <w:tcPr>
            <w:tcW w:w="2138" w:type="dxa"/>
            <w:vMerge/>
            <w:tcBorders>
              <w:left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p>
        </w:tc>
        <w:tc>
          <w:tcPr>
            <w:tcW w:w="300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61 a 1,000 m2</w:t>
            </w:r>
          </w:p>
        </w:tc>
        <w:tc>
          <w:tcPr>
            <w:tcW w:w="143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$7.63</w:t>
            </w:r>
          </w:p>
        </w:tc>
      </w:tr>
      <w:tr w:rsidR="00F434F1" w:rsidRPr="007A18FB" w:rsidTr="00F434F1">
        <w:trPr>
          <w:trHeight w:val="229"/>
        </w:trPr>
        <w:tc>
          <w:tcPr>
            <w:tcW w:w="2138" w:type="dxa"/>
            <w:vMerge/>
            <w:tcBorders>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p>
        </w:tc>
        <w:tc>
          <w:tcPr>
            <w:tcW w:w="300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1,001 m2 en adelante</w:t>
            </w:r>
          </w:p>
        </w:tc>
        <w:tc>
          <w:tcPr>
            <w:tcW w:w="143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$6.31</w:t>
            </w:r>
          </w:p>
        </w:tc>
      </w:tr>
    </w:tbl>
    <w:p w:rsidR="00F434F1" w:rsidRDefault="00F434F1" w:rsidP="00F434F1">
      <w:pPr>
        <w:spacing w:before="240" w:after="200"/>
        <w:jc w:val="both"/>
        <w:rPr>
          <w:rFonts w:ascii="Arial" w:eastAsia="Calibri" w:hAnsi="Arial" w:cs="Arial"/>
        </w:rPr>
      </w:pPr>
      <w:r w:rsidRPr="007A18FB">
        <w:rPr>
          <w:rFonts w:ascii="Arial" w:eastAsia="Calibri" w:hAnsi="Arial" w:cs="Arial"/>
        </w:rPr>
        <w:t>IX. Las personas físicas o morales que ejecuten alguna obra y por ello se destruya la banqueta, pavimento o camellón estarán obligadas a efectuar su reparación la cual se realizará utilizando el mismo acabado y tipo de material con el que estaba construido. En caso de que no se haga o que no cumpla con las especificaciones técnicas del Municipio, éste lo hará por cuenta del contribuyente quien estará obligado al pago del costo de la reparación y una cantidad adicional según la siguiente tabla:</w:t>
      </w:r>
      <w:r w:rsidRPr="007A18FB">
        <w:rPr>
          <w:rFonts w:ascii="Arial" w:eastAsia="Calibri" w:hAnsi="Arial" w:cs="Arial"/>
        </w:rPr>
        <w:tab/>
      </w:r>
    </w:p>
    <w:tbl>
      <w:tblPr>
        <w:tblW w:w="6518" w:type="dxa"/>
        <w:tblInd w:w="55" w:type="dxa"/>
        <w:tblLayout w:type="fixed"/>
        <w:tblCellMar>
          <w:left w:w="70" w:type="dxa"/>
          <w:right w:w="70" w:type="dxa"/>
        </w:tblCellMar>
        <w:tblLook w:val="04A0" w:firstRow="1" w:lastRow="0" w:firstColumn="1" w:lastColumn="0" w:noHBand="0" w:noVBand="1"/>
      </w:tblPr>
      <w:tblGrid>
        <w:gridCol w:w="4801"/>
        <w:gridCol w:w="1717"/>
      </w:tblGrid>
      <w:tr w:rsidR="00F434F1" w:rsidRPr="007A18FB" w:rsidTr="00F434F1">
        <w:trPr>
          <w:trHeight w:val="334"/>
        </w:trPr>
        <w:tc>
          <w:tcPr>
            <w:tcW w:w="4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lang w:eastAsia="es-MX"/>
              </w:rPr>
            </w:pPr>
            <w:r w:rsidRPr="007A18FB">
              <w:rPr>
                <w:rFonts w:ascii="Arial" w:eastAsia="Calibri" w:hAnsi="Arial" w:cs="Arial"/>
              </w:rPr>
              <w:tab/>
            </w:r>
            <w:r w:rsidRPr="007A18FB">
              <w:rPr>
                <w:rFonts w:ascii="Arial" w:hAnsi="Arial" w:cs="Arial"/>
                <w:b/>
                <w:lang w:eastAsia="es-MX"/>
              </w:rPr>
              <w:t>TIPO</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lang w:eastAsia="es-MX"/>
              </w:rPr>
            </w:pPr>
            <w:r w:rsidRPr="007A18FB">
              <w:rPr>
                <w:rFonts w:ascii="Arial" w:hAnsi="Arial" w:cs="Arial"/>
                <w:b/>
                <w:lang w:eastAsia="es-MX"/>
              </w:rPr>
              <w:t>IMPORTE POR m2</w:t>
            </w:r>
          </w:p>
        </w:tc>
      </w:tr>
      <w:tr w:rsidR="00F434F1" w:rsidRPr="007A18FB" w:rsidTr="00F434F1">
        <w:trPr>
          <w:trHeight w:val="334"/>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Por banqueta </w:t>
            </w:r>
          </w:p>
        </w:tc>
        <w:tc>
          <w:tcPr>
            <w:tcW w:w="171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$1,175.30</w:t>
            </w:r>
          </w:p>
        </w:tc>
      </w:tr>
      <w:tr w:rsidR="00F434F1" w:rsidRPr="007A18FB" w:rsidTr="00F434F1">
        <w:trPr>
          <w:trHeight w:val="334"/>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Por pavimento asfáltico</w:t>
            </w:r>
          </w:p>
        </w:tc>
        <w:tc>
          <w:tcPr>
            <w:tcW w:w="171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$727.70</w:t>
            </w:r>
          </w:p>
        </w:tc>
      </w:tr>
      <w:tr w:rsidR="00F434F1" w:rsidRPr="007A18FB" w:rsidTr="00F434F1">
        <w:trPr>
          <w:trHeight w:val="334"/>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Por pavimento de concreto hidráulico</w:t>
            </w:r>
          </w:p>
        </w:tc>
        <w:tc>
          <w:tcPr>
            <w:tcW w:w="171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$1,186.30</w:t>
            </w:r>
          </w:p>
        </w:tc>
      </w:tr>
      <w:tr w:rsidR="00F434F1" w:rsidRPr="007A18FB" w:rsidTr="00F434F1">
        <w:trPr>
          <w:trHeight w:val="334"/>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Por camellón</w:t>
            </w:r>
          </w:p>
        </w:tc>
        <w:tc>
          <w:tcPr>
            <w:tcW w:w="171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$258.00</w:t>
            </w:r>
          </w:p>
        </w:tc>
      </w:tr>
    </w:tbl>
    <w:p w:rsidR="00F434F1" w:rsidRDefault="00F434F1" w:rsidP="00F434F1"/>
    <w:p w:rsidR="00F434F1" w:rsidRPr="007A18FB" w:rsidRDefault="00F434F1" w:rsidP="00F434F1">
      <w:pPr>
        <w:jc w:val="both"/>
        <w:rPr>
          <w:rFonts w:ascii="Arial" w:eastAsia="Calibri" w:hAnsi="Arial" w:cs="Arial"/>
        </w:rPr>
      </w:pPr>
      <w:r w:rsidRPr="007A18FB">
        <w:rPr>
          <w:rFonts w:ascii="Arial" w:eastAsia="Calibri" w:hAnsi="Arial" w:cs="Arial"/>
        </w:rPr>
        <w:t>Cuando el área de la ruptura del pavimento exceda el 15% del total del tramo de la vialidad (cuadra), donde se ejecutarán los trabajos o en un período de 12 meses el solicitante acumula el mencionado porcentaje, estará obligado a realizar los trabajos de recarpeteo del total de la vialidad del tramo respectivo. En ningún caso se aceptará como pago la ejecución o reparación de una obra distinta de la afectada.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En caso de que se ejecute alguna obra y por ello se dañe la pavimentación con antigüedad menor a tres años, están obligados al pago de $19,558.35 por m2. En este caso las obras de reparación quedarán a cargo del Municipio. En ningún caso se aceptará como pago la ejecución o reparación de una obra distinta de la afectada.</w:t>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X. Por concepto de instalación de reductores de velocidad, previa autorización de la Dirección de Obras Públicas Municipales y según el material que se requiera, será:</w:t>
      </w:r>
      <w:r w:rsidRPr="007A18FB">
        <w:rPr>
          <w:rFonts w:ascii="Arial" w:eastAsia="Calibri" w:hAnsi="Arial" w:cs="Arial"/>
        </w:rPr>
        <w:tab/>
      </w:r>
    </w:p>
    <w:p w:rsidR="00F434F1" w:rsidRPr="007A18FB" w:rsidRDefault="00F434F1" w:rsidP="00F434F1">
      <w:pPr>
        <w:tabs>
          <w:tab w:val="left" w:pos="708"/>
          <w:tab w:val="center" w:pos="3474"/>
        </w:tabs>
        <w:rPr>
          <w:rFonts w:ascii="Arial" w:eastAsia="Calibri" w:hAnsi="Arial" w:cs="Arial"/>
        </w:rPr>
      </w:pPr>
      <w:r w:rsidRPr="007A18FB">
        <w:rPr>
          <w:rFonts w:ascii="Arial" w:eastAsia="Calibri" w:hAnsi="Arial" w:cs="Arial"/>
        </w:rPr>
        <w:tab/>
      </w:r>
      <w:r w:rsidRPr="007A18FB">
        <w:rPr>
          <w:rFonts w:ascii="Arial" w:eastAsia="Calibri" w:hAnsi="Arial" w:cs="Arial"/>
        </w:rPr>
        <w:tab/>
      </w:r>
    </w:p>
    <w:tbl>
      <w:tblPr>
        <w:tblW w:w="5663" w:type="dxa"/>
        <w:tblInd w:w="55" w:type="dxa"/>
        <w:tblLayout w:type="fixed"/>
        <w:tblCellMar>
          <w:left w:w="70" w:type="dxa"/>
          <w:right w:w="70" w:type="dxa"/>
        </w:tblCellMar>
        <w:tblLook w:val="04A0" w:firstRow="1" w:lastRow="0" w:firstColumn="1" w:lastColumn="0" w:noHBand="0" w:noVBand="1"/>
      </w:tblPr>
      <w:tblGrid>
        <w:gridCol w:w="4171"/>
        <w:gridCol w:w="1492"/>
      </w:tblGrid>
      <w:tr w:rsidR="00F434F1" w:rsidRPr="007A18FB" w:rsidTr="00F434F1">
        <w:trPr>
          <w:trHeight w:val="305"/>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 xml:space="preserve">a) Reductor (asfalto) por m3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$3,020.00</w:t>
            </w:r>
          </w:p>
        </w:tc>
      </w:tr>
      <w:tr w:rsidR="00F434F1" w:rsidRPr="007A18FB" w:rsidTr="00F434F1">
        <w:trPr>
          <w:trHeight w:val="305"/>
        </w:trPr>
        <w:tc>
          <w:tcPr>
            <w:tcW w:w="417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b) Reductor (concreto hidráulico) por m3</w:t>
            </w:r>
          </w:p>
        </w:tc>
        <w:tc>
          <w:tcPr>
            <w:tcW w:w="149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$1,949.00</w:t>
            </w:r>
          </w:p>
        </w:tc>
      </w:tr>
    </w:tbl>
    <w:p w:rsidR="00F434F1" w:rsidRPr="007A18FB" w:rsidRDefault="00F434F1" w:rsidP="00F434F1">
      <w:pPr>
        <w:spacing w:before="240" w:after="200"/>
        <w:rPr>
          <w:rFonts w:ascii="Arial" w:eastAsia="Calibri" w:hAnsi="Arial" w:cs="Arial"/>
        </w:rPr>
      </w:pPr>
      <w:r w:rsidRPr="007A18FB">
        <w:rPr>
          <w:rFonts w:ascii="Arial" w:eastAsia="Calibri" w:hAnsi="Arial" w:cs="Arial"/>
        </w:rPr>
        <w:t xml:space="preserve">XI. Por permiso para introducción de líneas de infraestructura aéreas y subterráneas aprovechando la vía pública por metro lineal se cobrará en razón a lo siguiente: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 En fraccionamientos habitacionales de densidades muy baja (H1), baja (H2), fraccionamiento campestre (H0.5), industria, servicios y comercio: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1. Aérea </w:t>
      </w:r>
      <w:r w:rsidRPr="007A18FB">
        <w:rPr>
          <w:rFonts w:ascii="Arial" w:eastAsia="Calibri" w:hAnsi="Arial" w:cs="Arial"/>
        </w:rPr>
        <w:tab/>
      </w:r>
      <w:r w:rsidRPr="007A18FB">
        <w:rPr>
          <w:rFonts w:ascii="Arial" w:eastAsia="Calibri" w:hAnsi="Arial" w:cs="Arial"/>
        </w:rPr>
        <w:tab/>
        <w:t>$21.44</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2. Subterránea </w:t>
      </w:r>
      <w:r w:rsidRPr="007A18FB">
        <w:rPr>
          <w:rFonts w:ascii="Arial" w:eastAsia="Calibri" w:hAnsi="Arial" w:cs="Arial"/>
        </w:rPr>
        <w:tab/>
        <w:t>$34.66</w:t>
      </w:r>
      <w:r w:rsidRPr="007A18FB">
        <w:rPr>
          <w:rFonts w:ascii="Arial" w:eastAsia="Calibri" w:hAnsi="Arial" w:cs="Arial"/>
        </w:rPr>
        <w:tab/>
      </w:r>
    </w:p>
    <w:p w:rsidR="00F434F1" w:rsidRPr="007A18FB" w:rsidRDefault="00F434F1" w:rsidP="00F434F1">
      <w:pPr>
        <w:spacing w:line="276" w:lineRule="auto"/>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b) En fraccionamientos habitacionales de densidad media (H3), densidad media-baja (H3.3) e intermedia (H3.7):</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1. Aérea </w:t>
      </w:r>
      <w:r w:rsidRPr="007A18FB">
        <w:rPr>
          <w:rFonts w:ascii="Arial" w:eastAsia="Calibri" w:hAnsi="Arial" w:cs="Arial"/>
        </w:rPr>
        <w:tab/>
      </w:r>
      <w:r w:rsidRPr="007A18FB">
        <w:rPr>
          <w:rFonts w:ascii="Arial" w:eastAsia="Calibri" w:hAnsi="Arial" w:cs="Arial"/>
        </w:rPr>
        <w:tab/>
        <w:t>$14.14</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2. Subterránea </w:t>
      </w:r>
      <w:r w:rsidRPr="007A18FB">
        <w:rPr>
          <w:rFonts w:ascii="Arial" w:eastAsia="Calibri" w:hAnsi="Arial" w:cs="Arial"/>
        </w:rPr>
        <w:tab/>
        <w:t>$22.91</w:t>
      </w:r>
      <w:r w:rsidRPr="007A18FB">
        <w:rPr>
          <w:rFonts w:ascii="Arial" w:eastAsia="Calibri" w:hAnsi="Arial" w:cs="Arial"/>
        </w:rPr>
        <w:tab/>
      </w:r>
    </w:p>
    <w:p w:rsidR="00F434F1" w:rsidRPr="007A18FB" w:rsidRDefault="00F434F1" w:rsidP="00F434F1">
      <w:pPr>
        <w:spacing w:line="276" w:lineRule="auto"/>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c) En fraccionamientos habitacionales de densidades media alta (H4), alta (H5), poblado típico (H2.4) y rural:</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1. Aérea </w:t>
      </w:r>
      <w:r w:rsidRPr="007A18FB">
        <w:rPr>
          <w:rFonts w:ascii="Arial" w:eastAsia="Calibri" w:hAnsi="Arial" w:cs="Arial"/>
        </w:rPr>
        <w:tab/>
      </w:r>
      <w:r w:rsidRPr="007A18FB">
        <w:rPr>
          <w:rFonts w:ascii="Arial" w:eastAsia="Calibri" w:hAnsi="Arial" w:cs="Arial"/>
        </w:rPr>
        <w:tab/>
        <w:t>$3.13</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2. Subterránea </w:t>
      </w:r>
      <w:r w:rsidRPr="007A18FB">
        <w:rPr>
          <w:rFonts w:ascii="Arial" w:eastAsia="Calibri" w:hAnsi="Arial" w:cs="Arial"/>
        </w:rPr>
        <w:tab/>
        <w:t>$5.07</w:t>
      </w:r>
      <w:r w:rsidRPr="007A18FB">
        <w:rPr>
          <w:rFonts w:ascii="Arial" w:eastAsia="Calibri" w:hAnsi="Arial" w:cs="Arial"/>
        </w:rPr>
        <w:tab/>
      </w:r>
    </w:p>
    <w:p w:rsidR="00F434F1" w:rsidRPr="007A18FB" w:rsidRDefault="00F434F1" w:rsidP="00F434F1">
      <w:pPr>
        <w:spacing w:line="276" w:lineRule="auto"/>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Adicionalmente deberán cubrir un derecho anual por la ocupación y aprovechamiento de la vía pública con motivo de uso por líneas de infraestructura, por la que se pagará, por metro lineal </w:t>
      </w:r>
      <w:r w:rsidRPr="007A18FB">
        <w:rPr>
          <w:rFonts w:ascii="Arial" w:eastAsia="Calibri" w:hAnsi="Arial" w:cs="Arial"/>
        </w:rPr>
        <w:tab/>
        <w:t>$1.02</w:t>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XII. Por autorización de constitución de régimen de propiedad en condominio, por m2 de superficie privativa incluyendo áreas comunes tales como andadores, pasillos, jardines, estacionamiento y áreas de esparcimiento:</w:t>
      </w:r>
      <w:r w:rsidRPr="007A18FB">
        <w:rPr>
          <w:rFonts w:ascii="Arial" w:eastAsia="Calibri" w:hAnsi="Arial" w:cs="Arial"/>
        </w:rPr>
        <w:tab/>
        <w:t>$9.98</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XIII. Por registro y renovación anual de Directores Responsables y Corresponsales de Obra: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a) Registro  </w:t>
      </w:r>
      <w:r w:rsidRPr="007A18FB">
        <w:rPr>
          <w:rFonts w:ascii="Arial" w:eastAsia="Calibri" w:hAnsi="Arial" w:cs="Arial"/>
        </w:rPr>
        <w:tab/>
        <w:t>$2,271.00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b) Anualidad </w:t>
      </w:r>
      <w:r w:rsidRPr="007A18FB">
        <w:rPr>
          <w:rFonts w:ascii="Arial" w:eastAsia="Calibri" w:hAnsi="Arial" w:cs="Arial"/>
        </w:rPr>
        <w:tab/>
        <w:t>$728.00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XIV. Se otorgará estímulo para las personas físicas o morales desarrolladores de vivienda, consistentes en el 50% de la cuota señalada en la fracción I incisos b) y c) de este artículo siempre que al término de su edificación el valor de la vivienda no exceda el equivalente a 300 veces el valor mensual de la Unidad de Medida y Actualización (UMA).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XV. Licencias para la instalación de antenas, mástiles y bases de telefonía $32,105.00 por instalación y única ocasión.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XVI.  Por modificaciones y adecuaciones al proyecto de construcción    $516.00</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Default="00F434F1" w:rsidP="00F434F1">
      <w:pPr>
        <w:rPr>
          <w:rFonts w:ascii="Arial" w:eastAsia="Calibri" w:hAnsi="Arial" w:cs="Arial"/>
        </w:rPr>
      </w:pPr>
    </w:p>
    <w:p w:rsidR="00F434F1" w:rsidRDefault="00F434F1" w:rsidP="00F434F1">
      <w:pPr>
        <w:rPr>
          <w:rFonts w:ascii="Arial" w:eastAsia="Calibri" w:hAnsi="Arial" w:cs="Arial"/>
        </w:rPr>
      </w:pPr>
      <w:r w:rsidRPr="007A18FB">
        <w:rPr>
          <w:rFonts w:ascii="Arial" w:eastAsia="Calibri" w:hAnsi="Arial" w:cs="Arial"/>
        </w:rPr>
        <w:t>XVII. Las empresas de nueva creación o ya existentes en el Municipio, que generen nuevos empleos directos obtendrán un estímulo fiscal del derecho a que se refiere este artículo en las fracciones I, II y III, de acuerdo a la siguiente tabla:</w:t>
      </w:r>
      <w:r w:rsidRPr="007A18FB">
        <w:rPr>
          <w:rFonts w:ascii="Arial" w:eastAsia="Calibri" w:hAnsi="Arial" w:cs="Arial"/>
        </w:rPr>
        <w:tab/>
      </w:r>
    </w:p>
    <w:p w:rsidR="00F434F1" w:rsidRDefault="00F434F1" w:rsidP="00F434F1">
      <w:pPr>
        <w:rPr>
          <w:rFonts w:ascii="Arial" w:eastAsia="Calibri" w:hAnsi="Arial" w:cs="Arial"/>
        </w:rPr>
      </w:pPr>
    </w:p>
    <w:tbl>
      <w:tblPr>
        <w:tblW w:w="6552" w:type="dxa"/>
        <w:tblInd w:w="55" w:type="dxa"/>
        <w:tblLayout w:type="fixed"/>
        <w:tblCellMar>
          <w:left w:w="70" w:type="dxa"/>
          <w:right w:w="70" w:type="dxa"/>
        </w:tblCellMar>
        <w:tblLook w:val="04A0" w:firstRow="1" w:lastRow="0" w:firstColumn="1" w:lastColumn="0" w:noHBand="0" w:noVBand="1"/>
      </w:tblPr>
      <w:tblGrid>
        <w:gridCol w:w="2687"/>
        <w:gridCol w:w="1883"/>
        <w:gridCol w:w="1982"/>
      </w:tblGrid>
      <w:tr w:rsidR="00F434F1" w:rsidRPr="007A18FB" w:rsidTr="00F434F1">
        <w:trPr>
          <w:trHeight w:val="638"/>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Número de empleos directos generados por empresas</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 de Estímulo</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Período al que aplica</w:t>
            </w:r>
          </w:p>
        </w:tc>
      </w:tr>
      <w:tr w:rsidR="00F434F1" w:rsidRPr="007A18FB" w:rsidTr="00F434F1">
        <w:trPr>
          <w:trHeight w:val="319"/>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 a 50</w:t>
            </w:r>
          </w:p>
        </w:tc>
        <w:tc>
          <w:tcPr>
            <w:tcW w:w="188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15</w:t>
            </w:r>
          </w:p>
        </w:tc>
        <w:tc>
          <w:tcPr>
            <w:tcW w:w="198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2019</w:t>
            </w:r>
          </w:p>
        </w:tc>
      </w:tr>
      <w:tr w:rsidR="00F434F1" w:rsidRPr="007A18FB" w:rsidTr="00F434F1">
        <w:trPr>
          <w:trHeight w:val="319"/>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51 a 150</w:t>
            </w:r>
          </w:p>
        </w:tc>
        <w:tc>
          <w:tcPr>
            <w:tcW w:w="188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25</w:t>
            </w:r>
          </w:p>
        </w:tc>
        <w:tc>
          <w:tcPr>
            <w:tcW w:w="198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2019</w:t>
            </w:r>
          </w:p>
        </w:tc>
      </w:tr>
      <w:tr w:rsidR="00F434F1" w:rsidRPr="007A18FB" w:rsidTr="00F434F1">
        <w:trPr>
          <w:trHeight w:val="319"/>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151 a 250</w:t>
            </w:r>
          </w:p>
        </w:tc>
        <w:tc>
          <w:tcPr>
            <w:tcW w:w="188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35</w:t>
            </w:r>
          </w:p>
        </w:tc>
        <w:tc>
          <w:tcPr>
            <w:tcW w:w="198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2019</w:t>
            </w:r>
          </w:p>
        </w:tc>
      </w:tr>
      <w:tr w:rsidR="00F434F1" w:rsidRPr="007A18FB" w:rsidTr="00F434F1">
        <w:trPr>
          <w:trHeight w:val="319"/>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251 a 500</w:t>
            </w:r>
          </w:p>
        </w:tc>
        <w:tc>
          <w:tcPr>
            <w:tcW w:w="188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50</w:t>
            </w:r>
          </w:p>
        </w:tc>
        <w:tc>
          <w:tcPr>
            <w:tcW w:w="198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2019</w:t>
            </w:r>
          </w:p>
        </w:tc>
      </w:tr>
      <w:tr w:rsidR="00F434F1" w:rsidRPr="007A18FB" w:rsidTr="00F434F1">
        <w:trPr>
          <w:trHeight w:val="319"/>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501 a 1000</w:t>
            </w:r>
          </w:p>
        </w:tc>
        <w:tc>
          <w:tcPr>
            <w:tcW w:w="188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75</w:t>
            </w:r>
          </w:p>
        </w:tc>
        <w:tc>
          <w:tcPr>
            <w:tcW w:w="198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2019</w:t>
            </w:r>
          </w:p>
        </w:tc>
      </w:tr>
      <w:tr w:rsidR="00F434F1" w:rsidRPr="007A18FB" w:rsidTr="00F434F1">
        <w:trPr>
          <w:trHeight w:val="319"/>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1001 en adelante</w:t>
            </w:r>
          </w:p>
        </w:tc>
        <w:tc>
          <w:tcPr>
            <w:tcW w:w="188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100</w:t>
            </w:r>
          </w:p>
        </w:tc>
        <w:tc>
          <w:tcPr>
            <w:tcW w:w="198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2019</w:t>
            </w:r>
          </w:p>
        </w:tc>
      </w:tr>
    </w:tbl>
    <w:p w:rsidR="00F434F1" w:rsidRDefault="00F434F1" w:rsidP="00F434F1">
      <w:pPr>
        <w:rPr>
          <w:rFonts w:ascii="Arial" w:eastAsia="Calibri" w:hAnsi="Arial" w:cs="Arial"/>
        </w:rPr>
      </w:pPr>
    </w:p>
    <w:p w:rsidR="00F434F1" w:rsidRPr="007A18FB" w:rsidRDefault="00F434F1" w:rsidP="00F434F1">
      <w:pPr>
        <w:spacing w:before="240"/>
        <w:jc w:val="both"/>
        <w:rPr>
          <w:rFonts w:ascii="Arial" w:eastAsia="Calibri" w:hAnsi="Arial" w:cs="Arial"/>
        </w:rPr>
      </w:pPr>
      <w:r w:rsidRPr="007A18FB">
        <w:rPr>
          <w:rFonts w:ascii="Arial" w:eastAsia="Calibri" w:hAnsi="Arial" w:cs="Arial"/>
        </w:rPr>
        <w:t>Para obtener el estímulo fiscal que se señala en esta fracción, el contribuyente lo deberá solicitar por escrito de manera previa al pago del referido derecho ante la Tesorería Municipal. Será indispensable celebrar convenio por escrito con la autoridad fiscal del Municipio de Saltillo, así como cumplir con la documentación, requisitos y procedimientos que se señalen en las reglas de carácter general que deberá expedir el titular de la Tesorería Municipal respecto a la aplicación de este estímulo. Dichas reglas de operación deberán estar autorizadas y publicadas en la Gaceta Municipal a más tardar el 31 de enero del ejercicio fiscal a que se refiere la presente Ley.</w:t>
      </w:r>
      <w:r w:rsidRPr="007A18FB">
        <w:rPr>
          <w:rFonts w:ascii="Arial" w:eastAsia="Calibri" w:hAnsi="Arial" w:cs="Arial"/>
        </w:rPr>
        <w:tab/>
      </w:r>
      <w:r w:rsidRPr="007A18FB">
        <w:rPr>
          <w:rFonts w:ascii="Arial" w:eastAsia="Calibri" w:hAnsi="Arial" w:cs="Arial"/>
        </w:rPr>
        <w:tab/>
      </w:r>
    </w:p>
    <w:p w:rsidR="00F434F1"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La Tesorería Municipal tendrá la facultad de verificar la información y documentación proporcionada por el contribuyente, y en caso de comprobar fehacientemente que no cumplió con los requisitos previstos, el contribuyente perderá el derecho al estímulo fiscal que se le haya otorgado y deberá efectuar el pago de los derechos que dejó de pagar y sus correspondientes accesorios, dentro de los quince días hábiles siguientes a aquél en que reciba la notificación del incumplimiento.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p>
    <w:p w:rsidR="00F434F1" w:rsidRPr="007A18FB" w:rsidRDefault="00F434F1" w:rsidP="00F434F1">
      <w:pPr>
        <w:spacing w:after="200"/>
        <w:rPr>
          <w:rFonts w:ascii="Arial" w:eastAsia="Calibri" w:hAnsi="Arial" w:cs="Arial"/>
        </w:rPr>
      </w:pPr>
      <w:r w:rsidRPr="007A18FB">
        <w:rPr>
          <w:rFonts w:ascii="Arial" w:eastAsia="Calibri" w:hAnsi="Arial" w:cs="Arial"/>
        </w:rPr>
        <w:t>XVIII. Por permiso de instalación fija o provisional de mobiliario urbano en vía pública para caseta telefónica, se cobrará por caseta o unidad anuales: $ 276.00</w:t>
      </w:r>
    </w:p>
    <w:p w:rsidR="00F434F1" w:rsidRPr="007A18FB" w:rsidRDefault="00F434F1" w:rsidP="00F434F1">
      <w:pPr>
        <w:spacing w:after="200"/>
        <w:rPr>
          <w:rFonts w:ascii="Arial" w:eastAsia="Calibri" w:hAnsi="Arial" w:cs="Arial"/>
        </w:rPr>
      </w:pPr>
      <w:r w:rsidRPr="007A18FB">
        <w:rPr>
          <w:rFonts w:ascii="Arial" w:eastAsia="Calibri" w:hAnsi="Arial" w:cs="Arial"/>
        </w:rPr>
        <w:t>XIX. Por licencia de limpieza, trazo y nivelación de terreno para construcción se cobrará: $7,052.00</w:t>
      </w:r>
      <w:r w:rsidRPr="007A18FB">
        <w:rPr>
          <w:rFonts w:ascii="Arial" w:eastAsia="Calibri" w:hAnsi="Arial" w:cs="Arial"/>
        </w:rPr>
        <w:tab/>
      </w:r>
    </w:p>
    <w:p w:rsidR="00F434F1" w:rsidRPr="007A18FB" w:rsidRDefault="00F434F1" w:rsidP="00F434F1">
      <w:pPr>
        <w:spacing w:after="200" w:line="360" w:lineRule="auto"/>
        <w:rPr>
          <w:rFonts w:ascii="Arial" w:eastAsia="Calibri" w:hAnsi="Arial" w:cs="Arial"/>
        </w:rPr>
      </w:pPr>
      <w:r w:rsidRPr="007A18FB">
        <w:rPr>
          <w:rFonts w:ascii="Arial" w:eastAsia="Calibri" w:hAnsi="Arial" w:cs="Arial"/>
        </w:rPr>
        <w:t xml:space="preserve">XX. Por certificación de planos de vivienda construida: </w:t>
      </w:r>
      <w:r w:rsidRPr="007A18FB">
        <w:rPr>
          <w:rFonts w:ascii="Arial" w:eastAsia="Calibri" w:hAnsi="Arial" w:cs="Arial"/>
        </w:rPr>
        <w:tab/>
        <w:t>$516.00</w:t>
      </w:r>
    </w:p>
    <w:p w:rsidR="00F434F1" w:rsidRPr="007A18FB" w:rsidRDefault="00F434F1" w:rsidP="00F434F1">
      <w:pPr>
        <w:spacing w:after="200" w:line="360" w:lineRule="auto"/>
        <w:jc w:val="both"/>
        <w:rPr>
          <w:rFonts w:ascii="Arial" w:eastAsia="Calibri" w:hAnsi="Arial" w:cs="Arial"/>
        </w:rPr>
      </w:pPr>
      <w:r w:rsidRPr="007A18FB">
        <w:rPr>
          <w:rFonts w:ascii="Arial" w:eastAsia="Calibri" w:hAnsi="Arial" w:cs="Arial"/>
        </w:rPr>
        <w:t>XXI. Por constancia de terminación de obra o por constancia de habitabilidad, por vivienda o unidad de edificación:</w:t>
      </w:r>
      <w:r w:rsidRPr="007A18FB">
        <w:rPr>
          <w:rFonts w:ascii="Arial" w:eastAsia="Calibri" w:hAnsi="Arial" w:cs="Arial"/>
        </w:rPr>
        <w:tab/>
        <w:t>$516.00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XXII. Por la expedición de licencia para la apertura de comercios temporales: $4,719.00</w:t>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XXIII. Los pensionados, jubilados, adultos mayores y personas con discapacidad, se les otorgará un estímulo fiscal del 50% en los derechos correspondientes a las fracciones I, VI, XIX y XX de este artículo, siempre y cuando la superficie no exceda de 349 m2 de terreno y de 200 m2 de construcción, única y exclusivamente respecto de la casa habitación en que tenga señalado su domicilio. Este beneficio no aplica con otros incentivos.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tener derecho al estímulo fiscal a que se refiere la presente fracción, previamente a efectuar su pago el contribuyente deberá presentar ante la Dirección de Desarrollo Urbano original para cotejo y entregará copia fotostática simple de la documentación con que se acredite su calidad de pensionado, jubilado, adulto mayor y/o con discapacidad. La acreditación podrá realizarse con la credencial para votar vigente; copia certificada de acta de nacimiento expedida en fecha no mayor a tres meses; credencial de adulto mayor expedida por el INAPAM; credencial o documento vigente expedido por institución pública en que se acredite su calidad de pensionado o jubilado; dictamen de discapacidad emitido por autoridad pública de salud, y; cualquier otro documento oficial que sea validado por el titular de la Dirección de Desarrollo Urbano.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XXIV. Cuando por la situación física del predio en el área urbana sea necesario realizar una inspección de campo se cobrará $69.00 y fuera del área urbana de Saltillo $244.00.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XXV. Por integración del expediente  $69.00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lastRenderedPageBreak/>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XXVI. Para los supuestos previstos en las fracciones I, II, III, IV, V, VII y VIII de este artículo, el pago realizado cubrirá el plazo sobre la licencia de construcción que se señala a continuación, el cual estará acorde a la naturaleza y magnitud de la obra por ejecutar: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Para obras de superficie de construcción no mayor de trescientos metros cuadrados la vigencia máxima será de doce meses;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Para obras de superficie de construcción mayor de trescientos metros cuadrados pero menor de mil metros cuadrados, la vigencia máxima será de veinticuatro meses; y</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Para obras de superficie de construcción mayor de mil metros cuadrados, la vigencia será de treinta y seis meses.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Si terminado el plazo autorizado para la ejecución de una obra no se hubiera concluido, deberá obtenerse una prórroga de la licencia o dar aviso de la suspensión de la obra; si después del vencimiento no se tiene la prórroga en un plazo de seis meses, para continuar la construcción será necesario obtener una nueva licencia.</w:t>
      </w:r>
      <w:r w:rsidRPr="007A18FB">
        <w:rPr>
          <w:rFonts w:ascii="Arial" w:eastAsia="Calibri" w:hAnsi="Arial" w:cs="Arial"/>
        </w:rPr>
        <w:tab/>
      </w:r>
    </w:p>
    <w:p w:rsidR="00F434F1" w:rsidRDefault="00F434F1" w:rsidP="00F434F1">
      <w:pPr>
        <w:jc w:val="both"/>
        <w:rPr>
          <w:rFonts w:ascii="Arial" w:eastAsia="Calibri" w:hAnsi="Arial" w:cs="Arial"/>
        </w:rPr>
      </w:pPr>
    </w:p>
    <w:p w:rsidR="00F434F1" w:rsidRDefault="00F434F1" w:rsidP="00F434F1">
      <w:pPr>
        <w:jc w:val="both"/>
        <w:rPr>
          <w:rFonts w:ascii="Arial" w:eastAsia="Calibri" w:hAnsi="Arial" w:cs="Arial"/>
        </w:rPr>
      </w:pPr>
      <w:r w:rsidRPr="006B02B4">
        <w:rPr>
          <w:rFonts w:ascii="Arial" w:eastAsia="Calibri" w:hAnsi="Arial" w:cs="Arial"/>
        </w:rPr>
        <w:t>XXVII.- Por la expedición de permiso de construcción y remodelación de las instalaciones que sean centrales productoras de energía:</w:t>
      </w:r>
    </w:p>
    <w:p w:rsidR="00F434F1" w:rsidRPr="006B02B4" w:rsidRDefault="00F434F1" w:rsidP="00F434F1">
      <w:pPr>
        <w:jc w:val="both"/>
        <w:rPr>
          <w:rFonts w:ascii="Arial" w:eastAsia="Calibri" w:hAnsi="Arial" w:cs="Arial"/>
        </w:rPr>
      </w:pPr>
    </w:p>
    <w:p w:rsidR="00F434F1" w:rsidRPr="006B02B4" w:rsidRDefault="00F434F1" w:rsidP="00F434F1">
      <w:pPr>
        <w:jc w:val="both"/>
        <w:rPr>
          <w:rFonts w:ascii="Arial" w:eastAsia="Calibri" w:hAnsi="Arial" w:cs="Arial"/>
        </w:rPr>
      </w:pPr>
      <w:r w:rsidRPr="006B02B4">
        <w:rPr>
          <w:rFonts w:ascii="Arial" w:eastAsia="Calibri" w:hAnsi="Arial" w:cs="Arial"/>
        </w:rPr>
        <w:t>a).-Termoeléctrica, térmica, hidroeléctrica.</w:t>
      </w:r>
    </w:p>
    <w:p w:rsidR="00F434F1" w:rsidRPr="006B02B4" w:rsidRDefault="00F434F1" w:rsidP="00F434F1">
      <w:pPr>
        <w:jc w:val="both"/>
        <w:rPr>
          <w:rFonts w:ascii="Arial" w:eastAsia="Calibri" w:hAnsi="Arial" w:cs="Arial"/>
        </w:rPr>
      </w:pPr>
      <w:r w:rsidRPr="006B02B4">
        <w:rPr>
          <w:rFonts w:ascii="Arial" w:eastAsia="Calibri" w:hAnsi="Arial" w:cs="Arial"/>
        </w:rPr>
        <w:t>b).- Eólica, fotovoltaica, solar  aerogeneradores o similares.</w:t>
      </w:r>
    </w:p>
    <w:p w:rsidR="00F434F1" w:rsidRPr="006B02B4" w:rsidRDefault="00F434F1" w:rsidP="00F434F1">
      <w:pPr>
        <w:jc w:val="both"/>
        <w:rPr>
          <w:rFonts w:ascii="Arial" w:eastAsia="Calibri" w:hAnsi="Arial" w:cs="Arial"/>
        </w:rPr>
      </w:pPr>
    </w:p>
    <w:p w:rsidR="00F434F1" w:rsidRPr="006B02B4" w:rsidRDefault="00F434F1" w:rsidP="00F434F1">
      <w:pPr>
        <w:jc w:val="both"/>
        <w:rPr>
          <w:rFonts w:ascii="Arial" w:eastAsia="Calibri" w:hAnsi="Arial" w:cs="Arial"/>
        </w:rPr>
      </w:pPr>
      <w:r w:rsidRPr="006B02B4">
        <w:rPr>
          <w:rFonts w:ascii="Arial" w:eastAsia="Calibri" w:hAnsi="Arial" w:cs="Arial"/>
        </w:rPr>
        <w:t xml:space="preserve">Se cobrará la cantidad de $47,470.00 por permiso para cada unidad de central productora de energía de acuerdo a la definición prevista para cada caso en el reglamento municipal aplicable. </w:t>
      </w:r>
    </w:p>
    <w:p w:rsidR="00F434F1" w:rsidRPr="006B02B4" w:rsidRDefault="00F434F1" w:rsidP="00F434F1">
      <w:pPr>
        <w:jc w:val="both"/>
        <w:rPr>
          <w:rFonts w:ascii="Arial" w:eastAsia="Calibri" w:hAnsi="Arial" w:cs="Arial"/>
        </w:rPr>
      </w:pPr>
    </w:p>
    <w:p w:rsidR="00F434F1" w:rsidRDefault="00F434F1" w:rsidP="00F434F1">
      <w:pPr>
        <w:jc w:val="both"/>
        <w:rPr>
          <w:rFonts w:ascii="Arial" w:eastAsia="Calibri" w:hAnsi="Arial" w:cs="Arial"/>
        </w:rPr>
      </w:pPr>
      <w:r w:rsidRPr="006B02B4">
        <w:rPr>
          <w:rFonts w:ascii="Arial" w:eastAsia="Calibri" w:hAnsi="Arial" w:cs="Arial"/>
        </w:rPr>
        <w:t>Por permiso por cada unidad de central productora de energía referidos en el inciso b), de este artículo, se les otorgará un estímulo del 50%.</w:t>
      </w:r>
    </w:p>
    <w:p w:rsidR="00F434F1" w:rsidRDefault="00F434F1" w:rsidP="00F434F1">
      <w:pPr>
        <w:jc w:val="both"/>
        <w:rPr>
          <w:rFonts w:ascii="Arial" w:eastAsia="Calibri" w:hAnsi="Arial" w:cs="Arial"/>
        </w:rPr>
      </w:pP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p>
    <w:p w:rsidR="00F434F1" w:rsidRPr="007A18FB" w:rsidRDefault="00F434F1" w:rsidP="00F434F1">
      <w:pPr>
        <w:jc w:val="center"/>
        <w:rPr>
          <w:rFonts w:ascii="Arial" w:eastAsia="Calibri" w:hAnsi="Arial" w:cs="Arial"/>
          <w:b/>
        </w:rPr>
      </w:pPr>
      <w:r w:rsidRPr="007A18FB">
        <w:rPr>
          <w:rFonts w:ascii="Arial" w:eastAsia="Calibri" w:hAnsi="Arial" w:cs="Arial"/>
          <w:b/>
        </w:rPr>
        <w:lastRenderedPageBreak/>
        <w:t>SECCIÓN II</w:t>
      </w:r>
    </w:p>
    <w:p w:rsidR="00F434F1" w:rsidRPr="007A18FB" w:rsidRDefault="00F434F1" w:rsidP="00F434F1">
      <w:pPr>
        <w:jc w:val="center"/>
        <w:rPr>
          <w:rFonts w:ascii="Arial" w:eastAsia="Calibri" w:hAnsi="Arial" w:cs="Arial"/>
          <w:b/>
        </w:rPr>
      </w:pPr>
      <w:r w:rsidRPr="007A18FB">
        <w:rPr>
          <w:rFonts w:ascii="Arial" w:eastAsia="Calibri" w:hAnsi="Arial" w:cs="Arial"/>
          <w:b/>
        </w:rPr>
        <w:t>DE LOS SERVICIOS POR ALINEACIÓN DE PREDIOS</w:t>
      </w:r>
    </w:p>
    <w:p w:rsidR="00F434F1" w:rsidRPr="007A18FB" w:rsidRDefault="00F434F1" w:rsidP="00F434F1">
      <w:pPr>
        <w:jc w:val="center"/>
        <w:rPr>
          <w:rFonts w:ascii="Arial" w:eastAsia="Calibri" w:hAnsi="Arial" w:cs="Arial"/>
          <w:b/>
        </w:rPr>
      </w:pPr>
      <w:r w:rsidRPr="007A18FB">
        <w:rPr>
          <w:rFonts w:ascii="Arial" w:eastAsia="Calibri" w:hAnsi="Arial" w:cs="Arial"/>
          <w:b/>
        </w:rPr>
        <w:t>Y ASIGNACIÓN DE NÚMEROS OFICIALES</w:t>
      </w:r>
    </w:p>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27.-</w:t>
      </w:r>
      <w:r w:rsidRPr="007A18FB">
        <w:rPr>
          <w:rFonts w:ascii="Arial" w:eastAsia="Calibri" w:hAnsi="Arial" w:cs="Arial"/>
        </w:rPr>
        <w:t xml:space="preserve"> Son objeto de estos derechos, los servicios que preste el Municipio por el alineamiento de frentes de predios sobre la vía pública y la asignación del número oficial correspondiente a dichos predios.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Los interesados deberán solicitar el alineamiento objeto de este derecho y adquirir el número oficial asignado por el Municipio a los predios, correspondientes, en los que no podrá ejecutarse alguna obra material si no se cumple previamente con la obligación que señalan las disposiciones aplicables.</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Los derechos correspondientes a estos servicios se cubrirán conforme a lo siguiente: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I. Por la expedición de constancias de alineamiento se cobrará según las categorías de las densidades que indica el Plan Director de Desarrollo Urbano vigente:</w:t>
      </w:r>
    </w:p>
    <w:p w:rsidR="00F434F1" w:rsidRDefault="00F434F1" w:rsidP="00F434F1"/>
    <w:tbl>
      <w:tblPr>
        <w:tblW w:w="8662" w:type="dxa"/>
        <w:tblInd w:w="55" w:type="dxa"/>
        <w:tblLayout w:type="fixed"/>
        <w:tblCellMar>
          <w:left w:w="70" w:type="dxa"/>
          <w:right w:w="70" w:type="dxa"/>
        </w:tblCellMar>
        <w:tblLook w:val="04A0" w:firstRow="1" w:lastRow="0" w:firstColumn="1" w:lastColumn="0" w:noHBand="0" w:noVBand="1"/>
      </w:tblPr>
      <w:tblGrid>
        <w:gridCol w:w="6961"/>
        <w:gridCol w:w="1701"/>
      </w:tblGrid>
      <w:tr w:rsidR="00F434F1" w:rsidRPr="007A18FB" w:rsidTr="00F434F1">
        <w:trPr>
          <w:trHeight w:val="268"/>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a) En fraccionamiento habitacional de densidades muy baja (H1), baja (H2), fraccionamiento campestre (H0.5), industrial, servicios y comercio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$208.93</w:t>
            </w:r>
          </w:p>
        </w:tc>
      </w:tr>
      <w:tr w:rsidR="00F434F1" w:rsidRPr="007A18FB" w:rsidTr="00F434F1">
        <w:trPr>
          <w:trHeight w:val="619"/>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b) En fraccionamiento habitacional de densidad media (H3), media-baja (H3.3) e intermedia (H3.7)                                            </w:t>
            </w:r>
          </w:p>
        </w:tc>
        <w:tc>
          <w:tcPr>
            <w:tcW w:w="1701"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$149.94</w:t>
            </w:r>
          </w:p>
        </w:tc>
      </w:tr>
      <w:tr w:rsidR="00F434F1" w:rsidRPr="007A18FB" w:rsidTr="00F434F1">
        <w:trPr>
          <w:trHeight w:val="619"/>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c) En fraccionamiento habitacional de densidades media alta (H4), alta (H5), poblado típico (H2.4) y rural </w:t>
            </w:r>
          </w:p>
        </w:tc>
        <w:tc>
          <w:tcPr>
            <w:tcW w:w="1701"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$92.61</w:t>
            </w:r>
          </w:p>
        </w:tc>
      </w:tr>
      <w:tr w:rsidR="00F434F1" w:rsidRPr="007A18FB" w:rsidTr="00F434F1">
        <w:trPr>
          <w:trHeight w:val="619"/>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Colonias que sean atendidas por organismos encargados de la regularización de la tenencia de la tierra</w:t>
            </w:r>
          </w:p>
        </w:tc>
        <w:tc>
          <w:tcPr>
            <w:tcW w:w="1701"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$57.33</w:t>
            </w:r>
          </w:p>
        </w:tc>
      </w:tr>
    </w:tbl>
    <w:p w:rsidR="00F434F1" w:rsidRDefault="00F434F1" w:rsidP="00F434F1"/>
    <w:p w:rsidR="00F434F1" w:rsidRDefault="00F434F1" w:rsidP="00F434F1">
      <w:pPr>
        <w:rPr>
          <w:rFonts w:ascii="Arial" w:eastAsia="Calibri" w:hAnsi="Arial" w:cs="Arial"/>
        </w:rPr>
      </w:pPr>
      <w:r w:rsidRPr="007A18FB">
        <w:rPr>
          <w:rFonts w:ascii="Arial" w:eastAsia="Calibri" w:hAnsi="Arial" w:cs="Arial"/>
        </w:rPr>
        <w:t>II. Por la expedición de número oficial se cobrará según las siguientes categorías de acuerdo a la cartografía de los fraccionamientos registrados y autorizados oficialmente:</w:t>
      </w:r>
    </w:p>
    <w:p w:rsidR="00F434F1" w:rsidRDefault="00F434F1" w:rsidP="00F434F1"/>
    <w:tbl>
      <w:tblPr>
        <w:tblW w:w="8700" w:type="dxa"/>
        <w:tblInd w:w="55" w:type="dxa"/>
        <w:tblLayout w:type="fixed"/>
        <w:tblCellMar>
          <w:left w:w="70" w:type="dxa"/>
          <w:right w:w="70" w:type="dxa"/>
        </w:tblCellMar>
        <w:tblLook w:val="04A0" w:firstRow="1" w:lastRow="0" w:firstColumn="1" w:lastColumn="0" w:noHBand="0" w:noVBand="1"/>
      </w:tblPr>
      <w:tblGrid>
        <w:gridCol w:w="6961"/>
        <w:gridCol w:w="1739"/>
      </w:tblGrid>
      <w:tr w:rsidR="00F434F1" w:rsidRPr="007A18FB" w:rsidTr="00F434F1">
        <w:trPr>
          <w:trHeight w:val="923"/>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a) En fraccionamiento habitacional de densidades muy baja (H1), baja (H2), fraccionamiento campestre (H0.5), industrial, servicios y comercio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$246.52</w:t>
            </w:r>
          </w:p>
        </w:tc>
      </w:tr>
      <w:tr w:rsidR="00F434F1" w:rsidRPr="007A18FB" w:rsidTr="00F434F1">
        <w:trPr>
          <w:trHeight w:val="615"/>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lastRenderedPageBreak/>
              <w:t xml:space="preserve">b) En fraccionamiento habitacional de densidad media (H3), media-baja (H3.3) e intermedia (H3.7)  </w:t>
            </w:r>
          </w:p>
        </w:tc>
        <w:tc>
          <w:tcPr>
            <w:tcW w:w="17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$160.52</w:t>
            </w:r>
          </w:p>
        </w:tc>
      </w:tr>
      <w:tr w:rsidR="00F434F1" w:rsidRPr="007A18FB" w:rsidTr="00F434F1">
        <w:trPr>
          <w:trHeight w:val="615"/>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 En fraccionamiento habitacional de densidades media alta (H4), alta (H5), poblado típico (H2.4) y rural</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$68.80</w:t>
            </w:r>
          </w:p>
        </w:tc>
      </w:tr>
      <w:tr w:rsidR="00F434F1" w:rsidRPr="007A18FB" w:rsidTr="00F434F1">
        <w:trPr>
          <w:trHeight w:val="615"/>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Colonias que sean atendidas por organismos encargados de la regularización de la tenencia de la tierra</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$63.06</w:t>
            </w:r>
          </w:p>
        </w:tc>
      </w:tr>
    </w:tbl>
    <w:p w:rsidR="00F434F1" w:rsidRPr="007A18FB" w:rsidRDefault="00F434F1" w:rsidP="00F434F1">
      <w:pPr>
        <w:spacing w:before="240"/>
        <w:jc w:val="both"/>
        <w:rPr>
          <w:rFonts w:ascii="Arial" w:eastAsia="Calibri" w:hAnsi="Arial" w:cs="Arial"/>
        </w:rPr>
      </w:pPr>
      <w:r w:rsidRPr="007A18FB">
        <w:rPr>
          <w:rFonts w:ascii="Arial" w:eastAsia="Calibri" w:hAnsi="Arial" w:cs="Arial"/>
        </w:rPr>
        <w:t>III. Cuando los propietarios objeto de los derechos correspondientes a este artículo sean pensionados, jubilados, adultos mayores y personas con discapacidad, recibirán un estímulo del 50% de las tarifas que les corresponda, única y exclusivamente respecto de la casa habitación en que tenga señalado su domicilio. Este beneficio no aplica con otros incentivos.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IV. Cuando por la situación física del predio en el área urbana sea necesario realizar una inspección de campo se cobrará $69.00 y fuera del área urbana de Saltillo $244.00.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r w:rsidRPr="007A18FB">
        <w:rPr>
          <w:rFonts w:ascii="Arial" w:eastAsia="Calibri" w:hAnsi="Arial" w:cs="Arial"/>
        </w:rPr>
        <w:t>V. Por integración del expediente $ 71.00</w:t>
      </w:r>
      <w:r w:rsidRPr="007A18FB">
        <w:rPr>
          <w:rFonts w:ascii="Arial" w:eastAsia="Calibri" w:hAnsi="Arial" w:cs="Arial"/>
        </w:rPr>
        <w:tab/>
      </w:r>
    </w:p>
    <w:p w:rsidR="00F434F1" w:rsidRPr="007A18FB" w:rsidRDefault="00F434F1" w:rsidP="00F434F1">
      <w:pPr>
        <w:rPr>
          <w:rFonts w:ascii="Arial" w:eastAsia="Calibri" w:hAnsi="Arial" w:cs="Arial"/>
        </w:rPr>
      </w:pPr>
    </w:p>
    <w:p w:rsidR="00F434F1" w:rsidRPr="006B02B4" w:rsidRDefault="00F434F1" w:rsidP="00F434F1">
      <w:pPr>
        <w:jc w:val="center"/>
        <w:rPr>
          <w:rFonts w:ascii="Arial" w:eastAsia="Calibri" w:hAnsi="Arial" w:cs="Arial"/>
          <w:b/>
        </w:rPr>
      </w:pPr>
      <w:r w:rsidRPr="006B02B4">
        <w:rPr>
          <w:rFonts w:ascii="Arial" w:eastAsia="Calibri" w:hAnsi="Arial" w:cs="Arial"/>
          <w:b/>
        </w:rPr>
        <w:t>SECCIÓN III</w:t>
      </w:r>
    </w:p>
    <w:p w:rsidR="00F434F1" w:rsidRPr="006B02B4" w:rsidRDefault="00F434F1" w:rsidP="00F434F1">
      <w:pPr>
        <w:jc w:val="center"/>
        <w:rPr>
          <w:rFonts w:ascii="Arial" w:eastAsia="Calibri" w:hAnsi="Arial" w:cs="Arial"/>
          <w:b/>
        </w:rPr>
      </w:pPr>
      <w:r w:rsidRPr="006B02B4">
        <w:rPr>
          <w:rFonts w:ascii="Arial" w:eastAsia="Calibri" w:hAnsi="Arial" w:cs="Arial"/>
          <w:b/>
        </w:rPr>
        <w:t>POR LA EXPEDICIÓN DE LICENCIAS PARA FRACCIONAMIENTOS</w:t>
      </w:r>
    </w:p>
    <w:p w:rsidR="00F434F1" w:rsidRPr="006B02B4" w:rsidRDefault="00F434F1" w:rsidP="00F434F1">
      <w:pPr>
        <w:spacing w:after="200"/>
        <w:rPr>
          <w:rFonts w:ascii="Arial" w:eastAsia="Calibri" w:hAnsi="Arial" w:cs="Arial"/>
        </w:rPr>
      </w:pPr>
      <w:r w:rsidRPr="006B02B4">
        <w:rPr>
          <w:rFonts w:ascii="Arial" w:eastAsia="Calibri" w:hAnsi="Arial" w:cs="Arial"/>
        </w:rPr>
        <w:tab/>
      </w:r>
      <w:r w:rsidRPr="006B02B4">
        <w:rPr>
          <w:rFonts w:ascii="Arial" w:eastAsia="Calibri" w:hAnsi="Arial" w:cs="Arial"/>
        </w:rPr>
        <w:tab/>
      </w:r>
    </w:p>
    <w:p w:rsidR="00F434F1" w:rsidRPr="007A18FB" w:rsidRDefault="00F434F1" w:rsidP="00F434F1">
      <w:pPr>
        <w:jc w:val="both"/>
        <w:rPr>
          <w:rFonts w:ascii="Arial" w:eastAsia="Calibri" w:hAnsi="Arial" w:cs="Arial"/>
        </w:rPr>
      </w:pPr>
      <w:r w:rsidRPr="006B02B4">
        <w:rPr>
          <w:rFonts w:ascii="Arial" w:eastAsia="Calibri" w:hAnsi="Arial" w:cs="Arial"/>
          <w:b/>
        </w:rPr>
        <w:t>ARTÍCULO 28.-</w:t>
      </w:r>
      <w:r w:rsidRPr="006B02B4">
        <w:rPr>
          <w:rFonts w:ascii="Arial" w:eastAsia="Calibri" w:hAnsi="Arial" w:cs="Arial"/>
        </w:rPr>
        <w:t xml:space="preserve"> Este derecho se causará por la aprobación de planos, así como por la expedición de</w:t>
      </w:r>
      <w:r w:rsidRPr="007A18FB">
        <w:rPr>
          <w:rFonts w:ascii="Arial" w:eastAsia="Calibri" w:hAnsi="Arial" w:cs="Arial"/>
        </w:rPr>
        <w:t xml:space="preserve"> licencias de fraccionamientos habitacionales, obras de urbanización y en propiedad en condominio, campestre, comercial, industriales o cementerios, así como de fusiones, subdivisiones y re-lotificaciones de fraccionamientos y se causarán conforme a las siguientes tarifas:</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Por la aprobación de proyectos de lotificación, re-lotificación y adecuación de lotificación $7,648.00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 Por revisión y aprobación de los planos, expedición de licencias para fraccionamientos, licencias de re-lotificaciones o licencias de obras de urbanización, en subdivisiones y en propiedad en condominio, conforme a la densidad correspondiente, se cubrirán los derechos por m2 de área vendible, de acuerdo a lo siguiente:</w:t>
      </w:r>
      <w:r w:rsidRPr="007A18FB">
        <w:rPr>
          <w:rFonts w:ascii="Arial" w:eastAsia="Calibri" w:hAnsi="Arial" w:cs="Arial"/>
        </w:rPr>
        <w:tab/>
      </w:r>
    </w:p>
    <w:p w:rsidR="00F434F1" w:rsidRDefault="00F434F1" w:rsidP="00F434F1"/>
    <w:p w:rsidR="00F434F1" w:rsidRDefault="00F434F1" w:rsidP="00F434F1"/>
    <w:tbl>
      <w:tblPr>
        <w:tblW w:w="8804" w:type="dxa"/>
        <w:tblInd w:w="55" w:type="dxa"/>
        <w:tblLayout w:type="fixed"/>
        <w:tblCellMar>
          <w:left w:w="70" w:type="dxa"/>
          <w:right w:w="70" w:type="dxa"/>
        </w:tblCellMar>
        <w:tblLook w:val="04A0" w:firstRow="1" w:lastRow="0" w:firstColumn="1" w:lastColumn="0" w:noHBand="0" w:noVBand="1"/>
      </w:tblPr>
      <w:tblGrid>
        <w:gridCol w:w="7670"/>
        <w:gridCol w:w="1134"/>
      </w:tblGrid>
      <w:tr w:rsidR="00F434F1" w:rsidRPr="007A18FB" w:rsidTr="00F434F1">
        <w:trPr>
          <w:trHeight w:val="499"/>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lastRenderedPageBreak/>
              <w:t>a) Fraccionamiento habitacional densidades muy baja (H1) y baja (H2)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$7.21</w:t>
            </w:r>
          </w:p>
        </w:tc>
      </w:tr>
      <w:tr w:rsidR="00F434F1" w:rsidRPr="007A18FB" w:rsidTr="00F434F1">
        <w:trPr>
          <w:trHeight w:val="451"/>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b) Fraccionamiento habitacional densidad poblado típico (H2.4) </w:t>
            </w:r>
          </w:p>
        </w:tc>
        <w:tc>
          <w:tcPr>
            <w:tcW w:w="113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$6.46</w:t>
            </w:r>
          </w:p>
        </w:tc>
      </w:tr>
      <w:tr w:rsidR="00F434F1" w:rsidRPr="007A18FB" w:rsidTr="00F434F1">
        <w:trPr>
          <w:trHeight w:val="316"/>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c) Fraccionamiento habitacional densidad media (H3)</w:t>
            </w:r>
          </w:p>
        </w:tc>
        <w:tc>
          <w:tcPr>
            <w:tcW w:w="113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$5.63</w:t>
            </w:r>
          </w:p>
        </w:tc>
      </w:tr>
      <w:tr w:rsidR="00F434F1" w:rsidRPr="007A18FB" w:rsidTr="00F434F1">
        <w:trPr>
          <w:trHeight w:val="379"/>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d) Fraccionamiento habitacional densidad media baja (H3.3) </w:t>
            </w:r>
          </w:p>
        </w:tc>
        <w:tc>
          <w:tcPr>
            <w:tcW w:w="113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$5.05</w:t>
            </w:r>
          </w:p>
        </w:tc>
      </w:tr>
      <w:tr w:rsidR="00F434F1" w:rsidRPr="007A18FB" w:rsidTr="00F434F1">
        <w:trPr>
          <w:trHeight w:val="414"/>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e) Fraccionamiento habitacional densidad intermedia (H3.7) </w:t>
            </w:r>
          </w:p>
        </w:tc>
        <w:tc>
          <w:tcPr>
            <w:tcW w:w="113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$4.39</w:t>
            </w:r>
          </w:p>
        </w:tc>
      </w:tr>
      <w:tr w:rsidR="00F434F1" w:rsidRPr="007A18FB" w:rsidTr="00F434F1">
        <w:trPr>
          <w:trHeight w:val="316"/>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f) Fraccionamiento habitacional densidad media alta (H4)</w:t>
            </w:r>
          </w:p>
        </w:tc>
        <w:tc>
          <w:tcPr>
            <w:tcW w:w="113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$3.77</w:t>
            </w:r>
          </w:p>
        </w:tc>
      </w:tr>
      <w:tr w:rsidR="00F434F1" w:rsidRPr="007A18FB" w:rsidTr="00F434F1">
        <w:trPr>
          <w:trHeight w:val="316"/>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g) Fraccionamiento habitacional densidad alta (H5)</w:t>
            </w:r>
          </w:p>
        </w:tc>
        <w:tc>
          <w:tcPr>
            <w:tcW w:w="113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$1.49</w:t>
            </w:r>
          </w:p>
        </w:tc>
      </w:tr>
      <w:tr w:rsidR="00F434F1" w:rsidRPr="007A18FB" w:rsidTr="00F434F1">
        <w:trPr>
          <w:trHeight w:val="316"/>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h) Fraccionamiento campestre (H0.5)</w:t>
            </w:r>
          </w:p>
        </w:tc>
        <w:tc>
          <w:tcPr>
            <w:tcW w:w="113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$3.92</w:t>
            </w:r>
          </w:p>
        </w:tc>
      </w:tr>
      <w:tr w:rsidR="00F434F1" w:rsidRPr="007A18FB" w:rsidTr="00F434F1">
        <w:trPr>
          <w:trHeight w:val="316"/>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i) Fraccionamiento comercial</w:t>
            </w:r>
          </w:p>
        </w:tc>
        <w:tc>
          <w:tcPr>
            <w:tcW w:w="113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$3.21</w:t>
            </w:r>
          </w:p>
        </w:tc>
      </w:tr>
      <w:tr w:rsidR="00F434F1" w:rsidRPr="007A18FB" w:rsidTr="00F434F1">
        <w:trPr>
          <w:trHeight w:val="316"/>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j) Fraccionamiento industrial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$2.98</w:t>
            </w:r>
          </w:p>
        </w:tc>
      </w:tr>
      <w:tr w:rsidR="00F434F1" w:rsidRPr="007A18FB" w:rsidTr="00F434F1">
        <w:trPr>
          <w:trHeight w:val="316"/>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k) Cementerio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$3.10</w:t>
            </w:r>
          </w:p>
        </w:tc>
      </w:tr>
    </w:tbl>
    <w:p w:rsidR="00F434F1" w:rsidRDefault="00F434F1" w:rsidP="00F434F1">
      <w:pPr>
        <w:spacing w:before="240"/>
        <w:jc w:val="both"/>
        <w:rPr>
          <w:rFonts w:ascii="Arial" w:eastAsia="Calibri" w:hAnsi="Arial" w:cs="Arial"/>
        </w:rPr>
      </w:pPr>
    </w:p>
    <w:p w:rsidR="00F434F1" w:rsidRPr="007A18FB" w:rsidRDefault="00F434F1" w:rsidP="00F434F1">
      <w:pPr>
        <w:spacing w:before="240"/>
        <w:jc w:val="both"/>
        <w:rPr>
          <w:rFonts w:ascii="Arial" w:eastAsia="Calibri" w:hAnsi="Arial" w:cs="Arial"/>
        </w:rPr>
      </w:pPr>
      <w:r w:rsidRPr="007A18FB">
        <w:rPr>
          <w:rFonts w:ascii="Arial" w:eastAsia="Calibri" w:hAnsi="Arial" w:cs="Arial"/>
        </w:rPr>
        <w:t>El costo mencionado en la tabla anterior es el correspondiente a licencia por un periodo de un año; en caso de que el desarrollo de la urbanización requiera un plazo mayor se estará a lo establecido por la fracción III para adicionarle el importe correspondiente al plazo adicional requerido en función del calendario de obra presentado.</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En caso de re-lotificación se cobrará solamente por la superficie vendible afectada por nuevos trazos de lotes, manzanas y/o vialidades.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III. Por prórroga de licencia de fraccionamiento o licencia de re-lotificación u obras de urbanización en subdivisiones y en propiedad en condominio con plazo máximo de 365 días naturales, se cubrirán los derechos por m2 de área vendible conforme a la siguiente tabla:</w:t>
      </w:r>
      <w:r w:rsidRPr="007A18FB">
        <w:rPr>
          <w:rFonts w:ascii="Arial" w:eastAsia="Calibri" w:hAnsi="Arial" w:cs="Arial"/>
        </w:rPr>
        <w:tab/>
      </w:r>
      <w:r w:rsidRPr="007A18FB">
        <w:rPr>
          <w:rFonts w:ascii="Arial" w:eastAsia="Calibri" w:hAnsi="Arial" w:cs="Arial"/>
        </w:rPr>
        <w:tab/>
      </w:r>
    </w:p>
    <w:tbl>
      <w:tblPr>
        <w:tblpPr w:leftFromText="141" w:rightFromText="141" w:vertAnchor="text" w:horzAnchor="margin" w:tblpX="354" w:tblpY="162"/>
        <w:tblOverlap w:val="never"/>
        <w:tblW w:w="5329" w:type="dxa"/>
        <w:tblLayout w:type="fixed"/>
        <w:tblCellMar>
          <w:left w:w="70" w:type="dxa"/>
          <w:right w:w="70" w:type="dxa"/>
        </w:tblCellMar>
        <w:tblLook w:val="04A0" w:firstRow="1" w:lastRow="0" w:firstColumn="1" w:lastColumn="0" w:noHBand="0" w:noVBand="1"/>
      </w:tblPr>
      <w:tblGrid>
        <w:gridCol w:w="3213"/>
        <w:gridCol w:w="2116"/>
      </w:tblGrid>
      <w:tr w:rsidR="00F434F1" w:rsidRPr="007A18FB" w:rsidTr="00F434F1">
        <w:trPr>
          <w:trHeight w:val="280"/>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DIAS</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IMPORTE</w:t>
            </w:r>
          </w:p>
        </w:tc>
      </w:tr>
      <w:tr w:rsidR="00F434F1" w:rsidRPr="007A18FB" w:rsidTr="00F434F1">
        <w:trPr>
          <w:trHeight w:val="271"/>
        </w:trPr>
        <w:tc>
          <w:tcPr>
            <w:tcW w:w="321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Hasta 30</w:t>
            </w:r>
          </w:p>
        </w:tc>
        <w:tc>
          <w:tcPr>
            <w:tcW w:w="211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$0.18</w:t>
            </w:r>
          </w:p>
        </w:tc>
      </w:tr>
      <w:tr w:rsidR="00F434F1" w:rsidRPr="007A18FB" w:rsidTr="00F434F1">
        <w:trPr>
          <w:trHeight w:val="274"/>
        </w:trPr>
        <w:tc>
          <w:tcPr>
            <w:tcW w:w="321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Hasta 90</w:t>
            </w:r>
          </w:p>
        </w:tc>
        <w:tc>
          <w:tcPr>
            <w:tcW w:w="211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$0.43</w:t>
            </w:r>
          </w:p>
        </w:tc>
      </w:tr>
      <w:tr w:rsidR="00F434F1" w:rsidRPr="007A18FB" w:rsidTr="00F434F1">
        <w:trPr>
          <w:trHeight w:val="265"/>
        </w:trPr>
        <w:tc>
          <w:tcPr>
            <w:tcW w:w="321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Hasta 180</w:t>
            </w:r>
          </w:p>
        </w:tc>
        <w:tc>
          <w:tcPr>
            <w:tcW w:w="211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$0.91</w:t>
            </w:r>
          </w:p>
        </w:tc>
      </w:tr>
      <w:tr w:rsidR="00F434F1" w:rsidRPr="007A18FB" w:rsidTr="00F434F1">
        <w:trPr>
          <w:trHeight w:val="282"/>
        </w:trPr>
        <w:tc>
          <w:tcPr>
            <w:tcW w:w="321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Hasta 270</w:t>
            </w:r>
          </w:p>
        </w:tc>
        <w:tc>
          <w:tcPr>
            <w:tcW w:w="211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$1.34</w:t>
            </w:r>
          </w:p>
        </w:tc>
      </w:tr>
      <w:tr w:rsidR="00F434F1" w:rsidRPr="007A18FB" w:rsidTr="00F434F1">
        <w:trPr>
          <w:trHeight w:val="131"/>
        </w:trPr>
        <w:tc>
          <w:tcPr>
            <w:tcW w:w="321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Hasta 365</w:t>
            </w:r>
          </w:p>
        </w:tc>
        <w:tc>
          <w:tcPr>
            <w:tcW w:w="211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$1.81</w:t>
            </w:r>
          </w:p>
        </w:tc>
      </w:tr>
    </w:tbl>
    <w:p w:rsidR="00F434F1" w:rsidRPr="007A18FB" w:rsidRDefault="00F434F1" w:rsidP="00F434F1">
      <w:pPr>
        <w:rPr>
          <w:rFonts w:ascii="Arial" w:eastAsia="Calibri" w:hAnsi="Arial" w:cs="Arial"/>
        </w:rPr>
      </w:pPr>
      <w:r w:rsidRPr="007A18FB">
        <w:rPr>
          <w:rFonts w:ascii="Arial" w:eastAsia="Calibri" w:hAnsi="Arial" w:cs="Arial"/>
        </w:rPr>
        <w:tab/>
      </w:r>
    </w:p>
    <w:p w:rsidR="00F434F1" w:rsidRPr="007A18FB" w:rsidRDefault="00F434F1" w:rsidP="00F434F1">
      <w:pPr>
        <w:spacing w:after="200"/>
        <w:rPr>
          <w:rFonts w:ascii="Arial" w:eastAsia="Calibri" w:hAnsi="Arial" w:cs="Arial"/>
        </w:rPr>
      </w:pPr>
    </w:p>
    <w:p w:rsidR="00F434F1" w:rsidRDefault="00F434F1" w:rsidP="00F434F1">
      <w:pPr>
        <w:spacing w:after="200"/>
        <w:jc w:val="both"/>
        <w:rPr>
          <w:rFonts w:ascii="Arial" w:eastAsia="Calibri" w:hAnsi="Arial" w:cs="Arial"/>
        </w:rPr>
      </w:pPr>
    </w:p>
    <w:p w:rsidR="00F434F1" w:rsidRDefault="00F434F1" w:rsidP="00F434F1">
      <w:pPr>
        <w:spacing w:after="200"/>
        <w:jc w:val="both"/>
        <w:rPr>
          <w:rFonts w:ascii="Arial" w:eastAsia="Calibri" w:hAnsi="Arial" w:cs="Arial"/>
        </w:rPr>
      </w:pPr>
    </w:p>
    <w:p w:rsidR="00F434F1" w:rsidRDefault="00F434F1" w:rsidP="00F434F1">
      <w:pPr>
        <w:spacing w:after="200"/>
        <w:jc w:val="both"/>
        <w:rPr>
          <w:rFonts w:ascii="Arial" w:eastAsia="Calibri" w:hAnsi="Arial" w:cs="Arial"/>
        </w:rPr>
      </w:pPr>
    </w:p>
    <w:p w:rsidR="00F434F1" w:rsidRDefault="00F434F1" w:rsidP="00F434F1">
      <w:pPr>
        <w:spacing w:after="200"/>
        <w:jc w:val="both"/>
        <w:rPr>
          <w:rFonts w:ascii="Arial" w:eastAsia="Calibri" w:hAnsi="Arial" w:cs="Arial"/>
        </w:rPr>
      </w:pPr>
    </w:p>
    <w:p w:rsidR="00F434F1" w:rsidRPr="007A18FB" w:rsidRDefault="00F434F1" w:rsidP="00F434F1">
      <w:pPr>
        <w:spacing w:after="200"/>
        <w:jc w:val="both"/>
        <w:rPr>
          <w:rFonts w:ascii="Arial" w:eastAsia="Calibri" w:hAnsi="Arial" w:cs="Arial"/>
        </w:rPr>
      </w:pPr>
      <w:r w:rsidRPr="007A18FB">
        <w:rPr>
          <w:rFonts w:ascii="Arial" w:eastAsia="Calibri" w:hAnsi="Arial" w:cs="Arial"/>
        </w:rPr>
        <w:lastRenderedPageBreak/>
        <w:t>IV. Por supervisión general y parcial de obras de urbanización incluyendo sus prorrogas de licencia de fraccionamiento y obras de urbanización en subdivisiones y en propiedad en condominio se cobrará la superficie de área vendible de acuerdo al tabulador de la siguiente tabla:</w:t>
      </w:r>
      <w:r w:rsidRPr="007A18FB">
        <w:rPr>
          <w:rFonts w:ascii="Arial" w:eastAsia="Calibri" w:hAnsi="Arial" w:cs="Arial"/>
        </w:rPr>
        <w:tab/>
      </w:r>
      <w:r w:rsidRPr="007A18FB">
        <w:rPr>
          <w:rFonts w:ascii="Arial" w:eastAsia="Calibri" w:hAnsi="Arial" w:cs="Arial"/>
        </w:rPr>
        <w:tab/>
      </w:r>
    </w:p>
    <w:tbl>
      <w:tblPr>
        <w:tblW w:w="6560" w:type="dxa"/>
        <w:tblInd w:w="212" w:type="dxa"/>
        <w:tblLayout w:type="fixed"/>
        <w:tblCellMar>
          <w:left w:w="70" w:type="dxa"/>
          <w:right w:w="70" w:type="dxa"/>
        </w:tblCellMar>
        <w:tblLook w:val="04A0" w:firstRow="1" w:lastRow="0" w:firstColumn="1" w:lastColumn="0" w:noHBand="0" w:noVBand="1"/>
      </w:tblPr>
      <w:tblGrid>
        <w:gridCol w:w="4832"/>
        <w:gridCol w:w="1728"/>
      </w:tblGrid>
      <w:tr w:rsidR="00F434F1" w:rsidRPr="007A18FB" w:rsidTr="00F434F1">
        <w:trPr>
          <w:trHeight w:val="317"/>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SUPERFICIE</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317"/>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Menores a 0.5 ha</w:t>
            </w:r>
          </w:p>
        </w:tc>
        <w:tc>
          <w:tcPr>
            <w:tcW w:w="172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$4,637.00</w:t>
            </w:r>
          </w:p>
        </w:tc>
      </w:tr>
      <w:tr w:rsidR="00F434F1" w:rsidRPr="007A18FB" w:rsidTr="00F434F1">
        <w:trPr>
          <w:trHeight w:val="317"/>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0.5 y hasta 1 ha</w:t>
            </w:r>
          </w:p>
        </w:tc>
        <w:tc>
          <w:tcPr>
            <w:tcW w:w="172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$9,074.00</w:t>
            </w:r>
          </w:p>
        </w:tc>
      </w:tr>
      <w:tr w:rsidR="00F434F1" w:rsidRPr="007A18FB" w:rsidTr="00F434F1">
        <w:trPr>
          <w:trHeight w:val="317"/>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1.0 y hasta 2 ha</w:t>
            </w:r>
          </w:p>
        </w:tc>
        <w:tc>
          <w:tcPr>
            <w:tcW w:w="172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$18,886.00</w:t>
            </w:r>
          </w:p>
        </w:tc>
      </w:tr>
      <w:tr w:rsidR="00F434F1" w:rsidRPr="007A18FB" w:rsidTr="00F434F1">
        <w:trPr>
          <w:trHeight w:val="317"/>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2.0 y hasta 5 ha</w:t>
            </w:r>
          </w:p>
        </w:tc>
        <w:tc>
          <w:tcPr>
            <w:tcW w:w="172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$37,744.00</w:t>
            </w:r>
          </w:p>
        </w:tc>
      </w:tr>
      <w:tr w:rsidR="00F434F1" w:rsidRPr="007A18FB" w:rsidTr="00F434F1">
        <w:trPr>
          <w:trHeight w:val="317"/>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5.0 y hasta 10 ha</w:t>
            </w:r>
          </w:p>
        </w:tc>
        <w:tc>
          <w:tcPr>
            <w:tcW w:w="172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$58,019.00</w:t>
            </w:r>
          </w:p>
        </w:tc>
      </w:tr>
      <w:tr w:rsidR="00F434F1" w:rsidRPr="007A18FB" w:rsidTr="00F434F1">
        <w:trPr>
          <w:trHeight w:val="317"/>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10 ha</w:t>
            </w:r>
          </w:p>
        </w:tc>
        <w:tc>
          <w:tcPr>
            <w:tcW w:w="172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$75,505.00</w:t>
            </w:r>
          </w:p>
        </w:tc>
      </w:tr>
    </w:tbl>
    <w:p w:rsidR="00F434F1" w:rsidRPr="007A18FB" w:rsidRDefault="00F434F1" w:rsidP="00F434F1">
      <w:pPr>
        <w:spacing w:before="240" w:after="200"/>
        <w:rPr>
          <w:rFonts w:ascii="Arial" w:eastAsia="Calibri" w:hAnsi="Arial" w:cs="Arial"/>
        </w:rPr>
      </w:pPr>
      <w:r w:rsidRPr="007A18FB">
        <w:rPr>
          <w:rFonts w:ascii="Arial" w:eastAsia="Calibri" w:hAnsi="Arial" w:cs="Arial"/>
        </w:rPr>
        <w:t>V. Por recepción total o parcial de obras de urbanización se cobrará por superficie de área vendible de acuerdo al tabulador de la siguiente tabla:</w:t>
      </w:r>
      <w:r w:rsidRPr="007A18FB">
        <w:rPr>
          <w:rFonts w:ascii="Arial" w:eastAsia="Calibri" w:hAnsi="Arial" w:cs="Arial"/>
        </w:rPr>
        <w:tab/>
      </w:r>
      <w:r w:rsidRPr="007A18FB">
        <w:rPr>
          <w:rFonts w:ascii="Arial" w:eastAsia="Calibri" w:hAnsi="Arial" w:cs="Arial"/>
        </w:rPr>
        <w:tab/>
      </w:r>
    </w:p>
    <w:tbl>
      <w:tblPr>
        <w:tblW w:w="6499" w:type="dxa"/>
        <w:tblInd w:w="212" w:type="dxa"/>
        <w:tblLayout w:type="fixed"/>
        <w:tblCellMar>
          <w:left w:w="70" w:type="dxa"/>
          <w:right w:w="70" w:type="dxa"/>
        </w:tblCellMar>
        <w:tblLook w:val="04A0" w:firstRow="1" w:lastRow="0" w:firstColumn="1" w:lastColumn="0" w:noHBand="0" w:noVBand="1"/>
      </w:tblPr>
      <w:tblGrid>
        <w:gridCol w:w="4787"/>
        <w:gridCol w:w="1712"/>
      </w:tblGrid>
      <w:tr w:rsidR="00F434F1" w:rsidRPr="007A18FB" w:rsidTr="00F434F1">
        <w:trPr>
          <w:trHeight w:val="282"/>
        </w:trPr>
        <w:tc>
          <w:tcPr>
            <w:tcW w:w="4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SUPERFICIE</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282"/>
        </w:trPr>
        <w:tc>
          <w:tcPr>
            <w:tcW w:w="47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Menores a 0.5 ha</w:t>
            </w:r>
          </w:p>
        </w:tc>
        <w:tc>
          <w:tcPr>
            <w:tcW w:w="171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$4,493.00</w:t>
            </w:r>
          </w:p>
        </w:tc>
      </w:tr>
      <w:tr w:rsidR="00F434F1" w:rsidRPr="007A18FB" w:rsidTr="00F434F1">
        <w:trPr>
          <w:trHeight w:val="282"/>
        </w:trPr>
        <w:tc>
          <w:tcPr>
            <w:tcW w:w="47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0.5 y hasta 1 ha</w:t>
            </w:r>
          </w:p>
        </w:tc>
        <w:tc>
          <w:tcPr>
            <w:tcW w:w="171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$9,448.00</w:t>
            </w:r>
          </w:p>
        </w:tc>
      </w:tr>
      <w:tr w:rsidR="00F434F1" w:rsidRPr="007A18FB" w:rsidTr="00F434F1">
        <w:trPr>
          <w:trHeight w:val="282"/>
        </w:trPr>
        <w:tc>
          <w:tcPr>
            <w:tcW w:w="47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1.0 y hasta 2 ha</w:t>
            </w:r>
          </w:p>
        </w:tc>
        <w:tc>
          <w:tcPr>
            <w:tcW w:w="171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$18,875.00</w:t>
            </w:r>
          </w:p>
        </w:tc>
      </w:tr>
      <w:tr w:rsidR="00F434F1" w:rsidRPr="007A18FB" w:rsidTr="00F434F1">
        <w:trPr>
          <w:trHeight w:val="282"/>
        </w:trPr>
        <w:tc>
          <w:tcPr>
            <w:tcW w:w="47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2.0 y hasta 5 ha</w:t>
            </w:r>
          </w:p>
        </w:tc>
        <w:tc>
          <w:tcPr>
            <w:tcW w:w="171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$28,323.00</w:t>
            </w:r>
          </w:p>
        </w:tc>
      </w:tr>
      <w:tr w:rsidR="00F434F1" w:rsidRPr="007A18FB" w:rsidTr="00F434F1">
        <w:trPr>
          <w:trHeight w:val="282"/>
        </w:trPr>
        <w:tc>
          <w:tcPr>
            <w:tcW w:w="47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5.0 y hasta 10 ha</w:t>
            </w:r>
          </w:p>
        </w:tc>
        <w:tc>
          <w:tcPr>
            <w:tcW w:w="171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$33,940.00</w:t>
            </w:r>
          </w:p>
        </w:tc>
      </w:tr>
      <w:tr w:rsidR="00F434F1" w:rsidRPr="007A18FB" w:rsidTr="00F434F1">
        <w:trPr>
          <w:trHeight w:val="282"/>
        </w:trPr>
        <w:tc>
          <w:tcPr>
            <w:tcW w:w="47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10 ha. y hasta 35 ha</w:t>
            </w:r>
          </w:p>
        </w:tc>
        <w:tc>
          <w:tcPr>
            <w:tcW w:w="171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$47,181.00</w:t>
            </w:r>
          </w:p>
        </w:tc>
      </w:tr>
      <w:tr w:rsidR="00F434F1" w:rsidRPr="007A18FB" w:rsidTr="00F434F1">
        <w:trPr>
          <w:trHeight w:val="282"/>
        </w:trPr>
        <w:tc>
          <w:tcPr>
            <w:tcW w:w="47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35 ha</w:t>
            </w:r>
          </w:p>
        </w:tc>
        <w:tc>
          <w:tcPr>
            <w:tcW w:w="171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$75,494.00</w:t>
            </w:r>
          </w:p>
        </w:tc>
      </w:tr>
    </w:tbl>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6B02B4" w:rsidRDefault="00F434F1" w:rsidP="00F434F1">
      <w:pPr>
        <w:jc w:val="both"/>
        <w:rPr>
          <w:rFonts w:ascii="Arial" w:eastAsia="Calibri" w:hAnsi="Arial" w:cs="Arial"/>
        </w:rPr>
      </w:pPr>
      <w:r w:rsidRPr="006B02B4">
        <w:rPr>
          <w:rFonts w:ascii="Arial" w:eastAsia="Calibri" w:hAnsi="Arial" w:cs="Arial"/>
        </w:rPr>
        <w:t xml:space="preserve">VI. Por constancias de uso del suelo, subdivisiones, fusiones de predios y licencias de funcionamiento y autorización de ocupación, son objetos de este derecho, la expedición de constancias de uso del suelo, la aprobación de subdivisiones y fusiones de predios y la expedición de licencias de funcionamiento y autorización de ocupación. </w:t>
      </w:r>
      <w:r w:rsidRPr="006B02B4">
        <w:rPr>
          <w:rFonts w:ascii="Arial" w:eastAsia="Calibri" w:hAnsi="Arial" w:cs="Arial"/>
        </w:rPr>
        <w:tab/>
      </w:r>
      <w:r w:rsidRPr="006B02B4">
        <w:rPr>
          <w:rFonts w:ascii="Arial" w:eastAsia="Calibri" w:hAnsi="Arial" w:cs="Arial"/>
        </w:rPr>
        <w:tab/>
      </w:r>
    </w:p>
    <w:p w:rsidR="00F434F1" w:rsidRPr="006B02B4" w:rsidRDefault="00F434F1" w:rsidP="00F434F1">
      <w:pPr>
        <w:jc w:val="both"/>
        <w:rPr>
          <w:rFonts w:ascii="Arial" w:eastAsia="Calibri" w:hAnsi="Arial" w:cs="Arial"/>
        </w:rPr>
      </w:pPr>
      <w:r w:rsidRPr="006B02B4">
        <w:rPr>
          <w:rFonts w:ascii="Arial" w:eastAsia="Calibri" w:hAnsi="Arial" w:cs="Arial"/>
        </w:rPr>
        <w:tab/>
      </w:r>
      <w:r w:rsidRPr="006B02B4">
        <w:rPr>
          <w:rFonts w:ascii="Arial" w:eastAsia="Calibri" w:hAnsi="Arial" w:cs="Arial"/>
        </w:rPr>
        <w:tab/>
      </w:r>
    </w:p>
    <w:p w:rsidR="00F434F1" w:rsidRPr="007A18FB" w:rsidRDefault="00F434F1" w:rsidP="00F434F1">
      <w:pPr>
        <w:jc w:val="both"/>
        <w:rPr>
          <w:rFonts w:ascii="Arial" w:eastAsia="Calibri" w:hAnsi="Arial" w:cs="Arial"/>
        </w:rPr>
      </w:pPr>
      <w:r w:rsidRPr="006B02B4">
        <w:rPr>
          <w:rFonts w:ascii="Arial" w:eastAsia="Calibri" w:hAnsi="Arial" w:cs="Arial"/>
        </w:rPr>
        <w:t>a) Por expedición de constancia de uso del suelo del predio, para edificaciones tanto nuevas como ya existentes se cubrirán conforme a la siguiente tabla:</w:t>
      </w:r>
      <w:r w:rsidRPr="007A18FB">
        <w:rPr>
          <w:rFonts w:ascii="Arial" w:eastAsia="Calibri" w:hAnsi="Arial" w:cs="Arial"/>
        </w:rPr>
        <w:tab/>
      </w:r>
    </w:p>
    <w:p w:rsidR="00F434F1" w:rsidRDefault="00F434F1" w:rsidP="00F434F1">
      <w:pPr>
        <w:ind w:firstLine="708"/>
      </w:pPr>
    </w:p>
    <w:p w:rsidR="00F434F1" w:rsidRDefault="00F434F1" w:rsidP="00F434F1">
      <w:pPr>
        <w:ind w:firstLine="708"/>
      </w:pPr>
    </w:p>
    <w:tbl>
      <w:tblPr>
        <w:tblW w:w="6628" w:type="dxa"/>
        <w:tblInd w:w="55" w:type="dxa"/>
        <w:tblLayout w:type="fixed"/>
        <w:tblCellMar>
          <w:left w:w="70" w:type="dxa"/>
          <w:right w:w="70" w:type="dxa"/>
        </w:tblCellMar>
        <w:tblLook w:val="04A0" w:firstRow="1" w:lastRow="0" w:firstColumn="1" w:lastColumn="0" w:noHBand="0" w:noVBand="1"/>
      </w:tblPr>
      <w:tblGrid>
        <w:gridCol w:w="4882"/>
        <w:gridCol w:w="1746"/>
      </w:tblGrid>
      <w:tr w:rsidR="00F434F1" w:rsidRPr="007A18FB" w:rsidTr="00F434F1">
        <w:trPr>
          <w:trHeight w:val="312"/>
        </w:trPr>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lastRenderedPageBreak/>
              <w:t>SUPERFICIE EN m2</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312"/>
        </w:trPr>
        <w:tc>
          <w:tcPr>
            <w:tcW w:w="488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De 1 a 200 </w:t>
            </w:r>
          </w:p>
        </w:tc>
        <w:tc>
          <w:tcPr>
            <w:tcW w:w="174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$602.00</w:t>
            </w:r>
          </w:p>
        </w:tc>
      </w:tr>
      <w:tr w:rsidR="00F434F1" w:rsidRPr="007A18FB" w:rsidTr="00F434F1">
        <w:trPr>
          <w:trHeight w:val="312"/>
        </w:trPr>
        <w:tc>
          <w:tcPr>
            <w:tcW w:w="488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Mayor de 200 a 500 </w:t>
            </w:r>
          </w:p>
        </w:tc>
        <w:tc>
          <w:tcPr>
            <w:tcW w:w="174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$1,628.00</w:t>
            </w:r>
          </w:p>
        </w:tc>
      </w:tr>
      <w:tr w:rsidR="00F434F1" w:rsidRPr="007A18FB" w:rsidTr="00F434F1">
        <w:trPr>
          <w:trHeight w:val="312"/>
        </w:trPr>
        <w:tc>
          <w:tcPr>
            <w:tcW w:w="488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Mayor de 500 a 1,000 </w:t>
            </w:r>
          </w:p>
        </w:tc>
        <w:tc>
          <w:tcPr>
            <w:tcW w:w="174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$3,234.00</w:t>
            </w:r>
          </w:p>
        </w:tc>
      </w:tr>
      <w:tr w:rsidR="00F434F1" w:rsidRPr="007A18FB" w:rsidTr="00F434F1">
        <w:trPr>
          <w:trHeight w:val="312"/>
        </w:trPr>
        <w:tc>
          <w:tcPr>
            <w:tcW w:w="488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Mayor de 1,000 a 2,000 </w:t>
            </w:r>
          </w:p>
        </w:tc>
        <w:tc>
          <w:tcPr>
            <w:tcW w:w="174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$4,185.00</w:t>
            </w:r>
          </w:p>
        </w:tc>
      </w:tr>
      <w:tr w:rsidR="00F434F1" w:rsidRPr="007A18FB" w:rsidTr="00F434F1">
        <w:trPr>
          <w:trHeight w:val="312"/>
        </w:trPr>
        <w:tc>
          <w:tcPr>
            <w:tcW w:w="488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 de 2,000</w:t>
            </w:r>
          </w:p>
        </w:tc>
        <w:tc>
          <w:tcPr>
            <w:tcW w:w="174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$5,160.00</w:t>
            </w:r>
          </w:p>
        </w:tc>
      </w:tr>
    </w:tbl>
    <w:p w:rsidR="00F434F1" w:rsidRDefault="00F434F1" w:rsidP="00F434F1">
      <w:pPr>
        <w:ind w:firstLine="708"/>
      </w:pPr>
    </w:p>
    <w:p w:rsidR="00F434F1" w:rsidRPr="007A18FB" w:rsidRDefault="00F434F1" w:rsidP="00F434F1">
      <w:pPr>
        <w:jc w:val="both"/>
        <w:rPr>
          <w:rFonts w:ascii="Arial" w:eastAsia="Calibri" w:hAnsi="Arial" w:cs="Arial"/>
        </w:rPr>
      </w:pPr>
      <w:r w:rsidRPr="006B02B4">
        <w:rPr>
          <w:rFonts w:ascii="Arial" w:eastAsia="Calibri" w:hAnsi="Arial" w:cs="Arial"/>
        </w:rPr>
        <w:t>Las estancias infantiles que acrediten su registro de la clave del centro de Trabajo ante la Secretaría de Educación, tendrán un estímulo fiscal del 100%</w:t>
      </w:r>
    </w:p>
    <w:p w:rsidR="00F434F1" w:rsidRPr="007A18FB" w:rsidRDefault="00F434F1" w:rsidP="00F434F1">
      <w:pPr>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b) Las licencias de funcionamiento, de autorización de ocupación, se expedirán para toda aquella edificación distinta de la habitacional como: establecimiento comercial, industrial y de servicio en base a la tabla anterior.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Como refrendo anual de la licencia de funcionamiento se cobrará en razón de 10% del costo de la licencia de conformidad al cálculo que contemple la presente Ley.</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d) Por aprobación de adecuaciones de medidas de colindancias y superficies de predios$573.00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  Por aprobación de fusiones de predios $666.00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f) Para la aprobación de subdivisiones de predios, se cobrará por m2 de superficie del predio, de acuerdo a lo siguiente:</w:t>
      </w:r>
      <w:r w:rsidRPr="007A18FB">
        <w:rPr>
          <w:rFonts w:ascii="Arial" w:eastAsia="Calibri" w:hAnsi="Arial" w:cs="Arial"/>
        </w:rPr>
        <w:tab/>
      </w:r>
    </w:p>
    <w:p w:rsidR="00F434F1" w:rsidRDefault="00F434F1" w:rsidP="00F434F1">
      <w:pPr>
        <w:ind w:firstLine="708"/>
      </w:pPr>
      <w:r w:rsidRPr="007A18FB">
        <w:rPr>
          <w:rFonts w:ascii="Arial" w:eastAsia="Calibri" w:hAnsi="Arial" w:cs="Arial"/>
        </w:rPr>
        <w:tab/>
      </w:r>
    </w:p>
    <w:tbl>
      <w:tblPr>
        <w:tblW w:w="9276" w:type="dxa"/>
        <w:tblInd w:w="55" w:type="dxa"/>
        <w:tblLayout w:type="fixed"/>
        <w:tblCellMar>
          <w:left w:w="70" w:type="dxa"/>
          <w:right w:w="70" w:type="dxa"/>
        </w:tblCellMar>
        <w:tblLook w:val="04A0" w:firstRow="1" w:lastRow="0" w:firstColumn="1" w:lastColumn="0" w:noHBand="0" w:noVBand="1"/>
      </w:tblPr>
      <w:tblGrid>
        <w:gridCol w:w="7528"/>
        <w:gridCol w:w="1748"/>
      </w:tblGrid>
      <w:tr w:rsidR="00F434F1" w:rsidRPr="007A18FB" w:rsidTr="00F434F1">
        <w:trPr>
          <w:trHeight w:val="316"/>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TIPO</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TARIFA POR m2</w:t>
            </w:r>
          </w:p>
        </w:tc>
      </w:tr>
      <w:tr w:rsidR="00F434F1" w:rsidRPr="007A18FB" w:rsidTr="00F434F1">
        <w:trPr>
          <w:trHeight w:val="602"/>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 Zona habitacional densidades muy baja (H1) y baja (H2), fraccionamiento campestre (H0.5)</w:t>
            </w:r>
          </w:p>
        </w:tc>
        <w:tc>
          <w:tcPr>
            <w:tcW w:w="174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$4.78</w:t>
            </w:r>
          </w:p>
        </w:tc>
      </w:tr>
      <w:tr w:rsidR="00F434F1" w:rsidRPr="007A18FB" w:rsidTr="00F434F1">
        <w:trPr>
          <w:trHeight w:val="602"/>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 Zona habitacional densidad media (H3), media baja (H3.3) e intermedia (H3.7)</w:t>
            </w:r>
          </w:p>
        </w:tc>
        <w:tc>
          <w:tcPr>
            <w:tcW w:w="174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$4.47</w:t>
            </w:r>
          </w:p>
        </w:tc>
      </w:tr>
      <w:tr w:rsidR="00F434F1" w:rsidRPr="007A18FB" w:rsidTr="00F434F1">
        <w:trPr>
          <w:trHeight w:val="316"/>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3.- Zona habitacional densidad media alta (H4)</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$2.38</w:t>
            </w:r>
          </w:p>
        </w:tc>
      </w:tr>
      <w:tr w:rsidR="00F434F1" w:rsidRPr="007A18FB" w:rsidTr="00F434F1">
        <w:trPr>
          <w:trHeight w:val="316"/>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4.- Zona habitacional densidad alta (H5)</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$1.61</w:t>
            </w:r>
          </w:p>
        </w:tc>
      </w:tr>
      <w:tr w:rsidR="00F434F1" w:rsidRPr="007A18FB" w:rsidTr="00F434F1">
        <w:trPr>
          <w:trHeight w:val="316"/>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5.- Zona comercial, industrial y de servicio</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$2.76</w:t>
            </w:r>
          </w:p>
        </w:tc>
      </w:tr>
      <w:tr w:rsidR="00F434F1" w:rsidRPr="007A18FB" w:rsidTr="00F434F1">
        <w:trPr>
          <w:trHeight w:val="120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 Zona fuera del área de crecimiento urbano, establecida en el plan director de desarrollo urbano vigente, considerando la clasificación del predio que se especifique en el título de propiedad:</w:t>
            </w:r>
          </w:p>
        </w:tc>
        <w:tc>
          <w:tcPr>
            <w:tcW w:w="174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 </w:t>
            </w:r>
          </w:p>
        </w:tc>
      </w:tr>
      <w:tr w:rsidR="00F434F1" w:rsidRPr="007A18FB" w:rsidTr="00F434F1">
        <w:trPr>
          <w:trHeight w:val="316"/>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6.1. Conservación ecológica </w:t>
            </w:r>
          </w:p>
        </w:tc>
        <w:tc>
          <w:tcPr>
            <w:tcW w:w="174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$0.22</w:t>
            </w:r>
          </w:p>
        </w:tc>
      </w:tr>
      <w:tr w:rsidR="00F434F1" w:rsidRPr="007A18FB" w:rsidTr="00F434F1">
        <w:trPr>
          <w:trHeight w:val="903"/>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7.- Tratándose de predios rurales y fuera del área urbana actual conforme al plan director de desarrollo urbano vigente:</w:t>
            </w:r>
          </w:p>
        </w:tc>
        <w:tc>
          <w:tcPr>
            <w:tcW w:w="174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$0.22</w:t>
            </w:r>
          </w:p>
        </w:tc>
      </w:tr>
    </w:tbl>
    <w:p w:rsidR="00F434F1" w:rsidRDefault="00F434F1" w:rsidP="00F434F1">
      <w:pPr>
        <w:ind w:firstLine="708"/>
      </w:pPr>
    </w:p>
    <w:p w:rsidR="00F434F1" w:rsidRPr="007A18FB" w:rsidRDefault="00F434F1" w:rsidP="00F434F1">
      <w:pPr>
        <w:jc w:val="both"/>
        <w:rPr>
          <w:rFonts w:ascii="Arial" w:eastAsia="Calibri" w:hAnsi="Arial" w:cs="Arial"/>
        </w:rPr>
      </w:pPr>
      <w:r w:rsidRPr="007A18FB">
        <w:rPr>
          <w:rFonts w:ascii="Arial" w:eastAsia="Calibri" w:hAnsi="Arial" w:cs="Arial"/>
        </w:rPr>
        <w:t xml:space="preserve">Cuando la superficie que ampara la escritura del predio a subdividir registre ventas inscritas en el Registro Público de la Propiedad y las mismas den como resultado una superficie menor al 30% de la totalidad del predio objeto de la subdivisión, o que tal porcentaje resulte de una partición realizada en juicio sucesorio testamentario o in-testamentario se cobrará por los metros cuadrados de la superficie objeto de la subdivisión. Cuando la superficie del predio a subdividir exceda el 30% del total de predio, se cobrará lo correspondiente al total de la superficie del predio objeto de la subdivisión. Cuando el área que sea segregada sea menor al 30% del total del predio a subdividir, se cobrará únicamente por los metros correspondientes a la superficie segregada.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VII. Se otorgará un estímulo del 100% de este derecho, en los conceptos de las fracciones I, III y IV a entidades Municipales, Estatales y/o Federales; siempre y cuando sean dentro de los programas de apoyo o beneficio social de su competencia.</w:t>
      </w:r>
      <w:r w:rsidRPr="007A18FB">
        <w:rPr>
          <w:rFonts w:ascii="Arial" w:eastAsia="Calibri" w:hAnsi="Arial" w:cs="Arial"/>
        </w:rPr>
        <w:tab/>
      </w:r>
    </w:p>
    <w:p w:rsidR="00F434F1" w:rsidRPr="00F434F1" w:rsidRDefault="00F434F1" w:rsidP="00F434F1">
      <w:pPr>
        <w:jc w:val="both"/>
        <w:rPr>
          <w:rFonts w:ascii="Arial" w:eastAsia="Calibri" w:hAnsi="Arial" w:cs="Arial"/>
          <w:sz w:val="16"/>
          <w:szCs w:val="16"/>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VIII. Cuando por la situación física del predio en el área urbana sea necesario realizar una inspección de campo se cobrará $69.00 y fuera del área urbana de Saltillo  $ 244.00.</w:t>
      </w:r>
      <w:r w:rsidRPr="007A18FB">
        <w:rPr>
          <w:rFonts w:ascii="Arial" w:eastAsia="Calibri" w:hAnsi="Arial" w:cs="Arial"/>
        </w:rPr>
        <w:tab/>
      </w:r>
      <w:r w:rsidRPr="007A18FB">
        <w:rPr>
          <w:rFonts w:ascii="Arial" w:eastAsia="Calibri" w:hAnsi="Arial" w:cs="Arial"/>
        </w:rPr>
        <w:tab/>
      </w:r>
    </w:p>
    <w:p w:rsidR="00F434F1" w:rsidRPr="00F434F1" w:rsidRDefault="00F434F1" w:rsidP="00F434F1">
      <w:pPr>
        <w:jc w:val="both"/>
        <w:rPr>
          <w:rFonts w:ascii="Arial" w:eastAsia="Calibri" w:hAnsi="Arial" w:cs="Arial"/>
          <w:sz w:val="16"/>
          <w:szCs w:val="16"/>
        </w:rPr>
      </w:pPr>
      <w:r w:rsidRPr="007A18FB">
        <w:rPr>
          <w:rFonts w:ascii="Arial" w:eastAsia="Calibri" w:hAnsi="Arial" w:cs="Arial"/>
        </w:rPr>
        <w:tab/>
      </w:r>
      <w:r w:rsidRPr="007A18FB">
        <w:rPr>
          <w:rFonts w:ascii="Arial" w:eastAsia="Calibri" w:hAnsi="Arial" w:cs="Arial"/>
        </w:rPr>
        <w:tab/>
      </w:r>
    </w:p>
    <w:p w:rsidR="00F434F1" w:rsidRDefault="00F434F1" w:rsidP="00F434F1">
      <w:r w:rsidRPr="007A18FB">
        <w:rPr>
          <w:rFonts w:ascii="Arial" w:eastAsia="Calibri" w:hAnsi="Arial" w:cs="Arial"/>
        </w:rPr>
        <w:t>IX. Por integración del expediente     $71.00</w:t>
      </w:r>
      <w:r w:rsidRPr="007A18FB">
        <w:rPr>
          <w:rFonts w:ascii="Arial" w:eastAsia="Calibri" w:hAnsi="Arial" w:cs="Arial"/>
        </w:rPr>
        <w:tab/>
      </w:r>
    </w:p>
    <w:p w:rsidR="00F434F1" w:rsidRPr="00F434F1" w:rsidRDefault="00F434F1" w:rsidP="00F434F1">
      <w:pPr>
        <w:ind w:firstLine="708"/>
        <w:rPr>
          <w:sz w:val="16"/>
          <w:szCs w:val="16"/>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IV</w:t>
      </w:r>
    </w:p>
    <w:p w:rsidR="00F434F1" w:rsidRPr="007A18FB" w:rsidRDefault="00F434F1" w:rsidP="00F434F1">
      <w:pPr>
        <w:jc w:val="center"/>
        <w:rPr>
          <w:rFonts w:ascii="Arial" w:eastAsia="Calibri" w:hAnsi="Arial" w:cs="Arial"/>
          <w:b/>
        </w:rPr>
      </w:pPr>
      <w:r w:rsidRPr="007A18FB">
        <w:rPr>
          <w:rFonts w:ascii="Arial" w:eastAsia="Calibri" w:hAnsi="Arial" w:cs="Arial"/>
          <w:b/>
        </w:rPr>
        <w:t>POR LICENCIAS PARA ESTABLECIMIENTOS QUE EXPENDAN BEBIDAS ALCOHÓLICAS</w:t>
      </w:r>
    </w:p>
    <w:p w:rsidR="00F434F1" w:rsidRPr="007A18FB" w:rsidRDefault="00F434F1" w:rsidP="00F434F1">
      <w:pPr>
        <w:spacing w:after="200"/>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b/>
        </w:rPr>
        <w:t>ARTÍCULO 29.-</w:t>
      </w:r>
      <w:r w:rsidRPr="007A18FB">
        <w:rPr>
          <w:rFonts w:ascii="Arial" w:eastAsia="Calibri" w:hAnsi="Arial" w:cs="Arial"/>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Por la expedición de licencias para el funcionamiento de establecimientos que expendan bebidas alcohólicas bajo cualquier modalidad, refrendos, así como cambios para la venta y/o consumo de cerveza y bebidas alcohólicas se cubrirán los derechos según las siguientes clasificaciones: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 Por la expedición de licencias para el funcionamiento de establecimientos que expendan bebidas alcohólicas bajo cualquier modalidad, por primera vez:</w:t>
      </w:r>
      <w:r w:rsidRPr="007A18FB">
        <w:rPr>
          <w:rFonts w:ascii="Arial" w:eastAsia="Calibri" w:hAnsi="Arial" w:cs="Arial"/>
        </w:rPr>
        <w:tab/>
      </w:r>
    </w:p>
    <w:p w:rsidR="00F434F1" w:rsidRPr="007A18FB" w:rsidRDefault="00F434F1" w:rsidP="00F434F1">
      <w:pPr>
        <w:spacing w:before="240" w:after="200"/>
        <w:rPr>
          <w:rFonts w:ascii="Arial" w:eastAsia="Calibri" w:hAnsi="Arial" w:cs="Arial"/>
        </w:rPr>
      </w:pPr>
      <w:r w:rsidRPr="007A18FB">
        <w:rPr>
          <w:rFonts w:ascii="Arial" w:eastAsia="Calibri" w:hAnsi="Arial" w:cs="Arial"/>
        </w:rPr>
        <w:t>a)    Licencia A Cerveza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 xml:space="preserve">      1. En botella abierta:</w:t>
      </w:r>
      <w:r w:rsidRPr="007A18FB">
        <w:rPr>
          <w:rFonts w:ascii="Arial" w:eastAsia="Calibri" w:hAnsi="Arial" w:cs="Arial"/>
        </w:rPr>
        <w:tab/>
      </w:r>
    </w:p>
    <w:tbl>
      <w:tblPr>
        <w:tblW w:w="6632" w:type="dxa"/>
        <w:tblInd w:w="55" w:type="dxa"/>
        <w:tblLayout w:type="fixed"/>
        <w:tblCellMar>
          <w:left w:w="70" w:type="dxa"/>
          <w:right w:w="70" w:type="dxa"/>
        </w:tblCellMar>
        <w:tblLook w:val="04A0" w:firstRow="1" w:lastRow="0" w:firstColumn="1" w:lastColumn="0" w:noHBand="0" w:noVBand="1"/>
      </w:tblPr>
      <w:tblGrid>
        <w:gridCol w:w="4885"/>
        <w:gridCol w:w="1747"/>
      </w:tblGrid>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 Hoteles y moteles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$185,750.00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1.2. Restaurante-bar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$185,750.00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1.3. Clubes sociales, deportivos y semejantes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$ 232,186.00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1.4. Bar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$258,904.00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1.5. Cabaret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$299,266.00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1.6. Salones, palapas y jardines de eventos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$185,981.00</w:t>
            </w:r>
          </w:p>
        </w:tc>
      </w:tr>
      <w:tr w:rsidR="00F434F1" w:rsidRPr="007A18FB" w:rsidTr="00F434F1">
        <w:trPr>
          <w:trHeight w:val="608"/>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1.7. Salones, palapas y jardines en la modalidad de pago por cada evento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$3,903.00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1.8. Restaurant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$135,765.00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1.9. Discoteca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$185,750.00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1.10. Centros de espectáculos deportivos o recreativos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$140,800.00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1.11. Cine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$140,800.00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1.12. Cervecería artesanal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$55,125.00</w:t>
            </w:r>
          </w:p>
        </w:tc>
      </w:tr>
    </w:tbl>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 xml:space="preserve">Para el supuesto previsto en el </w:t>
      </w:r>
      <w:proofErr w:type="spellStart"/>
      <w:r w:rsidRPr="007A18FB">
        <w:rPr>
          <w:rFonts w:ascii="Arial" w:eastAsia="Calibri" w:hAnsi="Arial" w:cs="Arial"/>
        </w:rPr>
        <w:t>subnumeral</w:t>
      </w:r>
      <w:proofErr w:type="spellEnd"/>
      <w:r w:rsidRPr="007A18FB">
        <w:rPr>
          <w:rFonts w:ascii="Arial" w:eastAsia="Calibri" w:hAnsi="Arial" w:cs="Arial"/>
        </w:rPr>
        <w:t xml:space="preserve"> 1.12. de del numeral 1 de este inciso se cobrará el importe señalado siempre y cuando solamente expendan el producto y se apeguen al giro previstos en los artículos 3, fracción VII y 19, fracción IX del Reglamento para los Establecimientos que Expenden o Sirven Bebidas Alcohólicas en el Municipio de Saltillo, Coahuila de Zaragoza.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2. En botella cerrada:</w:t>
      </w:r>
      <w:r w:rsidRPr="007A18FB">
        <w:rPr>
          <w:rFonts w:ascii="Arial" w:eastAsia="Calibri" w:hAnsi="Arial" w:cs="Arial"/>
        </w:rPr>
        <w:tab/>
      </w:r>
      <w:r w:rsidRPr="007A18FB">
        <w:rPr>
          <w:rFonts w:ascii="Arial" w:eastAsia="Calibri" w:hAnsi="Arial" w:cs="Arial"/>
        </w:rPr>
        <w:tab/>
      </w:r>
    </w:p>
    <w:tbl>
      <w:tblPr>
        <w:tblW w:w="6598" w:type="dxa"/>
        <w:tblInd w:w="55" w:type="dxa"/>
        <w:tblLayout w:type="fixed"/>
        <w:tblCellMar>
          <w:left w:w="70" w:type="dxa"/>
          <w:right w:w="70" w:type="dxa"/>
        </w:tblCellMar>
        <w:tblLook w:val="04A0" w:firstRow="1" w:lastRow="0" w:firstColumn="1" w:lastColumn="0" w:noHBand="0" w:noVBand="1"/>
      </w:tblPr>
      <w:tblGrid>
        <w:gridCol w:w="4860"/>
        <w:gridCol w:w="1738"/>
      </w:tblGrid>
      <w:tr w:rsidR="00F434F1" w:rsidRPr="007A18FB" w:rsidTr="00F434F1">
        <w:trPr>
          <w:trHeight w:val="291"/>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2.1. Supermercados  </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$306,374.00</w:t>
            </w:r>
          </w:p>
        </w:tc>
      </w:tr>
      <w:tr w:rsidR="00F434F1" w:rsidRPr="007A18FB" w:rsidTr="00F434F1">
        <w:trPr>
          <w:trHeight w:val="291"/>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lastRenderedPageBreak/>
              <w:t>2.2. Expendios</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$170,956.00</w:t>
            </w:r>
          </w:p>
        </w:tc>
      </w:tr>
      <w:tr w:rsidR="00F434F1" w:rsidRPr="007A18FB" w:rsidTr="00F434F1">
        <w:trPr>
          <w:trHeight w:val="291"/>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2.3. Tiendas de conveniencia</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$123,600.00</w:t>
            </w:r>
          </w:p>
        </w:tc>
      </w:tr>
      <w:tr w:rsidR="00F434F1" w:rsidRPr="007A18FB" w:rsidTr="00F434F1">
        <w:trPr>
          <w:trHeight w:val="291"/>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2.4. Mayorista </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$432,269.00</w:t>
            </w:r>
          </w:p>
        </w:tc>
      </w:tr>
      <w:tr w:rsidR="00F434F1" w:rsidRPr="007A18FB" w:rsidTr="00F434F1">
        <w:trPr>
          <w:trHeight w:val="291"/>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2.5. Tiendas departamentales </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$302,474.00</w:t>
            </w:r>
          </w:p>
        </w:tc>
      </w:tr>
    </w:tbl>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b) Licencia B cualquier tipo de bebidas alcohólicas: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1. En botella abierta:</w:t>
      </w:r>
      <w:r w:rsidRPr="007A18FB">
        <w:rPr>
          <w:rFonts w:ascii="Arial" w:eastAsia="Calibri" w:hAnsi="Arial" w:cs="Arial"/>
        </w:rPr>
        <w:tab/>
      </w:r>
      <w:r w:rsidRPr="007A18FB">
        <w:rPr>
          <w:rFonts w:ascii="Arial" w:eastAsia="Calibri" w:hAnsi="Arial" w:cs="Arial"/>
        </w:rPr>
        <w:tab/>
      </w:r>
    </w:p>
    <w:tbl>
      <w:tblPr>
        <w:tblW w:w="6693" w:type="dxa"/>
        <w:tblInd w:w="55" w:type="dxa"/>
        <w:tblLayout w:type="fixed"/>
        <w:tblCellMar>
          <w:left w:w="70" w:type="dxa"/>
          <w:right w:w="70" w:type="dxa"/>
        </w:tblCellMar>
        <w:tblLook w:val="04A0" w:firstRow="1" w:lastRow="0" w:firstColumn="1" w:lastColumn="0" w:noHBand="0" w:noVBand="1"/>
      </w:tblPr>
      <w:tblGrid>
        <w:gridCol w:w="4930"/>
        <w:gridCol w:w="1763"/>
      </w:tblGrid>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 Hoteles y moteles    </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$345,130.00</w:t>
            </w:r>
          </w:p>
        </w:tc>
      </w:tr>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1.2. Restaurante-bar</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$345,130.00</w:t>
            </w:r>
          </w:p>
        </w:tc>
      </w:tr>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1.3. Clubes sociales, deportivos y semejantes </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$345,130.00</w:t>
            </w:r>
          </w:p>
        </w:tc>
      </w:tr>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1.4. Bar</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$386,978.00</w:t>
            </w:r>
          </w:p>
        </w:tc>
      </w:tr>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1.5. Cabaret </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$386,978.00</w:t>
            </w:r>
          </w:p>
        </w:tc>
      </w:tr>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1.6. Salones, palapas y jardines de eventos </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$185,981.00</w:t>
            </w:r>
          </w:p>
        </w:tc>
      </w:tr>
      <w:tr w:rsidR="00F434F1" w:rsidRPr="007A18FB" w:rsidTr="00F434F1">
        <w:trPr>
          <w:trHeight w:val="570"/>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1.7. Salones, palapas y jardines en la modalidad de pago por cada evento          </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$6,484.00</w:t>
            </w:r>
          </w:p>
        </w:tc>
      </w:tr>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1.8. Restaurant</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$185,981.00</w:t>
            </w:r>
          </w:p>
        </w:tc>
      </w:tr>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1.9. Discoteca </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$386,978.00</w:t>
            </w:r>
          </w:p>
        </w:tc>
      </w:tr>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1.10. Centros de espectáculos deportivos o recreativos                                                                             </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$382,053.00</w:t>
            </w:r>
          </w:p>
        </w:tc>
      </w:tr>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1.11. Cine  </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$140,805.00</w:t>
            </w:r>
          </w:p>
        </w:tc>
      </w:tr>
    </w:tbl>
    <w:p w:rsidR="00F434F1" w:rsidRPr="007A18FB" w:rsidRDefault="00F434F1" w:rsidP="00F434F1">
      <w:pPr>
        <w:spacing w:before="240" w:after="200"/>
        <w:rPr>
          <w:rFonts w:ascii="Arial" w:eastAsia="Calibri" w:hAnsi="Arial" w:cs="Arial"/>
        </w:rPr>
      </w:pPr>
      <w:r w:rsidRPr="007A18FB">
        <w:rPr>
          <w:rFonts w:ascii="Arial" w:eastAsia="Calibri" w:hAnsi="Arial" w:cs="Arial"/>
        </w:rPr>
        <w:t>2. En botella cerrada:</w:t>
      </w:r>
      <w:r w:rsidRPr="007A18FB">
        <w:rPr>
          <w:rFonts w:ascii="Arial" w:eastAsia="Calibri" w:hAnsi="Arial" w:cs="Arial"/>
        </w:rPr>
        <w:tab/>
      </w:r>
      <w:r w:rsidRPr="007A18FB">
        <w:rPr>
          <w:rFonts w:ascii="Arial" w:eastAsia="Calibri" w:hAnsi="Arial" w:cs="Arial"/>
        </w:rPr>
        <w:tab/>
      </w:r>
    </w:p>
    <w:tbl>
      <w:tblPr>
        <w:tblW w:w="6678" w:type="dxa"/>
        <w:tblInd w:w="55" w:type="dxa"/>
        <w:tblLayout w:type="fixed"/>
        <w:tblCellMar>
          <w:left w:w="70" w:type="dxa"/>
          <w:right w:w="70" w:type="dxa"/>
        </w:tblCellMar>
        <w:tblLook w:val="04A0" w:firstRow="1" w:lastRow="0" w:firstColumn="1" w:lastColumn="0" w:noHBand="0" w:noVBand="1"/>
      </w:tblPr>
      <w:tblGrid>
        <w:gridCol w:w="4035"/>
        <w:gridCol w:w="2643"/>
      </w:tblGrid>
      <w:tr w:rsidR="00F434F1" w:rsidRPr="007A18FB" w:rsidTr="00F434F1">
        <w:trPr>
          <w:trHeight w:val="397"/>
        </w:trPr>
        <w:tc>
          <w:tcPr>
            <w:tcW w:w="4035" w:type="dxa"/>
            <w:shd w:val="clear" w:color="auto" w:fill="auto"/>
            <w:vAlign w:val="center"/>
            <w:hideMark/>
          </w:tcPr>
          <w:p w:rsidR="00F434F1" w:rsidRPr="007A18FB" w:rsidRDefault="00F434F1" w:rsidP="00F434F1">
            <w:pPr>
              <w:rPr>
                <w:rFonts w:ascii="Arial" w:hAnsi="Arial" w:cs="Arial"/>
                <w:color w:val="333333"/>
                <w:lang w:eastAsia="es-MX"/>
              </w:rPr>
            </w:pPr>
            <w:r>
              <w:rPr>
                <w:rFonts w:ascii="Arial" w:hAnsi="Arial" w:cs="Arial"/>
                <w:color w:val="333333"/>
                <w:lang w:eastAsia="es-MX"/>
              </w:rPr>
              <w:t xml:space="preserve">2.1. Supermercados  </w:t>
            </w:r>
          </w:p>
        </w:tc>
        <w:tc>
          <w:tcPr>
            <w:tcW w:w="2643"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$516,311.00</w:t>
            </w:r>
          </w:p>
        </w:tc>
      </w:tr>
      <w:tr w:rsidR="00F434F1" w:rsidRPr="007A18FB" w:rsidTr="00F434F1">
        <w:trPr>
          <w:trHeight w:val="397"/>
        </w:trPr>
        <w:tc>
          <w:tcPr>
            <w:tcW w:w="4035" w:type="dxa"/>
            <w:shd w:val="clear" w:color="auto" w:fill="auto"/>
            <w:vAlign w:val="center"/>
            <w:hideMark/>
          </w:tcPr>
          <w:p w:rsidR="00F434F1" w:rsidRPr="007A18FB" w:rsidRDefault="00F434F1" w:rsidP="00F434F1">
            <w:pPr>
              <w:rPr>
                <w:rFonts w:ascii="Arial" w:hAnsi="Arial" w:cs="Arial"/>
                <w:color w:val="333333"/>
                <w:lang w:eastAsia="es-MX"/>
              </w:rPr>
            </w:pPr>
            <w:r>
              <w:rPr>
                <w:rFonts w:ascii="Arial" w:hAnsi="Arial" w:cs="Arial"/>
                <w:color w:val="333333"/>
                <w:lang w:eastAsia="es-MX"/>
              </w:rPr>
              <w:t xml:space="preserve">2.2. Expendios   </w:t>
            </w:r>
          </w:p>
        </w:tc>
        <w:tc>
          <w:tcPr>
            <w:tcW w:w="2643"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$386,978.00</w:t>
            </w:r>
          </w:p>
        </w:tc>
      </w:tr>
      <w:tr w:rsidR="00F434F1" w:rsidRPr="007A18FB" w:rsidTr="00F434F1">
        <w:trPr>
          <w:trHeight w:val="397"/>
        </w:trPr>
        <w:tc>
          <w:tcPr>
            <w:tcW w:w="4035"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2.3. Tienda</w:t>
            </w:r>
            <w:r>
              <w:rPr>
                <w:rFonts w:ascii="Arial" w:hAnsi="Arial" w:cs="Arial"/>
                <w:color w:val="333333"/>
                <w:lang w:eastAsia="es-MX"/>
              </w:rPr>
              <w:t xml:space="preserve">s de conveniencia   </w:t>
            </w:r>
          </w:p>
        </w:tc>
        <w:tc>
          <w:tcPr>
            <w:tcW w:w="2643"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$516,311.00</w:t>
            </w:r>
          </w:p>
        </w:tc>
      </w:tr>
      <w:tr w:rsidR="00F434F1" w:rsidRPr="007A18FB" w:rsidTr="00F434F1">
        <w:trPr>
          <w:trHeight w:val="397"/>
        </w:trPr>
        <w:tc>
          <w:tcPr>
            <w:tcW w:w="4035" w:type="dxa"/>
            <w:shd w:val="clear" w:color="auto" w:fill="auto"/>
            <w:vAlign w:val="center"/>
            <w:hideMark/>
          </w:tcPr>
          <w:p w:rsidR="00F434F1" w:rsidRPr="007A18FB" w:rsidRDefault="00F434F1" w:rsidP="00F434F1">
            <w:pPr>
              <w:rPr>
                <w:rFonts w:ascii="Arial" w:hAnsi="Arial" w:cs="Arial"/>
                <w:color w:val="333333"/>
                <w:lang w:eastAsia="es-MX"/>
              </w:rPr>
            </w:pPr>
            <w:r>
              <w:rPr>
                <w:rFonts w:ascii="Arial" w:hAnsi="Arial" w:cs="Arial"/>
                <w:color w:val="333333"/>
                <w:lang w:eastAsia="es-MX"/>
              </w:rPr>
              <w:t xml:space="preserve">2.4. Mayorista  </w:t>
            </w:r>
          </w:p>
        </w:tc>
        <w:tc>
          <w:tcPr>
            <w:tcW w:w="2643"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$516,311.00</w:t>
            </w:r>
          </w:p>
        </w:tc>
      </w:tr>
      <w:tr w:rsidR="00F434F1" w:rsidRPr="007A18FB" w:rsidTr="00F434F1">
        <w:trPr>
          <w:trHeight w:val="397"/>
        </w:trPr>
        <w:tc>
          <w:tcPr>
            <w:tcW w:w="4035"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2.5. </w:t>
            </w:r>
            <w:r>
              <w:rPr>
                <w:rFonts w:ascii="Arial" w:hAnsi="Arial" w:cs="Arial"/>
                <w:color w:val="333333"/>
                <w:lang w:eastAsia="es-MX"/>
              </w:rPr>
              <w:t xml:space="preserve">Tiendas departamentales   </w:t>
            </w:r>
          </w:p>
        </w:tc>
        <w:tc>
          <w:tcPr>
            <w:tcW w:w="2643"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$516,311.00</w:t>
            </w:r>
          </w:p>
        </w:tc>
      </w:tr>
    </w:tbl>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c) Por la solicitud de licencia de nueva creación, se cubrirá una cuota de $1,859.00</w:t>
      </w:r>
      <w:r w:rsidRPr="007A18FB">
        <w:rPr>
          <w:rFonts w:ascii="Arial" w:eastAsia="Calibri" w:hAnsi="Arial" w:cs="Arial"/>
        </w:rPr>
        <w:tab/>
      </w:r>
    </w:p>
    <w:p w:rsidR="00F434F1" w:rsidRPr="007A18FB" w:rsidRDefault="00F434F1" w:rsidP="00F434F1">
      <w:pPr>
        <w:rPr>
          <w:rFonts w:ascii="Arial" w:eastAsia="Calibri" w:hAnsi="Arial" w:cs="Arial"/>
        </w:rPr>
      </w:pPr>
    </w:p>
    <w:p w:rsidR="00F434F1" w:rsidRPr="007A18FB" w:rsidRDefault="00F434F1" w:rsidP="00F434F1">
      <w:pPr>
        <w:rPr>
          <w:rFonts w:ascii="Arial" w:eastAsia="Calibri" w:hAnsi="Arial" w:cs="Arial"/>
        </w:rPr>
      </w:pPr>
      <w:r w:rsidRPr="007A18FB">
        <w:rPr>
          <w:rFonts w:ascii="Arial" w:eastAsia="Calibri" w:hAnsi="Arial" w:cs="Arial"/>
        </w:rPr>
        <w:t xml:space="preserve">II. Por el refrendo anual de las licencias de funcionamiento:   </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 Licencia A Cerveza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1. En botella abierta: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tbl>
      <w:tblPr>
        <w:tblW w:w="6580" w:type="dxa"/>
        <w:tblInd w:w="55" w:type="dxa"/>
        <w:tblLayout w:type="fixed"/>
        <w:tblCellMar>
          <w:left w:w="70" w:type="dxa"/>
          <w:right w:w="70" w:type="dxa"/>
        </w:tblCellMar>
        <w:tblLook w:val="04A0" w:firstRow="1" w:lastRow="0" w:firstColumn="1" w:lastColumn="0" w:noHBand="0" w:noVBand="1"/>
      </w:tblPr>
      <w:tblGrid>
        <w:gridCol w:w="4847"/>
        <w:gridCol w:w="1733"/>
      </w:tblGrid>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 Hoteles y moteles </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$7,655.00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1.2. Restaurante-bar </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1.3. Clubes sociales, deportivos y semejantes</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$8,941.00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1.4. Bar</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1.5. Cabaret</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1.6. Salones, palapas y jardines de eventos</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$15,194.00</w:t>
            </w:r>
          </w:p>
        </w:tc>
      </w:tr>
      <w:tr w:rsidR="00F434F1" w:rsidRPr="007A18FB" w:rsidTr="00F434F1">
        <w:trPr>
          <w:trHeight w:val="575"/>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1.7. Salones, palapas y jardines en la modalidad de pago por cada evento                         </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$1,953.00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1.8. Restaurant              </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1.9. Discoteca </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1.10. Centros de espectáculos deportivos o recreativos                                                                                   </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$16,165.00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1.11. Cine </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$7,355.00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1.12. Cervecería artesanal </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$3,686.00</w:t>
            </w:r>
          </w:p>
        </w:tc>
      </w:tr>
    </w:tbl>
    <w:p w:rsidR="00F434F1" w:rsidRPr="007A18FB" w:rsidRDefault="00F434F1" w:rsidP="00F434F1">
      <w:pPr>
        <w:spacing w:after="200"/>
        <w:rPr>
          <w:rFonts w:ascii="Arial" w:eastAsia="Calibri" w:hAnsi="Arial" w:cs="Arial"/>
        </w:rPr>
      </w:pPr>
    </w:p>
    <w:p w:rsidR="00F434F1" w:rsidRPr="007A18FB" w:rsidRDefault="00F434F1" w:rsidP="00F434F1">
      <w:pPr>
        <w:spacing w:after="200"/>
        <w:rPr>
          <w:rFonts w:ascii="Arial" w:eastAsia="Calibri" w:hAnsi="Arial" w:cs="Arial"/>
        </w:rPr>
      </w:pPr>
      <w:r w:rsidRPr="007A18FB">
        <w:rPr>
          <w:rFonts w:ascii="Arial" w:eastAsia="Calibri" w:hAnsi="Arial" w:cs="Arial"/>
        </w:rPr>
        <w:t>2. En botella cerrada:</w:t>
      </w:r>
      <w:r w:rsidRPr="007A18FB">
        <w:rPr>
          <w:rFonts w:ascii="Arial" w:eastAsia="Calibri" w:hAnsi="Arial" w:cs="Arial"/>
        </w:rPr>
        <w:tab/>
      </w:r>
      <w:r w:rsidRPr="007A18FB">
        <w:rPr>
          <w:rFonts w:ascii="Arial" w:eastAsia="Calibri" w:hAnsi="Arial" w:cs="Arial"/>
        </w:rPr>
        <w:tab/>
      </w:r>
    </w:p>
    <w:tbl>
      <w:tblPr>
        <w:tblW w:w="6598" w:type="dxa"/>
        <w:tblInd w:w="55" w:type="dxa"/>
        <w:tblLayout w:type="fixed"/>
        <w:tblCellMar>
          <w:left w:w="70" w:type="dxa"/>
          <w:right w:w="70" w:type="dxa"/>
        </w:tblCellMar>
        <w:tblLook w:val="04A0" w:firstRow="1" w:lastRow="0" w:firstColumn="1" w:lastColumn="0" w:noHBand="0" w:noVBand="1"/>
      </w:tblPr>
      <w:tblGrid>
        <w:gridCol w:w="4860"/>
        <w:gridCol w:w="1738"/>
      </w:tblGrid>
      <w:tr w:rsidR="00F434F1" w:rsidRPr="007A18FB" w:rsidTr="00F434F1">
        <w:trPr>
          <w:trHeight w:val="315"/>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2.1. Supermercados </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315"/>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2.2. Expendios </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315"/>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2.3. Tiendas de conveniencia </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$4,300.00</w:t>
            </w:r>
          </w:p>
        </w:tc>
      </w:tr>
      <w:tr w:rsidR="00F434F1" w:rsidRPr="007A18FB" w:rsidTr="00F434F1">
        <w:trPr>
          <w:trHeight w:val="315"/>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2.4. Mayorista</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$15,503.00</w:t>
            </w:r>
          </w:p>
        </w:tc>
      </w:tr>
      <w:tr w:rsidR="00F434F1" w:rsidRPr="007A18FB" w:rsidTr="00F434F1">
        <w:trPr>
          <w:trHeight w:val="315"/>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2.5. Tiendas departamentales </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bl>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spacing w:after="200"/>
        <w:rPr>
          <w:rFonts w:ascii="Arial" w:eastAsia="Calibri" w:hAnsi="Arial" w:cs="Arial"/>
        </w:rPr>
      </w:pPr>
    </w:p>
    <w:p w:rsidR="00F434F1" w:rsidRPr="007A18FB" w:rsidRDefault="00F434F1" w:rsidP="00F434F1">
      <w:pPr>
        <w:spacing w:after="200"/>
        <w:rPr>
          <w:rFonts w:ascii="Arial" w:eastAsia="Calibri" w:hAnsi="Arial" w:cs="Arial"/>
        </w:rPr>
      </w:pPr>
      <w:r w:rsidRPr="007A18FB">
        <w:rPr>
          <w:rFonts w:ascii="Arial" w:eastAsia="Calibri" w:hAnsi="Arial" w:cs="Arial"/>
        </w:rPr>
        <w:t>b) Licencia B cualquier tipo de bebidas alcohólicas: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1. En botella abierta:</w:t>
      </w:r>
      <w:r w:rsidRPr="007A18FB">
        <w:rPr>
          <w:rFonts w:ascii="Arial" w:eastAsia="Calibri" w:hAnsi="Arial" w:cs="Arial"/>
        </w:rPr>
        <w:tab/>
      </w:r>
      <w:r w:rsidRPr="007A18FB">
        <w:rPr>
          <w:rFonts w:ascii="Arial" w:eastAsia="Calibri" w:hAnsi="Arial" w:cs="Arial"/>
        </w:rPr>
        <w:tab/>
      </w:r>
    </w:p>
    <w:tbl>
      <w:tblPr>
        <w:tblW w:w="6901" w:type="dxa"/>
        <w:tblInd w:w="55" w:type="dxa"/>
        <w:tblLayout w:type="fixed"/>
        <w:tblCellMar>
          <w:left w:w="70" w:type="dxa"/>
          <w:right w:w="70" w:type="dxa"/>
        </w:tblCellMar>
        <w:tblLook w:val="04A0" w:firstRow="1" w:lastRow="0" w:firstColumn="1" w:lastColumn="0" w:noHBand="0" w:noVBand="1"/>
      </w:tblPr>
      <w:tblGrid>
        <w:gridCol w:w="5083"/>
        <w:gridCol w:w="1818"/>
      </w:tblGrid>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Default="00F434F1" w:rsidP="00F434F1">
            <w:pPr>
              <w:rPr>
                <w:rFonts w:ascii="Arial" w:hAnsi="Arial" w:cs="Arial"/>
                <w:color w:val="333333"/>
                <w:lang w:eastAsia="es-MX"/>
              </w:rPr>
            </w:pPr>
          </w:p>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 Hoteles y moteles  </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1.2. Restaurante-bar</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1.3. Clubes sociales, deportivos y semejantes </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$7,655.00</w:t>
            </w:r>
          </w:p>
        </w:tc>
      </w:tr>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1.4. Bar </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$15,372.00</w:t>
            </w:r>
          </w:p>
        </w:tc>
      </w:tr>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1.5. Cabaret</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$18,580.00</w:t>
            </w:r>
          </w:p>
        </w:tc>
      </w:tr>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1.6. Salones, palapas y jardines de eventos</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$18,580.00</w:t>
            </w:r>
          </w:p>
        </w:tc>
      </w:tr>
      <w:tr w:rsidR="00F434F1" w:rsidRPr="007A18FB" w:rsidTr="00F434F1">
        <w:trPr>
          <w:trHeight w:val="477"/>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1.7. Salones, palapas y jardines en la modalidad del pago por cada evento                  </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$2,594.00</w:t>
            </w:r>
          </w:p>
        </w:tc>
      </w:tr>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1.8. Restaurant </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$7,655.00</w:t>
            </w:r>
          </w:p>
        </w:tc>
      </w:tr>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1.9. Discoteca </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$12,505.00</w:t>
            </w:r>
          </w:p>
        </w:tc>
      </w:tr>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1.10. Centros de espectáculos deportivos o recreativos                                                                                   </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$18,580.00</w:t>
            </w:r>
          </w:p>
        </w:tc>
      </w:tr>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1.11. Cine </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$7,655.00</w:t>
            </w:r>
          </w:p>
        </w:tc>
      </w:tr>
    </w:tbl>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 xml:space="preserve">2. En botella cerrada: </w:t>
      </w:r>
      <w:r w:rsidRPr="007A18FB">
        <w:rPr>
          <w:rFonts w:ascii="Arial" w:eastAsia="Calibri" w:hAnsi="Arial" w:cs="Arial"/>
        </w:rPr>
        <w:tab/>
      </w:r>
      <w:r w:rsidRPr="007A18FB">
        <w:rPr>
          <w:rFonts w:ascii="Arial" w:eastAsia="Calibri" w:hAnsi="Arial" w:cs="Arial"/>
        </w:rPr>
        <w:tab/>
      </w:r>
    </w:p>
    <w:tbl>
      <w:tblPr>
        <w:tblW w:w="6690" w:type="dxa"/>
        <w:tblInd w:w="55" w:type="dxa"/>
        <w:tblLayout w:type="fixed"/>
        <w:tblCellMar>
          <w:left w:w="70" w:type="dxa"/>
          <w:right w:w="70" w:type="dxa"/>
        </w:tblCellMar>
        <w:tblLook w:val="04A0" w:firstRow="1" w:lastRow="0" w:firstColumn="1" w:lastColumn="0" w:noHBand="0" w:noVBand="1"/>
      </w:tblPr>
      <w:tblGrid>
        <w:gridCol w:w="4928"/>
        <w:gridCol w:w="1762"/>
      </w:tblGrid>
      <w:tr w:rsidR="00F434F1" w:rsidRPr="007A18FB" w:rsidTr="00F434F1">
        <w:trPr>
          <w:trHeight w:val="341"/>
        </w:trPr>
        <w:tc>
          <w:tcPr>
            <w:tcW w:w="492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2.1. Supermercados </w:t>
            </w:r>
          </w:p>
        </w:tc>
        <w:tc>
          <w:tcPr>
            <w:tcW w:w="1762"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$15,656.00</w:t>
            </w:r>
          </w:p>
        </w:tc>
      </w:tr>
      <w:tr w:rsidR="00F434F1" w:rsidRPr="007A18FB" w:rsidTr="00F434F1">
        <w:trPr>
          <w:trHeight w:val="341"/>
        </w:trPr>
        <w:tc>
          <w:tcPr>
            <w:tcW w:w="492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2.2. Expendios</w:t>
            </w:r>
          </w:p>
        </w:tc>
        <w:tc>
          <w:tcPr>
            <w:tcW w:w="1762"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$12,437.00</w:t>
            </w:r>
          </w:p>
        </w:tc>
      </w:tr>
      <w:tr w:rsidR="00F434F1" w:rsidRPr="007A18FB" w:rsidTr="00F434F1">
        <w:trPr>
          <w:trHeight w:val="341"/>
        </w:trPr>
        <w:tc>
          <w:tcPr>
            <w:tcW w:w="492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2.3. Tiendas de conveniencia </w:t>
            </w:r>
          </w:p>
        </w:tc>
        <w:tc>
          <w:tcPr>
            <w:tcW w:w="1762"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341"/>
        </w:trPr>
        <w:tc>
          <w:tcPr>
            <w:tcW w:w="492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2.4. Mayorista</w:t>
            </w:r>
          </w:p>
        </w:tc>
        <w:tc>
          <w:tcPr>
            <w:tcW w:w="1762"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$15,141.00</w:t>
            </w:r>
          </w:p>
        </w:tc>
      </w:tr>
      <w:tr w:rsidR="00F434F1" w:rsidRPr="007A18FB" w:rsidTr="00F434F1">
        <w:trPr>
          <w:trHeight w:val="341"/>
        </w:trPr>
        <w:tc>
          <w:tcPr>
            <w:tcW w:w="492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2.5. Tiendas departamentales </w:t>
            </w:r>
          </w:p>
        </w:tc>
        <w:tc>
          <w:tcPr>
            <w:tcW w:w="1762"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$2,762.00</w:t>
            </w:r>
          </w:p>
        </w:tc>
      </w:tr>
    </w:tbl>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c) En el caso de que la licencia corresponda a la fracción I, inciso a), numeral 1, </w:t>
      </w:r>
      <w:proofErr w:type="spellStart"/>
      <w:r w:rsidRPr="007A18FB">
        <w:rPr>
          <w:rFonts w:ascii="Arial" w:eastAsia="Calibri" w:hAnsi="Arial" w:cs="Arial"/>
        </w:rPr>
        <w:t>subnumeral</w:t>
      </w:r>
      <w:proofErr w:type="spellEnd"/>
      <w:r w:rsidRPr="007A18FB">
        <w:rPr>
          <w:rFonts w:ascii="Arial" w:eastAsia="Calibri" w:hAnsi="Arial" w:cs="Arial"/>
        </w:rPr>
        <w:t xml:space="preserve"> 1.7. o a la fracción I, inciso b), numeral 1, </w:t>
      </w:r>
      <w:proofErr w:type="spellStart"/>
      <w:r w:rsidRPr="007A18FB">
        <w:rPr>
          <w:rFonts w:ascii="Arial" w:eastAsia="Calibri" w:hAnsi="Arial" w:cs="Arial"/>
        </w:rPr>
        <w:t>subnumeral</w:t>
      </w:r>
      <w:proofErr w:type="spellEnd"/>
      <w:r w:rsidRPr="007A18FB">
        <w:rPr>
          <w:rFonts w:ascii="Arial" w:eastAsia="Calibri" w:hAnsi="Arial" w:cs="Arial"/>
        </w:rPr>
        <w:t xml:space="preserve"> 1.7., se pagará por evento</w:t>
      </w:r>
      <w:r w:rsidRPr="007A18FB">
        <w:rPr>
          <w:rFonts w:ascii="Arial" w:eastAsia="Calibri" w:hAnsi="Arial" w:cs="Arial"/>
        </w:rPr>
        <w:tab/>
        <w:t>$264.00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III. Por el cambio de propietario o razón social 20% del costo de la licencia. </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lastRenderedPageBreak/>
        <w:tab/>
      </w:r>
    </w:p>
    <w:p w:rsidR="00F434F1" w:rsidRPr="007A18FB" w:rsidRDefault="00F434F1" w:rsidP="00F434F1">
      <w:pPr>
        <w:rPr>
          <w:rFonts w:ascii="Arial" w:eastAsia="Calibri" w:hAnsi="Arial" w:cs="Arial"/>
        </w:rPr>
      </w:pPr>
      <w:r w:rsidRPr="007A18FB">
        <w:rPr>
          <w:rFonts w:ascii="Arial" w:eastAsia="Calibri" w:hAnsi="Arial" w:cs="Arial"/>
        </w:rPr>
        <w:t>IV. Por el cambio de domicilio y/o nombre genérico o de comodatario de las licencias de funcionamiento: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a) Vinos y licores </w:t>
      </w:r>
      <w:r w:rsidRPr="007A18FB">
        <w:rPr>
          <w:rFonts w:ascii="Arial" w:eastAsia="Calibri" w:hAnsi="Arial" w:cs="Arial"/>
        </w:rPr>
        <w:tab/>
        <w:t>$18,349.00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b) Cerveza          </w:t>
      </w:r>
      <w:r w:rsidRPr="007A18FB">
        <w:rPr>
          <w:rFonts w:ascii="Arial" w:eastAsia="Calibri" w:hAnsi="Arial" w:cs="Arial"/>
        </w:rPr>
        <w:tab/>
        <w:t>$5,392.00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 Por el cambio de giro se deberá pagar la diferencia del costo entre la licencia existente y la nueva. Si el costo de la licencia nueva es menor que el de la licencia existente se pagará la cuota fija de $5,513.00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VI. Derecho para venta de cerveza en eventos y espectáculos públicos: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a) Por cerveza igual o superior a los 940 mililitros </w:t>
      </w:r>
      <w:r w:rsidRPr="007A18FB">
        <w:rPr>
          <w:rFonts w:ascii="Arial" w:eastAsia="Calibri" w:hAnsi="Arial" w:cs="Arial"/>
        </w:rPr>
        <w:tab/>
        <w:t>$    9.80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b) Por cerveza inferior a los 940 mililitros </w:t>
      </w:r>
      <w:r w:rsidRPr="007A18FB">
        <w:rPr>
          <w:rFonts w:ascii="Arial" w:eastAsia="Calibri" w:hAnsi="Arial" w:cs="Arial"/>
        </w:rPr>
        <w:tab/>
      </w:r>
      <w:r w:rsidRPr="007A18FB">
        <w:rPr>
          <w:rFonts w:ascii="Arial" w:eastAsia="Calibri" w:hAnsi="Arial" w:cs="Arial"/>
        </w:rPr>
        <w:tab/>
        <w:t>$    8.60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c) Por descorche de botella           </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t>$120.00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VII. Por el permiso especial para la venta de vinos, licores y cerveza se pagará el 8% del valor de la licencia, el cual tendrá vigencia de uno a treinta días naturales.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VIII. Por el trámite de solicitud de cambio de titular, comodatario, domicilio, giro, nombre genérico, o razón social de las licencias de funcionamiento se pagará un 10% adicional de la tarifa correspondiente, como concepto de gasto de inspección respectiva.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IX. En los casos en que los cambios de propietario (traspasos) se efectúen entre padres e hijos y viceversa se otorgará un estímulo del 100% de la tarifa correspondiente, debiendo presentar documentos que acrediten el parentesco.</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X. En los casos en que los cambios de propietario (traspasos) se efectúen entre hermanos se otorgará un estímulo del 50% de la tarifa correspondiente, debiendo presentar documentos que acrediten el parentesco.  </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center"/>
        <w:rPr>
          <w:rFonts w:ascii="Arial" w:eastAsia="Calibri" w:hAnsi="Arial" w:cs="Arial"/>
          <w:b/>
        </w:rPr>
      </w:pPr>
      <w:r w:rsidRPr="007A18FB">
        <w:rPr>
          <w:rFonts w:ascii="Arial" w:eastAsia="Calibri" w:hAnsi="Arial" w:cs="Arial"/>
          <w:b/>
        </w:rPr>
        <w:lastRenderedPageBreak/>
        <w:t>SECCIÓN V</w:t>
      </w:r>
    </w:p>
    <w:p w:rsidR="00F434F1" w:rsidRPr="007A18FB" w:rsidRDefault="00F434F1" w:rsidP="00F434F1">
      <w:pPr>
        <w:jc w:val="center"/>
        <w:rPr>
          <w:rFonts w:ascii="Arial" w:eastAsia="Calibri" w:hAnsi="Arial" w:cs="Arial"/>
          <w:b/>
        </w:rPr>
      </w:pPr>
      <w:r w:rsidRPr="007A18FB">
        <w:rPr>
          <w:rFonts w:ascii="Arial" w:eastAsia="Calibri" w:hAnsi="Arial" w:cs="Arial"/>
          <w:b/>
        </w:rPr>
        <w:t>POR LA EXPEDICIÓN DE LICENCIAS PARA LA COLOCACIÓN</w:t>
      </w:r>
    </w:p>
    <w:p w:rsidR="00F434F1" w:rsidRPr="007A18FB" w:rsidRDefault="00F434F1" w:rsidP="00F434F1">
      <w:pPr>
        <w:jc w:val="center"/>
        <w:rPr>
          <w:rFonts w:ascii="Arial" w:eastAsia="Calibri" w:hAnsi="Arial" w:cs="Arial"/>
          <w:b/>
        </w:rPr>
      </w:pPr>
      <w:r w:rsidRPr="007A18FB">
        <w:rPr>
          <w:rFonts w:ascii="Arial" w:eastAsia="Calibri" w:hAnsi="Arial" w:cs="Arial"/>
          <w:b/>
        </w:rPr>
        <w:t>Y USO DE ANUNCIOS Y CARTELES PUBLICITARIOS</w:t>
      </w:r>
    </w:p>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30.-</w:t>
      </w:r>
      <w:r w:rsidRPr="007A18FB">
        <w:rPr>
          <w:rFonts w:ascii="Arial" w:eastAsia="Calibri" w:hAnsi="Arial" w:cs="Arial"/>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Permiso para la emisión de anuncios publicitarios pagarán derechos de acuerdo a lo siguiente:</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Emisión de anuncios comerciales asociados a la música y sonido que se escuche en la vía pública a razón de $138.00 por día.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Es competencia del Instituto Municipal del Transporte de Saltillo, Coahuila, la autorización del permiso semestral para anuncios en vehículos de uso público o privado que promuevan bienes o servicios distintos al objeto de la actividad de su propietario a razón de: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1. Camión  </w:t>
      </w:r>
      <w:r w:rsidRPr="007A18FB">
        <w:rPr>
          <w:rFonts w:ascii="Arial" w:eastAsia="Calibri" w:hAnsi="Arial" w:cs="Arial"/>
        </w:rPr>
        <w:tab/>
        <w:t>$138.00 m2</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2. Vehículo </w:t>
      </w:r>
      <w:r w:rsidRPr="007A18FB">
        <w:rPr>
          <w:rFonts w:ascii="Arial" w:eastAsia="Calibri" w:hAnsi="Arial" w:cs="Arial"/>
        </w:rPr>
        <w:tab/>
        <w:t>$  69.00 m2</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Es competencia de la Dirección de Medio Ambiente la autorización de anuncios temporales por un periodo máximo de 60 días, ya sea a través de pintar o fijar anuncios o mantas publicitarias, así como de publicidad comercial a través de volanteo en vía pública, con excepción del Centro Histórico. Por estos permisos se pagarán los derechos que correspondan de acuerdo a lo siguiente: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En cercas y bardas de predios a razón de $ 41.00 m2</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2. En anuncios semifijos, a través de mantas, lonas y similares, a razón de $92.00m2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 xml:space="preserve">3. Por permiso para volanteo en la vía pública, por 30 días $483.00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d) Permiso anual para anuncios en puestos fijos o semifijos (puestos de revistas, taquerías, casetas telefónicas, y similares) por cada unidad instalada en la vía pública, a razón de: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lastRenderedPageBreak/>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1. Fijos</w:t>
      </w:r>
      <w:r w:rsidRPr="007A18FB">
        <w:rPr>
          <w:rFonts w:ascii="Arial" w:eastAsia="Calibri" w:hAnsi="Arial" w:cs="Arial"/>
        </w:rPr>
        <w:tab/>
        <w:t>$247.00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2. Semifijos </w:t>
      </w:r>
      <w:r w:rsidRPr="007A18FB">
        <w:rPr>
          <w:rFonts w:ascii="Arial" w:eastAsia="Calibri" w:hAnsi="Arial" w:cs="Arial"/>
        </w:rPr>
        <w:tab/>
        <w:t>$70.00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3. Anuncios direccionales de equipamiento urbano público, sin costo.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4. Anuncios direccionales de equipamiento urbano de servicio al turismo pieza única $192.00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e) Licencias para la instalación de anuncios por m2, pagarán derechos y refrendo de acuerdo a lo siguiente:</w:t>
      </w:r>
      <w:r w:rsidRPr="007A18FB">
        <w:rPr>
          <w:rFonts w:ascii="Arial" w:eastAsia="Calibri" w:hAnsi="Arial" w:cs="Arial"/>
        </w:rPr>
        <w:tab/>
      </w:r>
      <w:r w:rsidRPr="007A18FB">
        <w:rPr>
          <w:rFonts w:ascii="Arial" w:eastAsia="Calibri" w:hAnsi="Arial" w:cs="Arial"/>
        </w:rPr>
        <w:tab/>
      </w:r>
    </w:p>
    <w:p w:rsidR="00F434F1"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tbl>
      <w:tblPr>
        <w:tblW w:w="9796" w:type="dxa"/>
        <w:tblInd w:w="55" w:type="dxa"/>
        <w:tblLayout w:type="fixed"/>
        <w:tblCellMar>
          <w:left w:w="70" w:type="dxa"/>
          <w:right w:w="70" w:type="dxa"/>
        </w:tblCellMar>
        <w:tblLook w:val="04A0" w:firstRow="1" w:lastRow="0" w:firstColumn="1" w:lastColumn="0" w:noHBand="0" w:noVBand="1"/>
      </w:tblPr>
      <w:tblGrid>
        <w:gridCol w:w="8520"/>
        <w:gridCol w:w="1276"/>
      </w:tblGrid>
      <w:tr w:rsidR="00F434F1" w:rsidRPr="007A18FB" w:rsidTr="00F434F1">
        <w:trPr>
          <w:trHeight w:val="313"/>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TIPO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 xml:space="preserve">IMPORTE </w:t>
            </w:r>
          </w:p>
        </w:tc>
      </w:tr>
      <w:tr w:rsidR="00F434F1" w:rsidRPr="007A18FB" w:rsidTr="00F434F1">
        <w:trPr>
          <w:trHeight w:val="596"/>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 Licencia anual para anuncios autorizados bajo convenio con la autoridad municipal</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$117.00</w:t>
            </w:r>
          </w:p>
        </w:tc>
      </w:tr>
      <w:tr w:rsidR="00F434F1" w:rsidRPr="007A18FB" w:rsidTr="00F434F1">
        <w:trPr>
          <w:trHeight w:val="895"/>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 Licencia anual para  instalación de anuncios publicitarios, sea cual fuere su forma de colocación, excepto vallas</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$75.00</w:t>
            </w:r>
          </w:p>
        </w:tc>
      </w:tr>
      <w:tr w:rsidR="00F434F1" w:rsidRPr="007A18FB" w:rsidTr="00F434F1">
        <w:trPr>
          <w:trHeight w:val="596"/>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3.- Licencia trianual para anuncio denominativo hasta 1.50 m2 excepto centro histórico y zonas protegidas.</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$ 172.00 pieza</w:t>
            </w:r>
          </w:p>
        </w:tc>
      </w:tr>
      <w:tr w:rsidR="00F434F1" w:rsidRPr="007A18FB" w:rsidTr="00F434F1">
        <w:trPr>
          <w:trHeight w:val="596"/>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4.- Licencia trianual para anuncio denominativo  mayor de 1.50 m2</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$116.00</w:t>
            </w:r>
          </w:p>
        </w:tc>
      </w:tr>
      <w:tr w:rsidR="00F434F1" w:rsidRPr="007A18FB" w:rsidTr="00F434F1">
        <w:trPr>
          <w:trHeight w:val="313"/>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5.- Licencia trianual para anuncio mixto denominativo</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$138.00</w:t>
            </w:r>
          </w:p>
        </w:tc>
      </w:tr>
      <w:tr w:rsidR="00F434F1" w:rsidRPr="007A18FB" w:rsidTr="00F434F1">
        <w:trPr>
          <w:trHeight w:val="313"/>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 Licencia trianual para anuncio mixto publicitario</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$166.00</w:t>
            </w:r>
          </w:p>
        </w:tc>
      </w:tr>
      <w:tr w:rsidR="00F434F1" w:rsidRPr="007A18FB" w:rsidTr="00F434F1">
        <w:trPr>
          <w:trHeight w:val="895"/>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7.- Licencia trianual para anuncio denominativo o mixto de establecimientos ubicados en el centro histórico y  zonas protegidas</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$493.00</w:t>
            </w:r>
          </w:p>
        </w:tc>
      </w:tr>
      <w:tr w:rsidR="00F434F1" w:rsidRPr="007A18FB" w:rsidTr="00F434F1">
        <w:trPr>
          <w:trHeight w:val="596"/>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8.- Licencia anual para instalación de vallas publicitarias sea cual fuere su forma de colocación</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$108.00</w:t>
            </w:r>
          </w:p>
        </w:tc>
      </w:tr>
      <w:tr w:rsidR="00F434F1" w:rsidRPr="007A18FB" w:rsidTr="00F434F1">
        <w:trPr>
          <w:trHeight w:val="596"/>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9.- Licencia anual para exhibir anuncios en pantallas electrónicas publicitarias</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$539.00</w:t>
            </w:r>
          </w:p>
        </w:tc>
      </w:tr>
    </w:tbl>
    <w:p w:rsidR="00F434F1" w:rsidRDefault="00F434F1" w:rsidP="00F434F1">
      <w:pPr>
        <w:ind w:firstLine="708"/>
      </w:pPr>
    </w:p>
    <w:p w:rsidR="00F434F1" w:rsidRPr="007A18FB" w:rsidRDefault="00F434F1" w:rsidP="00F434F1">
      <w:pPr>
        <w:jc w:val="both"/>
        <w:rPr>
          <w:rFonts w:ascii="Arial" w:eastAsia="Calibri" w:hAnsi="Arial" w:cs="Arial"/>
        </w:rPr>
      </w:pPr>
      <w:r w:rsidRPr="007A18FB">
        <w:rPr>
          <w:rFonts w:ascii="Arial" w:eastAsia="Calibri" w:hAnsi="Arial" w:cs="Arial"/>
        </w:rPr>
        <w:t>En el caso de las licencias trianual deberán cubrir el pago de refrendo anual durante la vigencia de la misma, equivalente al 33% del costo que le corresponda según la tabla anterior.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f) Por renovación de licencia antes de 15 días del vencimiento de la misma, se aplicará un estímulo del 25% del costo de la licencia.</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g) En los anuncios que se refieran a cigarros, vino y cerveza además deberán cubrir un 100% adicional a la tarifa que corresponda.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 Por modificación de anuncio se cobrará el costo generado por el cambio de dimensiones correspondientes a los días que quedan por ejercer la licencia, proporcional al tipo de anuncio de que se trate.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III. El análisis de factibilidad y dictamen técnico para instalación de anuncios por ubicación solicitada    $510.00</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IV. Por registro o modificación de arrendadores de publicidad exterior y expediente único $487.00</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V.  Fianza para garantizar al Municipio, el cumplimiento de la obligación derivada de la instalación de anuncios $173,150.00</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 Por realización de inspección física, revisión de ficha técnica, de instalación de vallas publicitarias, anuncios denominativos, mixtos o publicitarios con excepción de centro histórico y zonas protegidas $184.00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VII. Permiso para la obra civil de cimentación (zapata) de anuncio auto-soportado ya sea publicitario, denominativo o mixto a razón de $665.00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VIII. Cuando por la situación física del predio en el área urbana sea necesario realizar una inspección de campo $69.00 y fuera del área urbana de Saltillo $244.00</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IX. Por solicitud e integración del expediente a razón de $71.00</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X. Por integración del expediente para la colocación de anuncios considerados dentro del artículo 30, fracción I, inciso e), numerales 2,8 y 9 $242.00</w:t>
      </w:r>
      <w:r w:rsidRPr="007A18FB">
        <w:rPr>
          <w:rFonts w:ascii="Arial" w:eastAsia="Calibri" w:hAnsi="Arial" w:cs="Arial"/>
        </w:rPr>
        <w:tab/>
      </w:r>
      <w:r w:rsidRPr="007A18FB">
        <w:rPr>
          <w:rFonts w:ascii="Arial" w:eastAsia="Calibri" w:hAnsi="Arial" w:cs="Arial"/>
        </w:rPr>
        <w:tab/>
      </w:r>
    </w:p>
    <w:p w:rsidR="00F434F1" w:rsidRDefault="00F434F1" w:rsidP="00F434F1">
      <w:pPr>
        <w:jc w:val="center"/>
        <w:rPr>
          <w:rFonts w:ascii="Arial" w:eastAsia="Calibri" w:hAnsi="Arial" w:cs="Arial"/>
          <w:b/>
        </w:rPr>
      </w:pPr>
    </w:p>
    <w:p w:rsidR="00F434F1" w:rsidRDefault="00F434F1" w:rsidP="00F434F1">
      <w:pPr>
        <w:jc w:val="center"/>
        <w:rPr>
          <w:rFonts w:ascii="Arial" w:eastAsia="Calibri" w:hAnsi="Arial" w:cs="Arial"/>
          <w:b/>
        </w:rPr>
      </w:pPr>
    </w:p>
    <w:p w:rsidR="00F434F1"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lastRenderedPageBreak/>
        <w:t>SECCIÓN VI</w:t>
      </w:r>
    </w:p>
    <w:p w:rsidR="00F434F1" w:rsidRPr="00C63B93" w:rsidRDefault="00F434F1" w:rsidP="00F434F1">
      <w:pPr>
        <w:jc w:val="center"/>
        <w:rPr>
          <w:rFonts w:ascii="Arial" w:eastAsia="Calibri" w:hAnsi="Arial" w:cs="Arial"/>
          <w:b/>
        </w:rPr>
      </w:pPr>
      <w:r w:rsidRPr="00C63B93">
        <w:rPr>
          <w:rFonts w:ascii="Arial" w:eastAsia="Calibri" w:hAnsi="Arial" w:cs="Arial"/>
          <w:b/>
        </w:rPr>
        <w:t>DE LOS SERVICIOS CATASTRALES</w:t>
      </w:r>
    </w:p>
    <w:p w:rsidR="00F434F1" w:rsidRPr="00C63B93" w:rsidRDefault="00F434F1" w:rsidP="00F434F1">
      <w:pPr>
        <w:jc w:val="center"/>
        <w:rPr>
          <w:rFonts w:ascii="Arial" w:eastAsia="Calibri" w:hAnsi="Arial" w:cs="Arial"/>
          <w:b/>
        </w:rPr>
      </w:pPr>
    </w:p>
    <w:p w:rsidR="00F434F1" w:rsidRPr="00C63B93" w:rsidRDefault="00F434F1" w:rsidP="00F434F1">
      <w:pPr>
        <w:jc w:val="both"/>
        <w:rPr>
          <w:rFonts w:ascii="Arial" w:eastAsia="Calibri" w:hAnsi="Arial" w:cs="Arial"/>
        </w:rPr>
      </w:pPr>
      <w:r w:rsidRPr="00C63B93">
        <w:rPr>
          <w:rFonts w:ascii="Arial" w:eastAsia="Calibri" w:hAnsi="Arial" w:cs="Arial"/>
          <w:b/>
        </w:rPr>
        <w:t>ARTÍCULO 31.-</w:t>
      </w:r>
      <w:r w:rsidRPr="00C63B93">
        <w:rPr>
          <w:rFonts w:ascii="Arial" w:eastAsia="Calibri" w:hAnsi="Arial" w:cs="Arial"/>
        </w:rPr>
        <w:t xml:space="preserve"> Son objeto de estos derechos, los servicios que presten las autoridades municipales en materia catastral por concepto de:</w:t>
      </w:r>
      <w:r w:rsidRPr="00C63B93">
        <w:rPr>
          <w:rFonts w:ascii="Arial" w:eastAsia="Calibri" w:hAnsi="Arial" w:cs="Arial"/>
        </w:rPr>
        <w:tab/>
      </w:r>
      <w:r w:rsidRPr="00C63B93">
        <w:rPr>
          <w:rFonts w:ascii="Arial" w:eastAsia="Calibri" w:hAnsi="Arial" w:cs="Arial"/>
        </w:rPr>
        <w:tab/>
      </w:r>
    </w:p>
    <w:p w:rsidR="00F434F1" w:rsidRPr="00C63B93" w:rsidRDefault="00F434F1" w:rsidP="00F434F1">
      <w:pPr>
        <w:jc w:val="both"/>
        <w:rPr>
          <w:rFonts w:ascii="Arial" w:eastAsia="Calibri" w:hAnsi="Arial" w:cs="Arial"/>
        </w:rPr>
      </w:pPr>
      <w:r w:rsidRPr="00C63B93">
        <w:rPr>
          <w:rFonts w:ascii="Arial" w:eastAsia="Calibri" w:hAnsi="Arial" w:cs="Arial"/>
        </w:rPr>
        <w:tab/>
      </w:r>
      <w:r w:rsidRPr="00C63B93">
        <w:rPr>
          <w:rFonts w:ascii="Arial" w:eastAsia="Calibri" w:hAnsi="Arial" w:cs="Arial"/>
        </w:rPr>
        <w:tab/>
      </w:r>
    </w:p>
    <w:p w:rsidR="00F434F1" w:rsidRPr="00C63B93" w:rsidRDefault="00F434F1" w:rsidP="00F434F1">
      <w:pPr>
        <w:jc w:val="both"/>
        <w:rPr>
          <w:rFonts w:ascii="Arial" w:eastAsia="Calibri" w:hAnsi="Arial" w:cs="Arial"/>
        </w:rPr>
      </w:pPr>
      <w:r w:rsidRPr="00C63B93">
        <w:rPr>
          <w:rFonts w:ascii="Arial" w:eastAsia="Calibri" w:hAnsi="Arial" w:cs="Arial"/>
        </w:rPr>
        <w:t>I. Registros Catastrales:</w:t>
      </w:r>
      <w:r w:rsidRPr="00C63B93">
        <w:rPr>
          <w:rFonts w:ascii="Arial" w:eastAsia="Calibri" w:hAnsi="Arial" w:cs="Arial"/>
        </w:rPr>
        <w:tab/>
      </w:r>
      <w:r w:rsidRPr="00C63B93">
        <w:rPr>
          <w:rFonts w:ascii="Arial" w:eastAsia="Calibri" w:hAnsi="Arial" w:cs="Arial"/>
        </w:rPr>
        <w:tab/>
      </w:r>
    </w:p>
    <w:p w:rsidR="00F434F1" w:rsidRPr="00C63B93" w:rsidRDefault="00F434F1" w:rsidP="00F434F1">
      <w:pPr>
        <w:jc w:val="both"/>
        <w:rPr>
          <w:rFonts w:ascii="Arial" w:eastAsia="Calibri" w:hAnsi="Arial" w:cs="Arial"/>
        </w:rPr>
      </w:pPr>
      <w:r w:rsidRPr="00C63B93">
        <w:rPr>
          <w:rFonts w:ascii="Arial" w:eastAsia="Calibri" w:hAnsi="Arial" w:cs="Arial"/>
        </w:rPr>
        <w:tab/>
      </w:r>
      <w:r w:rsidRPr="00C63B93">
        <w:rPr>
          <w:rFonts w:ascii="Arial" w:eastAsia="Calibri" w:hAnsi="Arial" w:cs="Arial"/>
        </w:rPr>
        <w:tab/>
      </w:r>
    </w:p>
    <w:p w:rsidR="00F434F1" w:rsidRPr="007A18FB" w:rsidRDefault="00F434F1" w:rsidP="00F434F1">
      <w:pPr>
        <w:jc w:val="both"/>
        <w:rPr>
          <w:rFonts w:ascii="Arial" w:eastAsia="Calibri" w:hAnsi="Arial" w:cs="Arial"/>
        </w:rPr>
      </w:pPr>
      <w:r w:rsidRPr="00C63B93">
        <w:rPr>
          <w:rFonts w:ascii="Arial" w:eastAsia="Calibri" w:hAnsi="Arial" w:cs="Arial"/>
        </w:rPr>
        <w:t>a) Por cada revisión, cálculo y registro respecto a fraccionamientos, lotificaciones, re-lotificaciones y/o adecuaciones, incluyendo los fideicomisos y condominios, así como fusiones y subdivisiones, sobre autorizaciones otorgadas por la Dirección Municipal de Desarrollo Urbano:</w:t>
      </w:r>
      <w:r w:rsidRPr="007A18FB">
        <w:rPr>
          <w:rFonts w:ascii="Arial" w:eastAsia="Calibri" w:hAnsi="Arial" w:cs="Arial"/>
        </w:rPr>
        <w:t xml:space="preserv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1. Cuando la superficie total a afectar sea menor a 10,000 m2 sobre predios urbanos o rústicos, el pago será multiplicado 1 al millar sobre el valor catastral actualizado por la Dirección Municipal de Catastro de Saltillo.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Cuando la superficie total a afectar sea igual o mayor de 10,000 m2 se pagará por cada m2 de la superficie total vendible de acuerdo a lo siguiente:</w:t>
      </w:r>
      <w:r w:rsidRPr="007A18FB">
        <w:rPr>
          <w:rFonts w:ascii="Arial" w:eastAsia="Calibri" w:hAnsi="Arial" w:cs="Arial"/>
        </w:rPr>
        <w:tab/>
      </w:r>
    </w:p>
    <w:p w:rsidR="00F434F1" w:rsidRDefault="00F434F1" w:rsidP="00F434F1">
      <w:pPr>
        <w:ind w:firstLine="708"/>
      </w:pPr>
    </w:p>
    <w:tbl>
      <w:tblPr>
        <w:tblW w:w="5562" w:type="dxa"/>
        <w:tblInd w:w="55" w:type="dxa"/>
        <w:tblLayout w:type="fixed"/>
        <w:tblCellMar>
          <w:left w:w="70" w:type="dxa"/>
          <w:right w:w="70" w:type="dxa"/>
        </w:tblCellMar>
        <w:tblLook w:val="04A0" w:firstRow="1" w:lastRow="0" w:firstColumn="1" w:lastColumn="0" w:noHBand="0" w:noVBand="1"/>
      </w:tblPr>
      <w:tblGrid>
        <w:gridCol w:w="3839"/>
        <w:gridCol w:w="1723"/>
      </w:tblGrid>
      <w:tr w:rsidR="00F434F1" w:rsidRPr="007A18FB" w:rsidTr="00F434F1">
        <w:trPr>
          <w:trHeight w:val="306"/>
        </w:trPr>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b/>
                <w:bCs/>
                <w:lang w:eastAsia="es-MX"/>
              </w:rPr>
            </w:pPr>
            <w:r w:rsidRPr="007A18FB">
              <w:rPr>
                <w:rFonts w:ascii="Arial" w:eastAsia="Calibri" w:hAnsi="Arial" w:cs="Arial"/>
              </w:rPr>
              <w:tab/>
            </w:r>
            <w:r w:rsidRPr="007A18FB">
              <w:rPr>
                <w:rFonts w:ascii="Arial" w:eastAsia="Calibri" w:hAnsi="Arial" w:cs="Arial"/>
              </w:rPr>
              <w:tab/>
            </w:r>
            <w:r w:rsidRPr="007A18FB">
              <w:rPr>
                <w:rFonts w:ascii="Arial" w:hAnsi="Arial" w:cs="Arial"/>
                <w:b/>
                <w:bCs/>
                <w:lang w:eastAsia="es-MX"/>
              </w:rPr>
              <w:t xml:space="preserve">Clasificación Catastral </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b/>
                <w:bCs/>
                <w:lang w:eastAsia="es-MX"/>
              </w:rPr>
            </w:pPr>
            <w:r w:rsidRPr="007A18FB">
              <w:rPr>
                <w:rFonts w:ascii="Arial" w:hAnsi="Arial" w:cs="Arial"/>
                <w:b/>
                <w:bCs/>
                <w:lang w:eastAsia="es-MX"/>
              </w:rPr>
              <w:t>Cuota por m2</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2.1. Urbano residencial</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$0.90</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2.2. Urbano medio </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$0.88</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2.3. Urbano, interés social </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$0.81</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2.4. Urbano, vivienda popular </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$0.66</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2.5. Comercio </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$0.62</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2.6. Industrial </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$0.59</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2.7. Campestre </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$0.57</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2.8. Zona Típica </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$0.50</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2.9. Suburbano </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$0.42</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 xml:space="preserve">2.10. Ejidal o rústico </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$0.17</w:t>
            </w:r>
          </w:p>
        </w:tc>
      </w:tr>
    </w:tbl>
    <w:p w:rsidR="00F434F1" w:rsidRDefault="00F434F1" w:rsidP="00F434F1">
      <w:pPr>
        <w:ind w:firstLine="708"/>
      </w:pPr>
    </w:p>
    <w:p w:rsidR="00F434F1" w:rsidRPr="007A18FB" w:rsidRDefault="00F434F1" w:rsidP="00F434F1">
      <w:pPr>
        <w:spacing w:after="200"/>
        <w:contextualSpacing/>
        <w:jc w:val="both"/>
        <w:rPr>
          <w:rFonts w:ascii="Arial" w:eastAsia="Calibri" w:hAnsi="Arial" w:cs="Arial"/>
        </w:rPr>
      </w:pPr>
      <w:r>
        <w:rPr>
          <w:rFonts w:ascii="Arial" w:eastAsia="Calibri" w:hAnsi="Arial" w:cs="Arial"/>
        </w:rPr>
        <w:t>3.-</w:t>
      </w:r>
      <w:r w:rsidRPr="007A18FB">
        <w:rPr>
          <w:rFonts w:ascii="Arial" w:eastAsia="Calibri" w:hAnsi="Arial" w:cs="Arial"/>
        </w:rPr>
        <w:t>En ningún caso el monto de este derecho será inferior a: $258.00</w:t>
      </w:r>
    </w:p>
    <w:p w:rsidR="00F434F1" w:rsidRPr="007A18FB" w:rsidRDefault="00F434F1" w:rsidP="00F434F1">
      <w:pPr>
        <w:jc w:val="both"/>
        <w:rPr>
          <w:rFonts w:ascii="Arial" w:eastAsia="Calibri" w:hAnsi="Arial" w:cs="Arial"/>
        </w:rPr>
      </w:pPr>
    </w:p>
    <w:p w:rsidR="00F434F1" w:rsidRPr="00E96EFB" w:rsidRDefault="00F434F1" w:rsidP="00F434F1">
      <w:pPr>
        <w:spacing w:after="200"/>
        <w:contextualSpacing/>
        <w:jc w:val="both"/>
        <w:rPr>
          <w:rFonts w:ascii="Arial" w:eastAsia="Calibri" w:hAnsi="Arial" w:cs="Arial"/>
        </w:rPr>
      </w:pPr>
      <w:r w:rsidRPr="00E96EFB">
        <w:rPr>
          <w:rFonts w:ascii="Arial" w:eastAsia="Calibri" w:hAnsi="Arial" w:cs="Arial"/>
        </w:rPr>
        <w:t>4.-Cuando el trámite sea de adecuación en reducción de superficie, se cobrará razón del 50% (cincuenta por ciento) de la tabla señalada en el numeral 2 de este inciso.</w:t>
      </w:r>
    </w:p>
    <w:p w:rsidR="00F434F1" w:rsidRPr="00E96EFB" w:rsidRDefault="00F434F1" w:rsidP="00F434F1">
      <w:pPr>
        <w:jc w:val="both"/>
        <w:rPr>
          <w:rFonts w:ascii="Arial" w:eastAsia="Calibri" w:hAnsi="Arial" w:cs="Arial"/>
        </w:rPr>
      </w:pP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b) Por la revisión, cálculo y registro de declaraciones o manifestaciones efectuadas para traslación de dominio de bienes inmuebles, o cualquiera que implique un movimiento al padrón catastral.</w:t>
      </w: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 xml:space="preserve">1. Por cada declaración o manifestación de manera ordinaria: </w:t>
      </w:r>
      <w:r w:rsidRPr="00E96EFB">
        <w:rPr>
          <w:rFonts w:ascii="Arial" w:eastAsia="Calibri" w:hAnsi="Arial" w:cs="Arial"/>
        </w:rPr>
        <w:tab/>
        <w:t>$914.00</w:t>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2. Por cada declaración o manifestación de manera urgente se cobrará lo correspondiente al numeral 1 de este inciso, y adicionalmente la cantidad de: $1,827.00</w:t>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Se considera urgente, cuando la calificación de la declaración sea en un plazo máximo de 2 dos días hábiles contabilizándose a partir del día siguiente de su presentación en ventanilla.</w:t>
      </w: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Para la interpretación de “día hábil” se estará a lo dispuesto en el artículo 36 de la Ley del Procedimiento Administrativo para el Estado de Coahuila de Zaragoza.</w:t>
      </w:r>
      <w:r w:rsidRPr="00E96EFB">
        <w:rPr>
          <w:rFonts w:ascii="Arial" w:eastAsia="Calibri" w:hAnsi="Arial" w:cs="Arial"/>
        </w:rPr>
        <w:tab/>
      </w:r>
    </w:p>
    <w:p w:rsidR="00F434F1" w:rsidRPr="00E96EFB" w:rsidRDefault="00F434F1" w:rsidP="00F434F1">
      <w:pPr>
        <w:jc w:val="both"/>
        <w:rPr>
          <w:rFonts w:ascii="Arial" w:eastAsia="Calibri" w:hAnsi="Arial" w:cs="Arial"/>
        </w:rPr>
      </w:pPr>
    </w:p>
    <w:p w:rsidR="00F434F1" w:rsidRPr="00E96EFB" w:rsidRDefault="00F434F1" w:rsidP="00F434F1">
      <w:pPr>
        <w:jc w:val="both"/>
        <w:rPr>
          <w:rFonts w:ascii="Arial" w:eastAsia="Calibri" w:hAnsi="Arial" w:cs="Arial"/>
        </w:rPr>
      </w:pPr>
      <w:r w:rsidRPr="00E96EFB">
        <w:rPr>
          <w:rFonts w:ascii="Arial" w:eastAsia="Calibri" w:hAnsi="Arial" w:cs="Arial"/>
        </w:rPr>
        <w:t>Cuando en un instrumento se consignen diversos actos relacionados a un solo inmueble, se cobrará un solo servicio urgente.</w:t>
      </w:r>
    </w:p>
    <w:p w:rsidR="00F434F1" w:rsidRPr="00E96EFB" w:rsidRDefault="00F434F1" w:rsidP="00F434F1">
      <w:pPr>
        <w:jc w:val="both"/>
        <w:rPr>
          <w:rFonts w:ascii="Arial" w:eastAsia="Calibri" w:hAnsi="Arial" w:cs="Arial"/>
        </w:rPr>
      </w:pPr>
      <w:r w:rsidRPr="00E96EFB">
        <w:rPr>
          <w:rFonts w:ascii="Arial" w:eastAsia="Calibri" w:hAnsi="Arial" w:cs="Arial"/>
        </w:rPr>
        <w:t>3. Por cada Declaración, para corrección de datos que figuren en formato de Declaración para el pago del impuesto sobre adquisición de inmuebles ya tramitado $105.00</w:t>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Para efectos de este numeral, el Notario deberá aclarar mediante escrito las correcciones a realizar y acompañar los documentos comprobatorios que motiven las adecuaciones, anexando invariablemente en original la totalidad de los formatos respectivos ya tramitados y, en su caso, la calificación negativa del Registro Público de la Propiedad.</w:t>
      </w:r>
    </w:p>
    <w:p w:rsidR="00F434F1" w:rsidRPr="00E96EFB" w:rsidRDefault="00F434F1" w:rsidP="00F434F1">
      <w:pPr>
        <w:jc w:val="both"/>
        <w:rPr>
          <w:rFonts w:ascii="Arial" w:eastAsia="Calibri" w:hAnsi="Arial" w:cs="Arial"/>
        </w:rPr>
      </w:pPr>
    </w:p>
    <w:p w:rsidR="00F434F1" w:rsidRPr="00E96EFB" w:rsidRDefault="00F434F1" w:rsidP="00F434F1">
      <w:pPr>
        <w:jc w:val="both"/>
        <w:rPr>
          <w:rFonts w:ascii="Arial" w:eastAsia="Calibri" w:hAnsi="Arial" w:cs="Arial"/>
        </w:rPr>
      </w:pPr>
      <w:r w:rsidRPr="00E96EFB">
        <w:rPr>
          <w:rFonts w:ascii="Arial" w:eastAsia="Calibri" w:hAnsi="Arial" w:cs="Arial"/>
        </w:rPr>
        <w:t>II. Certificados catastrales:</w:t>
      </w: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lastRenderedPageBreak/>
        <w:t>a) Por la certificación de superficies; de colindancia y/o dimensiones; de inexistencias de registro a nombre del solicitante; aclaraciones y en general del manifestado de datos que figuren en los archivos de la Dirección, por cada uno de los predios a otorgar: $105.00</w:t>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b) Cuando se solicite certificado de inexistencia de registro y exista homonimia, se requerirá realizar inspección y/o visita al predio para corroborar datos, y se cobrará lo señalado en el inciso inmediato anterior y se le adicionará lo que corresponda a la aplicación de la fracción VII, inciso e) de este artículo.</w:t>
      </w:r>
      <w:r w:rsidRPr="00E96EFB">
        <w:rPr>
          <w:rFonts w:ascii="Arial" w:eastAsia="Calibri" w:hAnsi="Arial" w:cs="Arial"/>
        </w:rPr>
        <w:tab/>
      </w:r>
      <w:r w:rsidRPr="00E96EFB">
        <w:rPr>
          <w:rFonts w:ascii="Arial" w:eastAsia="Calibri" w:hAnsi="Arial" w:cs="Arial"/>
        </w:rPr>
        <w:tab/>
      </w:r>
    </w:p>
    <w:p w:rsidR="00F434F1" w:rsidRDefault="00F434F1" w:rsidP="00F434F1">
      <w:pPr>
        <w:spacing w:before="240" w:after="200"/>
        <w:jc w:val="both"/>
        <w:rPr>
          <w:rFonts w:ascii="Arial" w:eastAsia="Calibri" w:hAnsi="Arial" w:cs="Arial"/>
        </w:rPr>
      </w:pPr>
      <w:r w:rsidRPr="00E96EFB">
        <w:rPr>
          <w:rFonts w:ascii="Arial" w:eastAsia="Calibri" w:hAnsi="Arial" w:cs="Arial"/>
        </w:rPr>
        <w:t xml:space="preserve">c) Por la certificación del croquis necesario para el trámite de adquisición de inmuebles, precisando de que este coincide con la información cartográfica catastral existente: </w:t>
      </w:r>
    </w:p>
    <w:p w:rsidR="00F434F1" w:rsidRPr="00E96EFB" w:rsidRDefault="00F434F1" w:rsidP="00F434F1">
      <w:pPr>
        <w:spacing w:after="200"/>
        <w:jc w:val="both"/>
        <w:rPr>
          <w:rFonts w:ascii="Arial" w:eastAsia="Calibri" w:hAnsi="Arial" w:cs="Arial"/>
        </w:rPr>
      </w:pPr>
      <w:r>
        <w:rPr>
          <w:rFonts w:ascii="Arial" w:eastAsia="Calibri" w:hAnsi="Arial" w:cs="Arial"/>
        </w:rPr>
        <w:t xml:space="preserve">           </w:t>
      </w:r>
      <w:r w:rsidRPr="00E96EFB">
        <w:rPr>
          <w:rFonts w:ascii="Arial" w:eastAsia="Calibri" w:hAnsi="Arial" w:cs="Arial"/>
        </w:rPr>
        <w:t xml:space="preserve">1. Por 6 tantos: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E96EFB">
        <w:rPr>
          <w:rFonts w:ascii="Arial" w:eastAsia="Calibri" w:hAnsi="Arial" w:cs="Arial"/>
        </w:rPr>
        <w:t xml:space="preserve">$ 165.00  </w:t>
      </w:r>
    </w:p>
    <w:p w:rsidR="00F434F1" w:rsidRPr="00E96EFB" w:rsidRDefault="00F434F1" w:rsidP="00F434F1">
      <w:pPr>
        <w:ind w:firstLine="708"/>
      </w:pPr>
      <w:r w:rsidRPr="00E96EFB">
        <w:rPr>
          <w:rFonts w:ascii="Arial" w:eastAsia="Calibri" w:hAnsi="Arial" w:cs="Arial"/>
        </w:rPr>
        <w:t>2. por cada certificación extra:                       $   30.00</w:t>
      </w:r>
      <w:r w:rsidRPr="00E96EFB">
        <w:rPr>
          <w:rFonts w:ascii="Arial" w:eastAsia="Calibri" w:hAnsi="Arial" w:cs="Arial"/>
        </w:rPr>
        <w:tab/>
      </w:r>
    </w:p>
    <w:p w:rsidR="00F434F1" w:rsidRPr="00E96EFB" w:rsidRDefault="00F434F1" w:rsidP="00F434F1">
      <w:pPr>
        <w:ind w:firstLine="708"/>
      </w:pPr>
    </w:p>
    <w:p w:rsidR="00F434F1" w:rsidRPr="007A18FB" w:rsidRDefault="00F434F1" w:rsidP="00F434F1">
      <w:pPr>
        <w:spacing w:after="200"/>
        <w:jc w:val="both"/>
        <w:rPr>
          <w:rFonts w:ascii="Arial" w:eastAsia="Calibri" w:hAnsi="Arial" w:cs="Arial"/>
        </w:rPr>
      </w:pPr>
      <w:r w:rsidRPr="00E96EFB">
        <w:rPr>
          <w:rFonts w:ascii="Arial" w:eastAsia="Calibri" w:hAnsi="Arial" w:cs="Arial"/>
        </w:rPr>
        <w:t>d) De conformidad a los artículos 67 y 72 de la Ley de Acceso a la Información Pública y Protección de Datos Personales para el Estado de Coahuila de Zaragoza, la información que esté catalogada como confidencial, de terceros o reservada sólo podrá ser otorgada cumpliendo lo señalado en la propia Ley; aún en el caso de ser procedente la negativa de otorgamiento, se cobrará por la búsque</w:t>
      </w:r>
      <w:r w:rsidRPr="007A18FB">
        <w:rPr>
          <w:rFonts w:ascii="Arial" w:eastAsia="Calibri" w:hAnsi="Arial" w:cs="Arial"/>
        </w:rPr>
        <w:t>da la cantidad señalada en el inciso a) de esta fracción.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rPr>
        <w:t>e) Por cada emisión de la Cédula de Ficha Catastral: $98.00</w:t>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rPr>
        <w:t xml:space="preserve">f) Por cada historial de pago de impuesto predial no mayor a 5 años, anteriores del año </w:t>
      </w:r>
      <w:proofErr w:type="gramStart"/>
      <w:r w:rsidRPr="007A18FB">
        <w:rPr>
          <w:rFonts w:ascii="Arial" w:eastAsia="Calibri" w:hAnsi="Arial" w:cs="Arial"/>
        </w:rPr>
        <w:t>actual:$</w:t>
      </w:r>
      <w:proofErr w:type="gramEnd"/>
      <w:r w:rsidRPr="007A18FB">
        <w:rPr>
          <w:rFonts w:ascii="Arial" w:eastAsia="Calibri" w:hAnsi="Arial" w:cs="Arial"/>
        </w:rPr>
        <w:t>137.00</w:t>
      </w:r>
      <w:r w:rsidRPr="007A18FB">
        <w:rPr>
          <w:rFonts w:ascii="Arial" w:eastAsia="Calibri" w:hAnsi="Arial" w:cs="Arial"/>
        </w:rPr>
        <w:tab/>
      </w:r>
    </w:p>
    <w:p w:rsidR="00F434F1" w:rsidRPr="00E96EFB" w:rsidRDefault="00F434F1" w:rsidP="00F434F1">
      <w:pPr>
        <w:spacing w:after="200"/>
        <w:jc w:val="both"/>
        <w:rPr>
          <w:rFonts w:ascii="Arial" w:eastAsia="Calibri" w:hAnsi="Arial" w:cs="Arial"/>
        </w:rPr>
      </w:pPr>
      <w:r w:rsidRPr="00E96EFB">
        <w:rPr>
          <w:rFonts w:ascii="Arial" w:eastAsia="Calibri" w:hAnsi="Arial" w:cs="Arial"/>
        </w:rPr>
        <w:t>g) Por la reimpresión del avalúo definitivo, por corrección de datos o por extravío:      $ 115.00</w:t>
      </w:r>
    </w:p>
    <w:p w:rsidR="00F434F1" w:rsidRPr="00E96EFB" w:rsidRDefault="00F434F1" w:rsidP="00F434F1">
      <w:pPr>
        <w:spacing w:after="200"/>
        <w:jc w:val="both"/>
        <w:rPr>
          <w:rFonts w:ascii="Arial" w:eastAsia="Calibri" w:hAnsi="Arial" w:cs="Arial"/>
        </w:rPr>
      </w:pPr>
      <w:r w:rsidRPr="00E96EFB">
        <w:rPr>
          <w:rFonts w:ascii="Arial" w:eastAsia="Calibri" w:hAnsi="Arial" w:cs="Arial"/>
        </w:rPr>
        <w:t xml:space="preserve">h) Por la certificación de planos necesarios para los trámites de registro de escritura que contenga Declaración Unilateral de Voluntad, respecto a la autorización de Fraccionamiento, Lotificación </w:t>
      </w:r>
      <w:r w:rsidRPr="00E96EFB">
        <w:rPr>
          <w:rFonts w:ascii="Arial" w:eastAsia="Calibri" w:hAnsi="Arial" w:cs="Arial"/>
        </w:rPr>
        <w:tab/>
        <w:t>Subdivisión, Adecuación, Fusión y Elevación o modificación del Régimen de Condominio:</w:t>
      </w:r>
    </w:p>
    <w:p w:rsidR="00F434F1" w:rsidRPr="00E96EFB" w:rsidRDefault="00F434F1" w:rsidP="00F434F1">
      <w:pPr>
        <w:spacing w:after="200"/>
        <w:jc w:val="both"/>
        <w:rPr>
          <w:rFonts w:ascii="Arial" w:eastAsia="Calibri" w:hAnsi="Arial" w:cs="Arial"/>
        </w:rPr>
      </w:pPr>
      <w:r w:rsidRPr="00E96EFB">
        <w:rPr>
          <w:rFonts w:ascii="Arial" w:eastAsia="Calibri" w:hAnsi="Arial" w:cs="Arial"/>
        </w:rPr>
        <w:t xml:space="preserve">1. Por 6 tantos:             $ 165.00 por juego </w:t>
      </w:r>
    </w:p>
    <w:p w:rsidR="00F434F1" w:rsidRPr="00E96EFB" w:rsidRDefault="00F434F1" w:rsidP="00F434F1">
      <w:pPr>
        <w:spacing w:after="200"/>
        <w:jc w:val="both"/>
        <w:rPr>
          <w:rFonts w:ascii="Arial" w:eastAsia="Calibri" w:hAnsi="Arial" w:cs="Arial"/>
        </w:rPr>
      </w:pPr>
      <w:r w:rsidRPr="00E96EFB">
        <w:rPr>
          <w:rFonts w:ascii="Arial" w:eastAsia="Calibri" w:hAnsi="Arial" w:cs="Arial"/>
        </w:rPr>
        <w:t>2. Por cada certificación de plano extra:                      $   30.00</w:t>
      </w:r>
      <w:r>
        <w:rPr>
          <w:rFonts w:ascii="Arial" w:eastAsia="Calibri" w:hAnsi="Arial" w:cs="Arial"/>
        </w:rPr>
        <w:t xml:space="preserve"> </w:t>
      </w:r>
    </w:p>
    <w:p w:rsidR="00F434F1" w:rsidRPr="00E96EFB" w:rsidRDefault="00F434F1" w:rsidP="00F434F1">
      <w:r w:rsidRPr="00E96EFB">
        <w:rPr>
          <w:rFonts w:ascii="Arial" w:eastAsia="Calibri" w:hAnsi="Arial" w:cs="Arial"/>
        </w:rPr>
        <w:t>III. Por la realización de deslindes catastrales, de acuerdo a la clasificación catastral:</w:t>
      </w:r>
      <w:r w:rsidRPr="00E96EFB">
        <w:rPr>
          <w:rFonts w:ascii="Arial" w:eastAsia="Calibri" w:hAnsi="Arial" w:cs="Arial"/>
        </w:rPr>
        <w:tab/>
      </w:r>
    </w:p>
    <w:p w:rsidR="00F434F1" w:rsidRPr="00E96EFB" w:rsidRDefault="00F434F1" w:rsidP="00F434F1">
      <w:pPr>
        <w:ind w:firstLine="708"/>
      </w:pPr>
    </w:p>
    <w:p w:rsidR="00F434F1" w:rsidRPr="00E96EFB" w:rsidRDefault="00F434F1" w:rsidP="00F434F1">
      <w:pPr>
        <w:spacing w:after="200"/>
        <w:jc w:val="both"/>
        <w:rPr>
          <w:rFonts w:ascii="Arial" w:eastAsia="Calibri" w:hAnsi="Arial" w:cs="Arial"/>
        </w:rPr>
      </w:pPr>
      <w:r w:rsidRPr="00E96EFB">
        <w:rPr>
          <w:rFonts w:ascii="Arial" w:eastAsia="Calibri" w:hAnsi="Arial" w:cs="Arial"/>
        </w:rPr>
        <w:t>a) De predios urbanos lotificados, por cada metro cuadrado de la superficie resultado del deslinde $5.39</w:t>
      </w:r>
      <w:r w:rsidRPr="00E96EFB">
        <w:rPr>
          <w:rFonts w:ascii="Arial" w:eastAsia="Calibri" w:hAnsi="Arial" w:cs="Arial"/>
        </w:rPr>
        <w:tab/>
      </w:r>
      <w:r w:rsidRPr="00E96EFB">
        <w:rPr>
          <w:rFonts w:ascii="Arial" w:eastAsia="Calibri" w:hAnsi="Arial" w:cs="Arial"/>
        </w:rPr>
        <w:tab/>
      </w:r>
    </w:p>
    <w:p w:rsidR="00F434F1" w:rsidRPr="00E96EFB" w:rsidRDefault="00F434F1" w:rsidP="00F434F1">
      <w:pPr>
        <w:rPr>
          <w:rFonts w:ascii="Arial" w:eastAsia="Calibri" w:hAnsi="Arial" w:cs="Arial"/>
        </w:rPr>
      </w:pPr>
      <w:r w:rsidRPr="00E96EFB">
        <w:rPr>
          <w:rFonts w:ascii="Arial" w:eastAsia="Calibri" w:hAnsi="Arial" w:cs="Arial"/>
        </w:rPr>
        <w:t>b) De predios suburbanos:</w:t>
      </w:r>
      <w:r w:rsidRPr="00E96EFB">
        <w:rPr>
          <w:rFonts w:ascii="Arial" w:eastAsia="Calibri" w:hAnsi="Arial" w:cs="Arial"/>
        </w:rPr>
        <w:tab/>
      </w:r>
      <w:r w:rsidRPr="00E96EFB">
        <w:rPr>
          <w:rFonts w:ascii="Arial" w:eastAsia="Calibri" w:hAnsi="Arial" w:cs="Arial"/>
        </w:rPr>
        <w:tab/>
      </w:r>
    </w:p>
    <w:p w:rsidR="00F434F1" w:rsidRDefault="00F434F1" w:rsidP="00F434F1">
      <w:pPr>
        <w:rPr>
          <w:rFonts w:ascii="Arial" w:eastAsia="Calibri" w:hAnsi="Arial" w:cs="Arial"/>
        </w:rPr>
      </w:pPr>
    </w:p>
    <w:p w:rsidR="00F434F1" w:rsidRPr="007A18FB" w:rsidRDefault="00F434F1" w:rsidP="00F434F1">
      <w:pPr>
        <w:jc w:val="both"/>
        <w:rPr>
          <w:rFonts w:ascii="Arial" w:eastAsia="Calibri" w:hAnsi="Arial" w:cs="Arial"/>
        </w:rPr>
      </w:pPr>
      <w:r w:rsidRPr="00E96EFB">
        <w:rPr>
          <w:rFonts w:ascii="Arial" w:eastAsia="Calibri" w:hAnsi="Arial" w:cs="Arial"/>
        </w:rPr>
        <w:lastRenderedPageBreak/>
        <w:t>1. Si la superficie deslindada es igual o menor a 50,000 m2, se cobrará por cada metro cuadrado $1.54</w:t>
      </w:r>
      <w:r w:rsidRPr="007A18FB">
        <w:rPr>
          <w:rFonts w:ascii="Arial" w:eastAsia="Calibri" w:hAnsi="Arial" w:cs="Arial"/>
        </w:rPr>
        <w:tab/>
      </w:r>
      <w:r w:rsidRPr="007A18FB">
        <w:rPr>
          <w:rFonts w:ascii="Arial" w:eastAsia="Calibri" w:hAnsi="Arial" w:cs="Arial"/>
        </w:rPr>
        <w:tab/>
      </w:r>
    </w:p>
    <w:p w:rsidR="00F434F1" w:rsidRDefault="00F434F1" w:rsidP="00F434F1">
      <w:pPr>
        <w:rPr>
          <w:rFonts w:ascii="Arial" w:eastAsia="Calibri" w:hAnsi="Arial" w:cs="Arial"/>
        </w:rPr>
      </w:pPr>
    </w:p>
    <w:p w:rsidR="00F434F1" w:rsidRPr="007A18FB" w:rsidRDefault="00F434F1" w:rsidP="00F434F1">
      <w:pPr>
        <w:rPr>
          <w:rFonts w:ascii="Arial" w:eastAsia="Calibri" w:hAnsi="Arial" w:cs="Arial"/>
        </w:rPr>
      </w:pPr>
      <w:r w:rsidRPr="007A18FB">
        <w:rPr>
          <w:rFonts w:ascii="Arial" w:eastAsia="Calibri" w:hAnsi="Arial" w:cs="Arial"/>
        </w:rPr>
        <w:t xml:space="preserve">2. Si la superficie deslindada es mayor a 50,000 m2, se cobrará: </w:t>
      </w:r>
      <w:r w:rsidRPr="007A18FB">
        <w:rPr>
          <w:rFonts w:ascii="Arial" w:eastAsia="Calibri" w:hAnsi="Arial" w:cs="Arial"/>
        </w:rPr>
        <w:tab/>
      </w:r>
      <w:r w:rsidRPr="007A18FB">
        <w:rPr>
          <w:rFonts w:ascii="Arial" w:eastAsia="Calibri" w:hAnsi="Arial" w:cs="Arial"/>
        </w:rPr>
        <w:tab/>
      </w:r>
    </w:p>
    <w:p w:rsidR="00F434F1" w:rsidRDefault="00F434F1" w:rsidP="00F434F1">
      <w:pPr>
        <w:rPr>
          <w:rFonts w:ascii="Arial" w:eastAsia="Calibri" w:hAnsi="Arial" w:cs="Arial"/>
        </w:rPr>
      </w:pPr>
      <w:r w:rsidRPr="007A18FB">
        <w:rPr>
          <w:rFonts w:ascii="Arial" w:eastAsia="Calibri" w:hAnsi="Arial" w:cs="Arial"/>
        </w:rPr>
        <w:t xml:space="preserve">    </w:t>
      </w:r>
    </w:p>
    <w:p w:rsidR="00F434F1" w:rsidRPr="007A18FB" w:rsidRDefault="00F434F1" w:rsidP="00F434F1">
      <w:pPr>
        <w:rPr>
          <w:rFonts w:ascii="Arial" w:eastAsia="Calibri" w:hAnsi="Arial" w:cs="Arial"/>
        </w:rPr>
      </w:pPr>
      <w:r>
        <w:rPr>
          <w:rFonts w:ascii="Arial" w:eastAsia="Calibri" w:hAnsi="Arial" w:cs="Arial"/>
        </w:rPr>
        <w:t xml:space="preserve">    </w:t>
      </w:r>
      <w:r w:rsidRPr="007A18FB">
        <w:rPr>
          <w:rFonts w:ascii="Arial" w:eastAsia="Calibri" w:hAnsi="Arial" w:cs="Arial"/>
        </w:rPr>
        <w:t>2.1. Por los primeros 50,000 m2  $ 77,396.00</w:t>
      </w:r>
      <w:r w:rsidRPr="007A18FB">
        <w:rPr>
          <w:rFonts w:ascii="Arial" w:eastAsia="Calibri" w:hAnsi="Arial" w:cs="Arial"/>
        </w:rPr>
        <w:tab/>
      </w:r>
      <w:r w:rsidRPr="007A18FB">
        <w:rPr>
          <w:rFonts w:ascii="Arial" w:eastAsia="Calibri" w:hAnsi="Arial" w:cs="Arial"/>
        </w:rPr>
        <w:tab/>
      </w:r>
    </w:p>
    <w:p w:rsidR="00F434F1" w:rsidRDefault="00F434F1" w:rsidP="00F434F1">
      <w:pPr>
        <w:rPr>
          <w:rFonts w:ascii="Arial" w:eastAsia="Calibri" w:hAnsi="Arial" w:cs="Arial"/>
        </w:rPr>
      </w:pPr>
    </w:p>
    <w:p w:rsidR="00F434F1" w:rsidRDefault="00F434F1" w:rsidP="00F434F1">
      <w:pPr>
        <w:rPr>
          <w:rFonts w:ascii="Arial" w:eastAsia="Calibri" w:hAnsi="Arial" w:cs="Arial"/>
        </w:rPr>
      </w:pPr>
      <w:r w:rsidRPr="007A18FB">
        <w:rPr>
          <w:rFonts w:ascii="Arial" w:eastAsia="Calibri" w:hAnsi="Arial" w:cs="Arial"/>
        </w:rPr>
        <w:t xml:space="preserve">    2.2. Del excedente de 50,000 m2, por cada m2  $0.79</w:t>
      </w:r>
      <w:r w:rsidRPr="007A18FB">
        <w:rPr>
          <w:rFonts w:ascii="Arial" w:eastAsia="Calibri" w:hAnsi="Arial" w:cs="Arial"/>
        </w:rPr>
        <w:tab/>
      </w:r>
    </w:p>
    <w:p w:rsidR="00F434F1" w:rsidRPr="007A18FB" w:rsidRDefault="00F434F1" w:rsidP="00F434F1">
      <w:pPr>
        <w:rPr>
          <w:rFonts w:ascii="Arial" w:eastAsia="Calibri" w:hAnsi="Arial" w:cs="Arial"/>
        </w:rPr>
      </w:pPr>
    </w:p>
    <w:p w:rsidR="00F434F1" w:rsidRPr="002A0398" w:rsidRDefault="00F434F1" w:rsidP="00F434F1">
      <w:pPr>
        <w:pStyle w:val="Prrafodelista"/>
        <w:numPr>
          <w:ilvl w:val="0"/>
          <w:numId w:val="11"/>
        </w:numPr>
      </w:pPr>
      <w:r w:rsidRPr="004F204A">
        <w:rPr>
          <w:rFonts w:eastAsia="Calibri" w:cs="Arial"/>
          <w:sz w:val="22"/>
          <w:szCs w:val="22"/>
          <w:lang w:eastAsia="en-US"/>
        </w:rPr>
        <w:t>De predios rústicos:</w:t>
      </w:r>
      <w:r w:rsidRPr="004F204A">
        <w:rPr>
          <w:rFonts w:eastAsia="Calibri" w:cs="Arial"/>
          <w:sz w:val="22"/>
          <w:szCs w:val="22"/>
          <w:lang w:eastAsia="en-US"/>
        </w:rPr>
        <w:tab/>
      </w:r>
    </w:p>
    <w:p w:rsidR="00F434F1" w:rsidRDefault="00F434F1" w:rsidP="00F434F1"/>
    <w:tbl>
      <w:tblPr>
        <w:tblW w:w="6674" w:type="dxa"/>
        <w:tblInd w:w="55" w:type="dxa"/>
        <w:tblLayout w:type="fixed"/>
        <w:tblCellMar>
          <w:left w:w="70" w:type="dxa"/>
          <w:right w:w="70" w:type="dxa"/>
        </w:tblCellMar>
        <w:tblLook w:val="04A0" w:firstRow="1" w:lastRow="0" w:firstColumn="1" w:lastColumn="0" w:noHBand="0" w:noVBand="1"/>
      </w:tblPr>
      <w:tblGrid>
        <w:gridCol w:w="4973"/>
        <w:gridCol w:w="1701"/>
      </w:tblGrid>
      <w:tr w:rsidR="00F434F1" w:rsidRPr="007A18FB" w:rsidTr="00F434F1">
        <w:trPr>
          <w:trHeight w:val="319"/>
        </w:trPr>
        <w:tc>
          <w:tcPr>
            <w:tcW w:w="4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 xml:space="preserve">Tipo de terreno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b/>
                <w:bCs/>
                <w:lang w:eastAsia="es-MX"/>
              </w:rPr>
            </w:pPr>
            <w:r w:rsidRPr="007A18FB">
              <w:rPr>
                <w:rFonts w:ascii="Arial" w:hAnsi="Arial" w:cs="Arial"/>
                <w:b/>
                <w:bCs/>
                <w:lang w:eastAsia="es-MX"/>
              </w:rPr>
              <w:t>Por hectárea</w:t>
            </w:r>
          </w:p>
        </w:tc>
      </w:tr>
      <w:tr w:rsidR="00F434F1" w:rsidRPr="007A18FB" w:rsidTr="00F434F1">
        <w:trPr>
          <w:trHeight w:val="319"/>
        </w:trPr>
        <w:tc>
          <w:tcPr>
            <w:tcW w:w="497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1. Terrenos planos desmontados </w:t>
            </w:r>
          </w:p>
        </w:tc>
        <w:tc>
          <w:tcPr>
            <w:tcW w:w="1701"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$484.00</w:t>
            </w:r>
          </w:p>
        </w:tc>
      </w:tr>
      <w:tr w:rsidR="00F434F1" w:rsidRPr="007A18FB" w:rsidTr="00F434F1">
        <w:trPr>
          <w:trHeight w:val="319"/>
        </w:trPr>
        <w:tc>
          <w:tcPr>
            <w:tcW w:w="497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2. Terrenos planos con monte </w:t>
            </w:r>
          </w:p>
        </w:tc>
        <w:tc>
          <w:tcPr>
            <w:tcW w:w="1701"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$676.00</w:t>
            </w:r>
          </w:p>
        </w:tc>
      </w:tr>
      <w:tr w:rsidR="00F434F1" w:rsidRPr="007A18FB" w:rsidTr="00F434F1">
        <w:trPr>
          <w:trHeight w:val="319"/>
        </w:trPr>
        <w:tc>
          <w:tcPr>
            <w:tcW w:w="497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3. Terrenos con accidentes topográficos con monte </w:t>
            </w:r>
          </w:p>
        </w:tc>
        <w:tc>
          <w:tcPr>
            <w:tcW w:w="1701"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$1,015.00</w:t>
            </w:r>
          </w:p>
        </w:tc>
      </w:tr>
      <w:tr w:rsidR="00F434F1" w:rsidRPr="007A18FB" w:rsidTr="00F434F1">
        <w:trPr>
          <w:trHeight w:val="319"/>
        </w:trPr>
        <w:tc>
          <w:tcPr>
            <w:tcW w:w="497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4. Terrenos con accidentes topográficos desmontados </w:t>
            </w:r>
          </w:p>
        </w:tc>
        <w:tc>
          <w:tcPr>
            <w:tcW w:w="1701"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$839.00</w:t>
            </w:r>
          </w:p>
        </w:tc>
      </w:tr>
      <w:tr w:rsidR="00F434F1" w:rsidRPr="007A18FB" w:rsidTr="00F434F1">
        <w:trPr>
          <w:trHeight w:val="319"/>
        </w:trPr>
        <w:tc>
          <w:tcPr>
            <w:tcW w:w="497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5. Terrenos accidentados</w:t>
            </w:r>
          </w:p>
        </w:tc>
        <w:tc>
          <w:tcPr>
            <w:tcW w:w="1701"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$1,347.00</w:t>
            </w:r>
          </w:p>
        </w:tc>
      </w:tr>
    </w:tbl>
    <w:p w:rsidR="00F434F1" w:rsidRPr="007A18FB" w:rsidRDefault="00F434F1" w:rsidP="00F434F1">
      <w:pPr>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 xml:space="preserve">d) Para los incisos anteriores de esta fracción, cualquiera que sea la superficie del predio, el importe de los derechos no podrá ser inferior a </w:t>
      </w:r>
      <w:r w:rsidRPr="007A18FB">
        <w:rPr>
          <w:rFonts w:ascii="Arial" w:eastAsia="Calibri" w:hAnsi="Arial" w:cs="Arial"/>
        </w:rPr>
        <w:tab/>
        <w:t>$1,654.00</w:t>
      </w:r>
      <w:r w:rsidRPr="007A18FB">
        <w:rPr>
          <w:rFonts w:ascii="Arial" w:eastAsia="Calibri" w:hAnsi="Arial" w:cs="Arial"/>
        </w:rPr>
        <w:tab/>
      </w:r>
    </w:p>
    <w:p w:rsidR="00F434F1" w:rsidRPr="007A18FB" w:rsidRDefault="00F434F1" w:rsidP="00F434F1">
      <w:pPr>
        <w:spacing w:before="240"/>
        <w:jc w:val="both"/>
        <w:rPr>
          <w:rFonts w:ascii="Arial" w:eastAsia="Calibri" w:hAnsi="Arial" w:cs="Arial"/>
        </w:rPr>
      </w:pPr>
      <w:r w:rsidRPr="007A18FB">
        <w:rPr>
          <w:rFonts w:ascii="Arial" w:eastAsia="Calibri" w:hAnsi="Arial" w:cs="Arial"/>
        </w:rPr>
        <w:t>IV. Servicios fotogramétricos consistentes en copia de la información existente:</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a) Fotografía aérea, copias de contacto de 23 x 23 cm $   212.24</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Impresión en papel fotográfico de la imagen satelital (2004) de la ciudad de Saltillo, escala 1:2500    $1,813.00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Imagen satelital de la ciudad de Saltillo (2004) en medio</w:t>
      </w:r>
    </w:p>
    <w:p w:rsidR="00F434F1" w:rsidRPr="007A18FB" w:rsidRDefault="00F434F1" w:rsidP="00F434F1">
      <w:pPr>
        <w:jc w:val="both"/>
        <w:rPr>
          <w:rFonts w:ascii="Arial" w:eastAsia="Calibri" w:hAnsi="Arial" w:cs="Arial"/>
        </w:rPr>
      </w:pPr>
      <w:r w:rsidRPr="007A18FB">
        <w:rPr>
          <w:rFonts w:ascii="Arial" w:eastAsia="Calibri" w:hAnsi="Arial" w:cs="Arial"/>
        </w:rPr>
        <w:t xml:space="preserve"> Magnético $9,074.00</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 Servicios de dibujo: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Formulación de croquis de predios, escalas hasta de 1:500 por cada una:</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Tamaño del plano hasta 30 x 30 cm.      $143.30</w:t>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2. Sobre el excedente del tamaño anterior por dm2 o fracción $34.40</w:t>
      </w:r>
    </w:p>
    <w:p w:rsidR="00F434F1" w:rsidRPr="007A18FB" w:rsidRDefault="00F434F1" w:rsidP="00F434F1">
      <w:pPr>
        <w:jc w:val="both"/>
        <w:rPr>
          <w:rFonts w:ascii="Arial" w:eastAsia="Calibri" w:hAnsi="Arial" w:cs="Arial"/>
        </w:rPr>
      </w:pPr>
    </w:p>
    <w:p w:rsidR="00F434F1" w:rsidRPr="007A18FB" w:rsidRDefault="00F434F1" w:rsidP="00F434F1">
      <w:pPr>
        <w:spacing w:after="200"/>
        <w:jc w:val="both"/>
        <w:rPr>
          <w:rFonts w:ascii="Arial" w:eastAsia="Calibri" w:hAnsi="Arial" w:cs="Arial"/>
        </w:rPr>
      </w:pPr>
      <w:r w:rsidRPr="007A18FB">
        <w:rPr>
          <w:rFonts w:ascii="Arial" w:eastAsia="Calibri" w:hAnsi="Arial" w:cs="Arial"/>
        </w:rPr>
        <w:t xml:space="preserve">3. Croquis para escritura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     3.1. De polígono regular de predio urbano     $298.00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     3.2. De polígono irregular de hasta 6 vértices    $516.00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     3.3. De polígono irregular de más de 6 vértices $779.00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     3.4. De predio rústico         $1,163.00</w:t>
      </w:r>
      <w:r w:rsidRPr="007A18FB">
        <w:rPr>
          <w:rFonts w:ascii="Arial" w:eastAsia="Calibri" w:hAnsi="Arial" w:cs="Arial"/>
        </w:rPr>
        <w:tab/>
      </w:r>
    </w:p>
    <w:p w:rsidR="00F434F1" w:rsidRDefault="00F434F1" w:rsidP="00F434F1">
      <w:pPr>
        <w:ind w:firstLine="708"/>
      </w:pPr>
    </w:p>
    <w:p w:rsidR="00F434F1" w:rsidRPr="007A18FB" w:rsidRDefault="00F434F1" w:rsidP="00F434F1">
      <w:pPr>
        <w:rPr>
          <w:rFonts w:ascii="Arial" w:eastAsia="Calibri" w:hAnsi="Arial" w:cs="Arial"/>
        </w:rPr>
      </w:pPr>
      <w:r w:rsidRPr="007A18FB">
        <w:rPr>
          <w:rFonts w:ascii="Arial" w:eastAsia="Calibri" w:hAnsi="Arial" w:cs="Arial"/>
        </w:rPr>
        <w:t>b) Dibujo de planos topográficos suburbanos y rústicos, escala mayor a 1:50 y tamaño del plano hasta 50 x 50 cm:</w:t>
      </w:r>
      <w:r w:rsidRPr="007A18FB">
        <w:rPr>
          <w:rFonts w:ascii="Arial" w:eastAsia="Calibri" w:hAnsi="Arial" w:cs="Arial"/>
        </w:rPr>
        <w:tab/>
      </w:r>
    </w:p>
    <w:p w:rsidR="00F434F1" w:rsidRPr="007A18FB" w:rsidRDefault="00F434F1" w:rsidP="00F434F1">
      <w:pPr>
        <w:spacing w:before="240"/>
        <w:rPr>
          <w:rFonts w:ascii="Arial" w:eastAsia="Calibri" w:hAnsi="Arial" w:cs="Arial"/>
        </w:rPr>
      </w:pPr>
      <w:r w:rsidRPr="007A18FB">
        <w:rPr>
          <w:rFonts w:ascii="Arial" w:eastAsia="Calibri" w:hAnsi="Arial" w:cs="Arial"/>
        </w:rPr>
        <w:t>1. Polígono de hasta seis vértices  $659.00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2. Por cada vértice adicional  $  29.77</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3. Planos que exceden de 50 x 50 cm sobre los dos incisos anteriores, causarán derechos por cada decímetro cuadrado adicional o fracción   $35.55</w:t>
      </w:r>
      <w:r w:rsidRPr="007A18FB">
        <w:rPr>
          <w:rFonts w:ascii="Arial" w:eastAsia="Calibri" w:hAnsi="Arial" w:cs="Arial"/>
        </w:rPr>
        <w:tab/>
        <w:t>´</w:t>
      </w:r>
    </w:p>
    <w:p w:rsidR="00F434F1" w:rsidRPr="007A18FB" w:rsidRDefault="00F434F1" w:rsidP="00F434F1">
      <w:pPr>
        <w:rPr>
          <w:rFonts w:ascii="Arial" w:eastAsia="Calibri" w:hAnsi="Arial" w:cs="Arial"/>
        </w:rPr>
      </w:pP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c) Croquis de localización        $  95.00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d) Servicios de digitalización y gráficas de información cartográfica.</w:t>
      </w:r>
      <w:r w:rsidRPr="007A18FB">
        <w:rPr>
          <w:rFonts w:ascii="Arial" w:eastAsia="Calibri" w:hAnsi="Arial" w:cs="Arial"/>
        </w:rPr>
        <w:tab/>
      </w:r>
      <w:r w:rsidRPr="007A18FB">
        <w:rPr>
          <w:rFonts w:ascii="Arial" w:eastAsia="Calibri" w:hAnsi="Arial" w:cs="Arial"/>
        </w:rPr>
        <w:tab/>
        <w:t xml:space="preserve">   </w:t>
      </w:r>
    </w:p>
    <w:tbl>
      <w:tblPr>
        <w:tblW w:w="6279" w:type="dxa"/>
        <w:tblLayout w:type="fixed"/>
        <w:tblCellMar>
          <w:left w:w="70" w:type="dxa"/>
          <w:right w:w="70" w:type="dxa"/>
        </w:tblCellMar>
        <w:tblLook w:val="04A0" w:firstRow="1" w:lastRow="0" w:firstColumn="1" w:lastColumn="0" w:noHBand="0" w:noVBand="1"/>
      </w:tblPr>
      <w:tblGrid>
        <w:gridCol w:w="4750"/>
        <w:gridCol w:w="1529"/>
      </w:tblGrid>
      <w:tr w:rsidR="00F434F1" w:rsidRPr="007A18FB" w:rsidTr="00F434F1">
        <w:trPr>
          <w:trHeight w:val="341"/>
        </w:trPr>
        <w:tc>
          <w:tcPr>
            <w:tcW w:w="475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 De información catastral existente por km2</w:t>
            </w:r>
          </w:p>
        </w:tc>
        <w:tc>
          <w:tcPr>
            <w:tcW w:w="1529"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$2,832.00</w:t>
            </w:r>
          </w:p>
        </w:tc>
      </w:tr>
      <w:tr w:rsidR="00F434F1" w:rsidRPr="007A18FB" w:rsidTr="00F434F1">
        <w:trPr>
          <w:trHeight w:val="341"/>
        </w:trPr>
        <w:tc>
          <w:tcPr>
            <w:tcW w:w="475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2. De proyectos especiales por km2</w:t>
            </w:r>
          </w:p>
        </w:tc>
        <w:tc>
          <w:tcPr>
            <w:tcW w:w="1529"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$688.00</w:t>
            </w:r>
          </w:p>
        </w:tc>
      </w:tr>
      <w:tr w:rsidR="00F434F1" w:rsidRPr="007A18FB" w:rsidTr="00F434F1">
        <w:trPr>
          <w:trHeight w:val="341"/>
        </w:trPr>
        <w:tc>
          <w:tcPr>
            <w:tcW w:w="475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 Plano de la ciudad digitalizado</w:t>
            </w:r>
          </w:p>
        </w:tc>
        <w:tc>
          <w:tcPr>
            <w:tcW w:w="1529"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$12,212.00</w:t>
            </w:r>
          </w:p>
        </w:tc>
      </w:tr>
      <w:tr w:rsidR="00F434F1" w:rsidRPr="007A18FB" w:rsidTr="00F434F1">
        <w:trPr>
          <w:trHeight w:val="341"/>
        </w:trPr>
        <w:tc>
          <w:tcPr>
            <w:tcW w:w="475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4. Lámina catastral digitalizada</w:t>
            </w:r>
          </w:p>
        </w:tc>
        <w:tc>
          <w:tcPr>
            <w:tcW w:w="1529"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$12,647.00</w:t>
            </w:r>
          </w:p>
        </w:tc>
      </w:tr>
    </w:tbl>
    <w:p w:rsidR="00F434F1" w:rsidRPr="007A18FB" w:rsidRDefault="00F434F1" w:rsidP="00F434F1">
      <w:pPr>
        <w:rPr>
          <w:rFonts w:ascii="Arial" w:eastAsia="Calibri" w:hAnsi="Arial" w:cs="Arial"/>
        </w:rPr>
      </w:pPr>
    </w:p>
    <w:p w:rsidR="00F434F1" w:rsidRPr="007A18FB" w:rsidRDefault="00F434F1" w:rsidP="00F434F1">
      <w:pPr>
        <w:rPr>
          <w:rFonts w:ascii="Arial" w:eastAsia="Calibri" w:hAnsi="Arial" w:cs="Arial"/>
        </w:rPr>
      </w:pPr>
      <w:r w:rsidRPr="007A18FB">
        <w:rPr>
          <w:rFonts w:ascii="Arial" w:eastAsia="Calibri" w:hAnsi="Arial" w:cs="Arial"/>
        </w:rPr>
        <w:t>VI. Servicios de copiado: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lastRenderedPageBreak/>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Copias xerográficas de planos que obren en los archivos del Departamento: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Hasta 30 x 30 cm. $ 37.00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En tamaños mayores al anterior, por cada decímetro cuadrado adicional o fracción $12.62</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Copias fotostáticas de planos o manifiestos que obren en los archivos del departamento, hasta tamaño oficio, por cada uno $43.00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before="240" w:after="200"/>
        <w:rPr>
          <w:rFonts w:ascii="Arial" w:eastAsia="Calibri" w:hAnsi="Arial" w:cs="Arial"/>
        </w:rPr>
      </w:pPr>
      <w:r w:rsidRPr="007A18FB">
        <w:rPr>
          <w:rFonts w:ascii="Arial" w:eastAsia="Calibri" w:hAnsi="Arial" w:cs="Arial"/>
        </w:rPr>
        <w:t>c)  Copia de la cartografía catastral urbana: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1.-De la lámina catastral escala     1:1000  </w:t>
      </w:r>
      <w:r w:rsidRPr="007A18FB">
        <w:rPr>
          <w:rFonts w:ascii="Arial" w:eastAsia="Calibri" w:hAnsi="Arial" w:cs="Arial"/>
        </w:rPr>
        <w:tab/>
        <w:t>$4,720.00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2.-De la manzana catastral escala 1:1000 </w:t>
      </w:r>
      <w:r w:rsidRPr="007A18FB">
        <w:rPr>
          <w:rFonts w:ascii="Arial" w:eastAsia="Calibri" w:hAnsi="Arial" w:cs="Arial"/>
        </w:rPr>
        <w:tab/>
        <w:t>$   709.00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3.-Del plano de la ciudad escala    1:10000 </w:t>
      </w:r>
      <w:r w:rsidRPr="007A18FB">
        <w:rPr>
          <w:rFonts w:ascii="Arial" w:eastAsia="Calibri" w:hAnsi="Arial" w:cs="Arial"/>
        </w:rPr>
        <w:tab/>
        <w:t>$   982.00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4.-Del plano de la ciudad escala    1:20000 </w:t>
      </w:r>
      <w:r w:rsidRPr="007A18FB">
        <w:rPr>
          <w:rFonts w:ascii="Arial" w:eastAsia="Calibri" w:hAnsi="Arial" w:cs="Arial"/>
        </w:rPr>
        <w:tab/>
        <w:t>$   497.00</w:t>
      </w:r>
    </w:p>
    <w:p w:rsidR="00F434F1" w:rsidRPr="007A18FB" w:rsidRDefault="00F434F1" w:rsidP="00F434F1">
      <w:pPr>
        <w:rPr>
          <w:rFonts w:ascii="Arial" w:eastAsia="Calibri" w:hAnsi="Arial" w:cs="Arial"/>
        </w:rPr>
      </w:pPr>
    </w:p>
    <w:p w:rsidR="00F434F1" w:rsidRPr="007A18FB" w:rsidRDefault="00F434F1" w:rsidP="00F434F1">
      <w:pPr>
        <w:spacing w:after="200"/>
        <w:jc w:val="both"/>
        <w:rPr>
          <w:rFonts w:ascii="Arial" w:eastAsia="Calibri" w:hAnsi="Arial" w:cs="Arial"/>
        </w:rPr>
      </w:pPr>
      <w:r w:rsidRPr="007A18FB">
        <w:rPr>
          <w:rFonts w:ascii="Arial" w:eastAsia="Calibri" w:hAnsi="Arial" w:cs="Arial"/>
        </w:rPr>
        <w:t>VII. Por la emisión de avalúos catastrales para efectos del impuesto sobre adquisición de inmuebles, uso de formas electrónicas, visitas e inspecciones:</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Por la realización y emisión del avalúo catastral previo, obtenido por el portal de trámites notariales o en ventanilla: $683.00</w:t>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b) Por la realización y emisión del avalúo catastral definitivo, necesario para la presentación de la Declaración para el pago del Impuesto sobre Adquisición de Bienes Inmuebles, sobre el valor concluido 1.8 al millar.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Este pago será cubierto invariablemente en cada operación realizada, independientemente de que ésta afecte sólo una porción o porcentaje del predio valuado o que el impuesto sobre adquisición de inmuebles correspondiente se pague sólo sobre una fracción o porcentaje del mismo.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Dicho avalúo tendrá una vigencia de dos meses contados a partir de la fecha que se efectúen, excluyendo aquellos que se soliciten durante los meses de noviembre y diciembre en cuyo caso su vigencia será hasta el último día hábil del año en curso.</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c) Por la realización y emisión de avalúos referidos a ejercicios anteriores necesario para la presentación de la Declaración para el pago del Impuesto sobre Adquisición de Inmuebles, sobre el valor concluido 1.8 al millar más $ 344.00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Este pago será cubierto invariablemente en cada operación realizada, independientemente de que ésta afecte sólo una porción o porcentaje del predio valuado o que el impuesto sobre adquisición de inmuebles correspondiente se pague sólo sobre una fracción o porcentaje del mismo.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d) Previa celebración de Convenio con el Instituto Coahuilense de Catastro y la Información Territorial podrá cobrarse por forma para declaración del Impuesto sobre Adquisiciones de Inmuebles $287.00</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 Por el servicio de inspección y/o visita al predio, se cobrará de acuerdo a la clasificación catastral del predio a visitar, según lo siguiente:</w:t>
      </w:r>
      <w:r w:rsidRPr="007A18FB">
        <w:rPr>
          <w:rFonts w:ascii="Arial" w:eastAsia="Calibri" w:hAnsi="Arial" w:cs="Arial"/>
        </w:rPr>
        <w:tab/>
      </w:r>
      <w:r w:rsidRPr="007A18FB">
        <w:rPr>
          <w:rFonts w:ascii="Arial" w:eastAsia="Calibri" w:hAnsi="Arial" w:cs="Arial"/>
        </w:rPr>
        <w:tab/>
      </w:r>
    </w:p>
    <w:p w:rsidR="00F434F1" w:rsidRDefault="00F434F1" w:rsidP="00F434F1">
      <w:pPr>
        <w:ind w:firstLine="708"/>
      </w:pPr>
    </w:p>
    <w:tbl>
      <w:tblPr>
        <w:tblW w:w="6539" w:type="dxa"/>
        <w:tblInd w:w="55" w:type="dxa"/>
        <w:tblLayout w:type="fixed"/>
        <w:tblCellMar>
          <w:left w:w="70" w:type="dxa"/>
          <w:right w:w="70" w:type="dxa"/>
        </w:tblCellMar>
        <w:tblLook w:val="04A0" w:firstRow="1" w:lastRow="0" w:firstColumn="1" w:lastColumn="0" w:noHBand="0" w:noVBand="1"/>
      </w:tblPr>
      <w:tblGrid>
        <w:gridCol w:w="4816"/>
        <w:gridCol w:w="1723"/>
      </w:tblGrid>
      <w:tr w:rsidR="00F434F1" w:rsidRPr="007A18FB" w:rsidTr="00F434F1">
        <w:trPr>
          <w:trHeight w:val="275"/>
        </w:trPr>
        <w:tc>
          <w:tcPr>
            <w:tcW w:w="4816"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1. De tipo popular </w:t>
            </w:r>
          </w:p>
        </w:tc>
        <w:tc>
          <w:tcPr>
            <w:tcW w:w="17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$103.50</w:t>
            </w:r>
          </w:p>
        </w:tc>
      </w:tr>
      <w:tr w:rsidR="00F434F1" w:rsidRPr="007A18FB" w:rsidTr="00F434F1">
        <w:trPr>
          <w:trHeight w:val="275"/>
        </w:trPr>
        <w:tc>
          <w:tcPr>
            <w:tcW w:w="4816"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2. De tipo interés social o zona típica</w:t>
            </w:r>
          </w:p>
        </w:tc>
        <w:tc>
          <w:tcPr>
            <w:tcW w:w="17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$155.00</w:t>
            </w:r>
          </w:p>
        </w:tc>
      </w:tr>
      <w:tr w:rsidR="00F434F1" w:rsidRPr="007A18FB" w:rsidTr="00F434F1">
        <w:trPr>
          <w:trHeight w:val="275"/>
        </w:trPr>
        <w:tc>
          <w:tcPr>
            <w:tcW w:w="4816"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3. De tipo medio o residencial </w:t>
            </w:r>
          </w:p>
        </w:tc>
        <w:tc>
          <w:tcPr>
            <w:tcW w:w="17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$333.00</w:t>
            </w:r>
          </w:p>
        </w:tc>
      </w:tr>
      <w:tr w:rsidR="00F434F1" w:rsidRPr="007A18FB" w:rsidTr="00F434F1">
        <w:trPr>
          <w:trHeight w:val="275"/>
        </w:trPr>
        <w:tc>
          <w:tcPr>
            <w:tcW w:w="4816"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4. Industrial o comercial </w:t>
            </w:r>
          </w:p>
        </w:tc>
        <w:tc>
          <w:tcPr>
            <w:tcW w:w="17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$516.00</w:t>
            </w:r>
          </w:p>
        </w:tc>
      </w:tr>
      <w:tr w:rsidR="00F434F1" w:rsidRPr="007A18FB" w:rsidTr="00F434F1">
        <w:trPr>
          <w:trHeight w:val="275"/>
        </w:trPr>
        <w:tc>
          <w:tcPr>
            <w:tcW w:w="4816"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5. Sectores catastrales del 1 al 8  </w:t>
            </w:r>
          </w:p>
        </w:tc>
        <w:tc>
          <w:tcPr>
            <w:tcW w:w="17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$321.00</w:t>
            </w:r>
          </w:p>
        </w:tc>
      </w:tr>
      <w:tr w:rsidR="00F434F1" w:rsidRPr="007A18FB" w:rsidTr="00F434F1">
        <w:trPr>
          <w:trHeight w:val="275"/>
        </w:trPr>
        <w:tc>
          <w:tcPr>
            <w:tcW w:w="4816"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6. Sector Derramadero </w:t>
            </w:r>
          </w:p>
        </w:tc>
        <w:tc>
          <w:tcPr>
            <w:tcW w:w="17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$499.00</w:t>
            </w:r>
          </w:p>
        </w:tc>
      </w:tr>
    </w:tbl>
    <w:p w:rsidR="00F434F1" w:rsidRPr="007A18FB" w:rsidRDefault="00F434F1" w:rsidP="00F434F1">
      <w:pPr>
        <w:spacing w:before="240" w:after="200"/>
        <w:jc w:val="both"/>
        <w:rPr>
          <w:rFonts w:ascii="Arial" w:eastAsia="Calibri" w:hAnsi="Arial" w:cs="Arial"/>
        </w:rPr>
      </w:pPr>
      <w:r w:rsidRPr="007A18FB">
        <w:rPr>
          <w:rFonts w:ascii="Arial" w:eastAsia="Calibri" w:hAnsi="Arial" w:cs="Arial"/>
        </w:rPr>
        <w:t>f) Por el uso de cada forma electrónica</w:t>
      </w:r>
      <w:r w:rsidRPr="007A18FB">
        <w:rPr>
          <w:rFonts w:ascii="Arial" w:eastAsia="Calibri" w:hAnsi="Arial" w:cs="Arial"/>
        </w:rPr>
        <w:tab/>
        <w:t>$ 287.00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VIII. Cuando en la adquisición de terrenos y viviendas intervengan organismos, instituciones o dependencias que tengan como objeto el promover la adquisición de vivienda de interés social o popular, así como también terrenos populares, se otorgará estímulo en el pago de los derechos de los servicios catastrales consistente en cobrar una cuota única de $1,629.00 amparando los siguientes conceptos contenidos en este artículo: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1. Avalúo catastral previo.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2. Avalúo catastral definitivo.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3. Certificación de planos.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4. Registro de declaraciones para el pago del Impuesto sobre Adquisición de Inmuebles.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lastRenderedPageBreak/>
        <w:t>Son requisitos para la aplicación de este estímulo: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 Este estímulo se aplicará por una única ocasión.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El contribuyente al que se le aplique el estímulo no deberá contar con otra propiedad dentro del Municipio de Saltillo.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La propiedad que adquiera no podrá ser superior a 200 m2 de terreno y/o 105 m2 de construcción habitable.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d) El valor concluido del avalúo catastral generado para la operación no excederá de 300 veces el valor mensual de la Unidad de Medida y Actualización (UMA).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4F204A" w:rsidRDefault="00F434F1" w:rsidP="00F434F1">
      <w:pPr>
        <w:jc w:val="center"/>
        <w:rPr>
          <w:rFonts w:ascii="Arial" w:eastAsia="Calibri" w:hAnsi="Arial" w:cs="Arial"/>
          <w:b/>
        </w:rPr>
      </w:pPr>
      <w:r w:rsidRPr="004F204A">
        <w:rPr>
          <w:rFonts w:ascii="Arial" w:eastAsia="Calibri" w:hAnsi="Arial" w:cs="Arial"/>
          <w:b/>
        </w:rPr>
        <w:t>SECCIÓN VII</w:t>
      </w:r>
    </w:p>
    <w:p w:rsidR="00F434F1" w:rsidRPr="004F204A" w:rsidRDefault="00F434F1" w:rsidP="00F434F1">
      <w:pPr>
        <w:jc w:val="center"/>
        <w:rPr>
          <w:rFonts w:ascii="Arial" w:eastAsia="Calibri" w:hAnsi="Arial" w:cs="Arial"/>
          <w:b/>
        </w:rPr>
      </w:pPr>
      <w:r w:rsidRPr="004F204A">
        <w:rPr>
          <w:rFonts w:ascii="Arial" w:eastAsia="Calibri" w:hAnsi="Arial" w:cs="Arial"/>
          <w:b/>
        </w:rPr>
        <w:t>DE LOS SERVICIOS POR CERTIFICACIONES Y LEGALIZACIONES</w:t>
      </w:r>
    </w:p>
    <w:p w:rsidR="00F434F1" w:rsidRPr="004F204A" w:rsidRDefault="00F434F1" w:rsidP="00F434F1">
      <w:pPr>
        <w:rPr>
          <w:rFonts w:ascii="Arial" w:eastAsia="Calibri" w:hAnsi="Arial" w:cs="Arial"/>
        </w:rPr>
      </w:pPr>
      <w:r w:rsidRPr="004F204A">
        <w:rPr>
          <w:rFonts w:ascii="Arial" w:eastAsia="Calibri" w:hAnsi="Arial" w:cs="Arial"/>
        </w:rPr>
        <w:tab/>
      </w:r>
      <w:r w:rsidRPr="004F204A">
        <w:rPr>
          <w:rFonts w:ascii="Arial" w:eastAsia="Calibri" w:hAnsi="Arial" w:cs="Arial"/>
        </w:rPr>
        <w:tab/>
      </w:r>
    </w:p>
    <w:p w:rsidR="00F434F1" w:rsidRPr="004F204A" w:rsidRDefault="00F434F1" w:rsidP="00F434F1">
      <w:pPr>
        <w:jc w:val="both"/>
        <w:rPr>
          <w:rFonts w:ascii="Arial" w:eastAsia="Calibri" w:hAnsi="Arial" w:cs="Arial"/>
        </w:rPr>
      </w:pPr>
      <w:r w:rsidRPr="004F204A">
        <w:rPr>
          <w:rFonts w:ascii="Arial" w:eastAsia="Calibri" w:hAnsi="Arial" w:cs="Arial"/>
          <w:b/>
        </w:rPr>
        <w:t>ARTÍCULO 32.-</w:t>
      </w:r>
      <w:r w:rsidRPr="004F204A">
        <w:rPr>
          <w:rFonts w:ascii="Arial" w:eastAsia="Calibri" w:hAnsi="Arial" w:cs="Arial"/>
        </w:rPr>
        <w:t xml:space="preserve"> Son objeto de estos derechos, los servicios prestados por la autoridad municipal por los conceptos siguientes y que se pagarán conforme a las tarifas señaladas:</w:t>
      </w:r>
      <w:r w:rsidRPr="004F204A">
        <w:rPr>
          <w:rFonts w:ascii="Arial" w:eastAsia="Calibri" w:hAnsi="Arial" w:cs="Arial"/>
        </w:rPr>
        <w:tab/>
      </w:r>
      <w:r w:rsidRPr="004F204A">
        <w:rPr>
          <w:rFonts w:ascii="Arial" w:eastAsia="Calibri" w:hAnsi="Arial" w:cs="Arial"/>
        </w:rPr>
        <w:tab/>
      </w:r>
    </w:p>
    <w:p w:rsidR="00F434F1" w:rsidRPr="004F204A" w:rsidRDefault="00F434F1" w:rsidP="00F434F1">
      <w:pPr>
        <w:rPr>
          <w:rFonts w:ascii="Arial" w:eastAsia="Calibri" w:hAnsi="Arial" w:cs="Arial"/>
        </w:rPr>
      </w:pPr>
    </w:p>
    <w:p w:rsidR="00F434F1" w:rsidRPr="004F204A" w:rsidRDefault="00F434F1" w:rsidP="00F434F1">
      <w:pPr>
        <w:tabs>
          <w:tab w:val="left" w:pos="426"/>
        </w:tabs>
        <w:contextualSpacing/>
        <w:jc w:val="both"/>
        <w:rPr>
          <w:rFonts w:ascii="Arial" w:hAnsi="Arial" w:cs="Arial"/>
        </w:rPr>
      </w:pPr>
      <w:r w:rsidRPr="004F204A">
        <w:rPr>
          <w:rFonts w:ascii="Arial" w:hAnsi="Arial" w:cs="Arial"/>
        </w:rPr>
        <w:t>I. Legalización de cada firma $  119.00</w:t>
      </w:r>
    </w:p>
    <w:tbl>
      <w:tblPr>
        <w:tblW w:w="6623" w:type="dxa"/>
        <w:tblInd w:w="55" w:type="dxa"/>
        <w:tblLayout w:type="fixed"/>
        <w:tblCellMar>
          <w:left w:w="70" w:type="dxa"/>
          <w:right w:w="70" w:type="dxa"/>
        </w:tblCellMar>
        <w:tblLook w:val="04A0" w:firstRow="1" w:lastRow="0" w:firstColumn="1" w:lastColumn="0" w:noHBand="0" w:noVBand="1"/>
      </w:tblPr>
      <w:tblGrid>
        <w:gridCol w:w="5329"/>
        <w:gridCol w:w="1294"/>
      </w:tblGrid>
      <w:tr w:rsidR="00F434F1" w:rsidRPr="004F204A" w:rsidTr="00F434F1">
        <w:trPr>
          <w:trHeight w:val="354"/>
        </w:trPr>
        <w:tc>
          <w:tcPr>
            <w:tcW w:w="5329" w:type="dxa"/>
            <w:shd w:val="clear" w:color="auto" w:fill="auto"/>
            <w:vAlign w:val="center"/>
            <w:hideMark/>
          </w:tcPr>
          <w:p w:rsidR="00F434F1" w:rsidRPr="004F204A" w:rsidRDefault="00F434F1" w:rsidP="00F434F1">
            <w:pPr>
              <w:rPr>
                <w:rFonts w:ascii="Arial" w:hAnsi="Arial" w:cs="Arial"/>
                <w:color w:val="333333"/>
                <w:lang w:eastAsia="es-MX"/>
              </w:rPr>
            </w:pPr>
            <w:r w:rsidRPr="004F204A">
              <w:rPr>
                <w:rFonts w:ascii="Arial" w:hAnsi="Arial" w:cs="Arial"/>
                <w:color w:val="333333"/>
                <w:lang w:eastAsia="es-MX"/>
              </w:rPr>
              <w:t>II. Expedición de certificados:</w:t>
            </w:r>
          </w:p>
        </w:tc>
        <w:tc>
          <w:tcPr>
            <w:tcW w:w="1294" w:type="dxa"/>
            <w:shd w:val="clear" w:color="auto" w:fill="auto"/>
            <w:vAlign w:val="center"/>
            <w:hideMark/>
          </w:tcPr>
          <w:p w:rsidR="00F434F1" w:rsidRPr="004F204A" w:rsidRDefault="00F434F1" w:rsidP="00F434F1">
            <w:pPr>
              <w:jc w:val="right"/>
              <w:rPr>
                <w:rFonts w:ascii="Arial" w:hAnsi="Arial" w:cs="Arial"/>
                <w:lang w:eastAsia="es-MX"/>
              </w:rPr>
            </w:pPr>
          </w:p>
          <w:p w:rsidR="00F434F1" w:rsidRPr="004F204A" w:rsidRDefault="00F434F1" w:rsidP="00F434F1">
            <w:pPr>
              <w:jc w:val="right"/>
              <w:rPr>
                <w:rFonts w:ascii="Arial" w:hAnsi="Arial" w:cs="Arial"/>
                <w:lang w:eastAsia="es-MX"/>
              </w:rPr>
            </w:pPr>
          </w:p>
          <w:p w:rsidR="00F434F1" w:rsidRPr="004F204A" w:rsidRDefault="00F434F1" w:rsidP="00F434F1">
            <w:pPr>
              <w:jc w:val="right"/>
              <w:rPr>
                <w:rFonts w:ascii="Arial" w:hAnsi="Arial" w:cs="Arial"/>
                <w:lang w:eastAsia="es-MX"/>
              </w:rPr>
            </w:pPr>
            <w:r w:rsidRPr="004F204A">
              <w:rPr>
                <w:rFonts w:ascii="Arial" w:hAnsi="Arial" w:cs="Arial"/>
                <w:lang w:eastAsia="es-MX"/>
              </w:rPr>
              <w:t>$125.00</w:t>
            </w:r>
          </w:p>
        </w:tc>
      </w:tr>
      <w:tr w:rsidR="00F434F1" w:rsidRPr="004F204A" w:rsidTr="00F434F1">
        <w:trPr>
          <w:trHeight w:val="91"/>
        </w:trPr>
        <w:tc>
          <w:tcPr>
            <w:tcW w:w="5329" w:type="dxa"/>
            <w:shd w:val="clear" w:color="auto" w:fill="auto"/>
            <w:hideMark/>
          </w:tcPr>
          <w:p w:rsidR="00F434F1" w:rsidRPr="004F204A" w:rsidRDefault="00F434F1" w:rsidP="00F434F1">
            <w:pPr>
              <w:rPr>
                <w:rFonts w:ascii="Calibri" w:hAnsi="Calibri"/>
                <w:color w:val="000000"/>
                <w:lang w:eastAsia="es-MX"/>
              </w:rPr>
            </w:pPr>
          </w:p>
        </w:tc>
        <w:tc>
          <w:tcPr>
            <w:tcW w:w="1294" w:type="dxa"/>
            <w:shd w:val="clear" w:color="auto" w:fill="auto"/>
            <w:vAlign w:val="center"/>
            <w:hideMark/>
          </w:tcPr>
          <w:p w:rsidR="00F434F1" w:rsidRPr="004F204A" w:rsidRDefault="00F434F1" w:rsidP="00F434F1">
            <w:pPr>
              <w:jc w:val="right"/>
              <w:rPr>
                <w:rFonts w:ascii="Arial" w:hAnsi="Arial" w:cs="Arial"/>
                <w:lang w:eastAsia="es-MX"/>
              </w:rPr>
            </w:pPr>
          </w:p>
        </w:tc>
      </w:tr>
      <w:tr w:rsidR="00F434F1" w:rsidRPr="004F204A" w:rsidTr="00F434F1">
        <w:trPr>
          <w:trHeight w:val="672"/>
        </w:trPr>
        <w:tc>
          <w:tcPr>
            <w:tcW w:w="5329" w:type="dxa"/>
            <w:shd w:val="clear" w:color="auto" w:fill="auto"/>
            <w:vAlign w:val="center"/>
            <w:hideMark/>
          </w:tcPr>
          <w:p w:rsidR="00F434F1" w:rsidRPr="004F204A" w:rsidRDefault="00F434F1" w:rsidP="00F434F1">
            <w:pPr>
              <w:rPr>
                <w:rFonts w:ascii="Arial" w:hAnsi="Arial" w:cs="Arial"/>
                <w:color w:val="333333"/>
                <w:lang w:eastAsia="es-MX"/>
              </w:rPr>
            </w:pPr>
          </w:p>
          <w:p w:rsidR="00F434F1" w:rsidRPr="004F204A" w:rsidRDefault="00F434F1" w:rsidP="00F434F1">
            <w:pPr>
              <w:rPr>
                <w:rFonts w:ascii="Arial" w:hAnsi="Arial" w:cs="Arial"/>
                <w:color w:val="333333"/>
                <w:lang w:eastAsia="es-MX"/>
              </w:rPr>
            </w:pPr>
            <w:r w:rsidRPr="004F204A">
              <w:rPr>
                <w:rFonts w:ascii="Arial" w:hAnsi="Arial" w:cs="Arial"/>
                <w:color w:val="333333"/>
                <w:lang w:eastAsia="es-MX"/>
              </w:rPr>
              <w:t xml:space="preserve">a) De estar al corriente en el pago de las contribuciones catastrales                                                                       </w:t>
            </w:r>
          </w:p>
        </w:tc>
        <w:tc>
          <w:tcPr>
            <w:tcW w:w="1294" w:type="dxa"/>
            <w:shd w:val="clear" w:color="auto" w:fill="auto"/>
            <w:vAlign w:val="center"/>
            <w:hideMark/>
          </w:tcPr>
          <w:p w:rsidR="00F434F1" w:rsidRPr="004F204A" w:rsidRDefault="00F434F1" w:rsidP="00F434F1">
            <w:pPr>
              <w:jc w:val="right"/>
              <w:rPr>
                <w:rFonts w:ascii="Arial" w:hAnsi="Arial" w:cs="Arial"/>
                <w:lang w:eastAsia="es-MX"/>
              </w:rPr>
            </w:pPr>
            <w:r w:rsidRPr="004F204A">
              <w:rPr>
                <w:rFonts w:ascii="Arial" w:hAnsi="Arial" w:cs="Arial"/>
                <w:lang w:eastAsia="es-MX"/>
              </w:rPr>
              <w:t>$98.00</w:t>
            </w:r>
          </w:p>
        </w:tc>
      </w:tr>
      <w:tr w:rsidR="00F434F1" w:rsidRPr="007A18FB" w:rsidTr="00F434F1">
        <w:trPr>
          <w:trHeight w:val="672"/>
        </w:trPr>
        <w:tc>
          <w:tcPr>
            <w:tcW w:w="5329" w:type="dxa"/>
            <w:shd w:val="clear" w:color="auto" w:fill="auto"/>
            <w:vAlign w:val="center"/>
            <w:hideMark/>
          </w:tcPr>
          <w:p w:rsidR="00F434F1" w:rsidRPr="004F204A" w:rsidRDefault="00F434F1" w:rsidP="00F434F1">
            <w:pPr>
              <w:rPr>
                <w:rFonts w:ascii="Arial" w:hAnsi="Arial" w:cs="Arial"/>
                <w:color w:val="000000"/>
                <w:lang w:eastAsia="es-MX"/>
              </w:rPr>
            </w:pPr>
            <w:r w:rsidRPr="004F204A">
              <w:rPr>
                <w:rFonts w:ascii="Arial" w:hAnsi="Arial" w:cs="Arial"/>
                <w:color w:val="000000"/>
                <w:lang w:eastAsia="es-MX"/>
              </w:rPr>
              <w:t xml:space="preserve">b) Sobre la situación fiscal actual o pasada y Constancias de no infracción de tránsito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4F204A">
              <w:rPr>
                <w:rFonts w:ascii="Arial" w:hAnsi="Arial" w:cs="Arial"/>
                <w:lang w:eastAsia="es-MX"/>
              </w:rPr>
              <w:t>$98.00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c) Carta de no tener antecedentes policiales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d) De residencia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r w:rsidR="00F434F1" w:rsidRPr="007A18FB" w:rsidTr="00F434F1">
        <w:trPr>
          <w:trHeight w:val="672"/>
        </w:trPr>
        <w:tc>
          <w:tcPr>
            <w:tcW w:w="5329" w:type="dxa"/>
            <w:shd w:val="clear" w:color="auto" w:fill="auto"/>
            <w:vAlign w:val="center"/>
            <w:hideMark/>
          </w:tcPr>
          <w:p w:rsidR="00F434F1" w:rsidRDefault="00F434F1" w:rsidP="00F434F1">
            <w:pPr>
              <w:rPr>
                <w:rFonts w:ascii="Arial" w:hAnsi="Arial" w:cs="Arial"/>
                <w:color w:val="333333"/>
                <w:lang w:eastAsia="es-MX"/>
              </w:rPr>
            </w:pPr>
            <w:r w:rsidRPr="004F204A">
              <w:rPr>
                <w:rFonts w:ascii="Arial" w:hAnsi="Arial" w:cs="Arial"/>
                <w:color w:val="333333"/>
                <w:lang w:eastAsia="es-MX"/>
              </w:rPr>
              <w:t>e) U</w:t>
            </w:r>
            <w:r w:rsidRPr="0079501C">
              <w:rPr>
                <w:rFonts w:ascii="Arial" w:hAnsi="Arial" w:cs="Arial"/>
                <w:color w:val="333333"/>
                <w:lang w:eastAsia="es-MX"/>
              </w:rPr>
              <w:t>na carta de dependencia económica, con excepción de los trabajadores municipales sindicalizados</w:t>
            </w:r>
            <w:r>
              <w:rPr>
                <w:rFonts w:ascii="Arial" w:hAnsi="Arial" w:cs="Arial"/>
                <w:color w:val="333333"/>
                <w:lang w:eastAsia="es-MX"/>
              </w:rPr>
              <w:t>.</w:t>
            </w:r>
          </w:p>
          <w:p w:rsidR="00F434F1" w:rsidRPr="007A18FB" w:rsidRDefault="00F434F1" w:rsidP="00F434F1">
            <w:pPr>
              <w:rPr>
                <w:rFonts w:ascii="Arial" w:hAnsi="Arial" w:cs="Arial"/>
                <w:color w:val="333333"/>
                <w:lang w:eastAsia="es-MX"/>
              </w:rPr>
            </w:pPr>
            <w:r w:rsidRPr="004F204A">
              <w:rPr>
                <w:rFonts w:ascii="Arial" w:hAnsi="Arial" w:cs="Arial"/>
                <w:color w:val="333333"/>
                <w:lang w:eastAsia="es-MX"/>
              </w:rPr>
              <w:lastRenderedPageBreak/>
              <w:t xml:space="preserve"> 1.-  carta de d</w:t>
            </w:r>
            <w:r w:rsidRPr="0079501C">
              <w:rPr>
                <w:rFonts w:ascii="Arial" w:hAnsi="Arial" w:cs="Arial"/>
                <w:color w:val="333333"/>
                <w:lang w:eastAsia="es-MX"/>
              </w:rPr>
              <w:t xml:space="preserve">ependencia económica, con excepción de los trabajadores municipales </w:t>
            </w:r>
            <w:r w:rsidRPr="004F204A">
              <w:rPr>
                <w:rFonts w:ascii="Arial" w:hAnsi="Arial" w:cs="Arial"/>
                <w:color w:val="333333"/>
                <w:lang w:eastAsia="es-MX"/>
              </w:rPr>
              <w:t>sindicalizados</w:t>
            </w:r>
            <w:r w:rsidRPr="004F204A">
              <w:rPr>
                <w:rFonts w:ascii="Arial" w:hAnsi="Arial" w:cs="Arial"/>
                <w:color w:val="000000"/>
                <w:lang w:eastAsia="es-MX"/>
              </w:rPr>
              <w:t xml:space="preserve">         Subsecuentes                   $70.00</w:t>
            </w:r>
            <w:r w:rsidRPr="007A18FB">
              <w:rPr>
                <w:rFonts w:ascii="Arial" w:hAnsi="Arial" w:cs="Arial"/>
                <w:color w:val="333333"/>
                <w:lang w:eastAsia="es-MX"/>
              </w:rPr>
              <w:t xml:space="preserve">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lastRenderedPageBreak/>
              <w:t>$98.00</w:t>
            </w:r>
          </w:p>
        </w:tc>
      </w:tr>
      <w:tr w:rsidR="00F434F1" w:rsidRPr="007A18FB" w:rsidTr="00F434F1">
        <w:trPr>
          <w:trHeight w:val="672"/>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f) Sobre la situación fiscal actual o pasada de causante inscrito en la Tesorería Municipal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r w:rsidR="00F434F1" w:rsidRPr="007A18FB" w:rsidTr="00F434F1">
        <w:trPr>
          <w:trHeight w:val="672"/>
        </w:trPr>
        <w:tc>
          <w:tcPr>
            <w:tcW w:w="5329" w:type="dxa"/>
            <w:shd w:val="clear" w:color="auto" w:fill="auto"/>
            <w:vAlign w:val="center"/>
          </w:tcPr>
          <w:p w:rsidR="00F434F1" w:rsidRPr="007A18FB" w:rsidRDefault="00F434F1" w:rsidP="00F434F1">
            <w:pPr>
              <w:rPr>
                <w:rFonts w:ascii="Arial" w:hAnsi="Arial" w:cs="Arial"/>
                <w:color w:val="333333"/>
                <w:lang w:eastAsia="es-MX"/>
              </w:rPr>
            </w:pPr>
          </w:p>
        </w:tc>
        <w:tc>
          <w:tcPr>
            <w:tcW w:w="1294" w:type="dxa"/>
            <w:shd w:val="clear" w:color="auto" w:fill="auto"/>
            <w:vAlign w:val="center"/>
          </w:tcPr>
          <w:p w:rsidR="00F434F1" w:rsidRPr="007A18FB" w:rsidRDefault="00F434F1" w:rsidP="00F434F1">
            <w:pPr>
              <w:jc w:val="right"/>
              <w:rPr>
                <w:rFonts w:ascii="Arial" w:hAnsi="Arial" w:cs="Arial"/>
                <w:lang w:eastAsia="es-MX"/>
              </w:rPr>
            </w:pP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g) Del Servicio Militar Nacional</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r w:rsidR="00F434F1" w:rsidRPr="007A18FB" w:rsidTr="00F434F1">
        <w:trPr>
          <w:trHeight w:val="1009"/>
        </w:trPr>
        <w:tc>
          <w:tcPr>
            <w:tcW w:w="5329" w:type="dxa"/>
            <w:shd w:val="clear" w:color="auto" w:fill="auto"/>
            <w:vAlign w:val="center"/>
            <w:hideMark/>
          </w:tcPr>
          <w:p w:rsidR="00F434F1" w:rsidRPr="007A18FB" w:rsidRDefault="00F434F1" w:rsidP="00F434F1">
            <w:pPr>
              <w:jc w:val="both"/>
              <w:rPr>
                <w:rFonts w:ascii="Arial" w:hAnsi="Arial" w:cs="Arial"/>
                <w:color w:val="333333"/>
                <w:lang w:eastAsia="es-MX"/>
              </w:rPr>
            </w:pPr>
          </w:p>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h) Carta de modo honesto de vivir requerida para la tramitación de permisos ante la Secretaría de la Defensa Nacional para la portación de armas de fuego</w:t>
            </w:r>
            <w:r>
              <w:rPr>
                <w:rFonts w:ascii="Arial" w:hAnsi="Arial" w:cs="Arial"/>
                <w:color w:val="333333"/>
                <w:lang w:eastAsia="es-MX"/>
              </w:rPr>
              <w:t>.</w:t>
            </w:r>
            <w:r w:rsidRPr="007A18FB">
              <w:rPr>
                <w:rFonts w:ascii="Arial" w:hAnsi="Arial" w:cs="Arial"/>
                <w:color w:val="333333"/>
                <w:lang w:eastAsia="es-MX"/>
              </w:rPr>
              <w:t xml:space="preserve">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r w:rsidR="00F434F1" w:rsidRPr="007A18FB" w:rsidTr="00F434F1">
        <w:trPr>
          <w:trHeight w:val="2053"/>
        </w:trPr>
        <w:tc>
          <w:tcPr>
            <w:tcW w:w="5329" w:type="dxa"/>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i) De actas de cabildo y cualquier otro documento existente en el archivo municipal o dependencias municipales costo por hoja $8.09 además de la investigación para la localización de la información $132.00 por cada período de administración o fracción; para copias certificadas, se cobrará por hoja  $   21.80</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p>
        </w:tc>
      </w:tr>
      <w:tr w:rsidR="00F434F1" w:rsidRPr="007A18FB" w:rsidTr="00F434F1">
        <w:trPr>
          <w:trHeight w:val="354"/>
        </w:trPr>
        <w:tc>
          <w:tcPr>
            <w:tcW w:w="5329" w:type="dxa"/>
            <w:shd w:val="clear" w:color="auto" w:fill="auto"/>
            <w:vAlign w:val="center"/>
            <w:hideMark/>
          </w:tcPr>
          <w:p w:rsidR="00F434F1" w:rsidRPr="004F204A" w:rsidRDefault="00F434F1" w:rsidP="00F434F1">
            <w:pPr>
              <w:rPr>
                <w:rFonts w:ascii="Arial" w:hAnsi="Arial" w:cs="Arial"/>
                <w:color w:val="333333"/>
                <w:lang w:eastAsia="es-MX"/>
              </w:rPr>
            </w:pPr>
            <w:r w:rsidRPr="004F204A">
              <w:rPr>
                <w:rFonts w:ascii="Arial" w:hAnsi="Arial" w:cs="Arial"/>
                <w:color w:val="333333"/>
                <w:lang w:eastAsia="es-MX"/>
              </w:rPr>
              <w:t xml:space="preserve">j) Una carta de concubinato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r w:rsidR="00F434F1" w:rsidRPr="007A18FB" w:rsidTr="00F434F1">
        <w:trPr>
          <w:trHeight w:val="354"/>
        </w:trPr>
        <w:tc>
          <w:tcPr>
            <w:tcW w:w="5329" w:type="dxa"/>
            <w:shd w:val="clear" w:color="auto" w:fill="auto"/>
            <w:vAlign w:val="center"/>
          </w:tcPr>
          <w:p w:rsidR="00F434F1" w:rsidRPr="004F204A" w:rsidRDefault="00F434F1" w:rsidP="00F434F1">
            <w:pPr>
              <w:rPr>
                <w:rFonts w:ascii="Arial" w:hAnsi="Arial" w:cs="Arial"/>
                <w:color w:val="333333"/>
                <w:lang w:eastAsia="es-MX"/>
              </w:rPr>
            </w:pPr>
            <w:r w:rsidRPr="004F204A">
              <w:rPr>
                <w:rFonts w:ascii="Arial" w:hAnsi="Arial" w:cs="Arial"/>
                <w:color w:val="333333"/>
                <w:lang w:eastAsia="es-MX"/>
              </w:rPr>
              <w:t xml:space="preserve">  1.- Una carta de concubinato  Subsecuente </w:t>
            </w:r>
            <w:r>
              <w:rPr>
                <w:rFonts w:ascii="Arial" w:hAnsi="Arial" w:cs="Arial"/>
                <w:color w:val="333333"/>
                <w:lang w:eastAsia="es-MX"/>
              </w:rPr>
              <w:t xml:space="preserve"> </w:t>
            </w:r>
            <w:r w:rsidRPr="004F204A">
              <w:rPr>
                <w:rFonts w:ascii="Arial" w:hAnsi="Arial" w:cs="Arial"/>
                <w:color w:val="333333"/>
                <w:lang w:eastAsia="es-MX"/>
              </w:rPr>
              <w:t>$70.00</w:t>
            </w:r>
          </w:p>
        </w:tc>
        <w:tc>
          <w:tcPr>
            <w:tcW w:w="1294" w:type="dxa"/>
            <w:shd w:val="clear" w:color="auto" w:fill="auto"/>
            <w:vAlign w:val="center"/>
          </w:tcPr>
          <w:p w:rsidR="00F434F1" w:rsidRPr="007A18FB" w:rsidRDefault="00F434F1" w:rsidP="00F434F1">
            <w:pPr>
              <w:jc w:val="right"/>
              <w:rPr>
                <w:rFonts w:ascii="Arial" w:hAnsi="Arial" w:cs="Arial"/>
                <w:lang w:eastAsia="es-MX"/>
              </w:rPr>
            </w:pPr>
          </w:p>
        </w:tc>
      </w:tr>
      <w:tr w:rsidR="00F434F1" w:rsidRPr="007A18FB" w:rsidTr="00F434F1">
        <w:trPr>
          <w:trHeight w:val="354"/>
        </w:trPr>
        <w:tc>
          <w:tcPr>
            <w:tcW w:w="5329" w:type="dxa"/>
            <w:shd w:val="clear" w:color="auto" w:fill="auto"/>
            <w:vAlign w:val="center"/>
            <w:hideMark/>
          </w:tcPr>
          <w:p w:rsidR="00F434F1" w:rsidRPr="004F204A" w:rsidRDefault="00F434F1" w:rsidP="00F434F1">
            <w:pPr>
              <w:rPr>
                <w:rFonts w:ascii="Arial" w:hAnsi="Arial" w:cs="Arial"/>
                <w:color w:val="333333"/>
                <w:lang w:eastAsia="es-MX"/>
              </w:rPr>
            </w:pPr>
            <w:r w:rsidRPr="004F204A">
              <w:rPr>
                <w:rFonts w:ascii="Arial" w:hAnsi="Arial" w:cs="Arial"/>
                <w:color w:val="333333"/>
                <w:lang w:eastAsia="es-MX"/>
              </w:rPr>
              <w:t>k) Certificación de otros documentos</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l) Por constancia de factibilidad de vivienda</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$545.00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m) Por certificación de alineamiento</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$545.00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n) Por certificación de un número oficial</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$545.00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o) Certificación de subdivisión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$545.00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p) Certificación de constancia de uso de suelo</w:t>
            </w:r>
          </w:p>
        </w:tc>
        <w:tc>
          <w:tcPr>
            <w:tcW w:w="1294" w:type="dxa"/>
            <w:shd w:val="clear" w:color="auto" w:fill="auto"/>
            <w:vAlign w:val="center"/>
            <w:hideMark/>
          </w:tcPr>
          <w:p w:rsidR="00F434F1" w:rsidRDefault="00F434F1" w:rsidP="00F434F1">
            <w:pPr>
              <w:jc w:val="right"/>
              <w:rPr>
                <w:rFonts w:ascii="Arial" w:hAnsi="Arial" w:cs="Arial"/>
                <w:lang w:eastAsia="es-MX"/>
              </w:rPr>
            </w:pPr>
          </w:p>
          <w:p w:rsidR="00F434F1" w:rsidRPr="007A18FB" w:rsidRDefault="00F434F1" w:rsidP="00F434F1">
            <w:pPr>
              <w:jc w:val="right"/>
              <w:rPr>
                <w:rFonts w:ascii="Arial" w:hAnsi="Arial" w:cs="Arial"/>
                <w:lang w:eastAsia="es-MX"/>
              </w:rPr>
            </w:pPr>
            <w:r w:rsidRPr="007A18FB">
              <w:rPr>
                <w:rFonts w:ascii="Arial" w:hAnsi="Arial" w:cs="Arial"/>
                <w:lang w:eastAsia="es-MX"/>
              </w:rPr>
              <w:t>$545.00</w:t>
            </w:r>
          </w:p>
        </w:tc>
      </w:tr>
      <w:tr w:rsidR="00F434F1" w:rsidRPr="007A18FB" w:rsidTr="00F434F1">
        <w:trPr>
          <w:trHeight w:val="672"/>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q) Certificación de actualización de constancia de uso de suelo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$212.00</w:t>
            </w:r>
          </w:p>
        </w:tc>
      </w:tr>
      <w:tr w:rsidR="00F434F1" w:rsidRPr="007A18FB" w:rsidTr="00F434F1">
        <w:trPr>
          <w:trHeight w:val="354"/>
        </w:trPr>
        <w:tc>
          <w:tcPr>
            <w:tcW w:w="5329" w:type="dxa"/>
            <w:shd w:val="clear" w:color="auto" w:fill="auto"/>
            <w:vAlign w:val="center"/>
            <w:hideMark/>
          </w:tcPr>
          <w:p w:rsidR="00F434F1" w:rsidRDefault="00F434F1" w:rsidP="00F434F1">
            <w:pPr>
              <w:rPr>
                <w:rFonts w:ascii="Arial" w:hAnsi="Arial" w:cs="Arial"/>
                <w:color w:val="333333"/>
                <w:lang w:eastAsia="es-MX"/>
              </w:rPr>
            </w:pPr>
          </w:p>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r) Constancia de Protección Civil en eventos masivos: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lastRenderedPageBreak/>
              <w:t xml:space="preserve"> 1. De 50 a 1,000 personas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$651.00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 2. De 1,001 a 2,500 personas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$906.00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 3. De 2,501 a 4,999 personas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$1,295.00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 4. De 5,000 en adelante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$1,944.00</w:t>
            </w:r>
          </w:p>
        </w:tc>
      </w:tr>
      <w:tr w:rsidR="00F434F1" w:rsidRPr="007A18FB" w:rsidTr="00F434F1">
        <w:trPr>
          <w:trHeight w:val="640"/>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s) Por certificación de permisos de circulación de transporte pesado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$331.00</w:t>
            </w:r>
          </w:p>
        </w:tc>
      </w:tr>
      <w:tr w:rsidR="00F434F1" w:rsidRPr="007A18FB" w:rsidTr="00F434F1">
        <w:trPr>
          <w:trHeight w:val="354"/>
        </w:trPr>
        <w:tc>
          <w:tcPr>
            <w:tcW w:w="5329" w:type="dxa"/>
            <w:shd w:val="clear" w:color="auto" w:fill="auto"/>
            <w:hideMark/>
          </w:tcPr>
          <w:p w:rsidR="00F434F1" w:rsidRPr="00467BE8" w:rsidRDefault="00F434F1" w:rsidP="00F434F1">
            <w:pPr>
              <w:rPr>
                <w:rFonts w:ascii="Calibri" w:hAnsi="Calibri"/>
                <w:color w:val="000000"/>
                <w:lang w:eastAsia="es-MX"/>
              </w:rPr>
            </w:pPr>
            <w:r w:rsidRPr="00467BE8">
              <w:rPr>
                <w:rFonts w:ascii="Arial" w:eastAsia="Calibri" w:hAnsi="Arial" w:cs="Arial"/>
              </w:rPr>
              <w:t>t) Constancias de Notorio Arraigo para la constitución de       Asociaciones Religiosas en el Municipio</w:t>
            </w:r>
          </w:p>
        </w:tc>
        <w:tc>
          <w:tcPr>
            <w:tcW w:w="1294" w:type="dxa"/>
            <w:shd w:val="clear" w:color="auto" w:fill="auto"/>
            <w:vAlign w:val="center"/>
            <w:hideMark/>
          </w:tcPr>
          <w:p w:rsidR="00F434F1" w:rsidRPr="00467BE8" w:rsidRDefault="00F434F1" w:rsidP="00F434F1">
            <w:pPr>
              <w:jc w:val="right"/>
              <w:rPr>
                <w:rFonts w:ascii="Arial" w:hAnsi="Arial" w:cs="Arial"/>
                <w:lang w:eastAsia="es-MX"/>
              </w:rPr>
            </w:pPr>
            <w:r w:rsidRPr="00467BE8">
              <w:rPr>
                <w:rFonts w:ascii="Arial" w:hAnsi="Arial" w:cs="Arial"/>
                <w:lang w:eastAsia="es-MX"/>
              </w:rPr>
              <w:t>$212.00</w:t>
            </w:r>
          </w:p>
        </w:tc>
      </w:tr>
      <w:tr w:rsidR="00F434F1" w:rsidRPr="007A18FB" w:rsidTr="00F434F1">
        <w:trPr>
          <w:trHeight w:val="1344"/>
        </w:trPr>
        <w:tc>
          <w:tcPr>
            <w:tcW w:w="5329" w:type="dxa"/>
            <w:shd w:val="clear" w:color="auto" w:fill="auto"/>
            <w:vAlign w:val="center"/>
            <w:hideMark/>
          </w:tcPr>
          <w:p w:rsidR="00F434F1" w:rsidRPr="00467BE8" w:rsidRDefault="00F434F1" w:rsidP="00F434F1">
            <w:pPr>
              <w:jc w:val="both"/>
              <w:rPr>
                <w:rFonts w:ascii="Arial" w:hAnsi="Arial" w:cs="Arial"/>
                <w:lang w:eastAsia="es-MX"/>
              </w:rPr>
            </w:pPr>
          </w:p>
          <w:p w:rsidR="00F434F1" w:rsidRPr="00467BE8" w:rsidRDefault="00F434F1" w:rsidP="00F434F1">
            <w:pPr>
              <w:jc w:val="both"/>
              <w:rPr>
                <w:rFonts w:ascii="Arial" w:hAnsi="Arial" w:cs="Arial"/>
                <w:lang w:eastAsia="es-MX"/>
              </w:rPr>
            </w:pPr>
            <w:r w:rsidRPr="00467BE8">
              <w:rPr>
                <w:rFonts w:ascii="Arial" w:hAnsi="Arial" w:cs="Arial"/>
                <w:lang w:eastAsia="es-MX"/>
              </w:rPr>
              <w:t>Por cualquier cambio posterior realizado a las constancias, licencia, autorizaciones o certificaciones previamente otorgadas para estos servicios, se cobrará el 25% del costo original del documento expedido.</w:t>
            </w:r>
          </w:p>
        </w:tc>
        <w:tc>
          <w:tcPr>
            <w:tcW w:w="1294" w:type="dxa"/>
            <w:shd w:val="clear" w:color="auto" w:fill="auto"/>
            <w:vAlign w:val="center"/>
            <w:hideMark/>
          </w:tcPr>
          <w:p w:rsidR="00F434F1" w:rsidRPr="00467BE8" w:rsidRDefault="00F434F1" w:rsidP="00F434F1">
            <w:pPr>
              <w:jc w:val="both"/>
              <w:rPr>
                <w:rFonts w:ascii="Arial" w:hAnsi="Arial" w:cs="Arial"/>
                <w:lang w:eastAsia="es-MX"/>
              </w:rPr>
            </w:pPr>
          </w:p>
        </w:tc>
      </w:tr>
      <w:tr w:rsidR="00F434F1" w:rsidRPr="007A18FB" w:rsidTr="00F434F1">
        <w:trPr>
          <w:trHeight w:val="1009"/>
        </w:trPr>
        <w:tc>
          <w:tcPr>
            <w:tcW w:w="5329" w:type="dxa"/>
            <w:shd w:val="clear" w:color="auto" w:fill="auto"/>
            <w:vAlign w:val="center"/>
            <w:hideMark/>
          </w:tcPr>
          <w:p w:rsidR="00F434F1" w:rsidRDefault="00F434F1" w:rsidP="00F434F1">
            <w:pPr>
              <w:jc w:val="both"/>
              <w:rPr>
                <w:rFonts w:ascii="Arial" w:hAnsi="Arial" w:cs="Arial"/>
                <w:lang w:eastAsia="es-MX"/>
              </w:rPr>
            </w:pPr>
          </w:p>
          <w:p w:rsidR="00F434F1" w:rsidRPr="007A18FB" w:rsidRDefault="00F434F1" w:rsidP="00F434F1">
            <w:pPr>
              <w:jc w:val="both"/>
              <w:rPr>
                <w:rFonts w:ascii="Arial" w:hAnsi="Arial" w:cs="Arial"/>
                <w:lang w:eastAsia="es-MX"/>
              </w:rPr>
            </w:pPr>
            <w:r w:rsidRPr="007A18FB">
              <w:rPr>
                <w:rFonts w:ascii="Arial" w:hAnsi="Arial" w:cs="Arial"/>
                <w:lang w:eastAsia="es-MX"/>
              </w:rPr>
              <w:t>II</w:t>
            </w:r>
            <w:r>
              <w:rPr>
                <w:rFonts w:ascii="Arial" w:hAnsi="Arial" w:cs="Arial"/>
                <w:lang w:eastAsia="es-MX"/>
              </w:rPr>
              <w:t>I</w:t>
            </w:r>
            <w:r w:rsidRPr="007A18FB">
              <w:rPr>
                <w:rFonts w:ascii="Arial" w:hAnsi="Arial" w:cs="Arial"/>
                <w:lang w:eastAsia="es-MX"/>
              </w:rPr>
              <w:t>. Constancia de no inconveniente para la celebración de actos de culto público extraordinario en lugares distintos de los templos respectivos, plazas y parques</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r w:rsidR="00F434F1" w:rsidRPr="007A18FB" w:rsidTr="00F434F1">
        <w:trPr>
          <w:trHeight w:val="354"/>
        </w:trPr>
        <w:tc>
          <w:tcPr>
            <w:tcW w:w="5329" w:type="dxa"/>
            <w:shd w:val="clear" w:color="auto" w:fill="auto"/>
            <w:vAlign w:val="center"/>
            <w:hideMark/>
          </w:tcPr>
          <w:p w:rsidR="00F434F1" w:rsidRDefault="00F434F1" w:rsidP="00F434F1">
            <w:pPr>
              <w:rPr>
                <w:rFonts w:ascii="Arial" w:hAnsi="Arial" w:cs="Arial"/>
                <w:lang w:eastAsia="es-MX"/>
              </w:rPr>
            </w:pPr>
          </w:p>
          <w:p w:rsidR="00F434F1" w:rsidRPr="007A18FB" w:rsidRDefault="00F434F1" w:rsidP="00F434F1">
            <w:pPr>
              <w:rPr>
                <w:rFonts w:ascii="Arial" w:hAnsi="Arial" w:cs="Arial"/>
                <w:lang w:eastAsia="es-MX"/>
              </w:rPr>
            </w:pPr>
            <w:r>
              <w:rPr>
                <w:rFonts w:ascii="Arial" w:hAnsi="Arial" w:cs="Arial"/>
                <w:lang w:eastAsia="es-MX"/>
              </w:rPr>
              <w:t>IV</w:t>
            </w:r>
            <w:r w:rsidRPr="007A18FB">
              <w:rPr>
                <w:rFonts w:ascii="Arial" w:hAnsi="Arial" w:cs="Arial"/>
                <w:lang w:eastAsia="es-MX"/>
              </w:rPr>
              <w:t xml:space="preserve">. Por iniciar trámites para investigación sobre terrenos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bl>
    <w:p w:rsidR="00F434F1" w:rsidRDefault="00F434F1" w:rsidP="00F434F1">
      <w:pPr>
        <w:ind w:firstLine="708"/>
      </w:pPr>
    </w:p>
    <w:p w:rsidR="00F434F1" w:rsidRPr="007A18FB" w:rsidRDefault="00F434F1" w:rsidP="00F434F1">
      <w:pPr>
        <w:jc w:val="both"/>
        <w:rPr>
          <w:rFonts w:ascii="Arial" w:eastAsia="Calibri" w:hAnsi="Arial" w:cs="Arial"/>
        </w:rPr>
      </w:pPr>
      <w:r>
        <w:rPr>
          <w:rFonts w:ascii="Arial" w:eastAsia="Calibri" w:hAnsi="Arial" w:cs="Arial"/>
        </w:rPr>
        <w:t xml:space="preserve"> </w:t>
      </w:r>
      <w:r w:rsidRPr="007A18FB">
        <w:rPr>
          <w:rFonts w:ascii="Arial" w:eastAsia="Calibri" w:hAnsi="Arial" w:cs="Arial"/>
        </w:rPr>
        <w:t>V. Se otorgará un estímulo del 50% para los pensionados, jubilados, adultos mayores y personas con discapacidad, siempre y cuando las constancias sean expedidas a su nombre; respecto a fracciones I) y II) incisos a), b), d), e), f), g), h) y j) de este artículo. Este beneficio no aplica con otros estímulos.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644941" w:rsidRDefault="00F434F1" w:rsidP="00F434F1">
      <w:pPr>
        <w:jc w:val="both"/>
        <w:rPr>
          <w:rFonts w:ascii="Arial" w:eastAsia="Calibri" w:hAnsi="Arial" w:cs="Arial"/>
        </w:rPr>
      </w:pPr>
      <w:r w:rsidRPr="00644941">
        <w:rPr>
          <w:rFonts w:ascii="Arial" w:eastAsia="Calibri" w:hAnsi="Arial" w:cs="Arial"/>
        </w:rPr>
        <w:t>VI. Por los servicios prestados relativos al derecho de Acceso a la Información Pública, y de acuerdo al artículo 1</w:t>
      </w:r>
      <w:r>
        <w:rPr>
          <w:rFonts w:ascii="Arial" w:eastAsia="Calibri" w:hAnsi="Arial" w:cs="Arial"/>
        </w:rPr>
        <w:t>04</w:t>
      </w:r>
      <w:r w:rsidRPr="00644941">
        <w:rPr>
          <w:rFonts w:ascii="Arial" w:eastAsia="Calibri" w:hAnsi="Arial" w:cs="Arial"/>
        </w:rPr>
        <w:t xml:space="preserve"> de la Ley de Acceso a la Información Pública para el Estado de Coahuila de Zaragoza, por los documentos físicos o que en medios magnéticos les sean solicitados causaran los derechos de conformidad a lo siguiente: </w:t>
      </w:r>
      <w:r w:rsidRPr="00644941">
        <w:rPr>
          <w:rFonts w:ascii="Arial" w:eastAsia="Calibri" w:hAnsi="Arial" w:cs="Arial"/>
        </w:rPr>
        <w:tab/>
      </w:r>
      <w:r w:rsidRPr="00644941">
        <w:rPr>
          <w:rFonts w:ascii="Arial" w:eastAsia="Calibri" w:hAnsi="Arial" w:cs="Arial"/>
        </w:rPr>
        <w:tab/>
      </w:r>
    </w:p>
    <w:p w:rsidR="00F434F1" w:rsidRDefault="00F434F1" w:rsidP="00F434F1">
      <w:pPr>
        <w:jc w:val="both"/>
        <w:rPr>
          <w:rFonts w:ascii="Arial" w:eastAsia="Calibri" w:hAnsi="Arial" w:cs="Arial"/>
        </w:rPr>
      </w:pPr>
      <w:r w:rsidRPr="00644941">
        <w:rPr>
          <w:rFonts w:ascii="Arial" w:eastAsia="Calibri" w:hAnsi="Arial" w:cs="Arial"/>
        </w:rPr>
        <w:tab/>
      </w:r>
      <w:r w:rsidRPr="00644941">
        <w:rPr>
          <w:rFonts w:ascii="Arial" w:eastAsia="Calibri" w:hAnsi="Arial" w:cs="Arial"/>
        </w:rPr>
        <w:tab/>
      </w:r>
    </w:p>
    <w:p w:rsidR="00F434F1" w:rsidRPr="00644941" w:rsidRDefault="00F434F1" w:rsidP="00F434F1">
      <w:pPr>
        <w:jc w:val="both"/>
        <w:rPr>
          <w:rFonts w:ascii="Arial" w:eastAsia="Calibri" w:hAnsi="Arial" w:cs="Arial"/>
        </w:rPr>
      </w:pPr>
    </w:p>
    <w:p w:rsidR="00F434F1" w:rsidRPr="00644941" w:rsidRDefault="00F434F1" w:rsidP="00F434F1">
      <w:pPr>
        <w:rPr>
          <w:rFonts w:ascii="Arial" w:eastAsia="Calibri" w:hAnsi="Arial" w:cs="Arial"/>
        </w:rPr>
      </w:pPr>
      <w:r w:rsidRPr="00644941">
        <w:rPr>
          <w:rFonts w:ascii="Arial" w:eastAsia="Calibri" w:hAnsi="Arial" w:cs="Arial"/>
        </w:rPr>
        <w:lastRenderedPageBreak/>
        <w:t>a) Expedición de copias certificadas de documentos, por cada hoja tamaño carta u oficio $40.00</w:t>
      </w:r>
      <w:r w:rsidRPr="00644941">
        <w:rPr>
          <w:rFonts w:ascii="Arial" w:eastAsia="Calibri" w:hAnsi="Arial" w:cs="Arial"/>
        </w:rPr>
        <w:tab/>
      </w:r>
    </w:p>
    <w:p w:rsidR="00F434F1" w:rsidRPr="00644941" w:rsidRDefault="00F434F1" w:rsidP="00F434F1">
      <w:pPr>
        <w:rPr>
          <w:rFonts w:ascii="Arial" w:eastAsia="Calibri" w:hAnsi="Arial" w:cs="Arial"/>
        </w:rPr>
      </w:pPr>
      <w:r w:rsidRPr="00644941">
        <w:rPr>
          <w:rFonts w:ascii="Arial" w:eastAsia="Calibri" w:hAnsi="Arial" w:cs="Arial"/>
        </w:rPr>
        <w:t>b) Por cada disco compacto CD-R $20.00</w:t>
      </w:r>
      <w:r w:rsidRPr="00644941">
        <w:rPr>
          <w:rFonts w:ascii="Arial" w:eastAsia="Calibri" w:hAnsi="Arial" w:cs="Arial"/>
        </w:rPr>
        <w:tab/>
      </w:r>
      <w:r w:rsidRPr="00644941">
        <w:rPr>
          <w:rFonts w:ascii="Arial" w:eastAsia="Calibri" w:hAnsi="Arial" w:cs="Arial"/>
        </w:rPr>
        <w:tab/>
      </w:r>
    </w:p>
    <w:p w:rsidR="00F434F1" w:rsidRPr="00644941" w:rsidRDefault="00F434F1" w:rsidP="00F434F1">
      <w:pPr>
        <w:rPr>
          <w:rFonts w:ascii="Arial" w:eastAsia="Calibri" w:hAnsi="Arial" w:cs="Arial"/>
        </w:rPr>
      </w:pPr>
      <w:r w:rsidRPr="00644941">
        <w:rPr>
          <w:rFonts w:ascii="Arial" w:eastAsia="Calibri" w:hAnsi="Arial" w:cs="Arial"/>
        </w:rPr>
        <w:t>c) Expedición de copia a color $30.00</w:t>
      </w:r>
      <w:r w:rsidRPr="00644941">
        <w:rPr>
          <w:rFonts w:ascii="Arial" w:eastAsia="Calibri" w:hAnsi="Arial" w:cs="Arial"/>
        </w:rPr>
        <w:tab/>
      </w:r>
      <w:r w:rsidRPr="00644941">
        <w:rPr>
          <w:rFonts w:ascii="Arial" w:eastAsia="Calibri" w:hAnsi="Arial" w:cs="Arial"/>
        </w:rPr>
        <w:tab/>
      </w:r>
    </w:p>
    <w:p w:rsidR="00F434F1" w:rsidRPr="00644941" w:rsidRDefault="00F434F1" w:rsidP="00F434F1">
      <w:pPr>
        <w:rPr>
          <w:rFonts w:ascii="Arial" w:eastAsia="Calibri" w:hAnsi="Arial" w:cs="Arial"/>
        </w:rPr>
      </w:pPr>
      <w:r w:rsidRPr="00644941">
        <w:rPr>
          <w:rFonts w:ascii="Arial" w:eastAsia="Calibri" w:hAnsi="Arial" w:cs="Arial"/>
        </w:rPr>
        <w:t>d) Por cada copia simple tamaño carta u oficio $1.00</w:t>
      </w:r>
      <w:r w:rsidRPr="00644941">
        <w:rPr>
          <w:rFonts w:ascii="Arial" w:eastAsia="Calibri" w:hAnsi="Arial" w:cs="Arial"/>
        </w:rPr>
        <w:tab/>
      </w:r>
    </w:p>
    <w:p w:rsidR="00F434F1" w:rsidRPr="00644941" w:rsidRDefault="00F434F1" w:rsidP="00F434F1">
      <w:pPr>
        <w:rPr>
          <w:rFonts w:ascii="Arial" w:eastAsia="Calibri" w:hAnsi="Arial" w:cs="Arial"/>
        </w:rPr>
      </w:pPr>
      <w:r w:rsidRPr="00644941">
        <w:rPr>
          <w:rFonts w:ascii="Arial" w:eastAsia="Calibri" w:hAnsi="Arial" w:cs="Arial"/>
        </w:rPr>
        <w:t>e) Por cada hoja impresa por medio de dispositivo informático, tamaño carta u oficio $1.00</w:t>
      </w:r>
      <w:r w:rsidRPr="00644941">
        <w:rPr>
          <w:rFonts w:ascii="Arial" w:eastAsia="Calibri" w:hAnsi="Arial" w:cs="Arial"/>
        </w:rPr>
        <w:tab/>
      </w:r>
    </w:p>
    <w:p w:rsidR="00F434F1" w:rsidRPr="00644941" w:rsidRDefault="00F434F1" w:rsidP="00F434F1">
      <w:pPr>
        <w:rPr>
          <w:rFonts w:ascii="Arial" w:eastAsia="Calibri" w:hAnsi="Arial" w:cs="Arial"/>
        </w:rPr>
      </w:pPr>
      <w:r w:rsidRPr="00644941">
        <w:rPr>
          <w:rFonts w:ascii="Arial" w:eastAsia="Calibri" w:hAnsi="Arial" w:cs="Arial"/>
        </w:rPr>
        <w:t>f) Expedición de copia simple de planos $80.00</w:t>
      </w:r>
      <w:r w:rsidRPr="00644941">
        <w:rPr>
          <w:rFonts w:ascii="Arial" w:eastAsia="Calibri" w:hAnsi="Arial" w:cs="Arial"/>
        </w:rPr>
        <w:tab/>
      </w:r>
      <w:r w:rsidRPr="00644941">
        <w:rPr>
          <w:rFonts w:ascii="Arial" w:eastAsia="Calibri" w:hAnsi="Arial" w:cs="Arial"/>
        </w:rPr>
        <w:tab/>
      </w:r>
    </w:p>
    <w:p w:rsidR="00F434F1" w:rsidRPr="007A18FB" w:rsidRDefault="00F434F1" w:rsidP="00F434F1">
      <w:pPr>
        <w:rPr>
          <w:rFonts w:ascii="Arial" w:eastAsia="Calibri" w:hAnsi="Arial" w:cs="Arial"/>
        </w:rPr>
      </w:pPr>
      <w:r w:rsidRPr="00644941">
        <w:rPr>
          <w:rFonts w:ascii="Arial" w:eastAsia="Calibri" w:hAnsi="Arial" w:cs="Arial"/>
        </w:rPr>
        <w:t>g) Expedición de copia certificada de planos $50.00 adicionales a la cuota del inciso f) de esta fracción.</w:t>
      </w:r>
      <w:r w:rsidRPr="007A18FB">
        <w:rPr>
          <w:rFonts w:ascii="Arial" w:eastAsia="Calibri" w:hAnsi="Arial" w:cs="Arial"/>
        </w:rPr>
        <w:tab/>
      </w:r>
      <w:r w:rsidRPr="007A18FB">
        <w:rPr>
          <w:rFonts w:ascii="Arial" w:eastAsia="Calibri" w:hAnsi="Arial" w:cs="Arial"/>
        </w:rPr>
        <w:tab/>
      </w:r>
    </w:p>
    <w:p w:rsidR="00F434F1" w:rsidRDefault="00F434F1" w:rsidP="00F434F1"/>
    <w:p w:rsidR="00F434F1" w:rsidRPr="00644941" w:rsidRDefault="00F434F1" w:rsidP="00F434F1">
      <w:pPr>
        <w:rPr>
          <w:rFonts w:ascii="Arial" w:eastAsia="Calibri" w:hAnsi="Arial" w:cs="Arial"/>
        </w:rPr>
      </w:pPr>
      <w:r w:rsidRPr="00644941">
        <w:rPr>
          <w:rFonts w:ascii="Arial" w:eastAsia="Calibri" w:hAnsi="Arial" w:cs="Arial"/>
        </w:rPr>
        <w:t>VII. Por otros servicios prestados por el Archivo Municipal se cobrarán las siguientes cuotas:</w:t>
      </w:r>
      <w:r w:rsidRPr="00644941">
        <w:rPr>
          <w:rFonts w:ascii="Arial" w:eastAsia="Calibri" w:hAnsi="Arial" w:cs="Arial"/>
        </w:rPr>
        <w:tab/>
      </w:r>
      <w:r w:rsidRPr="00644941">
        <w:rPr>
          <w:rFonts w:ascii="Arial" w:eastAsia="Calibri" w:hAnsi="Arial" w:cs="Arial"/>
        </w:rPr>
        <w:tab/>
      </w:r>
    </w:p>
    <w:p w:rsidR="00F434F1" w:rsidRPr="00644941" w:rsidRDefault="00F434F1" w:rsidP="00F434F1">
      <w:pPr>
        <w:rPr>
          <w:rFonts w:ascii="Arial" w:eastAsia="Calibri" w:hAnsi="Arial" w:cs="Arial"/>
        </w:rPr>
      </w:pPr>
      <w:r w:rsidRPr="00644941">
        <w:rPr>
          <w:rFonts w:ascii="Arial" w:eastAsia="Calibri" w:hAnsi="Arial" w:cs="Arial"/>
        </w:rPr>
        <w:tab/>
      </w:r>
      <w:r w:rsidRPr="00644941">
        <w:rPr>
          <w:rFonts w:ascii="Arial" w:eastAsia="Calibri" w:hAnsi="Arial" w:cs="Arial"/>
        </w:rPr>
        <w:tab/>
      </w:r>
    </w:p>
    <w:p w:rsidR="00F434F1" w:rsidRPr="00644941" w:rsidRDefault="00F434F1" w:rsidP="00F434F1">
      <w:pPr>
        <w:spacing w:line="276" w:lineRule="auto"/>
        <w:rPr>
          <w:rFonts w:ascii="Arial" w:eastAsia="Calibri" w:hAnsi="Arial" w:cs="Arial"/>
        </w:rPr>
      </w:pPr>
      <w:r w:rsidRPr="00644941">
        <w:rPr>
          <w:rFonts w:ascii="Arial" w:eastAsia="Calibri" w:hAnsi="Arial" w:cs="Arial"/>
        </w:rPr>
        <w:t>a) Archivo electrónico digitalizado, por cada imagen:</w:t>
      </w:r>
      <w:r>
        <w:rPr>
          <w:rFonts w:ascii="Arial" w:eastAsia="Calibri" w:hAnsi="Arial" w:cs="Arial"/>
        </w:rPr>
        <w:t xml:space="preserve"> </w:t>
      </w:r>
      <w:r w:rsidRPr="00644941">
        <w:rPr>
          <w:rFonts w:ascii="Arial" w:eastAsia="Calibri" w:hAnsi="Arial" w:cs="Arial"/>
        </w:rPr>
        <w:t>$7.50</w:t>
      </w:r>
      <w:r w:rsidRPr="00644941">
        <w:rPr>
          <w:rFonts w:ascii="Arial" w:eastAsia="Calibri" w:hAnsi="Arial" w:cs="Arial"/>
        </w:rPr>
        <w:tab/>
      </w:r>
    </w:p>
    <w:p w:rsidR="00F434F1" w:rsidRPr="00644941" w:rsidRDefault="00F434F1" w:rsidP="00F434F1">
      <w:pPr>
        <w:spacing w:line="276" w:lineRule="auto"/>
        <w:rPr>
          <w:rFonts w:ascii="Arial" w:eastAsia="Calibri" w:hAnsi="Arial" w:cs="Arial"/>
        </w:rPr>
      </w:pPr>
      <w:r w:rsidRPr="00644941">
        <w:rPr>
          <w:rFonts w:ascii="Arial" w:eastAsia="Calibri" w:hAnsi="Arial" w:cs="Arial"/>
        </w:rPr>
        <w:t>b) Disco compacto grabable (CD/DVD):</w:t>
      </w:r>
      <w:r w:rsidRPr="00644941">
        <w:rPr>
          <w:rFonts w:ascii="Arial" w:eastAsia="Calibri" w:hAnsi="Arial" w:cs="Arial"/>
        </w:rPr>
        <w:tab/>
        <w:t>$10.50</w:t>
      </w:r>
      <w:r w:rsidRPr="00644941">
        <w:rPr>
          <w:rFonts w:ascii="Arial" w:eastAsia="Calibri" w:hAnsi="Arial" w:cs="Arial"/>
        </w:rPr>
        <w:tab/>
      </w:r>
    </w:p>
    <w:p w:rsidR="00F434F1" w:rsidRPr="00644941" w:rsidRDefault="00F434F1" w:rsidP="00F434F1">
      <w:pPr>
        <w:spacing w:line="276" w:lineRule="auto"/>
        <w:rPr>
          <w:rFonts w:ascii="Arial" w:eastAsia="Calibri" w:hAnsi="Arial" w:cs="Arial"/>
        </w:rPr>
      </w:pPr>
      <w:r w:rsidRPr="00644941">
        <w:rPr>
          <w:rFonts w:ascii="Arial" w:eastAsia="Calibri" w:hAnsi="Arial" w:cs="Arial"/>
        </w:rPr>
        <w:t>c) Certificación de constancias y copias de documentos del acervo histórico, por cada una:</w:t>
      </w:r>
      <w:r>
        <w:rPr>
          <w:rFonts w:ascii="Arial" w:eastAsia="Calibri" w:hAnsi="Arial" w:cs="Arial"/>
        </w:rPr>
        <w:t xml:space="preserve"> </w:t>
      </w:r>
      <w:r w:rsidRPr="00644941">
        <w:rPr>
          <w:rFonts w:ascii="Arial" w:eastAsia="Calibri" w:hAnsi="Arial" w:cs="Arial"/>
        </w:rPr>
        <w:t>$21.00</w:t>
      </w:r>
      <w:r w:rsidRPr="00644941">
        <w:rPr>
          <w:rFonts w:ascii="Arial" w:eastAsia="Calibri" w:hAnsi="Arial" w:cs="Arial"/>
        </w:rPr>
        <w:tab/>
      </w:r>
    </w:p>
    <w:p w:rsidR="00F434F1" w:rsidRPr="00644941" w:rsidRDefault="00F434F1" w:rsidP="00F434F1">
      <w:pPr>
        <w:spacing w:line="276" w:lineRule="auto"/>
        <w:rPr>
          <w:rFonts w:ascii="Arial" w:eastAsia="Calibri" w:hAnsi="Arial" w:cs="Arial"/>
        </w:rPr>
      </w:pPr>
      <w:r w:rsidRPr="00644941">
        <w:rPr>
          <w:rFonts w:ascii="Arial" w:eastAsia="Calibri" w:hAnsi="Arial" w:cs="Arial"/>
        </w:rPr>
        <w:t xml:space="preserve">d) Archivo electrónico con imagen digital a 300 </w:t>
      </w:r>
      <w:proofErr w:type="spellStart"/>
      <w:r w:rsidRPr="00644941">
        <w:rPr>
          <w:rFonts w:ascii="Arial" w:eastAsia="Calibri" w:hAnsi="Arial" w:cs="Arial"/>
        </w:rPr>
        <w:t>ppp</w:t>
      </w:r>
      <w:proofErr w:type="spellEnd"/>
      <w:r w:rsidRPr="00644941">
        <w:rPr>
          <w:rFonts w:ascii="Arial" w:eastAsia="Calibri" w:hAnsi="Arial" w:cs="Arial"/>
        </w:rPr>
        <w:t xml:space="preserve"> para uso en publicaciones, por cada </w:t>
      </w:r>
      <w:proofErr w:type="gramStart"/>
      <w:r w:rsidRPr="00644941">
        <w:rPr>
          <w:rFonts w:ascii="Arial" w:eastAsia="Calibri" w:hAnsi="Arial" w:cs="Arial"/>
        </w:rPr>
        <w:t>uno:$</w:t>
      </w:r>
      <w:proofErr w:type="gramEnd"/>
      <w:r w:rsidRPr="00644941">
        <w:rPr>
          <w:rFonts w:ascii="Arial" w:eastAsia="Calibri" w:hAnsi="Arial" w:cs="Arial"/>
        </w:rPr>
        <w:t>143.00</w:t>
      </w:r>
      <w:r w:rsidRPr="00644941">
        <w:rPr>
          <w:rFonts w:ascii="Arial" w:eastAsia="Calibri" w:hAnsi="Arial" w:cs="Arial"/>
        </w:rPr>
        <w:tab/>
      </w:r>
    </w:p>
    <w:p w:rsidR="00F434F1" w:rsidRPr="00644941" w:rsidRDefault="00F434F1" w:rsidP="00F434F1">
      <w:pPr>
        <w:spacing w:line="276" w:lineRule="auto"/>
        <w:rPr>
          <w:rFonts w:ascii="Arial" w:eastAsia="Calibri" w:hAnsi="Arial" w:cs="Arial"/>
        </w:rPr>
      </w:pPr>
      <w:r w:rsidRPr="00644941">
        <w:rPr>
          <w:rFonts w:ascii="Arial" w:eastAsia="Calibri" w:hAnsi="Arial" w:cs="Arial"/>
        </w:rPr>
        <w:t xml:space="preserve">e) Archivo electrónico con imagen digital a 600 </w:t>
      </w:r>
      <w:proofErr w:type="spellStart"/>
      <w:r w:rsidRPr="00644941">
        <w:rPr>
          <w:rFonts w:ascii="Arial" w:eastAsia="Calibri" w:hAnsi="Arial" w:cs="Arial"/>
        </w:rPr>
        <w:t>ppp</w:t>
      </w:r>
      <w:proofErr w:type="spellEnd"/>
      <w:r w:rsidRPr="00644941">
        <w:rPr>
          <w:rFonts w:ascii="Arial" w:eastAsia="Calibri" w:hAnsi="Arial" w:cs="Arial"/>
        </w:rPr>
        <w:t xml:space="preserve"> para uso en publicaciones, por cada </w:t>
      </w:r>
      <w:proofErr w:type="gramStart"/>
      <w:r w:rsidRPr="00644941">
        <w:rPr>
          <w:rFonts w:ascii="Arial" w:eastAsia="Calibri" w:hAnsi="Arial" w:cs="Arial"/>
        </w:rPr>
        <w:t>uno:$</w:t>
      </w:r>
      <w:proofErr w:type="gramEnd"/>
      <w:r w:rsidRPr="00644941">
        <w:rPr>
          <w:rFonts w:ascii="Arial" w:eastAsia="Calibri" w:hAnsi="Arial" w:cs="Arial"/>
        </w:rPr>
        <w:t>198.50</w:t>
      </w:r>
      <w:r w:rsidRPr="00644941">
        <w:rPr>
          <w:rFonts w:ascii="Arial" w:eastAsia="Calibri" w:hAnsi="Arial" w:cs="Arial"/>
        </w:rPr>
        <w:tab/>
      </w:r>
    </w:p>
    <w:p w:rsidR="00F434F1" w:rsidRPr="00644941" w:rsidRDefault="00F434F1" w:rsidP="00F434F1">
      <w:pPr>
        <w:spacing w:line="276" w:lineRule="auto"/>
        <w:rPr>
          <w:rFonts w:ascii="Arial" w:eastAsia="Calibri" w:hAnsi="Arial" w:cs="Arial"/>
        </w:rPr>
      </w:pPr>
      <w:r w:rsidRPr="00644941">
        <w:rPr>
          <w:rFonts w:ascii="Arial" w:eastAsia="Calibri" w:hAnsi="Arial" w:cs="Arial"/>
        </w:rPr>
        <w:t>f) Uso del auditorio para 60 personas, para conferencias y talleres dirigidos a instituciones públicas y privadas, por cada hora:</w:t>
      </w:r>
      <w:r w:rsidRPr="00644941">
        <w:rPr>
          <w:rFonts w:ascii="Arial" w:eastAsia="Calibri" w:hAnsi="Arial" w:cs="Arial"/>
        </w:rPr>
        <w:tab/>
        <w:t>$551.00</w:t>
      </w:r>
      <w:r w:rsidRPr="00644941">
        <w:rPr>
          <w:rFonts w:ascii="Arial" w:eastAsia="Calibri" w:hAnsi="Arial" w:cs="Arial"/>
        </w:rPr>
        <w:tab/>
      </w:r>
    </w:p>
    <w:p w:rsidR="00F434F1" w:rsidRPr="00644941" w:rsidRDefault="00F434F1" w:rsidP="00F434F1">
      <w:pPr>
        <w:spacing w:line="276" w:lineRule="auto"/>
        <w:rPr>
          <w:rFonts w:ascii="Arial" w:eastAsia="Calibri" w:hAnsi="Arial" w:cs="Arial"/>
        </w:rPr>
      </w:pPr>
      <w:r w:rsidRPr="00644941">
        <w:rPr>
          <w:rFonts w:ascii="Arial" w:eastAsia="Calibri" w:hAnsi="Arial" w:cs="Arial"/>
        </w:rPr>
        <w:t>g) Sesión de fotografía comercial y social en áreas públicas del inmueble y en horario laboral, por cada hora:</w:t>
      </w:r>
      <w:r w:rsidRPr="00644941">
        <w:rPr>
          <w:rFonts w:ascii="Arial" w:eastAsia="Calibri" w:hAnsi="Arial" w:cs="Arial"/>
        </w:rPr>
        <w:tab/>
        <w:t>$220.50</w:t>
      </w:r>
      <w:r w:rsidRPr="00644941">
        <w:rPr>
          <w:rFonts w:ascii="Arial" w:eastAsia="Calibri" w:hAnsi="Arial" w:cs="Arial"/>
        </w:rPr>
        <w:tab/>
      </w:r>
    </w:p>
    <w:p w:rsidR="00F434F1" w:rsidRPr="007A18FB" w:rsidRDefault="00F434F1" w:rsidP="00F434F1">
      <w:pPr>
        <w:spacing w:line="276" w:lineRule="auto"/>
        <w:rPr>
          <w:rFonts w:ascii="Arial" w:eastAsia="Calibri" w:hAnsi="Arial" w:cs="Arial"/>
        </w:rPr>
      </w:pPr>
      <w:r w:rsidRPr="00644941">
        <w:rPr>
          <w:rFonts w:ascii="Arial" w:eastAsia="Calibri" w:hAnsi="Arial" w:cs="Arial"/>
        </w:rPr>
        <w:t>h) Copia fotostática simple, por cada uno:</w:t>
      </w:r>
      <w:r w:rsidRPr="00644941">
        <w:rPr>
          <w:rFonts w:ascii="Arial" w:eastAsia="Calibri" w:hAnsi="Arial" w:cs="Arial"/>
        </w:rPr>
        <w:tab/>
        <w:t>$1.00</w:t>
      </w:r>
      <w:r w:rsidRPr="007A18FB">
        <w:rPr>
          <w:rFonts w:ascii="Arial" w:eastAsia="Calibri" w:hAnsi="Arial" w:cs="Arial"/>
        </w:rPr>
        <w:tab/>
      </w:r>
    </w:p>
    <w:p w:rsidR="00F434F1" w:rsidRDefault="00F434F1" w:rsidP="00F434F1">
      <w:pPr>
        <w:ind w:firstLine="708"/>
      </w:pPr>
    </w:p>
    <w:p w:rsidR="00F434F1" w:rsidRPr="007A18FB" w:rsidRDefault="00F434F1" w:rsidP="00F434F1">
      <w:pPr>
        <w:jc w:val="center"/>
        <w:rPr>
          <w:rFonts w:ascii="Arial" w:eastAsia="Calibri" w:hAnsi="Arial" w:cs="Arial"/>
          <w:b/>
        </w:rPr>
      </w:pPr>
      <w:r w:rsidRPr="007A18FB">
        <w:rPr>
          <w:rFonts w:ascii="Arial" w:eastAsia="Calibri" w:hAnsi="Arial" w:cs="Arial"/>
          <w:b/>
        </w:rPr>
        <w:t>SECCIÓN VIII</w:t>
      </w:r>
    </w:p>
    <w:p w:rsidR="00F434F1" w:rsidRDefault="00F434F1" w:rsidP="00F434F1">
      <w:pPr>
        <w:jc w:val="center"/>
        <w:rPr>
          <w:rFonts w:ascii="Arial" w:eastAsia="Calibri" w:hAnsi="Arial" w:cs="Arial"/>
          <w:b/>
        </w:rPr>
      </w:pPr>
      <w:r w:rsidRPr="007A18FB">
        <w:rPr>
          <w:rFonts w:ascii="Arial" w:eastAsia="Calibri" w:hAnsi="Arial" w:cs="Arial"/>
          <w:b/>
        </w:rPr>
        <w:t xml:space="preserve">POR LA EXPEDICIÓN DE LICENCIAS, PERMISOS, AUTORIZACIONES </w:t>
      </w:r>
    </w:p>
    <w:p w:rsidR="00F434F1" w:rsidRPr="007A18FB" w:rsidRDefault="00F434F1" w:rsidP="00F434F1">
      <w:pPr>
        <w:jc w:val="center"/>
        <w:rPr>
          <w:rFonts w:ascii="Arial" w:eastAsia="Calibri" w:hAnsi="Arial" w:cs="Arial"/>
          <w:b/>
        </w:rPr>
      </w:pPr>
      <w:r w:rsidRPr="007A18FB">
        <w:rPr>
          <w:rFonts w:ascii="Arial" w:eastAsia="Calibri" w:hAnsi="Arial" w:cs="Arial"/>
          <w:b/>
        </w:rPr>
        <w:t>Y SERVICIOS DE CONTROL AMBIENTAL</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33.-</w:t>
      </w:r>
      <w:r w:rsidRPr="007A18FB">
        <w:rPr>
          <w:rFonts w:ascii="Arial" w:eastAsia="Calibri" w:hAnsi="Arial" w:cs="Arial"/>
        </w:rPr>
        <w:t xml:space="preserve"> Son objeto de estos derechos, los servicios prestados por las autoridades municipales por concepto de servicios públicos de conservación ecológica y protección ambiental los siguientes: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lastRenderedPageBreak/>
        <w:t>I. Verificación y certificación de emisiones contaminantes a la atmósfera, por año:</w:t>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a) Automóviles </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t>$100.00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b) Transporte y servicio público </w:t>
      </w:r>
      <w:r w:rsidRPr="007A18FB">
        <w:rPr>
          <w:rFonts w:ascii="Arial" w:eastAsia="Calibri" w:hAnsi="Arial" w:cs="Arial"/>
        </w:rPr>
        <w:tab/>
        <w:t>$86.00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 xml:space="preserve">Conforme al artículo 119 BIS, segundo párrafo, de la Ley del Equilibrio Ecológico y la Protección al Ambiente del Estado de Coahuila de Zaragoza, estas contribuciones sólo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c) Para aquellos que lleven a cabo la verificación vehicular anual durante los meses de enero, febrero y marzo, se otorgará un estímulo del 100%, tratándose del supuesto previsto en el inciso a).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 Verificación y certificación de emisiones contaminantes a la atmósfera por única vez, siempre y cuando el Municipio cuente con el equipo y personal técnico requerido: $9,844.00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III. Otorgamiento de licencias a establecimientos industriales, comerciales y servicios de nueva creación con fuentes emisoras de contaminantes, por única vez, de acuerdo con la siguiente tabla:</w:t>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p>
    <w:tbl>
      <w:tblPr>
        <w:tblW w:w="5554" w:type="dxa"/>
        <w:tblLayout w:type="fixed"/>
        <w:tblCellMar>
          <w:left w:w="70" w:type="dxa"/>
          <w:right w:w="70" w:type="dxa"/>
        </w:tblCellMar>
        <w:tblLook w:val="04A0" w:firstRow="1" w:lastRow="0" w:firstColumn="1" w:lastColumn="0" w:noHBand="0" w:noVBand="1"/>
      </w:tblPr>
      <w:tblGrid>
        <w:gridCol w:w="3118"/>
        <w:gridCol w:w="2436"/>
      </w:tblGrid>
      <w:tr w:rsidR="00F434F1" w:rsidRPr="007A18FB" w:rsidTr="00F434F1">
        <w:trPr>
          <w:trHeight w:val="275"/>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b/>
                <w:bCs/>
                <w:lang w:eastAsia="es-MX"/>
              </w:rPr>
            </w:pPr>
            <w:r w:rsidRPr="007A18FB">
              <w:rPr>
                <w:rFonts w:ascii="Arial" w:hAnsi="Arial" w:cs="Arial"/>
                <w:b/>
                <w:bCs/>
                <w:lang w:eastAsia="es-MX"/>
              </w:rPr>
              <w:t>SUPERFICIE m2</w:t>
            </w: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b/>
                <w:bCs/>
                <w:lang w:eastAsia="es-MX"/>
              </w:rPr>
            </w:pPr>
            <w:r w:rsidRPr="007A18FB">
              <w:rPr>
                <w:rFonts w:ascii="Arial" w:hAnsi="Arial" w:cs="Arial"/>
                <w:b/>
                <w:bCs/>
                <w:lang w:eastAsia="es-MX"/>
              </w:rPr>
              <w:t>IMPORTE</w:t>
            </w:r>
          </w:p>
        </w:tc>
      </w:tr>
      <w:tr w:rsidR="00F434F1" w:rsidRPr="007A18FB" w:rsidTr="00F434F1">
        <w:trPr>
          <w:trHeight w:val="275"/>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Hasta  200</w:t>
            </w:r>
          </w:p>
        </w:tc>
        <w:tc>
          <w:tcPr>
            <w:tcW w:w="243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$6,914.00</w:t>
            </w:r>
          </w:p>
        </w:tc>
      </w:tr>
      <w:tr w:rsidR="00F434F1" w:rsidRPr="007A18FB" w:rsidTr="00F434F1">
        <w:trPr>
          <w:trHeight w:val="275"/>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Hasta  400</w:t>
            </w:r>
          </w:p>
        </w:tc>
        <w:tc>
          <w:tcPr>
            <w:tcW w:w="243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9,299.00</w:t>
            </w:r>
          </w:p>
        </w:tc>
      </w:tr>
      <w:tr w:rsidR="00F434F1" w:rsidRPr="007A18FB" w:rsidTr="00F434F1">
        <w:trPr>
          <w:trHeight w:val="275"/>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Hasta  600</w:t>
            </w:r>
          </w:p>
        </w:tc>
        <w:tc>
          <w:tcPr>
            <w:tcW w:w="243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11,627.00</w:t>
            </w:r>
          </w:p>
        </w:tc>
      </w:tr>
      <w:tr w:rsidR="00F434F1" w:rsidRPr="007A18FB" w:rsidTr="00F434F1">
        <w:trPr>
          <w:trHeight w:val="275"/>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Hasta 1000</w:t>
            </w:r>
          </w:p>
        </w:tc>
        <w:tc>
          <w:tcPr>
            <w:tcW w:w="243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14,011.00</w:t>
            </w:r>
          </w:p>
        </w:tc>
      </w:tr>
      <w:tr w:rsidR="00F434F1" w:rsidRPr="007A18FB" w:rsidTr="00F434F1">
        <w:trPr>
          <w:trHeight w:val="275"/>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Mayor a 1000</w:t>
            </w:r>
          </w:p>
        </w:tc>
        <w:tc>
          <w:tcPr>
            <w:tcW w:w="243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14,149.00</w:t>
            </w:r>
          </w:p>
        </w:tc>
      </w:tr>
    </w:tbl>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rPr>
        <w:t>IV. Otorgamiento de licencias a establecimientos industriales comerciales y de servicios de nueva   creación   con   fuentes emisoras no contaminantes, por única vez, de acuerdo a la siguiente tabla:</w:t>
      </w:r>
      <w:r w:rsidRPr="007A18FB">
        <w:rPr>
          <w:rFonts w:ascii="Arial" w:eastAsia="Calibri" w:hAnsi="Arial" w:cs="Arial"/>
        </w:rPr>
        <w:tab/>
      </w:r>
    </w:p>
    <w:tbl>
      <w:tblPr>
        <w:tblW w:w="5476" w:type="dxa"/>
        <w:tblInd w:w="70" w:type="dxa"/>
        <w:tblLayout w:type="fixed"/>
        <w:tblCellMar>
          <w:left w:w="70" w:type="dxa"/>
          <w:right w:w="70" w:type="dxa"/>
        </w:tblCellMar>
        <w:tblLook w:val="04A0" w:firstRow="1" w:lastRow="0" w:firstColumn="1" w:lastColumn="0" w:noHBand="0" w:noVBand="1"/>
      </w:tblPr>
      <w:tblGrid>
        <w:gridCol w:w="3089"/>
        <w:gridCol w:w="2387"/>
      </w:tblGrid>
      <w:tr w:rsidR="00F434F1" w:rsidRPr="007A18FB" w:rsidTr="00F434F1">
        <w:trPr>
          <w:trHeight w:val="265"/>
        </w:trPr>
        <w:tc>
          <w:tcPr>
            <w:tcW w:w="3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b/>
                <w:bCs/>
                <w:lang w:eastAsia="es-MX"/>
              </w:rPr>
            </w:pPr>
            <w:r w:rsidRPr="007A18FB">
              <w:rPr>
                <w:rFonts w:ascii="Arial" w:hAnsi="Arial" w:cs="Arial"/>
                <w:b/>
                <w:bCs/>
                <w:lang w:eastAsia="es-MX"/>
              </w:rPr>
              <w:t>SUPERFICIE m2</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b/>
                <w:bCs/>
                <w:lang w:eastAsia="es-MX"/>
              </w:rPr>
            </w:pPr>
            <w:r w:rsidRPr="007A18FB">
              <w:rPr>
                <w:rFonts w:ascii="Arial" w:hAnsi="Arial" w:cs="Arial"/>
                <w:b/>
                <w:bCs/>
                <w:lang w:eastAsia="es-MX"/>
              </w:rPr>
              <w:t>IMPORTE</w:t>
            </w:r>
          </w:p>
        </w:tc>
      </w:tr>
      <w:tr w:rsidR="00F434F1" w:rsidRPr="007A18FB" w:rsidTr="00F434F1">
        <w:trPr>
          <w:trHeight w:val="265"/>
        </w:trPr>
        <w:tc>
          <w:tcPr>
            <w:tcW w:w="308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Hasta  200 </w:t>
            </w:r>
          </w:p>
        </w:tc>
        <w:tc>
          <w:tcPr>
            <w:tcW w:w="23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$1,147.00</w:t>
            </w:r>
          </w:p>
        </w:tc>
      </w:tr>
      <w:tr w:rsidR="00F434F1" w:rsidRPr="007A18FB" w:rsidTr="00F434F1">
        <w:trPr>
          <w:trHeight w:val="265"/>
        </w:trPr>
        <w:tc>
          <w:tcPr>
            <w:tcW w:w="308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 xml:space="preserve">Hasta  400 </w:t>
            </w:r>
          </w:p>
        </w:tc>
        <w:tc>
          <w:tcPr>
            <w:tcW w:w="23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$3,463.00</w:t>
            </w:r>
          </w:p>
        </w:tc>
      </w:tr>
      <w:tr w:rsidR="00F434F1" w:rsidRPr="007A18FB" w:rsidTr="00F434F1">
        <w:trPr>
          <w:trHeight w:val="265"/>
        </w:trPr>
        <w:tc>
          <w:tcPr>
            <w:tcW w:w="308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Hasta  500 </w:t>
            </w:r>
          </w:p>
        </w:tc>
        <w:tc>
          <w:tcPr>
            <w:tcW w:w="23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$5,849.00</w:t>
            </w:r>
          </w:p>
        </w:tc>
      </w:tr>
      <w:tr w:rsidR="00F434F1" w:rsidRPr="007A18FB" w:rsidTr="00F434F1">
        <w:trPr>
          <w:trHeight w:val="265"/>
        </w:trPr>
        <w:tc>
          <w:tcPr>
            <w:tcW w:w="308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Mayor a 500</w:t>
            </w:r>
          </w:p>
        </w:tc>
        <w:tc>
          <w:tcPr>
            <w:tcW w:w="23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$9,287.00</w:t>
            </w:r>
          </w:p>
        </w:tc>
      </w:tr>
    </w:tbl>
    <w:p w:rsidR="00F434F1" w:rsidRPr="007A18FB" w:rsidRDefault="00F434F1" w:rsidP="00F434F1">
      <w:pPr>
        <w:rPr>
          <w:rFonts w:ascii="Arial" w:eastAsia="Calibri" w:hAnsi="Arial" w:cs="Arial"/>
        </w:rPr>
      </w:pP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V. Expedición de permisos a particulares para el transporte de residuos sólidos no domésticos al año por unidad $ 1,974</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  Servicio de calibración de equipo de sonido en fuentes fijas o móviles hasta por 30 días, una cuota de   $ 441</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VII. Permiso de perifoneo, por día, por unidad, una cuota de $144.00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VIII.- Por la expedición de licencia de funcionamiento de las edificaciones que sean centrales productoras de energía termoeléctrica, térmica solar, hidroeléctrica, eólica, fotovoltaica, aerogeneradores o similares, se cobrará anualmente una cuota de $29,668.00 por cada unidad de acuerdo a la definición prevista para cada caso en el reglamento municipal aplicable. </w:t>
      </w:r>
      <w:r w:rsidRPr="007A18FB">
        <w:rPr>
          <w:rFonts w:ascii="Arial" w:eastAsia="Calibri" w:hAnsi="Arial" w:cs="Arial"/>
        </w:rPr>
        <w:tab/>
      </w:r>
      <w:r w:rsidRPr="007A18FB">
        <w:rPr>
          <w:rFonts w:ascii="Arial" w:eastAsia="Calibri" w:hAnsi="Arial" w:cs="Arial"/>
        </w:rPr>
        <w:tab/>
      </w:r>
    </w:p>
    <w:p w:rsidR="00F434F1" w:rsidRDefault="00F434F1" w:rsidP="00F434F1">
      <w:pPr>
        <w:ind w:firstLine="708"/>
      </w:pPr>
    </w:p>
    <w:p w:rsidR="00F434F1" w:rsidRPr="007A18FB" w:rsidRDefault="00F434F1" w:rsidP="00F434F1">
      <w:pPr>
        <w:jc w:val="both"/>
        <w:rPr>
          <w:rFonts w:ascii="Arial" w:eastAsia="Calibri" w:hAnsi="Arial" w:cs="Arial"/>
        </w:rPr>
      </w:pPr>
      <w:r w:rsidRPr="007A18FB">
        <w:rPr>
          <w:rFonts w:ascii="Arial" w:eastAsia="Calibri" w:hAnsi="Arial" w:cs="Arial"/>
          <w:b/>
        </w:rPr>
        <w:t>ARTÍCULO 33 BIS.-</w:t>
      </w:r>
      <w:r w:rsidRPr="007A18FB">
        <w:rPr>
          <w:rFonts w:ascii="Arial" w:eastAsia="Calibri" w:hAnsi="Arial" w:cs="Arial"/>
        </w:rPr>
        <w:t xml:space="preserve"> Son objeto de estos derechos, los servicios que presten las autoridades municipales en materia de desarrollo urbano por los conceptos de:</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Servicios fotogramétricos consistentes en: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    a) Identificación de coordenadas de puntos de control orientados</w:t>
      </w:r>
    </w:p>
    <w:p w:rsidR="00F434F1" w:rsidRPr="007A18FB" w:rsidRDefault="00F434F1" w:rsidP="00F434F1">
      <w:pPr>
        <w:jc w:val="both"/>
        <w:rPr>
          <w:rFonts w:ascii="Arial" w:eastAsia="Calibri" w:hAnsi="Arial" w:cs="Arial"/>
        </w:rPr>
      </w:pPr>
      <w:r w:rsidRPr="007A18FB">
        <w:rPr>
          <w:rFonts w:ascii="Arial" w:eastAsia="Calibri" w:hAnsi="Arial" w:cs="Arial"/>
        </w:rPr>
        <w:t xml:space="preserve">    con el sistema global de posicionamiento</w:t>
      </w:r>
      <w:r w:rsidRPr="007A18FB">
        <w:rPr>
          <w:rFonts w:ascii="Arial" w:eastAsia="Calibri" w:hAnsi="Arial" w:cs="Arial"/>
        </w:rPr>
        <w:tab/>
        <w:t>$2,205.00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b) Juego de planos del Plan Director de Desarrollo Urbano de Saltillo (4 planos): </w:t>
      </w:r>
      <w:r w:rsidRPr="007A18FB">
        <w:rPr>
          <w:rFonts w:ascii="Arial" w:eastAsia="Calibri" w:hAnsi="Arial" w:cs="Arial"/>
        </w:rPr>
        <w:tab/>
      </w:r>
      <w:r w:rsidRPr="007A18FB">
        <w:rPr>
          <w:rFonts w:ascii="Arial" w:eastAsia="Calibri" w:hAnsi="Arial" w:cs="Arial"/>
        </w:rPr>
        <w:tab/>
      </w:r>
    </w:p>
    <w:tbl>
      <w:tblPr>
        <w:tblW w:w="6541" w:type="dxa"/>
        <w:tblInd w:w="55" w:type="dxa"/>
        <w:tblLayout w:type="fixed"/>
        <w:tblCellMar>
          <w:left w:w="70" w:type="dxa"/>
          <w:right w:w="70" w:type="dxa"/>
        </w:tblCellMar>
        <w:tblLook w:val="04A0" w:firstRow="1" w:lastRow="0" w:firstColumn="1" w:lastColumn="0" w:noHBand="0" w:noVBand="1"/>
      </w:tblPr>
      <w:tblGrid>
        <w:gridCol w:w="4818"/>
        <w:gridCol w:w="1723"/>
      </w:tblGrid>
      <w:tr w:rsidR="00F434F1" w:rsidRPr="007A18FB" w:rsidTr="00F434F1">
        <w:trPr>
          <w:trHeight w:val="300"/>
        </w:trPr>
        <w:tc>
          <w:tcPr>
            <w:tcW w:w="481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 Impreso</w:t>
            </w:r>
          </w:p>
        </w:tc>
        <w:tc>
          <w:tcPr>
            <w:tcW w:w="17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$1,740.00</w:t>
            </w:r>
          </w:p>
        </w:tc>
      </w:tr>
      <w:tr w:rsidR="00F434F1" w:rsidRPr="007A18FB" w:rsidTr="00F434F1">
        <w:trPr>
          <w:trHeight w:val="300"/>
        </w:trPr>
        <w:tc>
          <w:tcPr>
            <w:tcW w:w="481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2. Plano individual impreso</w:t>
            </w:r>
          </w:p>
        </w:tc>
        <w:tc>
          <w:tcPr>
            <w:tcW w:w="17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$436.00</w:t>
            </w:r>
          </w:p>
        </w:tc>
      </w:tr>
      <w:tr w:rsidR="00F434F1" w:rsidRPr="007A18FB" w:rsidTr="00F434F1">
        <w:trPr>
          <w:trHeight w:val="300"/>
        </w:trPr>
        <w:tc>
          <w:tcPr>
            <w:tcW w:w="481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3. Plano individual en archivo electrónico</w:t>
            </w:r>
          </w:p>
        </w:tc>
        <w:tc>
          <w:tcPr>
            <w:tcW w:w="17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$110.00</w:t>
            </w:r>
          </w:p>
        </w:tc>
      </w:tr>
    </w:tbl>
    <w:p w:rsidR="00F434F1" w:rsidRPr="007A18FB" w:rsidRDefault="00F434F1" w:rsidP="00F434F1">
      <w:pPr>
        <w:spacing w:before="240" w:after="200"/>
        <w:rPr>
          <w:rFonts w:ascii="Arial" w:eastAsia="Calibri" w:hAnsi="Arial" w:cs="Arial"/>
        </w:rPr>
      </w:pPr>
      <w:r w:rsidRPr="007A18FB">
        <w:rPr>
          <w:rFonts w:ascii="Arial" w:eastAsia="Calibri" w:hAnsi="Arial" w:cs="Arial"/>
        </w:rPr>
        <w:t>II. Servicios de digitalización y gráficas de información cartográfica:</w:t>
      </w:r>
    </w:p>
    <w:p w:rsidR="00F434F1" w:rsidRPr="007A18FB" w:rsidRDefault="00F434F1" w:rsidP="00F434F1">
      <w:pPr>
        <w:spacing w:after="200"/>
        <w:jc w:val="both"/>
        <w:rPr>
          <w:rFonts w:ascii="Arial" w:eastAsia="Calibri" w:hAnsi="Arial" w:cs="Arial"/>
        </w:rPr>
      </w:pPr>
      <w:r w:rsidRPr="007A18FB">
        <w:rPr>
          <w:rFonts w:ascii="Arial" w:eastAsia="Calibri" w:hAnsi="Arial" w:cs="Arial"/>
        </w:rPr>
        <w:lastRenderedPageBreak/>
        <w:t xml:space="preserve">a) Elaboración de cartografía con características o en sitios especiales, por cada Km2 </w:t>
      </w:r>
      <w:r w:rsidRPr="007A18FB">
        <w:rPr>
          <w:rFonts w:ascii="Arial" w:eastAsia="Calibri" w:hAnsi="Arial" w:cs="Arial"/>
        </w:rPr>
        <w:tab/>
        <w:t>$1,805.00</w:t>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b) Plano de la ciudad digitalizado</w:t>
      </w:r>
      <w:r w:rsidRPr="007A18FB">
        <w:rPr>
          <w:rFonts w:ascii="Arial" w:eastAsia="Calibri" w:hAnsi="Arial" w:cs="Arial"/>
        </w:rPr>
        <w:tab/>
        <w:t>$12,212.00</w:t>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III. Servicios de cartografía consistentes en vuelos con DRON, de acuerdo a la superficie, con una resolución promedio de 5 a 10 cm/pixel, conforme a la siguiente tabla:</w:t>
      </w:r>
      <w:r w:rsidRPr="007A18FB">
        <w:rPr>
          <w:rFonts w:ascii="Arial" w:eastAsia="Calibri" w:hAnsi="Arial" w:cs="Arial"/>
        </w:rPr>
        <w:tab/>
      </w:r>
    </w:p>
    <w:p w:rsidR="00F434F1" w:rsidRPr="007A18FB" w:rsidRDefault="00F434F1" w:rsidP="00F434F1">
      <w:pPr>
        <w:jc w:val="both"/>
        <w:rPr>
          <w:rFonts w:ascii="Arial" w:eastAsia="Calibri" w:hAnsi="Arial" w:cs="Arial"/>
        </w:rPr>
      </w:pPr>
    </w:p>
    <w:tbl>
      <w:tblPr>
        <w:tblW w:w="6107" w:type="dxa"/>
        <w:tblLayout w:type="fixed"/>
        <w:tblCellMar>
          <w:left w:w="70" w:type="dxa"/>
          <w:right w:w="70" w:type="dxa"/>
        </w:tblCellMar>
        <w:tblLook w:val="04A0" w:firstRow="1" w:lastRow="0" w:firstColumn="1" w:lastColumn="0" w:noHBand="0" w:noVBand="1"/>
      </w:tblPr>
      <w:tblGrid>
        <w:gridCol w:w="4123"/>
        <w:gridCol w:w="1984"/>
      </w:tblGrid>
      <w:tr w:rsidR="00F434F1" w:rsidRPr="007A18FB" w:rsidTr="00F434F1">
        <w:trPr>
          <w:trHeight w:val="225"/>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RANGO DE SUPERFICIE (ha)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 POR ha</w:t>
            </w:r>
          </w:p>
        </w:tc>
      </w:tr>
      <w:tr w:rsidR="00F434F1" w:rsidRPr="007A18FB" w:rsidTr="00F434F1">
        <w:trPr>
          <w:trHeight w:val="225"/>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De 0 a 5</w:t>
            </w:r>
          </w:p>
        </w:tc>
        <w:tc>
          <w:tcPr>
            <w:tcW w:w="198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$5,072.00</w:t>
            </w:r>
          </w:p>
        </w:tc>
      </w:tr>
      <w:tr w:rsidR="00F434F1" w:rsidRPr="007A18FB" w:rsidTr="00F434F1">
        <w:trPr>
          <w:trHeight w:val="225"/>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Mayor de 5 y hasta 10</w:t>
            </w:r>
          </w:p>
        </w:tc>
        <w:tc>
          <w:tcPr>
            <w:tcW w:w="198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$3,859.00</w:t>
            </w:r>
          </w:p>
        </w:tc>
      </w:tr>
      <w:tr w:rsidR="00F434F1" w:rsidRPr="007A18FB" w:rsidTr="00F434F1">
        <w:trPr>
          <w:trHeight w:val="225"/>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Mayor de 10  y hasta 20</w:t>
            </w:r>
          </w:p>
        </w:tc>
        <w:tc>
          <w:tcPr>
            <w:tcW w:w="198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$2,977.00</w:t>
            </w:r>
          </w:p>
        </w:tc>
      </w:tr>
      <w:tr w:rsidR="00F434F1" w:rsidRPr="007A18FB" w:rsidTr="00F434F1">
        <w:trPr>
          <w:trHeight w:val="225"/>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Mayor de 20</w:t>
            </w:r>
          </w:p>
        </w:tc>
        <w:tc>
          <w:tcPr>
            <w:tcW w:w="198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$2,205.00</w:t>
            </w:r>
          </w:p>
        </w:tc>
      </w:tr>
    </w:tbl>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CAPÍTULO NOVENO</w:t>
      </w:r>
    </w:p>
    <w:p w:rsidR="00F434F1" w:rsidRPr="007A18FB" w:rsidRDefault="00F434F1" w:rsidP="00F434F1">
      <w:pPr>
        <w:jc w:val="center"/>
        <w:rPr>
          <w:rFonts w:ascii="Arial" w:eastAsia="Calibri" w:hAnsi="Arial" w:cs="Arial"/>
          <w:b/>
        </w:rPr>
      </w:pPr>
      <w:r w:rsidRPr="007A18FB">
        <w:rPr>
          <w:rFonts w:ascii="Arial" w:eastAsia="Calibri" w:hAnsi="Arial" w:cs="Arial"/>
          <w:b/>
        </w:rPr>
        <w:t>DE LOS DERECHOS POR EL USO O APROVECHAMIENTO DE</w:t>
      </w:r>
    </w:p>
    <w:p w:rsidR="00F434F1" w:rsidRPr="007A18FB" w:rsidRDefault="00F434F1" w:rsidP="00F434F1">
      <w:pPr>
        <w:jc w:val="center"/>
        <w:rPr>
          <w:rFonts w:ascii="Arial" w:eastAsia="Calibri" w:hAnsi="Arial" w:cs="Arial"/>
          <w:b/>
        </w:rPr>
      </w:pPr>
      <w:r w:rsidRPr="007A18FB">
        <w:rPr>
          <w:rFonts w:ascii="Arial" w:eastAsia="Calibri" w:hAnsi="Arial" w:cs="Arial"/>
          <w:b/>
        </w:rPr>
        <w:t>BIENES DEL DOMINIO PÚBLICO DEL MUNICIPIO</w:t>
      </w:r>
    </w:p>
    <w:p w:rsidR="00F434F1" w:rsidRPr="007A18FB"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w:t>
      </w:r>
    </w:p>
    <w:p w:rsidR="00F434F1" w:rsidRPr="007A18FB" w:rsidRDefault="00F434F1" w:rsidP="00F434F1">
      <w:pPr>
        <w:jc w:val="center"/>
        <w:rPr>
          <w:rFonts w:ascii="Arial" w:eastAsia="Calibri" w:hAnsi="Arial" w:cs="Arial"/>
          <w:b/>
        </w:rPr>
      </w:pPr>
      <w:r w:rsidRPr="007A18FB">
        <w:rPr>
          <w:rFonts w:ascii="Arial" w:eastAsia="Calibri" w:hAnsi="Arial" w:cs="Arial"/>
          <w:b/>
        </w:rPr>
        <w:t>DE LOS SERVICIOS DE ARRASTRE Y ALMACENAJE</w:t>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34.-</w:t>
      </w:r>
      <w:r w:rsidRPr="007A18FB">
        <w:rPr>
          <w:rFonts w:ascii="Arial" w:eastAsia="Calibri" w:hAnsi="Arial" w:cs="Arial"/>
        </w:rPr>
        <w:t xml:space="preserve"> Son objeto de estos derechos los servicios de arrastre de vehículos, ya sea que hayan sido secuestrados por la vía del procedimiento administrativo de ejecución o que por cualquier otro motivo requieran de dicho servicio, a petición del interesado o por disposición legal o reglamentaria.</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Las cuotas correspondientes por servicios de arrastre, serán las siguientes:</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tbl>
      <w:tblPr>
        <w:tblW w:w="6173" w:type="dxa"/>
        <w:tblInd w:w="55" w:type="dxa"/>
        <w:tblLayout w:type="fixed"/>
        <w:tblCellMar>
          <w:left w:w="70" w:type="dxa"/>
          <w:right w:w="70" w:type="dxa"/>
        </w:tblCellMar>
        <w:tblLook w:val="04A0" w:firstRow="1" w:lastRow="0" w:firstColumn="1" w:lastColumn="0" w:noHBand="0" w:noVBand="1"/>
      </w:tblPr>
      <w:tblGrid>
        <w:gridCol w:w="4547"/>
        <w:gridCol w:w="1626"/>
      </w:tblGrid>
      <w:tr w:rsidR="00F434F1" w:rsidRPr="007A18FB" w:rsidTr="00F434F1">
        <w:trPr>
          <w:trHeight w:val="318"/>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TIPO</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318"/>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a) Motocicletas</w:t>
            </w:r>
          </w:p>
        </w:tc>
        <w:tc>
          <w:tcPr>
            <w:tcW w:w="162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$189.00</w:t>
            </w:r>
          </w:p>
        </w:tc>
      </w:tr>
      <w:tr w:rsidR="00F434F1" w:rsidRPr="007A18FB" w:rsidTr="00F434F1">
        <w:trPr>
          <w:trHeight w:val="318"/>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b) Automóviles y camionetas</w:t>
            </w:r>
          </w:p>
        </w:tc>
        <w:tc>
          <w:tcPr>
            <w:tcW w:w="162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$870.00</w:t>
            </w:r>
          </w:p>
        </w:tc>
      </w:tr>
      <w:tr w:rsidR="00F434F1" w:rsidRPr="007A18FB" w:rsidTr="00F434F1">
        <w:trPr>
          <w:trHeight w:val="318"/>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 Autobuses  y camiones</w:t>
            </w:r>
          </w:p>
        </w:tc>
        <w:tc>
          <w:tcPr>
            <w:tcW w:w="162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$1,042.00</w:t>
            </w:r>
          </w:p>
        </w:tc>
      </w:tr>
      <w:tr w:rsidR="00F434F1" w:rsidRPr="007A18FB" w:rsidTr="00F434F1">
        <w:trPr>
          <w:trHeight w:val="318"/>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lastRenderedPageBreak/>
              <w:t>d) Tráiler  y equipo pesado</w:t>
            </w:r>
          </w:p>
        </w:tc>
        <w:tc>
          <w:tcPr>
            <w:tcW w:w="162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$1,292.00</w:t>
            </w:r>
          </w:p>
        </w:tc>
      </w:tr>
    </w:tbl>
    <w:p w:rsidR="00F434F1" w:rsidRDefault="00F434F1" w:rsidP="00F434F1">
      <w:pPr>
        <w:ind w:firstLine="708"/>
      </w:pPr>
    </w:p>
    <w:p w:rsidR="00F434F1" w:rsidRPr="007A18FB" w:rsidRDefault="00F434F1" w:rsidP="00F434F1">
      <w:pPr>
        <w:spacing w:after="200"/>
        <w:jc w:val="both"/>
        <w:rPr>
          <w:rFonts w:ascii="Arial" w:eastAsia="Calibri" w:hAnsi="Arial" w:cs="Arial"/>
        </w:rPr>
      </w:pPr>
      <w:r w:rsidRPr="007A18FB">
        <w:rPr>
          <w:rFonts w:ascii="Arial" w:eastAsia="Calibri" w:hAnsi="Arial" w:cs="Arial"/>
        </w:rPr>
        <w:t>Se entenderá por arrastre el servicio prestado desde el lugar en que se encuentre el vehículo y hasta su arribo al lugar de depósito asignado por la autoridad municipal.</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SECCIÓN II</w:t>
      </w:r>
    </w:p>
    <w:p w:rsidR="00F434F1" w:rsidRPr="007A18FB" w:rsidRDefault="00F434F1" w:rsidP="00F434F1">
      <w:pPr>
        <w:jc w:val="center"/>
        <w:rPr>
          <w:rFonts w:ascii="Arial" w:eastAsia="Calibri" w:hAnsi="Arial" w:cs="Arial"/>
          <w:b/>
        </w:rPr>
      </w:pPr>
      <w:r w:rsidRPr="007A18FB">
        <w:rPr>
          <w:rFonts w:ascii="Arial" w:eastAsia="Calibri" w:hAnsi="Arial" w:cs="Arial"/>
          <w:b/>
        </w:rPr>
        <w:t>PROVENIENTES DE LA OCUPACIÓN DE LAS VÍAS PÚBLICAS</w:t>
      </w:r>
    </w:p>
    <w:p w:rsidR="00F434F1" w:rsidRPr="007A18FB" w:rsidRDefault="00F434F1" w:rsidP="00F434F1">
      <w:pPr>
        <w:spacing w:before="240" w:after="200"/>
        <w:rPr>
          <w:rFonts w:ascii="Arial" w:eastAsia="Calibri" w:hAnsi="Arial" w:cs="Arial"/>
        </w:rPr>
      </w:pPr>
      <w:r w:rsidRPr="007A18FB">
        <w:rPr>
          <w:rFonts w:ascii="Arial" w:eastAsia="Calibri" w:hAnsi="Arial" w:cs="Arial"/>
          <w:b/>
        </w:rPr>
        <w:t>ARTÍCULO 35.-</w:t>
      </w:r>
      <w:r w:rsidRPr="007A18FB">
        <w:rPr>
          <w:rFonts w:ascii="Arial" w:eastAsia="Calibri" w:hAnsi="Arial" w:cs="Arial"/>
        </w:rPr>
        <w:t xml:space="preserve"> Son objeto de estos derechos, la ocupación temporal de la superficie limitada bajo el control del Municipio, para el estacionamiento de vehículos.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Las cuotas correspondientes por ocupación de la vía pública, serán las siguientes:</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Por la ocupación exclusiva de la vía pública para estacionamiento de vehículos para carga y descarga, pagarán un derecho diario de $28.50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 Por la ocupación exclusiva de la vía pública para estacionamiento de vehículos particulares de servicio privado pagarán el derecho anual, por cada espacio de cuatro a siete metros, según la clasificación del lugar, que incluye la señalización con pintura y mano de obra del espacio autorizado la cuota señalada en la tabla siguiente:</w:t>
      </w:r>
      <w:r w:rsidRPr="007A18FB">
        <w:rPr>
          <w:rFonts w:ascii="Arial" w:eastAsia="Calibri" w:hAnsi="Arial" w:cs="Arial"/>
        </w:rPr>
        <w:tab/>
      </w:r>
      <w:r w:rsidRPr="007A18FB">
        <w:rPr>
          <w:rFonts w:ascii="Arial" w:eastAsia="Calibri" w:hAnsi="Arial" w:cs="Arial"/>
        </w:rPr>
        <w:tab/>
      </w:r>
    </w:p>
    <w:p w:rsidR="00F434F1" w:rsidRDefault="00F434F1" w:rsidP="00F434F1">
      <w:pPr>
        <w:spacing w:after="200"/>
        <w:rPr>
          <w:rFonts w:ascii="Arial" w:eastAsia="Calibri" w:hAnsi="Arial" w:cs="Arial"/>
        </w:rPr>
      </w:pPr>
    </w:p>
    <w:tbl>
      <w:tblPr>
        <w:tblW w:w="61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9"/>
        <w:gridCol w:w="1612"/>
      </w:tblGrid>
      <w:tr w:rsidR="00F434F1" w:rsidRPr="007A18FB" w:rsidTr="00F434F1">
        <w:trPr>
          <w:trHeight w:val="194"/>
        </w:trPr>
        <w:tc>
          <w:tcPr>
            <w:tcW w:w="4509" w:type="dxa"/>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UBICACIÓN</w:t>
            </w:r>
          </w:p>
        </w:tc>
        <w:tc>
          <w:tcPr>
            <w:tcW w:w="1612" w:type="dxa"/>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IMPORTE</w:t>
            </w:r>
          </w:p>
        </w:tc>
      </w:tr>
      <w:tr w:rsidR="00F434F1" w:rsidRPr="007A18FB" w:rsidTr="00F434F1">
        <w:trPr>
          <w:trHeight w:val="194"/>
        </w:trPr>
        <w:tc>
          <w:tcPr>
            <w:tcW w:w="450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Centro Histórico</w:t>
            </w:r>
          </w:p>
        </w:tc>
        <w:tc>
          <w:tcPr>
            <w:tcW w:w="1612" w:type="dxa"/>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$4,645.00</w:t>
            </w:r>
          </w:p>
        </w:tc>
      </w:tr>
      <w:tr w:rsidR="00F434F1" w:rsidRPr="007A18FB" w:rsidTr="00F434F1">
        <w:trPr>
          <w:trHeight w:val="194"/>
        </w:trPr>
        <w:tc>
          <w:tcPr>
            <w:tcW w:w="450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Áreas de </w:t>
            </w:r>
            <w:proofErr w:type="spellStart"/>
            <w:r w:rsidRPr="007A18FB">
              <w:rPr>
                <w:rFonts w:ascii="Arial" w:hAnsi="Arial" w:cs="Arial"/>
                <w:lang w:eastAsia="es-MX"/>
              </w:rPr>
              <w:t>Estacionómetros</w:t>
            </w:r>
            <w:proofErr w:type="spellEnd"/>
          </w:p>
        </w:tc>
        <w:tc>
          <w:tcPr>
            <w:tcW w:w="1612" w:type="dxa"/>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$6,309.00</w:t>
            </w:r>
          </w:p>
        </w:tc>
      </w:tr>
      <w:tr w:rsidR="00F434F1" w:rsidRPr="007A18FB" w:rsidTr="00F434F1">
        <w:trPr>
          <w:trHeight w:val="194"/>
        </w:trPr>
        <w:tc>
          <w:tcPr>
            <w:tcW w:w="450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Resto de la Ciudad</w:t>
            </w:r>
          </w:p>
        </w:tc>
        <w:tc>
          <w:tcPr>
            <w:tcW w:w="1612" w:type="dxa"/>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$3,350.00</w:t>
            </w:r>
          </w:p>
        </w:tc>
      </w:tr>
      <w:tr w:rsidR="00F434F1" w:rsidRPr="007A18FB" w:rsidTr="00F434F1">
        <w:trPr>
          <w:trHeight w:val="194"/>
        </w:trPr>
        <w:tc>
          <w:tcPr>
            <w:tcW w:w="4509" w:type="dxa"/>
            <w:shd w:val="clear" w:color="auto" w:fill="auto"/>
            <w:vAlign w:val="center"/>
          </w:tcPr>
          <w:p w:rsidR="00F434F1" w:rsidRPr="00644941" w:rsidRDefault="00F434F1" w:rsidP="00F434F1">
            <w:pPr>
              <w:rPr>
                <w:rFonts w:ascii="Arial" w:hAnsi="Arial" w:cs="Arial"/>
                <w:lang w:eastAsia="es-MX"/>
              </w:rPr>
            </w:pPr>
            <w:r w:rsidRPr="00644941">
              <w:rPr>
                <w:rFonts w:ascii="Arial" w:hAnsi="Arial" w:cs="Arial"/>
                <w:lang w:eastAsia="es-MX"/>
              </w:rPr>
              <w:t>Vehículos de Alquiler con espacios designados (sitios)</w:t>
            </w:r>
          </w:p>
        </w:tc>
        <w:tc>
          <w:tcPr>
            <w:tcW w:w="1612" w:type="dxa"/>
            <w:shd w:val="clear" w:color="auto" w:fill="auto"/>
            <w:vAlign w:val="center"/>
          </w:tcPr>
          <w:p w:rsidR="00F434F1" w:rsidRPr="00644941" w:rsidRDefault="00F434F1" w:rsidP="00F434F1">
            <w:pPr>
              <w:jc w:val="center"/>
              <w:rPr>
                <w:rFonts w:ascii="Arial" w:hAnsi="Arial" w:cs="Arial"/>
                <w:lang w:eastAsia="es-MX"/>
              </w:rPr>
            </w:pPr>
            <w:r w:rsidRPr="00644941">
              <w:rPr>
                <w:rFonts w:ascii="Arial" w:hAnsi="Arial" w:cs="Arial"/>
                <w:lang w:eastAsia="es-MX"/>
              </w:rPr>
              <w:t>$3,200.00</w:t>
            </w:r>
          </w:p>
        </w:tc>
      </w:tr>
    </w:tbl>
    <w:p w:rsidR="00F434F1" w:rsidRPr="007A18FB" w:rsidRDefault="00F434F1" w:rsidP="00F434F1">
      <w:pPr>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 xml:space="preserve">Cuando el pago se efectúe por primera ocasión podrá pagarse el proporcional en bimestres, debiéndose cubrir lo que resta del año.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Se otorgará un estímulo del 50% a personas pensionadas, jubiladas, adultos mayores y/o con discapacidad, siempre y cuando sea residente en el domicilio señalado, se encuentren al corriente en el cumplimiento de las obligaciones fiscales de este concepto y pague el importe anual. Este beneficio no aplica con otros estímulos y se otorgará únicamente a un permiso por contribuyente.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III. Por el uso exclusivo de la vía pública que proporcionen a sus clientes, los establecimientos comerciales, industriales o instituciones de crédito, pagarán el derecho anual, que incluye la señalización con pintura y mano de obra por cada espacio de 4 (cuatro) a 7 (siete) metros en lugares considerados como:</w:t>
      </w:r>
    </w:p>
    <w:p w:rsidR="00F434F1" w:rsidRDefault="00F434F1" w:rsidP="00F434F1">
      <w:pPr>
        <w:spacing w:after="200"/>
        <w:rPr>
          <w:rFonts w:ascii="Arial" w:eastAsia="Calibri" w:hAnsi="Arial" w:cs="Arial"/>
        </w:rPr>
      </w:pPr>
    </w:p>
    <w:tbl>
      <w:tblPr>
        <w:tblW w:w="6534" w:type="dxa"/>
        <w:tblInd w:w="55" w:type="dxa"/>
        <w:tblLayout w:type="fixed"/>
        <w:tblCellMar>
          <w:left w:w="70" w:type="dxa"/>
          <w:right w:w="70" w:type="dxa"/>
        </w:tblCellMar>
        <w:tblLook w:val="04A0" w:firstRow="1" w:lastRow="0" w:firstColumn="1" w:lastColumn="0" w:noHBand="0" w:noVBand="1"/>
      </w:tblPr>
      <w:tblGrid>
        <w:gridCol w:w="4813"/>
        <w:gridCol w:w="1721"/>
      </w:tblGrid>
      <w:tr w:rsidR="00F434F1" w:rsidRPr="00644941" w:rsidTr="00F434F1">
        <w:trPr>
          <w:trHeight w:val="311"/>
        </w:trPr>
        <w:tc>
          <w:tcPr>
            <w:tcW w:w="4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644941" w:rsidRDefault="00F434F1" w:rsidP="00F434F1">
            <w:pPr>
              <w:rPr>
                <w:rFonts w:ascii="Arial" w:hAnsi="Arial" w:cs="Arial"/>
                <w:b/>
                <w:bCs/>
                <w:lang w:eastAsia="es-MX"/>
              </w:rPr>
            </w:pPr>
            <w:r w:rsidRPr="00644941">
              <w:rPr>
                <w:rFonts w:ascii="Arial" w:hAnsi="Arial" w:cs="Arial"/>
                <w:b/>
                <w:bCs/>
                <w:lang w:eastAsia="es-MX"/>
              </w:rPr>
              <w:t>UBICACIÓN</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F434F1" w:rsidRPr="00644941" w:rsidRDefault="00F434F1" w:rsidP="00F434F1">
            <w:pPr>
              <w:jc w:val="center"/>
              <w:rPr>
                <w:rFonts w:ascii="Arial" w:hAnsi="Arial" w:cs="Arial"/>
                <w:b/>
                <w:bCs/>
                <w:lang w:eastAsia="es-MX"/>
              </w:rPr>
            </w:pPr>
            <w:r w:rsidRPr="00644941">
              <w:rPr>
                <w:rFonts w:ascii="Arial" w:hAnsi="Arial" w:cs="Arial"/>
                <w:b/>
                <w:bCs/>
                <w:lang w:eastAsia="es-MX"/>
              </w:rPr>
              <w:t>IMPORTE</w:t>
            </w:r>
          </w:p>
        </w:tc>
      </w:tr>
      <w:tr w:rsidR="00F434F1" w:rsidRPr="00644941" w:rsidTr="00F434F1">
        <w:trPr>
          <w:trHeight w:val="311"/>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F434F1" w:rsidRPr="00644941" w:rsidRDefault="00F434F1" w:rsidP="00F434F1">
            <w:pPr>
              <w:rPr>
                <w:rFonts w:ascii="Arial" w:hAnsi="Arial" w:cs="Arial"/>
                <w:lang w:eastAsia="es-MX"/>
              </w:rPr>
            </w:pPr>
            <w:r w:rsidRPr="00644941">
              <w:rPr>
                <w:rFonts w:ascii="Arial" w:hAnsi="Arial" w:cs="Arial"/>
                <w:lang w:eastAsia="es-MX"/>
              </w:rPr>
              <w:t>Centro Histórico</w:t>
            </w:r>
          </w:p>
        </w:tc>
        <w:tc>
          <w:tcPr>
            <w:tcW w:w="1721" w:type="dxa"/>
            <w:tcBorders>
              <w:top w:val="nil"/>
              <w:left w:val="nil"/>
              <w:bottom w:val="single" w:sz="4" w:space="0" w:color="auto"/>
              <w:right w:val="single" w:sz="4" w:space="0" w:color="auto"/>
            </w:tcBorders>
            <w:shd w:val="clear" w:color="auto" w:fill="auto"/>
            <w:vAlign w:val="center"/>
            <w:hideMark/>
          </w:tcPr>
          <w:p w:rsidR="00F434F1" w:rsidRPr="00644941" w:rsidRDefault="00F434F1" w:rsidP="00F434F1">
            <w:pPr>
              <w:jc w:val="right"/>
              <w:rPr>
                <w:rFonts w:ascii="Arial" w:hAnsi="Arial" w:cs="Arial"/>
                <w:lang w:eastAsia="es-MX"/>
              </w:rPr>
            </w:pPr>
            <w:r w:rsidRPr="00644941">
              <w:rPr>
                <w:rFonts w:ascii="Arial" w:hAnsi="Arial" w:cs="Arial"/>
                <w:lang w:eastAsia="es-MX"/>
              </w:rPr>
              <w:t>$7,280.00</w:t>
            </w:r>
          </w:p>
        </w:tc>
      </w:tr>
      <w:tr w:rsidR="00F434F1" w:rsidRPr="00644941" w:rsidTr="00F434F1">
        <w:trPr>
          <w:trHeight w:val="311"/>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F434F1" w:rsidRPr="00644941" w:rsidRDefault="00F434F1" w:rsidP="00F434F1">
            <w:pPr>
              <w:rPr>
                <w:rFonts w:ascii="Arial" w:hAnsi="Arial" w:cs="Arial"/>
                <w:lang w:eastAsia="es-MX"/>
              </w:rPr>
            </w:pPr>
            <w:r w:rsidRPr="00644941">
              <w:rPr>
                <w:rFonts w:ascii="Arial" w:hAnsi="Arial" w:cs="Arial"/>
                <w:lang w:eastAsia="es-MX"/>
              </w:rPr>
              <w:t xml:space="preserve">Áreas de </w:t>
            </w:r>
            <w:proofErr w:type="spellStart"/>
            <w:r w:rsidRPr="00644941">
              <w:rPr>
                <w:rFonts w:ascii="Arial" w:hAnsi="Arial" w:cs="Arial"/>
                <w:lang w:eastAsia="es-MX"/>
              </w:rPr>
              <w:t>Estacionómetros</w:t>
            </w:r>
            <w:proofErr w:type="spellEnd"/>
          </w:p>
        </w:tc>
        <w:tc>
          <w:tcPr>
            <w:tcW w:w="1721" w:type="dxa"/>
            <w:tcBorders>
              <w:top w:val="nil"/>
              <w:left w:val="nil"/>
              <w:bottom w:val="single" w:sz="4" w:space="0" w:color="auto"/>
              <w:right w:val="single" w:sz="4" w:space="0" w:color="auto"/>
            </w:tcBorders>
            <w:shd w:val="clear" w:color="auto" w:fill="auto"/>
            <w:vAlign w:val="center"/>
            <w:hideMark/>
          </w:tcPr>
          <w:p w:rsidR="00F434F1" w:rsidRPr="00644941" w:rsidRDefault="00F434F1" w:rsidP="00F434F1">
            <w:pPr>
              <w:jc w:val="right"/>
              <w:rPr>
                <w:rFonts w:ascii="Arial" w:hAnsi="Arial" w:cs="Arial"/>
                <w:lang w:eastAsia="es-MX"/>
              </w:rPr>
            </w:pPr>
            <w:r w:rsidRPr="00644941">
              <w:rPr>
                <w:rFonts w:ascii="Arial" w:hAnsi="Arial" w:cs="Arial"/>
                <w:lang w:eastAsia="es-MX"/>
              </w:rPr>
              <w:t>$12,098.00</w:t>
            </w:r>
          </w:p>
        </w:tc>
      </w:tr>
      <w:tr w:rsidR="00F434F1" w:rsidRPr="00644941" w:rsidTr="00F434F1">
        <w:trPr>
          <w:trHeight w:val="311"/>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F434F1" w:rsidRPr="00644941" w:rsidRDefault="00F434F1" w:rsidP="00F434F1">
            <w:pPr>
              <w:rPr>
                <w:rFonts w:ascii="Arial" w:hAnsi="Arial" w:cs="Arial"/>
                <w:lang w:eastAsia="es-MX"/>
              </w:rPr>
            </w:pPr>
            <w:r w:rsidRPr="00644941">
              <w:rPr>
                <w:rFonts w:ascii="Arial" w:hAnsi="Arial" w:cs="Arial"/>
                <w:lang w:eastAsia="es-MX"/>
              </w:rPr>
              <w:t>Resto de la Ciudad</w:t>
            </w:r>
          </w:p>
        </w:tc>
        <w:tc>
          <w:tcPr>
            <w:tcW w:w="1721" w:type="dxa"/>
            <w:tcBorders>
              <w:top w:val="nil"/>
              <w:left w:val="nil"/>
              <w:bottom w:val="single" w:sz="4" w:space="0" w:color="auto"/>
              <w:right w:val="single" w:sz="4" w:space="0" w:color="auto"/>
            </w:tcBorders>
            <w:shd w:val="clear" w:color="auto" w:fill="auto"/>
            <w:vAlign w:val="center"/>
            <w:hideMark/>
          </w:tcPr>
          <w:p w:rsidR="00F434F1" w:rsidRPr="00644941" w:rsidRDefault="00F434F1" w:rsidP="00F434F1">
            <w:pPr>
              <w:jc w:val="right"/>
              <w:rPr>
                <w:rFonts w:ascii="Arial" w:hAnsi="Arial" w:cs="Arial"/>
                <w:lang w:eastAsia="es-MX"/>
              </w:rPr>
            </w:pPr>
            <w:r w:rsidRPr="00644941">
              <w:rPr>
                <w:rFonts w:ascii="Arial" w:hAnsi="Arial" w:cs="Arial"/>
                <w:lang w:eastAsia="es-MX"/>
              </w:rPr>
              <w:t>$4,612.00</w:t>
            </w:r>
          </w:p>
        </w:tc>
      </w:tr>
    </w:tbl>
    <w:p w:rsidR="00F434F1" w:rsidRPr="00644941" w:rsidRDefault="00F434F1" w:rsidP="00F434F1">
      <w:pPr>
        <w:jc w:val="both"/>
        <w:rPr>
          <w:rFonts w:ascii="Arial" w:eastAsia="Calibri" w:hAnsi="Arial" w:cs="Arial"/>
        </w:rPr>
      </w:pPr>
    </w:p>
    <w:p w:rsidR="00F434F1" w:rsidRPr="00644941" w:rsidRDefault="00F434F1" w:rsidP="00F434F1">
      <w:pPr>
        <w:rPr>
          <w:rFonts w:ascii="Arial" w:eastAsia="Calibri" w:hAnsi="Arial" w:cs="Arial"/>
        </w:rPr>
      </w:pPr>
    </w:p>
    <w:p w:rsidR="00F434F1" w:rsidRPr="007A18FB" w:rsidRDefault="00F434F1" w:rsidP="00F434F1">
      <w:pPr>
        <w:jc w:val="both"/>
        <w:rPr>
          <w:rFonts w:ascii="Arial" w:eastAsia="Calibri" w:hAnsi="Arial" w:cs="Arial"/>
        </w:rPr>
      </w:pPr>
      <w:r w:rsidRPr="00644941">
        <w:rPr>
          <w:rFonts w:ascii="Arial" w:eastAsia="Calibri" w:hAnsi="Arial" w:cs="Arial"/>
        </w:rPr>
        <w:t>Cuando el pago se efectúe por primera ocasión podrá pagarse el proporcional en bimestres, debiéndose cubrir el año.</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IV. Por la ocupación de la vía pública para estacionamientos de vehículos en donde existen </w:t>
      </w:r>
      <w:proofErr w:type="spellStart"/>
      <w:r w:rsidRPr="007A18FB">
        <w:rPr>
          <w:rFonts w:ascii="Arial" w:eastAsia="Calibri" w:hAnsi="Arial" w:cs="Arial"/>
        </w:rPr>
        <w:t>estacionómetros</w:t>
      </w:r>
      <w:proofErr w:type="spellEnd"/>
      <w:r w:rsidRPr="007A18FB">
        <w:rPr>
          <w:rFonts w:ascii="Arial" w:eastAsia="Calibri" w:hAnsi="Arial" w:cs="Arial"/>
        </w:rPr>
        <w:t>, pagarán por cada quince minutos $2.00 que se depositarán en el mismo aparato en el momento de estacionarse.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445222">
        <w:rPr>
          <w:rFonts w:ascii="Arial" w:eastAsia="Calibri" w:hAnsi="Arial" w:cs="Arial"/>
        </w:rPr>
        <w:t>V. La Tesorería Municipal podrá otorgar permisos digitales para usuarios que comprueben ser residentes del área de operación de dispositivos autorizados para el sistema de control y cobro de estacionamiento en la vía pública. En caso de personas con discapacidad, el estímulo se otorgará al propietario del vehículo del que dependa económicamente. Este beneficio no aplica con otros estímulos.</w:t>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Sobre los importes relacionados con las fracciones II y III de este artículo, se otorgará un estímulo del 50% a quienes realicen el pago anual durante el mes de enero; en los meses de febrero y marzo el estímulo será del 40%. Este beneficio no aplica con otros incentivos.</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spacing w:after="200"/>
        <w:jc w:val="both"/>
        <w:rPr>
          <w:rFonts w:ascii="Arial" w:eastAsia="Calibri" w:hAnsi="Arial" w:cs="Arial"/>
        </w:rPr>
      </w:pPr>
      <w:r w:rsidRPr="007A18FB">
        <w:rPr>
          <w:rFonts w:ascii="Arial" w:eastAsia="Calibri" w:hAnsi="Arial" w:cs="Arial"/>
        </w:rPr>
        <w:t>Para el caso de las fracciones II y III del presente artículo, el espacio para estacionamiento se autorizará exclusivamente en la acera correspondiente a la propiedad del solicitante, y en caso de requerir una mayor superficie y éste pretenda que se le autorice a los lados de su propiedad o en la acera opuesta a la de su propiedad deberá de obtener la anuencia de los vecinos correspondientes.</w:t>
      </w:r>
    </w:p>
    <w:p w:rsidR="00F434F1" w:rsidRDefault="00F434F1" w:rsidP="00F434F1">
      <w:pPr>
        <w:rPr>
          <w:rFonts w:ascii="Arial" w:eastAsia="Calibri" w:hAnsi="Arial" w:cs="Arial"/>
        </w:rPr>
      </w:pPr>
    </w:p>
    <w:p w:rsidR="00F434F1" w:rsidRDefault="00F434F1" w:rsidP="00F434F1">
      <w:pPr>
        <w:rPr>
          <w:rFonts w:ascii="Arial" w:eastAsia="Calibri" w:hAnsi="Arial" w:cs="Arial"/>
        </w:rPr>
      </w:pPr>
    </w:p>
    <w:p w:rsidR="00F434F1" w:rsidRPr="007A18FB" w:rsidRDefault="00F434F1" w:rsidP="00F434F1">
      <w:pPr>
        <w:jc w:val="center"/>
        <w:rPr>
          <w:rFonts w:ascii="Arial" w:eastAsia="Calibri" w:hAnsi="Arial" w:cs="Arial"/>
          <w:b/>
        </w:rPr>
      </w:pPr>
      <w:r w:rsidRPr="007A18FB">
        <w:rPr>
          <w:rFonts w:ascii="Arial" w:eastAsia="Calibri" w:hAnsi="Arial" w:cs="Arial"/>
          <w:b/>
        </w:rPr>
        <w:lastRenderedPageBreak/>
        <w:t>SECCIÓN III</w:t>
      </w:r>
    </w:p>
    <w:p w:rsidR="00F434F1" w:rsidRDefault="00F434F1" w:rsidP="00F434F1">
      <w:pPr>
        <w:jc w:val="center"/>
        <w:rPr>
          <w:rFonts w:ascii="Arial" w:eastAsia="Calibri" w:hAnsi="Arial" w:cs="Arial"/>
          <w:b/>
        </w:rPr>
      </w:pPr>
      <w:r w:rsidRPr="007A18FB">
        <w:rPr>
          <w:rFonts w:ascii="Arial" w:eastAsia="Calibri" w:hAnsi="Arial" w:cs="Arial"/>
          <w:b/>
        </w:rPr>
        <w:t>PROVENIENTES DEL USO DE LAS PENSIONES MUNICIPALES</w:t>
      </w:r>
    </w:p>
    <w:p w:rsidR="00F434F1" w:rsidRPr="007A18FB" w:rsidRDefault="00F434F1" w:rsidP="00F434F1">
      <w:pPr>
        <w:jc w:val="center"/>
        <w:rPr>
          <w:rFonts w:ascii="Arial" w:eastAsia="Calibri" w:hAnsi="Arial" w:cs="Arial"/>
          <w:b/>
        </w:rPr>
      </w:pPr>
    </w:p>
    <w:p w:rsidR="00F434F1" w:rsidRPr="007A18FB" w:rsidRDefault="00F434F1" w:rsidP="00F434F1">
      <w:pPr>
        <w:spacing w:before="240" w:after="200"/>
        <w:rPr>
          <w:rFonts w:ascii="Arial" w:eastAsia="Calibri" w:hAnsi="Arial" w:cs="Arial"/>
        </w:rPr>
      </w:pPr>
      <w:r w:rsidRPr="007A18FB">
        <w:rPr>
          <w:rFonts w:ascii="Arial" w:eastAsia="Calibri" w:hAnsi="Arial" w:cs="Arial"/>
          <w:b/>
        </w:rPr>
        <w:t>ARTÍCULO 36.-</w:t>
      </w:r>
      <w:r w:rsidRPr="007A18FB">
        <w:rPr>
          <w:rFonts w:ascii="Arial" w:eastAsia="Calibri" w:hAnsi="Arial" w:cs="Arial"/>
        </w:rPr>
        <w:t xml:space="preserve"> Es objeto de estos derechos, los servicios que presta el Municipio por la ocupación temporal de una superficie limitada en las pensiones municipales.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Por servicio de almacenaje de vehículos abandonados en la vía pública, infraccionados o por cualquier otra causa, pagarán una cuota diaria como sigue:</w:t>
      </w:r>
    </w:p>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tbl>
      <w:tblPr>
        <w:tblW w:w="6568" w:type="dxa"/>
        <w:tblInd w:w="55" w:type="dxa"/>
        <w:tblLayout w:type="fixed"/>
        <w:tblCellMar>
          <w:left w:w="70" w:type="dxa"/>
          <w:right w:w="70" w:type="dxa"/>
        </w:tblCellMar>
        <w:tblLook w:val="04A0" w:firstRow="1" w:lastRow="0" w:firstColumn="1" w:lastColumn="0" w:noHBand="0" w:noVBand="1"/>
      </w:tblPr>
      <w:tblGrid>
        <w:gridCol w:w="4838"/>
        <w:gridCol w:w="1730"/>
      </w:tblGrid>
      <w:tr w:rsidR="00F434F1" w:rsidRPr="007A18FB" w:rsidTr="00F434F1">
        <w:trPr>
          <w:trHeight w:val="326"/>
        </w:trPr>
        <w:tc>
          <w:tcPr>
            <w:tcW w:w="4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VEHICULO</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 DIARIA</w:t>
            </w:r>
          </w:p>
        </w:tc>
      </w:tr>
      <w:tr w:rsidR="00F434F1" w:rsidRPr="007A18FB" w:rsidTr="00F434F1">
        <w:trPr>
          <w:trHeight w:val="326"/>
        </w:trPr>
        <w:tc>
          <w:tcPr>
            <w:tcW w:w="483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a)  Motocicletas</w:t>
            </w:r>
          </w:p>
        </w:tc>
        <w:tc>
          <w:tcPr>
            <w:tcW w:w="173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$12.60</w:t>
            </w:r>
          </w:p>
        </w:tc>
      </w:tr>
      <w:tr w:rsidR="00F434F1" w:rsidRPr="007A18FB" w:rsidTr="00F434F1">
        <w:trPr>
          <w:trHeight w:val="326"/>
        </w:trPr>
        <w:tc>
          <w:tcPr>
            <w:tcW w:w="483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b) Automóviles y camionetas</w:t>
            </w:r>
          </w:p>
        </w:tc>
        <w:tc>
          <w:tcPr>
            <w:tcW w:w="173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$39.38</w:t>
            </w:r>
          </w:p>
        </w:tc>
      </w:tr>
      <w:tr w:rsidR="00F434F1" w:rsidRPr="007A18FB" w:rsidTr="00F434F1">
        <w:trPr>
          <w:trHeight w:val="326"/>
        </w:trPr>
        <w:tc>
          <w:tcPr>
            <w:tcW w:w="483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 Camiones, Tracto camiones y Tractores Agrícolas</w:t>
            </w:r>
          </w:p>
        </w:tc>
        <w:tc>
          <w:tcPr>
            <w:tcW w:w="173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$70.98</w:t>
            </w:r>
          </w:p>
        </w:tc>
      </w:tr>
      <w:tr w:rsidR="00F434F1" w:rsidRPr="007A18FB" w:rsidTr="00F434F1">
        <w:trPr>
          <w:trHeight w:val="621"/>
        </w:trPr>
        <w:tc>
          <w:tcPr>
            <w:tcW w:w="483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Tracto camiones con semirremolque, autobuses y remolques/Semirremolques</w:t>
            </w:r>
          </w:p>
        </w:tc>
        <w:tc>
          <w:tcPr>
            <w:tcW w:w="1730" w:type="dxa"/>
            <w:tcBorders>
              <w:top w:val="nil"/>
              <w:left w:val="nil"/>
              <w:bottom w:val="single" w:sz="4" w:space="0" w:color="auto"/>
              <w:right w:val="single" w:sz="4" w:space="0" w:color="auto"/>
            </w:tcBorders>
            <w:shd w:val="clear" w:color="auto" w:fill="auto"/>
            <w:vAlign w:val="center"/>
            <w:hideMark/>
          </w:tcPr>
          <w:p w:rsidR="00F434F1" w:rsidRDefault="00F434F1" w:rsidP="00F434F1">
            <w:pPr>
              <w:jc w:val="right"/>
              <w:rPr>
                <w:rFonts w:ascii="Arial" w:hAnsi="Arial" w:cs="Arial"/>
                <w:lang w:eastAsia="es-MX"/>
              </w:rPr>
            </w:pPr>
          </w:p>
          <w:p w:rsidR="00F434F1" w:rsidRDefault="00F434F1" w:rsidP="00F434F1">
            <w:pPr>
              <w:jc w:val="right"/>
              <w:rPr>
                <w:rFonts w:ascii="Arial" w:hAnsi="Arial" w:cs="Arial"/>
                <w:lang w:eastAsia="es-MX"/>
              </w:rPr>
            </w:pPr>
          </w:p>
          <w:p w:rsidR="00F434F1" w:rsidRPr="007A18FB" w:rsidRDefault="00F434F1" w:rsidP="00F434F1">
            <w:pPr>
              <w:jc w:val="right"/>
              <w:rPr>
                <w:rFonts w:ascii="Arial" w:hAnsi="Arial" w:cs="Arial"/>
                <w:lang w:eastAsia="es-MX"/>
              </w:rPr>
            </w:pPr>
            <w:r w:rsidRPr="007A18FB">
              <w:rPr>
                <w:rFonts w:ascii="Arial" w:hAnsi="Arial" w:cs="Arial"/>
                <w:lang w:eastAsia="es-MX"/>
              </w:rPr>
              <w:t>$81.90</w:t>
            </w:r>
          </w:p>
        </w:tc>
      </w:tr>
    </w:tbl>
    <w:p w:rsidR="00F434F1" w:rsidRDefault="00F434F1" w:rsidP="00F434F1">
      <w:pPr>
        <w:ind w:firstLine="708"/>
      </w:pPr>
    </w:p>
    <w:p w:rsidR="00F434F1" w:rsidRPr="007A18FB" w:rsidRDefault="00F434F1" w:rsidP="00F434F1">
      <w:pPr>
        <w:spacing w:before="240"/>
        <w:jc w:val="both"/>
        <w:rPr>
          <w:rFonts w:ascii="Arial" w:eastAsia="Calibri" w:hAnsi="Arial" w:cs="Arial"/>
        </w:rPr>
      </w:pPr>
      <w:r w:rsidRPr="007A18FB">
        <w:rPr>
          <w:rFonts w:ascii="Arial" w:eastAsia="Calibri" w:hAnsi="Arial" w:cs="Arial"/>
        </w:rPr>
        <w:t>II. Servicio de almacenaje de anuncios de particulares retirados por el Municipio $13.20 por m2 de dimensión del anuncio por día.</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III. Servicios de almacenaje de bienes muebles de particulares retirados por el Municipio a razón de $3.58 por día.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IV. Gastos de maniobras para retiro de anuncios de particulares colocados en vía pública a razón de 209.00 por hora o fracción.</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Default="00F434F1" w:rsidP="00F434F1">
      <w:pPr>
        <w:jc w:val="both"/>
        <w:rPr>
          <w:rFonts w:ascii="Arial" w:eastAsia="Calibri" w:hAnsi="Arial" w:cs="Arial"/>
        </w:rPr>
      </w:pPr>
    </w:p>
    <w:p w:rsidR="00F434F1" w:rsidRDefault="00F434F1" w:rsidP="00F434F1">
      <w:pPr>
        <w:jc w:val="both"/>
        <w:rPr>
          <w:rFonts w:ascii="Arial" w:eastAsia="Calibri" w:hAnsi="Arial" w:cs="Arial"/>
        </w:rPr>
      </w:pPr>
    </w:p>
    <w:p w:rsidR="00F434F1" w:rsidRDefault="00F434F1" w:rsidP="00F434F1">
      <w:pPr>
        <w:jc w:val="both"/>
        <w:rPr>
          <w:rFonts w:ascii="Arial" w:eastAsia="Calibri" w:hAnsi="Arial" w:cs="Arial"/>
        </w:rPr>
      </w:pPr>
    </w:p>
    <w:p w:rsidR="00F434F1" w:rsidRDefault="00F434F1" w:rsidP="00F434F1">
      <w:pPr>
        <w:jc w:val="both"/>
        <w:rPr>
          <w:rFonts w:ascii="Arial" w:eastAsia="Calibri" w:hAnsi="Arial" w:cs="Arial"/>
        </w:rPr>
      </w:pPr>
    </w:p>
    <w:p w:rsidR="00F434F1" w:rsidRPr="007A18FB" w:rsidRDefault="00F434F1" w:rsidP="00F434F1">
      <w:pPr>
        <w:jc w:val="center"/>
        <w:rPr>
          <w:rFonts w:ascii="Arial" w:eastAsia="Calibri" w:hAnsi="Arial" w:cs="Arial"/>
          <w:b/>
        </w:rPr>
      </w:pPr>
      <w:r w:rsidRPr="007A18FB">
        <w:rPr>
          <w:rFonts w:ascii="Arial" w:eastAsia="Calibri" w:hAnsi="Arial" w:cs="Arial"/>
          <w:b/>
        </w:rPr>
        <w:t>TÍTULO TERCERO</w:t>
      </w:r>
    </w:p>
    <w:p w:rsidR="00F434F1" w:rsidRPr="007A18FB" w:rsidRDefault="00F434F1" w:rsidP="00F434F1">
      <w:pPr>
        <w:jc w:val="center"/>
        <w:rPr>
          <w:rFonts w:ascii="Arial" w:eastAsia="Calibri" w:hAnsi="Arial" w:cs="Arial"/>
          <w:b/>
        </w:rPr>
      </w:pPr>
      <w:r w:rsidRPr="007A18FB">
        <w:rPr>
          <w:rFonts w:ascii="Arial" w:eastAsia="Calibri" w:hAnsi="Arial" w:cs="Arial"/>
          <w:b/>
        </w:rPr>
        <w:t>DE LOS INGRESOS NO TRIBUTARIOS</w:t>
      </w:r>
    </w:p>
    <w:p w:rsidR="00F434F1" w:rsidRPr="007A18FB"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CAPÍTULO PRIMERO</w:t>
      </w:r>
    </w:p>
    <w:p w:rsidR="00F434F1" w:rsidRPr="007A18FB" w:rsidRDefault="00F434F1" w:rsidP="00F434F1">
      <w:pPr>
        <w:jc w:val="center"/>
        <w:rPr>
          <w:rFonts w:ascii="Arial" w:eastAsia="Calibri" w:hAnsi="Arial" w:cs="Arial"/>
          <w:b/>
        </w:rPr>
      </w:pPr>
      <w:r w:rsidRPr="007A18FB">
        <w:rPr>
          <w:rFonts w:ascii="Arial" w:eastAsia="Calibri" w:hAnsi="Arial" w:cs="Arial"/>
          <w:b/>
        </w:rPr>
        <w:t>DE LOS PRODUCTOS</w:t>
      </w:r>
    </w:p>
    <w:p w:rsidR="00F434F1" w:rsidRPr="007A18FB"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w:t>
      </w:r>
    </w:p>
    <w:p w:rsidR="00F434F1" w:rsidRPr="007A18FB" w:rsidRDefault="00F434F1" w:rsidP="00F434F1">
      <w:pPr>
        <w:jc w:val="center"/>
        <w:rPr>
          <w:rFonts w:ascii="Arial" w:eastAsia="Calibri" w:hAnsi="Arial" w:cs="Arial"/>
          <w:b/>
        </w:rPr>
      </w:pPr>
      <w:r w:rsidRPr="007A18FB">
        <w:rPr>
          <w:rFonts w:ascii="Arial" w:eastAsia="Calibri" w:hAnsi="Arial" w:cs="Arial"/>
          <w:b/>
        </w:rPr>
        <w:t>DISPOSICIONES GENERALES</w:t>
      </w:r>
    </w:p>
    <w:p w:rsidR="00F434F1" w:rsidRPr="007A18FB" w:rsidRDefault="00F434F1" w:rsidP="00F434F1">
      <w:pPr>
        <w:spacing w:before="240"/>
        <w:jc w:val="both"/>
        <w:rPr>
          <w:rFonts w:ascii="Arial" w:eastAsia="Calibri" w:hAnsi="Arial" w:cs="Arial"/>
        </w:rPr>
      </w:pPr>
      <w:r w:rsidRPr="007A18FB">
        <w:rPr>
          <w:rFonts w:ascii="Arial" w:eastAsia="Calibri" w:hAnsi="Arial" w:cs="Arial"/>
          <w:b/>
        </w:rPr>
        <w:t>ARTÍCULO 37.-</w:t>
      </w:r>
      <w:r w:rsidRPr="007A18FB">
        <w:rPr>
          <w:rFonts w:ascii="Arial" w:eastAsia="Calibri" w:hAnsi="Arial" w:cs="Arial"/>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r w:rsidRPr="007A18FB">
        <w:rPr>
          <w:rFonts w:ascii="Arial" w:eastAsia="Calibri" w:hAnsi="Arial" w:cs="Arial"/>
        </w:rPr>
        <w:tab/>
      </w:r>
      <w:r w:rsidRPr="007A18FB">
        <w:rPr>
          <w:rFonts w:ascii="Arial" w:eastAsia="Calibri" w:hAnsi="Arial" w:cs="Arial"/>
        </w:rPr>
        <w:tab/>
      </w:r>
    </w:p>
    <w:p w:rsidR="00F434F1" w:rsidRDefault="00F434F1" w:rsidP="00F434F1">
      <w:pPr>
        <w:ind w:firstLine="708"/>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II</w:t>
      </w:r>
    </w:p>
    <w:p w:rsidR="00F434F1" w:rsidRPr="007A18FB" w:rsidRDefault="00F434F1" w:rsidP="00F434F1">
      <w:pPr>
        <w:jc w:val="center"/>
        <w:rPr>
          <w:rFonts w:ascii="Arial" w:eastAsia="Calibri" w:hAnsi="Arial" w:cs="Arial"/>
          <w:b/>
        </w:rPr>
      </w:pPr>
      <w:r w:rsidRPr="007A18FB">
        <w:rPr>
          <w:rFonts w:ascii="Arial" w:eastAsia="Calibri" w:hAnsi="Arial" w:cs="Arial"/>
          <w:b/>
        </w:rPr>
        <w:t>PROVENIENTES DE LA VENTA O ARRENDAMIENTO DE LOTES</w:t>
      </w:r>
    </w:p>
    <w:p w:rsidR="00F434F1" w:rsidRPr="007A18FB" w:rsidRDefault="00F434F1" w:rsidP="00F434F1">
      <w:pPr>
        <w:jc w:val="center"/>
        <w:rPr>
          <w:rFonts w:ascii="Arial" w:eastAsia="Calibri" w:hAnsi="Arial" w:cs="Arial"/>
          <w:b/>
        </w:rPr>
      </w:pPr>
      <w:r w:rsidRPr="007A18FB">
        <w:rPr>
          <w:rFonts w:ascii="Arial" w:eastAsia="Calibri" w:hAnsi="Arial" w:cs="Arial"/>
          <w:b/>
        </w:rPr>
        <w:t>Y GAVETAS DE LOS PANTEONES MUNICIPALES</w:t>
      </w:r>
    </w:p>
    <w:p w:rsidR="00F434F1" w:rsidRPr="007A18FB" w:rsidRDefault="00F434F1" w:rsidP="00F434F1">
      <w:pPr>
        <w:spacing w:before="240"/>
        <w:jc w:val="both"/>
        <w:rPr>
          <w:rFonts w:ascii="Arial" w:eastAsia="Calibri" w:hAnsi="Arial" w:cs="Arial"/>
        </w:rPr>
      </w:pPr>
      <w:r w:rsidRPr="007A18FB">
        <w:rPr>
          <w:rFonts w:ascii="Arial" w:eastAsia="Calibri" w:hAnsi="Arial" w:cs="Arial"/>
          <w:b/>
        </w:rPr>
        <w:t>ARTÍCULO 38.-</w:t>
      </w:r>
      <w:r w:rsidRPr="007A18FB">
        <w:rPr>
          <w:rFonts w:ascii="Arial" w:eastAsia="Calibri" w:hAnsi="Arial" w:cs="Arial"/>
        </w:rPr>
        <w:t xml:space="preserve"> Son objeto de estos productos, arrendamiento de lotes y gavetas de los panteones municipales, de acuerdo a las siguientes tarifas: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Por uso de fosa de uno a cinco años de los Panteones San Esteban, La Aurora (Dolores) y La Paz                $ 625.00</w:t>
      </w:r>
      <w:r w:rsidRPr="007A18FB">
        <w:rPr>
          <w:rFonts w:ascii="Arial" w:eastAsia="Calibri" w:hAnsi="Arial" w:cs="Arial"/>
        </w:rPr>
        <w:tab/>
      </w:r>
      <w:r w:rsidRPr="007A18FB">
        <w:rPr>
          <w:rFonts w:ascii="Arial" w:eastAsia="Calibri" w:hAnsi="Arial" w:cs="Arial"/>
        </w:rPr>
        <w:tab/>
      </w:r>
    </w:p>
    <w:p w:rsidR="00F434F1"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III</w:t>
      </w:r>
    </w:p>
    <w:p w:rsidR="00F434F1" w:rsidRPr="007A18FB" w:rsidRDefault="00F434F1" w:rsidP="00F434F1">
      <w:pPr>
        <w:jc w:val="center"/>
        <w:rPr>
          <w:rFonts w:ascii="Arial" w:eastAsia="Calibri" w:hAnsi="Arial" w:cs="Arial"/>
          <w:b/>
        </w:rPr>
      </w:pPr>
      <w:r w:rsidRPr="007A18FB">
        <w:rPr>
          <w:rFonts w:ascii="Arial" w:eastAsia="Calibri" w:hAnsi="Arial" w:cs="Arial"/>
          <w:b/>
        </w:rPr>
        <w:t>PROVENIENTES DEL ARRENDAMIENTO DE LOCALES</w:t>
      </w:r>
    </w:p>
    <w:p w:rsidR="00F434F1" w:rsidRPr="007A18FB" w:rsidRDefault="00F434F1" w:rsidP="00F434F1">
      <w:pPr>
        <w:jc w:val="center"/>
        <w:rPr>
          <w:rFonts w:ascii="Arial" w:eastAsia="Calibri" w:hAnsi="Arial" w:cs="Arial"/>
          <w:b/>
        </w:rPr>
      </w:pPr>
      <w:r w:rsidRPr="007A18FB">
        <w:rPr>
          <w:rFonts w:ascii="Arial" w:eastAsia="Calibri" w:hAnsi="Arial" w:cs="Arial"/>
          <w:b/>
        </w:rPr>
        <w:t>UBICADOS EN LOS MERCADOS MUNICIPALES</w:t>
      </w:r>
    </w:p>
    <w:p w:rsidR="00F434F1" w:rsidRPr="0078420F" w:rsidRDefault="00F434F1" w:rsidP="00F434F1">
      <w:pPr>
        <w:rPr>
          <w:rFonts w:ascii="Arial" w:eastAsia="Calibri" w:hAnsi="Arial" w:cs="Arial"/>
          <w:color w:val="FF0000"/>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39.-</w:t>
      </w:r>
      <w:r w:rsidRPr="007A18FB">
        <w:rPr>
          <w:rFonts w:ascii="Arial" w:eastAsia="Calibri" w:hAnsi="Arial" w:cs="Arial"/>
        </w:rPr>
        <w:t xml:space="preserve"> Es objeto de estos productos, el arrendamiento de locales ubicados en los mercados municipales, las cuotas serán las siguientes: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before="240" w:after="200"/>
        <w:rPr>
          <w:rFonts w:ascii="Arial" w:eastAsia="Calibri" w:hAnsi="Arial" w:cs="Arial"/>
        </w:rPr>
      </w:pPr>
      <w:r w:rsidRPr="007A18FB">
        <w:rPr>
          <w:rFonts w:ascii="Arial" w:eastAsia="Calibri" w:hAnsi="Arial" w:cs="Arial"/>
        </w:rPr>
        <w:t>I. Mercado Juárez:</w:t>
      </w:r>
      <w:r w:rsidRPr="007A18FB">
        <w:rPr>
          <w:rFonts w:ascii="Arial" w:eastAsia="Calibri" w:hAnsi="Arial" w:cs="Arial"/>
        </w:rPr>
        <w:tab/>
      </w:r>
      <w:r w:rsidRPr="007A18FB">
        <w:rPr>
          <w:rFonts w:ascii="Arial" w:eastAsia="Calibri" w:hAnsi="Arial" w:cs="Arial"/>
        </w:rPr>
        <w:tab/>
      </w:r>
    </w:p>
    <w:tbl>
      <w:tblPr>
        <w:tblW w:w="6572" w:type="dxa"/>
        <w:tblInd w:w="55" w:type="dxa"/>
        <w:tblLayout w:type="fixed"/>
        <w:tblCellMar>
          <w:left w:w="70" w:type="dxa"/>
          <w:right w:w="70" w:type="dxa"/>
        </w:tblCellMar>
        <w:tblLook w:val="04A0" w:firstRow="1" w:lastRow="0" w:firstColumn="1" w:lastColumn="0" w:noHBand="0" w:noVBand="1"/>
      </w:tblPr>
      <w:tblGrid>
        <w:gridCol w:w="4841"/>
        <w:gridCol w:w="1731"/>
      </w:tblGrid>
      <w:tr w:rsidR="00F434F1" w:rsidRPr="007A18FB" w:rsidTr="00F434F1">
        <w:trPr>
          <w:trHeight w:val="276"/>
        </w:trPr>
        <w:tc>
          <w:tcPr>
            <w:tcW w:w="4841"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lastRenderedPageBreak/>
              <w:t>a) Al interior planta baja mensual</w:t>
            </w:r>
          </w:p>
        </w:tc>
        <w:tc>
          <w:tcPr>
            <w:tcW w:w="1731"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$66.5 por m2</w:t>
            </w:r>
          </w:p>
        </w:tc>
      </w:tr>
      <w:tr w:rsidR="00F434F1" w:rsidRPr="007A18FB" w:rsidTr="00F434F1">
        <w:trPr>
          <w:trHeight w:val="276"/>
        </w:trPr>
        <w:tc>
          <w:tcPr>
            <w:tcW w:w="4841"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b) Al interior planta alta mensual</w:t>
            </w:r>
          </w:p>
        </w:tc>
        <w:tc>
          <w:tcPr>
            <w:tcW w:w="1731"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$41.30 por m2</w:t>
            </w:r>
          </w:p>
        </w:tc>
      </w:tr>
      <w:tr w:rsidR="00F434F1" w:rsidRPr="007A18FB" w:rsidTr="00F434F1">
        <w:trPr>
          <w:trHeight w:val="276"/>
        </w:trPr>
        <w:tc>
          <w:tcPr>
            <w:tcW w:w="4841"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 Al exterior mensual</w:t>
            </w:r>
          </w:p>
        </w:tc>
        <w:tc>
          <w:tcPr>
            <w:tcW w:w="1731"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$107.80 por m2</w:t>
            </w:r>
          </w:p>
        </w:tc>
      </w:tr>
      <w:tr w:rsidR="00F434F1" w:rsidRPr="007A18FB" w:rsidTr="00F434F1">
        <w:trPr>
          <w:trHeight w:val="276"/>
        </w:trPr>
        <w:tc>
          <w:tcPr>
            <w:tcW w:w="4841"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En esquina exterior mensual</w:t>
            </w:r>
          </w:p>
        </w:tc>
        <w:tc>
          <w:tcPr>
            <w:tcW w:w="1731"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$160.50 por 2m</w:t>
            </w:r>
          </w:p>
        </w:tc>
      </w:tr>
    </w:tbl>
    <w:p w:rsidR="00F434F1" w:rsidRPr="007A18FB" w:rsidRDefault="00F434F1" w:rsidP="00F434F1">
      <w:pPr>
        <w:spacing w:before="240" w:after="200"/>
        <w:rPr>
          <w:rFonts w:ascii="Arial" w:eastAsia="Calibri" w:hAnsi="Arial" w:cs="Arial"/>
        </w:rPr>
      </w:pPr>
      <w:r w:rsidRPr="007A18FB">
        <w:rPr>
          <w:rFonts w:ascii="Arial" w:eastAsia="Calibri" w:hAnsi="Arial" w:cs="Arial"/>
        </w:rPr>
        <w:t>II. Mercado Damián Carmona:</w:t>
      </w:r>
      <w:r w:rsidRPr="007A18FB">
        <w:rPr>
          <w:rFonts w:ascii="Arial" w:eastAsia="Calibri" w:hAnsi="Arial" w:cs="Arial"/>
        </w:rPr>
        <w:tab/>
      </w:r>
      <w:r w:rsidRPr="007A18FB">
        <w:rPr>
          <w:rFonts w:ascii="Arial" w:eastAsia="Calibri" w:hAnsi="Arial" w:cs="Arial"/>
        </w:rPr>
        <w:tab/>
      </w:r>
    </w:p>
    <w:tbl>
      <w:tblPr>
        <w:tblW w:w="6419" w:type="dxa"/>
        <w:tblInd w:w="55" w:type="dxa"/>
        <w:tblLayout w:type="fixed"/>
        <w:tblCellMar>
          <w:left w:w="70" w:type="dxa"/>
          <w:right w:w="70" w:type="dxa"/>
        </w:tblCellMar>
        <w:tblLook w:val="04A0" w:firstRow="1" w:lastRow="0" w:firstColumn="1" w:lastColumn="0" w:noHBand="0" w:noVBand="1"/>
      </w:tblPr>
      <w:tblGrid>
        <w:gridCol w:w="4728"/>
        <w:gridCol w:w="1691"/>
      </w:tblGrid>
      <w:tr w:rsidR="00F434F1" w:rsidRPr="007A18FB" w:rsidTr="00F434F1">
        <w:trPr>
          <w:trHeight w:val="279"/>
        </w:trPr>
        <w:tc>
          <w:tcPr>
            <w:tcW w:w="472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a) Al interior planta baja mensual</w:t>
            </w:r>
          </w:p>
        </w:tc>
        <w:tc>
          <w:tcPr>
            <w:tcW w:w="1691"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$74.50 por m2</w:t>
            </w:r>
          </w:p>
        </w:tc>
      </w:tr>
      <w:tr w:rsidR="00F434F1" w:rsidRPr="007A18FB" w:rsidTr="00F434F1">
        <w:trPr>
          <w:trHeight w:val="279"/>
        </w:trPr>
        <w:tc>
          <w:tcPr>
            <w:tcW w:w="472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b) En esquina exterior mensual</w:t>
            </w:r>
          </w:p>
        </w:tc>
        <w:tc>
          <w:tcPr>
            <w:tcW w:w="1691"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$160.50 por m2</w:t>
            </w:r>
          </w:p>
        </w:tc>
      </w:tr>
    </w:tbl>
    <w:p w:rsidR="00F434F1" w:rsidRPr="007A18FB" w:rsidRDefault="00F434F1" w:rsidP="00F434F1">
      <w:pPr>
        <w:spacing w:before="240" w:after="200"/>
        <w:jc w:val="both"/>
        <w:rPr>
          <w:rFonts w:ascii="Arial" w:eastAsia="Calibri" w:hAnsi="Arial" w:cs="Arial"/>
        </w:rPr>
      </w:pPr>
      <w:r w:rsidRPr="007A18FB">
        <w:rPr>
          <w:rFonts w:ascii="Arial" w:eastAsia="Calibri" w:hAnsi="Arial" w:cs="Arial"/>
        </w:rPr>
        <w:t>Cuando las cuotas por estos conceptos se cubran en forma anual antes de concluir el mes de marzo, se otorgará un estímulo al contribuyente de un 15%.</w:t>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SECCIÓN IV</w:t>
      </w:r>
    </w:p>
    <w:p w:rsidR="00F434F1" w:rsidRPr="007A18FB" w:rsidRDefault="00F434F1" w:rsidP="00F434F1">
      <w:pPr>
        <w:jc w:val="center"/>
        <w:rPr>
          <w:rFonts w:ascii="Arial" w:eastAsia="Calibri" w:hAnsi="Arial" w:cs="Arial"/>
          <w:b/>
        </w:rPr>
      </w:pPr>
      <w:r w:rsidRPr="007A18FB">
        <w:rPr>
          <w:rFonts w:ascii="Arial" w:eastAsia="Calibri" w:hAnsi="Arial" w:cs="Arial"/>
          <w:b/>
        </w:rPr>
        <w:t>OTROS PRODUCTOS</w:t>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8F757B" w:rsidRDefault="00F434F1" w:rsidP="00F434F1">
      <w:pPr>
        <w:jc w:val="both"/>
        <w:rPr>
          <w:rFonts w:ascii="Arial" w:eastAsia="Calibri" w:hAnsi="Arial" w:cs="Arial"/>
        </w:rPr>
      </w:pPr>
      <w:r w:rsidRPr="008F757B">
        <w:rPr>
          <w:rFonts w:ascii="Arial" w:eastAsia="Calibri" w:hAnsi="Arial" w:cs="Arial"/>
          <w:b/>
        </w:rPr>
        <w:t>ARTÍCULO 40.-</w:t>
      </w:r>
      <w:r w:rsidRPr="008F757B">
        <w:rPr>
          <w:rFonts w:ascii="Arial" w:eastAsia="Calibri" w:hAnsi="Arial" w:cs="Arial"/>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F434F1" w:rsidRPr="008F757B" w:rsidRDefault="00F434F1" w:rsidP="00F434F1">
      <w:pPr>
        <w:jc w:val="both"/>
        <w:rPr>
          <w:rFonts w:ascii="Arial" w:eastAsia="Calibri" w:hAnsi="Arial" w:cs="Arial"/>
        </w:rPr>
      </w:pPr>
      <w:r w:rsidRPr="008F757B">
        <w:rPr>
          <w:rFonts w:ascii="Arial" w:eastAsia="Calibri" w:hAnsi="Arial" w:cs="Arial"/>
        </w:rPr>
        <w:tab/>
      </w:r>
      <w:r w:rsidRPr="008F757B">
        <w:rPr>
          <w:rFonts w:ascii="Arial" w:eastAsia="Calibri" w:hAnsi="Arial" w:cs="Arial"/>
        </w:rPr>
        <w:tab/>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20"/>
        <w:gridCol w:w="1276"/>
      </w:tblGrid>
      <w:tr w:rsidR="00F434F1" w:rsidRPr="008F757B" w:rsidTr="00F434F1">
        <w:trPr>
          <w:trHeight w:val="181"/>
        </w:trPr>
        <w:tc>
          <w:tcPr>
            <w:tcW w:w="8020" w:type="dxa"/>
            <w:shd w:val="clear" w:color="auto" w:fill="auto"/>
            <w:vAlign w:val="center"/>
            <w:hideMark/>
          </w:tcPr>
          <w:p w:rsidR="00F434F1" w:rsidRPr="008F757B" w:rsidRDefault="00F434F1" w:rsidP="00F434F1">
            <w:pPr>
              <w:rPr>
                <w:rFonts w:ascii="Arial" w:hAnsi="Arial" w:cs="Arial"/>
                <w:lang w:eastAsia="es-MX"/>
              </w:rPr>
            </w:pPr>
            <w:r w:rsidRPr="008F757B">
              <w:rPr>
                <w:rFonts w:ascii="Arial" w:hAnsi="Arial" w:cs="Arial"/>
                <w:lang w:eastAsia="es-MX"/>
              </w:rPr>
              <w:t>I.  Por concepto de entrada a la zona de tolerancia</w:t>
            </w:r>
          </w:p>
        </w:tc>
        <w:tc>
          <w:tcPr>
            <w:tcW w:w="1276" w:type="dxa"/>
            <w:shd w:val="clear" w:color="auto" w:fill="auto"/>
            <w:vAlign w:val="center"/>
            <w:hideMark/>
          </w:tcPr>
          <w:p w:rsidR="00F434F1" w:rsidRPr="008F757B" w:rsidRDefault="00F434F1" w:rsidP="00F434F1">
            <w:pPr>
              <w:jc w:val="right"/>
              <w:rPr>
                <w:rFonts w:ascii="Arial" w:hAnsi="Arial" w:cs="Arial"/>
                <w:lang w:eastAsia="es-MX"/>
              </w:rPr>
            </w:pPr>
            <w:r w:rsidRPr="008F757B">
              <w:rPr>
                <w:rFonts w:ascii="Arial" w:hAnsi="Arial" w:cs="Arial"/>
                <w:lang w:eastAsia="es-MX"/>
              </w:rPr>
              <w:t>$18.00</w:t>
            </w:r>
          </w:p>
        </w:tc>
      </w:tr>
      <w:tr w:rsidR="00F434F1" w:rsidRPr="008F757B" w:rsidTr="00F434F1">
        <w:trPr>
          <w:trHeight w:val="181"/>
        </w:trPr>
        <w:tc>
          <w:tcPr>
            <w:tcW w:w="8020" w:type="dxa"/>
            <w:shd w:val="clear" w:color="auto" w:fill="auto"/>
            <w:vAlign w:val="center"/>
            <w:hideMark/>
          </w:tcPr>
          <w:p w:rsidR="00F434F1" w:rsidRPr="008F757B" w:rsidRDefault="00F434F1" w:rsidP="00F434F1">
            <w:pPr>
              <w:rPr>
                <w:rFonts w:ascii="Arial" w:hAnsi="Arial" w:cs="Arial"/>
                <w:lang w:eastAsia="es-MX"/>
              </w:rPr>
            </w:pPr>
            <w:r w:rsidRPr="008F757B">
              <w:rPr>
                <w:rFonts w:ascii="Arial" w:hAnsi="Arial" w:cs="Arial"/>
                <w:lang w:eastAsia="es-MX"/>
              </w:rPr>
              <w:t>II. Por concepto de estacionamiento de zona de tolerancia</w:t>
            </w:r>
          </w:p>
        </w:tc>
        <w:tc>
          <w:tcPr>
            <w:tcW w:w="1276" w:type="dxa"/>
            <w:shd w:val="clear" w:color="auto" w:fill="auto"/>
            <w:vAlign w:val="center"/>
            <w:hideMark/>
          </w:tcPr>
          <w:p w:rsidR="00F434F1" w:rsidRPr="008F757B" w:rsidRDefault="00F434F1" w:rsidP="00F434F1">
            <w:pPr>
              <w:jc w:val="right"/>
              <w:rPr>
                <w:rFonts w:ascii="Arial" w:hAnsi="Arial" w:cs="Arial"/>
                <w:lang w:eastAsia="es-MX"/>
              </w:rPr>
            </w:pPr>
            <w:r w:rsidRPr="008F757B">
              <w:rPr>
                <w:rFonts w:ascii="Arial" w:hAnsi="Arial" w:cs="Arial"/>
                <w:lang w:eastAsia="es-MX"/>
              </w:rPr>
              <w:t>$28.00</w:t>
            </w:r>
          </w:p>
        </w:tc>
      </w:tr>
      <w:tr w:rsidR="00F434F1" w:rsidRPr="008F757B" w:rsidTr="00F434F1">
        <w:trPr>
          <w:trHeight w:val="181"/>
        </w:trPr>
        <w:tc>
          <w:tcPr>
            <w:tcW w:w="8020" w:type="dxa"/>
            <w:shd w:val="clear" w:color="auto" w:fill="auto"/>
            <w:vAlign w:val="center"/>
            <w:hideMark/>
          </w:tcPr>
          <w:p w:rsidR="00F434F1" w:rsidRPr="008F757B" w:rsidRDefault="00F434F1" w:rsidP="00F434F1">
            <w:pPr>
              <w:rPr>
                <w:rFonts w:ascii="Arial" w:hAnsi="Arial" w:cs="Arial"/>
                <w:lang w:eastAsia="es-MX"/>
              </w:rPr>
            </w:pPr>
            <w:r w:rsidRPr="008F757B">
              <w:rPr>
                <w:rFonts w:ascii="Arial" w:hAnsi="Arial" w:cs="Arial"/>
                <w:lang w:eastAsia="es-MX"/>
              </w:rPr>
              <w:t>III. Por concepto de arrendamiento y asignación de espacios.</w:t>
            </w:r>
          </w:p>
        </w:tc>
        <w:tc>
          <w:tcPr>
            <w:tcW w:w="1276" w:type="dxa"/>
            <w:shd w:val="clear" w:color="auto" w:fill="auto"/>
            <w:vAlign w:val="center"/>
            <w:hideMark/>
          </w:tcPr>
          <w:p w:rsidR="00F434F1" w:rsidRPr="008F757B" w:rsidRDefault="00F434F1" w:rsidP="00F434F1">
            <w:pPr>
              <w:jc w:val="right"/>
              <w:rPr>
                <w:rFonts w:ascii="Arial" w:hAnsi="Arial" w:cs="Arial"/>
                <w:lang w:eastAsia="es-MX"/>
              </w:rPr>
            </w:pPr>
          </w:p>
        </w:tc>
      </w:tr>
      <w:tr w:rsidR="00F434F1" w:rsidRPr="008F757B" w:rsidTr="00F434F1">
        <w:trPr>
          <w:trHeight w:val="289"/>
        </w:trPr>
        <w:tc>
          <w:tcPr>
            <w:tcW w:w="8020" w:type="dxa"/>
            <w:shd w:val="clear" w:color="auto" w:fill="auto"/>
            <w:vAlign w:val="center"/>
            <w:hideMark/>
          </w:tcPr>
          <w:p w:rsidR="00F434F1" w:rsidRPr="008F757B" w:rsidRDefault="00F434F1" w:rsidP="00F434F1">
            <w:pPr>
              <w:rPr>
                <w:rFonts w:ascii="Arial" w:hAnsi="Arial" w:cs="Arial"/>
                <w:lang w:eastAsia="es-MX"/>
              </w:rPr>
            </w:pPr>
            <w:r w:rsidRPr="008F757B">
              <w:rPr>
                <w:rFonts w:ascii="Arial" w:hAnsi="Arial" w:cs="Arial"/>
                <w:lang w:eastAsia="es-MX"/>
              </w:rPr>
              <w:t>1.- Dentro de las unidades deportivas:</w:t>
            </w:r>
          </w:p>
        </w:tc>
        <w:tc>
          <w:tcPr>
            <w:tcW w:w="1276" w:type="dxa"/>
            <w:shd w:val="clear" w:color="auto" w:fill="auto"/>
            <w:vAlign w:val="center"/>
            <w:hideMark/>
          </w:tcPr>
          <w:p w:rsidR="00F434F1" w:rsidRPr="008F757B" w:rsidRDefault="00F434F1" w:rsidP="00F434F1">
            <w:pPr>
              <w:jc w:val="right"/>
              <w:rPr>
                <w:rFonts w:ascii="Arial" w:hAnsi="Arial" w:cs="Arial"/>
                <w:lang w:eastAsia="es-MX"/>
              </w:rPr>
            </w:pPr>
          </w:p>
        </w:tc>
      </w:tr>
      <w:tr w:rsidR="00F434F1" w:rsidRPr="008F757B" w:rsidTr="00F434F1">
        <w:trPr>
          <w:trHeight w:val="289"/>
        </w:trPr>
        <w:tc>
          <w:tcPr>
            <w:tcW w:w="8020" w:type="dxa"/>
            <w:shd w:val="clear" w:color="auto" w:fill="auto"/>
            <w:vAlign w:val="center"/>
          </w:tcPr>
          <w:p w:rsidR="00F434F1" w:rsidRPr="008F757B" w:rsidRDefault="00F434F1" w:rsidP="00F434F1">
            <w:pPr>
              <w:rPr>
                <w:rFonts w:ascii="Arial" w:hAnsi="Arial" w:cs="Arial"/>
                <w:lang w:eastAsia="es-MX"/>
              </w:rPr>
            </w:pPr>
            <w:r w:rsidRPr="008F757B">
              <w:rPr>
                <w:rFonts w:ascii="Arial" w:hAnsi="Arial" w:cs="Arial"/>
                <w:lang w:eastAsia="es-MX"/>
              </w:rPr>
              <w:t xml:space="preserve">      a) Deportivos (sin fines de lucro) serán sin costo                                </w:t>
            </w:r>
          </w:p>
        </w:tc>
        <w:tc>
          <w:tcPr>
            <w:tcW w:w="1276" w:type="dxa"/>
            <w:shd w:val="clear" w:color="auto" w:fill="auto"/>
            <w:vAlign w:val="center"/>
          </w:tcPr>
          <w:p w:rsidR="00F434F1" w:rsidRPr="008F757B" w:rsidRDefault="00F434F1" w:rsidP="00F434F1">
            <w:pPr>
              <w:jc w:val="right"/>
              <w:rPr>
                <w:rFonts w:ascii="Arial" w:hAnsi="Arial" w:cs="Arial"/>
                <w:lang w:eastAsia="es-MX"/>
              </w:rPr>
            </w:pPr>
          </w:p>
        </w:tc>
      </w:tr>
      <w:tr w:rsidR="00F434F1" w:rsidRPr="008F757B" w:rsidTr="00F434F1">
        <w:trPr>
          <w:trHeight w:val="346"/>
        </w:trPr>
        <w:tc>
          <w:tcPr>
            <w:tcW w:w="8020" w:type="dxa"/>
            <w:shd w:val="clear" w:color="auto" w:fill="auto"/>
            <w:vAlign w:val="center"/>
            <w:hideMark/>
          </w:tcPr>
          <w:p w:rsidR="00F434F1" w:rsidRPr="008F757B" w:rsidRDefault="00F434F1" w:rsidP="00F434F1">
            <w:pPr>
              <w:rPr>
                <w:rFonts w:ascii="Arial" w:hAnsi="Arial" w:cs="Arial"/>
                <w:lang w:eastAsia="es-MX"/>
              </w:rPr>
            </w:pPr>
            <w:r w:rsidRPr="008F757B">
              <w:rPr>
                <w:rFonts w:ascii="Arial" w:hAnsi="Arial" w:cs="Arial"/>
                <w:lang w:eastAsia="es-MX"/>
              </w:rPr>
              <w:t xml:space="preserve">      b) Deportivos (con fines de lucro ) por hora</w:t>
            </w:r>
          </w:p>
        </w:tc>
        <w:tc>
          <w:tcPr>
            <w:tcW w:w="1276" w:type="dxa"/>
            <w:shd w:val="clear" w:color="auto" w:fill="auto"/>
            <w:vAlign w:val="center"/>
            <w:hideMark/>
          </w:tcPr>
          <w:p w:rsidR="00F434F1" w:rsidRPr="008F757B" w:rsidRDefault="00F434F1" w:rsidP="00F434F1">
            <w:pPr>
              <w:jc w:val="right"/>
              <w:rPr>
                <w:rFonts w:ascii="Arial" w:hAnsi="Arial" w:cs="Arial"/>
                <w:lang w:eastAsia="es-MX"/>
              </w:rPr>
            </w:pPr>
            <w:r w:rsidRPr="008F757B">
              <w:rPr>
                <w:rFonts w:ascii="Arial" w:hAnsi="Arial" w:cs="Arial"/>
                <w:lang w:eastAsia="es-MX"/>
              </w:rPr>
              <w:t>$ 100.00</w:t>
            </w:r>
          </w:p>
        </w:tc>
      </w:tr>
      <w:tr w:rsidR="00F434F1" w:rsidRPr="008F757B" w:rsidTr="00F434F1">
        <w:trPr>
          <w:trHeight w:val="346"/>
        </w:trPr>
        <w:tc>
          <w:tcPr>
            <w:tcW w:w="8020" w:type="dxa"/>
            <w:shd w:val="clear" w:color="auto" w:fill="auto"/>
            <w:vAlign w:val="center"/>
          </w:tcPr>
          <w:p w:rsidR="00F434F1" w:rsidRPr="008F757B" w:rsidRDefault="00F434F1" w:rsidP="00F434F1">
            <w:pPr>
              <w:rPr>
                <w:rFonts w:ascii="Arial" w:hAnsi="Arial" w:cs="Arial"/>
                <w:lang w:eastAsia="es-MX"/>
              </w:rPr>
            </w:pPr>
            <w:r w:rsidRPr="008F757B">
              <w:rPr>
                <w:rFonts w:ascii="Arial" w:hAnsi="Arial" w:cs="Arial"/>
                <w:lang w:eastAsia="es-MX"/>
              </w:rPr>
              <w:t>2.- Gimnasio Municipal, por evento:</w:t>
            </w:r>
          </w:p>
        </w:tc>
        <w:tc>
          <w:tcPr>
            <w:tcW w:w="1276" w:type="dxa"/>
            <w:shd w:val="clear" w:color="auto" w:fill="auto"/>
            <w:vAlign w:val="center"/>
          </w:tcPr>
          <w:p w:rsidR="00F434F1" w:rsidRPr="008F757B" w:rsidRDefault="00F434F1" w:rsidP="00F434F1">
            <w:pPr>
              <w:jc w:val="right"/>
              <w:rPr>
                <w:rFonts w:ascii="Arial" w:hAnsi="Arial" w:cs="Arial"/>
                <w:lang w:eastAsia="es-MX"/>
              </w:rPr>
            </w:pPr>
          </w:p>
        </w:tc>
      </w:tr>
      <w:tr w:rsidR="00F434F1" w:rsidRPr="008F757B" w:rsidTr="00F434F1">
        <w:trPr>
          <w:trHeight w:val="181"/>
        </w:trPr>
        <w:tc>
          <w:tcPr>
            <w:tcW w:w="8020" w:type="dxa"/>
            <w:shd w:val="clear" w:color="auto" w:fill="auto"/>
            <w:vAlign w:val="center"/>
            <w:hideMark/>
          </w:tcPr>
          <w:p w:rsidR="00F434F1" w:rsidRPr="008F757B" w:rsidRDefault="00F434F1" w:rsidP="00F434F1">
            <w:pPr>
              <w:rPr>
                <w:rFonts w:ascii="Arial" w:hAnsi="Arial" w:cs="Arial"/>
                <w:lang w:eastAsia="es-MX"/>
              </w:rPr>
            </w:pPr>
            <w:r w:rsidRPr="008F757B">
              <w:rPr>
                <w:rFonts w:ascii="Arial" w:hAnsi="Arial" w:cs="Arial"/>
                <w:lang w:eastAsia="es-MX"/>
              </w:rPr>
              <w:t xml:space="preserve">a) Deportivos (sin fines de lucro) serán sin costo.                                                                                       </w:t>
            </w:r>
          </w:p>
        </w:tc>
        <w:tc>
          <w:tcPr>
            <w:tcW w:w="1276" w:type="dxa"/>
            <w:shd w:val="clear" w:color="auto" w:fill="auto"/>
            <w:vAlign w:val="center"/>
            <w:hideMark/>
          </w:tcPr>
          <w:p w:rsidR="00F434F1" w:rsidRPr="008F757B" w:rsidRDefault="00F434F1" w:rsidP="00F434F1">
            <w:pPr>
              <w:jc w:val="right"/>
              <w:rPr>
                <w:rFonts w:ascii="Arial" w:hAnsi="Arial" w:cs="Arial"/>
                <w:lang w:eastAsia="es-MX"/>
              </w:rPr>
            </w:pPr>
            <w:r w:rsidRPr="008F757B">
              <w:rPr>
                <w:rFonts w:ascii="Arial" w:hAnsi="Arial" w:cs="Arial"/>
                <w:lang w:eastAsia="es-MX"/>
              </w:rPr>
              <w:t>0.00</w:t>
            </w:r>
          </w:p>
        </w:tc>
      </w:tr>
      <w:tr w:rsidR="00F434F1" w:rsidRPr="008F757B" w:rsidTr="00F434F1">
        <w:trPr>
          <w:trHeight w:val="181"/>
        </w:trPr>
        <w:tc>
          <w:tcPr>
            <w:tcW w:w="8020" w:type="dxa"/>
            <w:shd w:val="clear" w:color="auto" w:fill="auto"/>
            <w:vAlign w:val="center"/>
            <w:hideMark/>
          </w:tcPr>
          <w:p w:rsidR="00F434F1" w:rsidRPr="008F757B" w:rsidRDefault="00F434F1" w:rsidP="00F434F1">
            <w:pPr>
              <w:rPr>
                <w:rFonts w:ascii="Arial" w:hAnsi="Arial" w:cs="Arial"/>
                <w:lang w:eastAsia="es-MX"/>
              </w:rPr>
            </w:pPr>
            <w:r w:rsidRPr="008F757B">
              <w:rPr>
                <w:rFonts w:ascii="Arial" w:hAnsi="Arial" w:cs="Arial"/>
                <w:lang w:eastAsia="es-MX"/>
              </w:rPr>
              <w:t xml:space="preserve">b) Deportivos (con fines de lucro) por hora                                                                                      </w:t>
            </w:r>
          </w:p>
          <w:p w:rsidR="00F434F1" w:rsidRPr="008F757B" w:rsidRDefault="00F434F1" w:rsidP="00F434F1">
            <w:pPr>
              <w:rPr>
                <w:rFonts w:ascii="Arial" w:hAnsi="Arial" w:cs="Arial"/>
                <w:lang w:eastAsia="es-MX"/>
              </w:rPr>
            </w:pPr>
            <w:r w:rsidRPr="008F757B">
              <w:rPr>
                <w:rFonts w:ascii="Arial" w:hAnsi="Arial" w:cs="Arial"/>
                <w:lang w:eastAsia="es-MX"/>
              </w:rPr>
              <w:t xml:space="preserve">c) Sociales sin fines de lucro </w:t>
            </w:r>
          </w:p>
        </w:tc>
        <w:tc>
          <w:tcPr>
            <w:tcW w:w="1276" w:type="dxa"/>
            <w:shd w:val="clear" w:color="auto" w:fill="auto"/>
            <w:vAlign w:val="center"/>
            <w:hideMark/>
          </w:tcPr>
          <w:p w:rsidR="00F434F1" w:rsidRPr="008F757B" w:rsidRDefault="00F434F1" w:rsidP="00F434F1">
            <w:pPr>
              <w:jc w:val="right"/>
              <w:rPr>
                <w:rFonts w:ascii="Arial" w:hAnsi="Arial" w:cs="Arial"/>
                <w:lang w:eastAsia="es-MX"/>
              </w:rPr>
            </w:pPr>
            <w:r w:rsidRPr="008F757B">
              <w:rPr>
                <w:rFonts w:ascii="Arial" w:hAnsi="Arial" w:cs="Arial"/>
                <w:lang w:eastAsia="es-MX"/>
              </w:rPr>
              <w:t>$100.00  $10,385.00</w:t>
            </w:r>
          </w:p>
        </w:tc>
      </w:tr>
      <w:tr w:rsidR="00F434F1" w:rsidRPr="00061F39" w:rsidTr="00F434F1">
        <w:trPr>
          <w:trHeight w:val="181"/>
        </w:trPr>
        <w:tc>
          <w:tcPr>
            <w:tcW w:w="8020" w:type="dxa"/>
            <w:shd w:val="clear" w:color="auto" w:fill="auto"/>
            <w:vAlign w:val="center"/>
            <w:hideMark/>
          </w:tcPr>
          <w:p w:rsidR="00F434F1" w:rsidRPr="008F757B" w:rsidRDefault="00F434F1" w:rsidP="00F434F1">
            <w:pPr>
              <w:rPr>
                <w:rFonts w:ascii="Arial" w:hAnsi="Arial" w:cs="Arial"/>
                <w:lang w:eastAsia="es-MX"/>
              </w:rPr>
            </w:pPr>
            <w:r w:rsidRPr="008F757B">
              <w:rPr>
                <w:rFonts w:ascii="Arial" w:hAnsi="Arial" w:cs="Arial"/>
                <w:lang w:eastAsia="es-MX"/>
              </w:rPr>
              <w:t xml:space="preserve">d) Con fines de lucro </w:t>
            </w:r>
          </w:p>
        </w:tc>
        <w:tc>
          <w:tcPr>
            <w:tcW w:w="1276" w:type="dxa"/>
            <w:shd w:val="clear" w:color="auto" w:fill="auto"/>
            <w:vAlign w:val="center"/>
            <w:hideMark/>
          </w:tcPr>
          <w:p w:rsidR="00F434F1" w:rsidRPr="00061F39" w:rsidRDefault="00F434F1" w:rsidP="00F434F1">
            <w:pPr>
              <w:jc w:val="right"/>
              <w:rPr>
                <w:rFonts w:ascii="Arial" w:hAnsi="Arial" w:cs="Arial"/>
                <w:lang w:eastAsia="es-MX"/>
              </w:rPr>
            </w:pPr>
            <w:r w:rsidRPr="008F757B">
              <w:rPr>
                <w:rFonts w:ascii="Arial" w:hAnsi="Arial" w:cs="Arial"/>
                <w:lang w:eastAsia="es-MX"/>
              </w:rPr>
              <w:t>$25,940.00</w:t>
            </w:r>
          </w:p>
        </w:tc>
      </w:tr>
    </w:tbl>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IV. Por el uso y/o aprovechamiento de aguas municipales tratadas, la Tesorería Municipal podrá celebrar contratos de compra-venta, en función de la cantidad y calidad requeridas, siempre que exista la disponibilidad, teniendo como base los costos por m3 que derivan de los servicios de saneamiento y los precios de mercado.</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highlight w:val="yellow"/>
        </w:rPr>
      </w:pPr>
    </w:p>
    <w:p w:rsidR="00F434F1" w:rsidRPr="007A18FB" w:rsidRDefault="00F434F1" w:rsidP="00F434F1">
      <w:pPr>
        <w:jc w:val="both"/>
        <w:rPr>
          <w:rFonts w:ascii="Arial" w:eastAsia="Calibri" w:hAnsi="Arial" w:cs="Arial"/>
        </w:rPr>
      </w:pPr>
      <w:r w:rsidRPr="008F757B">
        <w:rPr>
          <w:rFonts w:ascii="Arial" w:eastAsia="Calibri" w:hAnsi="Arial" w:cs="Arial"/>
        </w:rPr>
        <w:t>V. Venta de bases para licitaciones públicas, un costo  $2,500.00</w:t>
      </w:r>
      <w:r w:rsidRPr="007A18FB">
        <w:rPr>
          <w:rFonts w:ascii="Arial" w:eastAsia="Calibri" w:hAnsi="Arial" w:cs="Arial"/>
        </w:rPr>
        <w:t xml:space="preserv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VI. Por el uso y/o aprovechamiento del </w:t>
      </w:r>
      <w:proofErr w:type="spellStart"/>
      <w:r w:rsidRPr="007A18FB">
        <w:rPr>
          <w:rFonts w:ascii="Arial" w:eastAsia="Calibri" w:hAnsi="Arial" w:cs="Arial"/>
        </w:rPr>
        <w:t>biogas</w:t>
      </w:r>
      <w:proofErr w:type="spellEnd"/>
      <w:r w:rsidRPr="007A18FB">
        <w:rPr>
          <w:rFonts w:ascii="Arial" w:eastAsia="Calibri" w:hAnsi="Arial" w:cs="Arial"/>
        </w:rPr>
        <w:t>, el Ayuntamiento podrá celebrar actos y/o contratos para el autoabastecimiento de energía eléctrica.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VII. Los cobros derivados del Padrón de Proveedores y Contratistas del Municipio de Saltillo, se sujetarán a lo siguiente:</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Inscripción al Padrón de Proveedores y Contratistas, pagará cada proveedor o contratista:</w:t>
      </w:r>
      <w:r w:rsidRPr="007A18FB">
        <w:rPr>
          <w:rFonts w:ascii="Arial" w:eastAsia="Calibri" w:hAnsi="Arial" w:cs="Arial"/>
        </w:rPr>
        <w:tab/>
        <w:t>$1,103.00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Refrendo al Padrón de Proveedores y Contratistas, pagará cada proveedor o contratista, de forma anual:</w:t>
      </w:r>
      <w:r w:rsidRPr="007A18FB">
        <w:rPr>
          <w:rFonts w:ascii="Arial" w:eastAsia="Calibri" w:hAnsi="Arial" w:cs="Arial"/>
        </w:rPr>
        <w:tab/>
        <w:t>$482.00</w:t>
      </w:r>
      <w:r w:rsidRPr="007A18FB">
        <w:rPr>
          <w:rFonts w:ascii="Arial" w:eastAsia="Calibri" w:hAnsi="Arial" w:cs="Arial"/>
        </w:rPr>
        <w:tab/>
      </w:r>
    </w:p>
    <w:p w:rsidR="00F434F1" w:rsidRDefault="00F434F1" w:rsidP="00F434F1">
      <w:pPr>
        <w:jc w:val="both"/>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b/>
        </w:rPr>
        <w:t>ARTÍCULO 40 BIS.-</w:t>
      </w:r>
      <w:r w:rsidRPr="007A18FB">
        <w:rPr>
          <w:rFonts w:ascii="Arial" w:eastAsia="Calibri" w:hAnsi="Arial" w:cs="Arial"/>
        </w:rPr>
        <w:t xml:space="preserve"> La Academia de Policía percibirá los ingresos derivados de la prestación de servicios por los programas que ofrezca para la capacitar en materia de investigación científica y técnica a los servidores públicos y aspirantes, que le sean solicitados por Municipios o Entidades Federativas, de conformidad a lo siguiente:</w:t>
      </w:r>
      <w:r w:rsidRPr="007A18FB">
        <w:rPr>
          <w:rFonts w:ascii="Arial" w:eastAsia="Calibri" w:hAnsi="Arial" w:cs="Arial"/>
        </w:rPr>
        <w:tab/>
      </w:r>
    </w:p>
    <w:p w:rsidR="00F434F1" w:rsidRDefault="00F434F1" w:rsidP="00F434F1">
      <w:pPr>
        <w:jc w:val="both"/>
        <w:rPr>
          <w:rFonts w:ascii="Arial" w:eastAsia="Calibri" w:hAnsi="Arial" w:cs="Arial"/>
        </w:rPr>
      </w:pPr>
    </w:p>
    <w:p w:rsidR="00F434F1" w:rsidRDefault="00F434F1" w:rsidP="00F434F1">
      <w:pPr>
        <w:jc w:val="both"/>
      </w:pPr>
      <w:r w:rsidRPr="007A18FB">
        <w:rPr>
          <w:rFonts w:ascii="Arial" w:eastAsia="Calibri" w:hAnsi="Arial" w:cs="Arial"/>
        </w:rPr>
        <w:tab/>
      </w:r>
    </w:p>
    <w:tbl>
      <w:tblPr>
        <w:tblW w:w="9730" w:type="dxa"/>
        <w:tblInd w:w="55" w:type="dxa"/>
        <w:tblLayout w:type="fixed"/>
        <w:tblCellMar>
          <w:left w:w="70" w:type="dxa"/>
          <w:right w:w="70" w:type="dxa"/>
        </w:tblCellMar>
        <w:tblLook w:val="04A0" w:firstRow="1" w:lastRow="0" w:firstColumn="1" w:lastColumn="0" w:noHBand="0" w:noVBand="1"/>
      </w:tblPr>
      <w:tblGrid>
        <w:gridCol w:w="8020"/>
        <w:gridCol w:w="1710"/>
      </w:tblGrid>
      <w:tr w:rsidR="00F434F1" w:rsidRPr="007A18FB" w:rsidTr="00F434F1">
        <w:trPr>
          <w:trHeight w:val="292"/>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I.  Programas de profesionalización:</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a) Formación inicial aspirantes,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$33,600.00</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b) Competencias de la función policial,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$3,675.00</w:t>
            </w:r>
          </w:p>
        </w:tc>
      </w:tr>
      <w:tr w:rsidR="00F434F1" w:rsidRPr="007A18FB" w:rsidTr="00F434F1">
        <w:trPr>
          <w:trHeight w:val="1112"/>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c) Replicador en el sistema de justicia penal (la función del primer respondiente y la ciencia forense aplicada en el lugar de los hechos,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$10,500.00</w:t>
            </w:r>
          </w:p>
        </w:tc>
      </w:tr>
      <w:tr w:rsidR="00F434F1" w:rsidRPr="007A18FB" w:rsidTr="00F434F1">
        <w:trPr>
          <w:trHeight w:val="834"/>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d) Replicador en el sistema de justicia penal (la función policial y su eficacia en los primeros actos de investigación (IPH),por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$10,500.00</w:t>
            </w:r>
          </w:p>
        </w:tc>
      </w:tr>
      <w:tr w:rsidR="00F434F1" w:rsidRPr="007A18FB" w:rsidTr="00F434F1">
        <w:trPr>
          <w:trHeight w:val="268"/>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p>
          <w:p w:rsidR="00F434F1" w:rsidRPr="007A18FB" w:rsidRDefault="00F434F1" w:rsidP="00F434F1">
            <w:pPr>
              <w:rPr>
                <w:rFonts w:ascii="Arial" w:hAnsi="Arial" w:cs="Arial"/>
                <w:lang w:eastAsia="es-MX"/>
              </w:rPr>
            </w:pPr>
            <w:r w:rsidRPr="007A18FB">
              <w:rPr>
                <w:rFonts w:ascii="Arial" w:hAnsi="Arial" w:cs="Arial"/>
                <w:lang w:eastAsia="es-MX"/>
              </w:rPr>
              <w:t xml:space="preserve">e) Replicador en el sistema de justicia penal (investigación criminal conjunta policía preventivo y de investigación),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p>
          <w:p w:rsidR="00F434F1" w:rsidRPr="007A18FB" w:rsidRDefault="00F434F1" w:rsidP="00F434F1">
            <w:pPr>
              <w:jc w:val="right"/>
              <w:rPr>
                <w:rFonts w:ascii="Arial" w:hAnsi="Arial" w:cs="Arial"/>
                <w:lang w:eastAsia="es-MX"/>
              </w:rPr>
            </w:pPr>
            <w:r w:rsidRPr="007A18FB">
              <w:rPr>
                <w:rFonts w:ascii="Arial" w:hAnsi="Arial" w:cs="Arial"/>
                <w:lang w:eastAsia="es-MX"/>
              </w:rPr>
              <w:t>$10,500.00</w:t>
            </w:r>
          </w:p>
        </w:tc>
      </w:tr>
      <w:tr w:rsidR="00F434F1" w:rsidRPr="007A18FB" w:rsidTr="00F434F1">
        <w:trPr>
          <w:trHeight w:val="834"/>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f) Replicador en el sistema de justicia penal (la actuación del policía en juicio oral jurídicos/mandos), por programa, por cada participante:</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$10,500.00</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g) Evaluación de competencias básicas, por cada una,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$630.00</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h) Evaluaciones del desempeño, por cada una,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$210.00</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i) Formación inicial elementos en activo,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$23,625.00</w:t>
            </w:r>
          </w:p>
        </w:tc>
      </w:tr>
      <w:tr w:rsidR="00F434F1" w:rsidRPr="007A18FB" w:rsidTr="00F434F1">
        <w:trPr>
          <w:trHeight w:val="133"/>
        </w:trPr>
        <w:tc>
          <w:tcPr>
            <w:tcW w:w="802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p>
        </w:tc>
        <w:tc>
          <w:tcPr>
            <w:tcW w:w="1710"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p>
        </w:tc>
      </w:tr>
      <w:tr w:rsidR="00F434F1" w:rsidRPr="007A18FB" w:rsidTr="00F434F1">
        <w:trPr>
          <w:trHeight w:val="292"/>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II.  Programas de actualización:</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 </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a) Derechos humanos,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$3,675.00</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b) Acondicionamiento físico,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$3,675.00</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c) Primer respondiente,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$3,675.00</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d) Operación de equipo de radiocomunicación,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$3,675.00</w:t>
            </w:r>
          </w:p>
        </w:tc>
      </w:tr>
      <w:tr w:rsidR="00F434F1" w:rsidRPr="007A18FB" w:rsidTr="00F434F1">
        <w:trPr>
          <w:trHeight w:val="115"/>
        </w:trPr>
        <w:tc>
          <w:tcPr>
            <w:tcW w:w="802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p>
        </w:tc>
        <w:tc>
          <w:tcPr>
            <w:tcW w:w="1710"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p>
        </w:tc>
      </w:tr>
      <w:tr w:rsidR="00F434F1" w:rsidRPr="007A18FB" w:rsidTr="00F434F1">
        <w:trPr>
          <w:trHeight w:val="292"/>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III.  Programas de especialización:</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 </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a) Sistema penal acusatorio,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$7,350.00</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b) Medios alternativos de justicia,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$7,350.00</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c) Armamento y tiro policial,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$7,350.00</w:t>
            </w:r>
          </w:p>
        </w:tc>
      </w:tr>
    </w:tbl>
    <w:p w:rsidR="00F434F1" w:rsidRDefault="00F434F1" w:rsidP="00F434F1">
      <w:pPr>
        <w:ind w:firstLine="708"/>
      </w:pPr>
    </w:p>
    <w:p w:rsidR="00F434F1" w:rsidRDefault="00F434F1" w:rsidP="00F434F1">
      <w:pPr>
        <w:ind w:firstLine="708"/>
      </w:pPr>
    </w:p>
    <w:p w:rsidR="00F434F1" w:rsidRDefault="00F434F1" w:rsidP="00F434F1">
      <w:pPr>
        <w:ind w:firstLine="708"/>
      </w:pPr>
    </w:p>
    <w:p w:rsidR="00F434F1" w:rsidRDefault="00F434F1" w:rsidP="00F434F1">
      <w:pPr>
        <w:ind w:firstLine="708"/>
      </w:pPr>
    </w:p>
    <w:p w:rsidR="00F434F1" w:rsidRDefault="00F434F1" w:rsidP="00F434F1">
      <w:pPr>
        <w:ind w:firstLine="708"/>
      </w:pPr>
    </w:p>
    <w:p w:rsidR="00F434F1"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CAPÍTULO SEGUNDO</w:t>
      </w:r>
    </w:p>
    <w:p w:rsidR="00F434F1" w:rsidRPr="007A18FB" w:rsidRDefault="00F434F1" w:rsidP="00F434F1">
      <w:pPr>
        <w:jc w:val="center"/>
        <w:rPr>
          <w:rFonts w:ascii="Arial" w:eastAsia="Calibri" w:hAnsi="Arial" w:cs="Arial"/>
          <w:b/>
        </w:rPr>
      </w:pPr>
      <w:r w:rsidRPr="007A18FB">
        <w:rPr>
          <w:rFonts w:ascii="Arial" w:eastAsia="Calibri" w:hAnsi="Arial" w:cs="Arial"/>
          <w:b/>
        </w:rPr>
        <w:t>DE LOS APROVECHAMIENTOS</w:t>
      </w:r>
    </w:p>
    <w:p w:rsidR="00F434F1" w:rsidRPr="007A18FB"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w:t>
      </w:r>
    </w:p>
    <w:p w:rsidR="00F434F1" w:rsidRPr="007A18FB" w:rsidRDefault="00F434F1" w:rsidP="00F434F1">
      <w:pPr>
        <w:jc w:val="center"/>
        <w:rPr>
          <w:rFonts w:ascii="Arial" w:eastAsia="Calibri" w:hAnsi="Arial" w:cs="Arial"/>
          <w:b/>
        </w:rPr>
      </w:pPr>
      <w:r w:rsidRPr="007A18FB">
        <w:rPr>
          <w:rFonts w:ascii="Arial" w:eastAsia="Calibri" w:hAnsi="Arial" w:cs="Arial"/>
          <w:b/>
        </w:rPr>
        <w:t>DISPOSICIONES GENERALES</w:t>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41.-</w:t>
      </w:r>
      <w:r w:rsidRPr="007A18FB">
        <w:rPr>
          <w:rFonts w:ascii="Arial" w:eastAsia="Calibri" w:hAnsi="Arial" w:cs="Arial"/>
        </w:rPr>
        <w:t xml:space="preserve"> Se clasifican como aprovechamientos los ingresos que perciba el Municipio por los siguientes conceptos: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before="240"/>
        <w:jc w:val="both"/>
        <w:rPr>
          <w:rFonts w:ascii="Arial" w:eastAsia="Calibri" w:hAnsi="Arial" w:cs="Arial"/>
        </w:rPr>
      </w:pPr>
      <w:r w:rsidRPr="007A18FB">
        <w:rPr>
          <w:rFonts w:ascii="Arial" w:eastAsia="Calibri" w:hAnsi="Arial" w:cs="Arial"/>
        </w:rPr>
        <w:t>I. Ingresos por sanciones administrativas.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 La adjudicación a favor del fisco de bienes abandonados.</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III. Ingresos por transferencia que perciba el Municipio: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Cesiones, herencias, legados, o donaciones.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Adjudicaciones en favor del Municipio.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Aportaciones y subsidios de otro nivel de gobierno u organismos públicos o privados.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SECCIÓN II</w:t>
      </w:r>
    </w:p>
    <w:p w:rsidR="00F434F1" w:rsidRPr="007A18FB" w:rsidRDefault="00F434F1" w:rsidP="00F434F1">
      <w:pPr>
        <w:jc w:val="center"/>
        <w:rPr>
          <w:rFonts w:ascii="Arial" w:eastAsia="Calibri" w:hAnsi="Arial" w:cs="Arial"/>
          <w:b/>
        </w:rPr>
      </w:pPr>
      <w:r w:rsidRPr="007A18FB">
        <w:rPr>
          <w:rFonts w:ascii="Arial" w:eastAsia="Calibri" w:hAnsi="Arial" w:cs="Arial"/>
          <w:b/>
        </w:rPr>
        <w:t>DE LOS INGRESOS POR TRANSFERENCIA</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 xml:space="preserve">ARTÍCULO 42.- </w:t>
      </w:r>
      <w:r w:rsidRPr="007A18FB">
        <w:rPr>
          <w:rFonts w:ascii="Arial" w:eastAsia="Calibri" w:hAnsi="Arial" w:cs="Arial"/>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8F757B" w:rsidRDefault="00F434F1" w:rsidP="00F434F1">
      <w:pPr>
        <w:jc w:val="center"/>
        <w:rPr>
          <w:rFonts w:ascii="Arial" w:eastAsia="Calibri" w:hAnsi="Arial" w:cs="Arial"/>
          <w:b/>
        </w:rPr>
      </w:pPr>
      <w:r w:rsidRPr="008F757B">
        <w:rPr>
          <w:rFonts w:ascii="Arial" w:eastAsia="Calibri" w:hAnsi="Arial" w:cs="Arial"/>
          <w:b/>
        </w:rPr>
        <w:t>SECCIÓN III</w:t>
      </w:r>
    </w:p>
    <w:p w:rsidR="00F434F1" w:rsidRPr="008F757B" w:rsidRDefault="00F434F1" w:rsidP="00F434F1">
      <w:pPr>
        <w:jc w:val="center"/>
        <w:rPr>
          <w:rFonts w:ascii="Arial" w:eastAsia="Calibri" w:hAnsi="Arial" w:cs="Arial"/>
          <w:b/>
        </w:rPr>
      </w:pPr>
      <w:r w:rsidRPr="008F757B">
        <w:rPr>
          <w:rFonts w:ascii="Arial" w:eastAsia="Calibri" w:hAnsi="Arial" w:cs="Arial"/>
          <w:b/>
        </w:rPr>
        <w:t>DE LOS INGRESOS DERIVADOS DE SANCIONES</w:t>
      </w:r>
    </w:p>
    <w:p w:rsidR="00F434F1" w:rsidRPr="008F757B" w:rsidRDefault="00F434F1" w:rsidP="00F434F1">
      <w:pPr>
        <w:jc w:val="both"/>
        <w:rPr>
          <w:rFonts w:ascii="Arial" w:eastAsia="Calibri" w:hAnsi="Arial" w:cs="Arial"/>
        </w:rPr>
      </w:pPr>
      <w:r w:rsidRPr="008F757B">
        <w:rPr>
          <w:rFonts w:ascii="Arial" w:eastAsia="Calibri" w:hAnsi="Arial" w:cs="Arial"/>
        </w:rPr>
        <w:lastRenderedPageBreak/>
        <w:tab/>
      </w:r>
      <w:r w:rsidRPr="008F757B">
        <w:rPr>
          <w:rFonts w:ascii="Arial" w:eastAsia="Calibri" w:hAnsi="Arial" w:cs="Arial"/>
        </w:rPr>
        <w:tab/>
      </w:r>
    </w:p>
    <w:p w:rsidR="00F434F1" w:rsidRPr="007A18FB" w:rsidRDefault="00F434F1" w:rsidP="00F434F1">
      <w:pPr>
        <w:jc w:val="both"/>
        <w:rPr>
          <w:rFonts w:ascii="Arial" w:eastAsia="Calibri" w:hAnsi="Arial" w:cs="Arial"/>
        </w:rPr>
      </w:pPr>
      <w:r w:rsidRPr="008F757B">
        <w:rPr>
          <w:rFonts w:ascii="Arial" w:eastAsia="Calibri" w:hAnsi="Arial" w:cs="Arial"/>
          <w:b/>
        </w:rPr>
        <w:t>ARTÍCU</w:t>
      </w:r>
      <w:r w:rsidRPr="007A18FB">
        <w:rPr>
          <w:rFonts w:ascii="Arial" w:eastAsia="Calibri" w:hAnsi="Arial" w:cs="Arial"/>
          <w:b/>
        </w:rPr>
        <w:t>LO 43.-</w:t>
      </w:r>
      <w:r w:rsidRPr="007A18FB">
        <w:rPr>
          <w:rFonts w:ascii="Arial" w:eastAsia="Calibri" w:hAnsi="Arial" w:cs="Arial"/>
        </w:rPr>
        <w:t xml:space="preserve"> Se clasifican en este concepto los ingresos que perciba el Municipio por la aplicación de sanciones pecuniarias por infracciones cometidas por personas físicas o morales en violación a las leyes y reglamentos administrativos.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 xml:space="preserve">ARTÍCULO 44.- </w:t>
      </w:r>
      <w:r w:rsidRPr="007A18FB">
        <w:rPr>
          <w:rFonts w:ascii="Arial" w:eastAsia="Calibri" w:hAnsi="Arial" w:cs="Arial"/>
        </w:rPr>
        <w:t>La Tesorería Municipal, es la Dependencia del Ayuntamiento facultada para determinar el monto aplicable a cada infracción y en su caso los jueces municipales en el ámbito de su competencia, correspondiendo a las demás unidades administrativas, la vigilancia del cumplimiento de las disposiciones reglamentarias y la determinación de las infracciones cometidas.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45.-</w:t>
      </w:r>
      <w:r w:rsidRPr="007A18FB">
        <w:rPr>
          <w:rFonts w:ascii="Arial" w:eastAsia="Calibri" w:hAnsi="Arial" w:cs="Arial"/>
        </w:rPr>
        <w:t xml:space="preserve"> Los montos aplicables por concepto de multas estarán determinados por los reglamentos y demás disposiciones municipales que contemplen las infracciones cometidas.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445222">
        <w:rPr>
          <w:rFonts w:ascii="Arial" w:eastAsia="Calibri" w:hAnsi="Arial" w:cs="Arial"/>
          <w:b/>
        </w:rPr>
        <w:t>ARTÍCULO 46.-</w:t>
      </w:r>
      <w:r w:rsidRPr="00445222">
        <w:rPr>
          <w:rFonts w:ascii="Arial" w:eastAsia="Calibri" w:hAnsi="Arial" w:cs="Arial"/>
        </w:rPr>
        <w:t xml:space="preserve"> Los ingresos, que perciba el Municipio por concepto de sanciones administrativas y fiscales se efectuará en la Tesorería Municipal conforme a la cantidad equivalente en pesos que corresponda a la Unidad de Medida y Actualización (UMA) multiplicado por el número de veces que se señale en cada uno de los conceptos que se detallan: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Las siguientes infracciones se sancionarán: de 10 a 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a) Las cometidas por los sujetos pasivos de una obligación fiscal consistentes en: </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Presentar los avisos, declaraciones, solicitudes, datos, libros, informes, copias o documentos, alterados, falsificados, incompletos o con errores que traigan consigo la evasión de una obligación fiscal.</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Presentar documentos provenientes de una infracción de tránsito alterada, falsificada, o incompleta con el fin de evadir o disminuir el monto correspondiente a la infracción cometida.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No dar aviso de cambio de domicilio de los establecimientos donde se enajenan bebidas alcohólicas, así como el cambio del nombre del titular de los derechos de la licencia para el funcionamiento de dichos establecimientos.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Las cometidas por funcionarios y empleados públicos consistentes en: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1. Alterar documentos fiscales que tengan en su poder.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Alterar, falsificar o incluir datos falsos en las boletas de infracción de tránsito.</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Asentar falsamente que se dio cumplimiento a las disposiciones fiscales que se practicaron visitas de auditoría o inspección o incluir datos falsos en las actas relativas.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 Las siguientes infracciones se sancionarán: de 20 a 100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Las cometidas por los sujetos pasivos de una obligación fiscal consistentes en no contar con la licencia y la autorización anual correspondiente para la colocación de anuncios publicitarios.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Las cometidas por funcionarios y empleados públicos consistentes en: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Faltar a la obligación de guardar secreto respecto de los asuntos que conozca, revelar los datos declarados por los contribuyentes o aprovecharse de ellos.</w:t>
      </w:r>
    </w:p>
    <w:p w:rsidR="00F434F1" w:rsidRDefault="00F434F1" w:rsidP="00F434F1">
      <w:pPr>
        <w:ind w:firstLine="708"/>
      </w:pPr>
    </w:p>
    <w:p w:rsidR="00F434F1" w:rsidRPr="007A18FB" w:rsidRDefault="00F434F1" w:rsidP="00F434F1">
      <w:pPr>
        <w:jc w:val="both"/>
        <w:rPr>
          <w:rFonts w:ascii="Arial" w:eastAsia="Calibri" w:hAnsi="Arial" w:cs="Arial"/>
        </w:rPr>
      </w:pPr>
      <w:r w:rsidRPr="007A18FB">
        <w:rPr>
          <w:rFonts w:ascii="Arial" w:eastAsia="Calibri" w:hAnsi="Arial" w:cs="Arial"/>
        </w:rPr>
        <w:t>2. Facilitar o permitir la alteración de las declaraciones, avisos o cualquier otro documento. Cooperar en cualquier forma para que se eludan las prestaciones fiscales, tales como extravío de documentos de cobro entre otros.</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III. Las infracciones cometidas por los funcionarios y empleados públicos consistentes en practicar visitas domiciliarias de auditoría, inspecciones o verificaciones sin que exista orden emitida por autoridad competente de 100 a 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Las multas señaladas en esta fracción, se impondrán únicamente en el caso de que no pueda precisarse el monto de la prestación fiscal omitida, de lo contrario la multa será de uno a tres tantos de la misma.</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 xml:space="preserve">IV. Las infracciones cometidas por funcionarios y empleados públicos consistentes en extender actas, legalizar firmas, expedir certificados o certificaciones, autorizar documentos, inscribirlos o registrarlos, </w:t>
      </w:r>
      <w:r w:rsidRPr="007A18FB">
        <w:rPr>
          <w:rFonts w:ascii="Arial" w:eastAsia="Calibri" w:hAnsi="Arial" w:cs="Arial"/>
        </w:rPr>
        <w:lastRenderedPageBreak/>
        <w:t>sin estar cubiertos los impuestos o derechos que en cada caso procedan o cuando no se exhiban las constancias respectivas de 100 a 300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 Por Ceder, arrendar, traspasar enajenar o transmitir por cualquier título, las licencias para operación de expendios de bebidas alcohólicas, cantinas, cabarets, clubes nocturnos, discotecas, hoteles, moteles, restaurantes, casinos, centros sociales, deportivos, cafés y establecimientos temporales en ferias o romerías en donde se expendan bebidas alcohólicas y para la operación de aparatos electro musicales sin autorización de la autoridad municipal de 60 a 270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Atendiendo a la gravedad de la infracción, se procederá a la clausura temporal hasta por 15 días o la definitiva del establecimiento.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 Por sacrificar animales fuera del Rastro Municipal o de los sitios autorizados por la autoridad sanitaria de 10 a 100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VII. Por trasladar animales sacrificados en vehículos no autorizados de 10 a 100</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VIII. Por no mantener las banquetas en buen estado, no instalar bardas en los predios baldíos ubicados dentro del perímetro urbano, cuando lo requiera la Dirección de Obras Públicas Municipales de 3 a 15</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IX. Por vender artículos no autorizados o violar disposiciones señaladas en el permiso o licencia respectiva de 10 a 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 reincidencia será causa de revocación del permiso o licencia respectiva, independientemente de las sanciones que le sean aplicadas.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 Por no mantener limpia el área ocupada por los establecimientos comerciales fijos y semifijos, estén o no en funcionamiento de 15 a 20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XI. Por instalar, pintar o exhibir anuncios o repartir volantes sin adquirir previamente la autorización respectiva o no exhibir dicha autorización de 10 a 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XII. Por tirar basura y/o escombro en terrenos baldíos, arroyos, bulevares, carreteras o cualquier lugar donde se prohíbe expresamente hacerlo de 50 a 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XIII. Por tirar agua en banquetas y calles de la ciudad de 6 a 50</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XIV. Se aplicará una multa, por lote resultante, a toda aquella persona o empresa que fraccione en lotes un bien inmueble, sin contar con los servicios como son agua, drenaje, luz, pavimento, etc. de 150 a 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Cubrir la sanción señalada en esta fracción no libera al infractor de la responsabilidad penal que tal hecho pueda producir.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XV. Por no verificar los vehículos de 2 a 5</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445222">
        <w:rPr>
          <w:rFonts w:ascii="Arial" w:eastAsia="Calibri" w:hAnsi="Arial" w:cs="Arial"/>
        </w:rPr>
        <w:t>XVI.</w:t>
      </w:r>
      <w:r w:rsidRPr="00445222">
        <w:t xml:space="preserve"> </w:t>
      </w:r>
      <w:r w:rsidRPr="00445222">
        <w:rPr>
          <w:rFonts w:ascii="Arial" w:eastAsia="Calibri" w:hAnsi="Arial" w:cs="Arial"/>
        </w:rPr>
        <w:t xml:space="preserve">Por el incumplimiento de pago por el uso de cajón de estacionamiento en vía pública dentro del área de operación de dispositivos autorizados para el sistema mecánico y digital de control y cobro de estacionamiento en la vía pública de1 a 2 </w:t>
      </w:r>
      <w:proofErr w:type="spellStart"/>
      <w:r w:rsidRPr="00445222">
        <w:rPr>
          <w:rFonts w:ascii="Arial" w:eastAsia="Calibri" w:hAnsi="Arial" w:cs="Arial"/>
        </w:rPr>
        <w:t>UMA´s</w:t>
      </w:r>
      <w:proofErr w:type="spellEnd"/>
      <w:r w:rsidRPr="00445222">
        <w:rPr>
          <w:rFonts w:ascii="Arial" w:eastAsia="Calibri" w:hAnsi="Arial" w:cs="Arial"/>
        </w:rPr>
        <w:t>.</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XVII. Por la violación a la reglamentación sobre establecimientos que expendan bebidas alcohólicas de 50 a 500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XVIII.  Por venta de bebidas alcohólicas a menores de edad y/o permitir la entrada a establecimientos que expendan bebidas alcohólicas de 50 a 150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XIX. Por provocar incendio con motivo de falta de previsión o por motivo de un accidente automovilístico de 60 a 300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 Por realizar quemas en lotes baldíos de 6 a 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XXI. Por derramar, en la vía pública líquidos, sustancias o material peligroso de 6 a 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XXII. Las multas aplicadas por incumplimiento a las disposiciones de la fracción XXVII, incisos a), b) y l) y fracción XVI de este artículo serán cubiertas en cantidad igual al rango mínimo, si son pagadas durante las 72 horas siguientes a su emisión.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 xml:space="preserve">Lo anterior no será aplicable cuando la infracción consista en los supuestos previstos en la fracción XXVII, inciso l), numeral 1, </w:t>
      </w:r>
      <w:proofErr w:type="spellStart"/>
      <w:r w:rsidRPr="007A18FB">
        <w:rPr>
          <w:rFonts w:ascii="Arial" w:eastAsia="Calibri" w:hAnsi="Arial" w:cs="Arial"/>
        </w:rPr>
        <w:t>subnumerales</w:t>
      </w:r>
      <w:proofErr w:type="spellEnd"/>
      <w:r w:rsidRPr="007A18FB">
        <w:rPr>
          <w:rFonts w:ascii="Arial" w:eastAsia="Calibri" w:hAnsi="Arial" w:cs="Arial"/>
        </w:rPr>
        <w:t xml:space="preserve"> 1.20., 1.21., 1.25. y 1.26.; numeral 3, </w:t>
      </w:r>
      <w:proofErr w:type="spellStart"/>
      <w:r w:rsidRPr="007A18FB">
        <w:rPr>
          <w:rFonts w:ascii="Arial" w:eastAsia="Calibri" w:hAnsi="Arial" w:cs="Arial"/>
        </w:rPr>
        <w:t>subnumeral</w:t>
      </w:r>
      <w:proofErr w:type="spellEnd"/>
      <w:r w:rsidRPr="007A18FB">
        <w:rPr>
          <w:rFonts w:ascii="Arial" w:eastAsia="Calibri" w:hAnsi="Arial" w:cs="Arial"/>
        </w:rPr>
        <w:t xml:space="preserve"> 3.22.; numeral 11, </w:t>
      </w:r>
      <w:proofErr w:type="spellStart"/>
      <w:r w:rsidRPr="007A18FB">
        <w:rPr>
          <w:rFonts w:ascii="Arial" w:eastAsia="Calibri" w:hAnsi="Arial" w:cs="Arial"/>
        </w:rPr>
        <w:t>subnumeral</w:t>
      </w:r>
      <w:proofErr w:type="spellEnd"/>
      <w:r w:rsidRPr="007A18FB">
        <w:rPr>
          <w:rFonts w:ascii="Arial" w:eastAsia="Calibri" w:hAnsi="Arial" w:cs="Arial"/>
        </w:rPr>
        <w:t xml:space="preserve"> 11.18. Del presente artículo.</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Pr>
          <w:rFonts w:ascii="Arial" w:eastAsia="Calibri" w:hAnsi="Arial" w:cs="Arial"/>
        </w:rPr>
        <w:t xml:space="preserve">XXIII. </w:t>
      </w:r>
      <w:r w:rsidRPr="00445222">
        <w:rPr>
          <w:rFonts w:ascii="Arial" w:eastAsia="Calibri" w:hAnsi="Arial" w:cs="Arial"/>
        </w:rPr>
        <w:t>Por introducir objetos diferentes a monedas a los dispositivos autorizados para el sistema mecánico y digital de control y cobro de estacionamiento en la vía pública de 1 a 2.</w:t>
      </w:r>
    </w:p>
    <w:p w:rsidR="00F434F1" w:rsidRPr="00445222"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445222">
        <w:rPr>
          <w:rFonts w:ascii="Arial" w:eastAsia="Calibri" w:hAnsi="Arial" w:cs="Arial"/>
        </w:rPr>
        <w:t>XXIV. Por ocupar dos espacios, en área de operación de dispositivos autorizados para el sistema mecánico y digital de control y cobro de estacionamiento en la vía pública de 1 a 2</w:t>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D44E3D">
        <w:rPr>
          <w:rFonts w:ascii="Arial" w:eastAsia="Calibri" w:hAnsi="Arial" w:cs="Arial"/>
        </w:rPr>
        <w:t>XXV.</w:t>
      </w:r>
      <w:r w:rsidRPr="00496B2C">
        <w:t xml:space="preserve"> </w:t>
      </w:r>
      <w:r w:rsidRPr="00496B2C">
        <w:rPr>
          <w:rFonts w:ascii="Arial" w:eastAsia="Calibri" w:hAnsi="Arial" w:cs="Arial"/>
        </w:rPr>
        <w:t>Por destrucción parcial o total, inhabilitación o cualquier tipo de daño a dispositivos autorizados para el sistema mecánico y digital de control y cobro de estacionamiento en la vía pública total o parcial de 5 a 60</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El pago de la infracción es independiente de la responsabilidad civil o penal en que incurra el infractor y de la obligación de pagar los daños ocasionados.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XXVI. Por destruir, dañar o robar los depósitos de basura instalados en la vía pública de 5 a 50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El pago de la infracción es independiente de la responsabilidad civil o penal en que incurra el infractor y de la obligación de pagar los daños ocasionados.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2C2875">
        <w:rPr>
          <w:rFonts w:ascii="Arial" w:eastAsia="Calibri" w:hAnsi="Arial" w:cs="Arial"/>
        </w:rPr>
        <w:t>XXVII. Por sanciones que contravengan los Reglamentos Municipales: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A las infracciones a que se refiere el reglamento de anuncios del Municipio de Saltillo en su artículo 73, se le impondrán multas conforme a lo siguiente: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1. Por las infracciones expresadas en las fracciones I, II, IV, VI, VII, VIII, IX, X, XIII, XVI, </w:t>
      </w:r>
      <w:proofErr w:type="gramStart"/>
      <w:r w:rsidRPr="007A18FB">
        <w:rPr>
          <w:rFonts w:ascii="Arial" w:eastAsia="Calibri" w:hAnsi="Arial" w:cs="Arial"/>
        </w:rPr>
        <w:t>XVII,XVIII</w:t>
      </w:r>
      <w:proofErr w:type="gramEnd"/>
      <w:r w:rsidRPr="007A18FB">
        <w:rPr>
          <w:rFonts w:ascii="Arial" w:eastAsia="Calibri" w:hAnsi="Arial" w:cs="Arial"/>
        </w:rPr>
        <w:t>, XIX, XXI, XXIII, XXV, XXVI, XXVII y XXVIII de 10 a 850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2. Por las infracciones expresadas en las fracciones III, V, VII, XI, XII, XIV, XV, XX, XXII, XXIV, XXIX y XXX de 30 a 1500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Por las infracciones expresadas en la fracción XXXI  de 10 a 1000</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A quienes incurran en faltas señaladas en el artículo 372 del Reglamento de Desarrollo Urbano y Construcciones para el Municipio de Saltillo Coahuila de Zaragoza, se les impondrán las multas que a continuación se mencionan: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Por las infracciones expresadas en las fracciones I, III, VI y XV de 10 a 300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Por la infracción expresada en la fracción VIII de 10 a 500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Por las infracciones expresadas en las fracciones II y XIX de 20 a 100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4. Por las infracciones expresadas en las fracciones V, VII, X, XIV y XVII de 20 a 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5. Por las infracciones expresadas en las fracciones IV, XII y XVI de 50 a 300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 Por las infracciones expresadas en las fracciones IX, XI, XIII y XX de 100 a 400</w:t>
      </w:r>
    </w:p>
    <w:p w:rsidR="00F434F1" w:rsidRPr="007A18FB" w:rsidRDefault="00F434F1" w:rsidP="00F434F1">
      <w:pPr>
        <w:jc w:val="both"/>
        <w:rPr>
          <w:rFonts w:ascii="Arial" w:eastAsia="Calibri" w:hAnsi="Arial" w:cs="Arial"/>
        </w:rPr>
      </w:pPr>
      <w:r w:rsidRPr="007A18FB">
        <w:rPr>
          <w:rFonts w:ascii="Arial" w:eastAsia="Calibri" w:hAnsi="Arial" w:cs="Arial"/>
        </w:rPr>
        <w:t>7. Por las infracciones expresadas en las fracciones XVIII y XXII de 100 a 500</w:t>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8. Por toda aquella infracción en el ámbito del Reglamento de Desarrollo Urbano y Construcciones para el Municipio de Saltillo Coahuila de Zaragoza, y no previsto en el mismo de 10 a 100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Las violaciones a los preceptos del Reglamento de Equilibrio Ecológico y la Protección Ambiental del Municipio de Saltillo que constituyen una infracción y merezcan sanción pecuniaria será: de 7 a 15,000</w:t>
      </w:r>
    </w:p>
    <w:p w:rsidR="00F434F1" w:rsidRDefault="00F434F1" w:rsidP="00F434F1">
      <w:pPr>
        <w:jc w:val="both"/>
        <w:rPr>
          <w:rFonts w:ascii="Arial" w:eastAsia="Calibri" w:hAnsi="Arial" w:cs="Arial"/>
        </w:rPr>
      </w:pPr>
      <w:r w:rsidRPr="007A18FB">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d) Las multas por cometer faltas administrativas previstas en el Reglamento del Bando de Policía y Gobierno en el Municipio de Saltillo son las siguientes:</w:t>
      </w: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1. Faltas e infracciones contra el bienestar colectivo de 2 a 10</w:t>
      </w:r>
      <w:r w:rsidRPr="002C2875">
        <w:rPr>
          <w:rFonts w:ascii="Arial" w:eastAsia="Calibri" w:hAnsi="Arial" w:cs="Arial"/>
        </w:rPr>
        <w:tab/>
      </w: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Están catalogadas dentro de este concepto las siguientes acciones:</w:t>
      </w:r>
    </w:p>
    <w:p w:rsidR="00F434F1" w:rsidRPr="002C2875" w:rsidRDefault="00F434F1" w:rsidP="00F434F1">
      <w:pPr>
        <w:jc w:val="both"/>
        <w:rPr>
          <w:rFonts w:ascii="Arial" w:eastAsia="Calibri" w:hAnsi="Arial" w:cs="Arial"/>
        </w:rPr>
      </w:pPr>
      <w:r w:rsidRPr="002C2875">
        <w:rPr>
          <w:rFonts w:ascii="Arial" w:eastAsia="Calibri" w:hAnsi="Arial" w:cs="Arial"/>
        </w:rPr>
        <w:t>1.1. Solicitar auxilio a instituciones de emergencia, invocando hechos falsos.</w:t>
      </w: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1.2. Realizar colectas o ventas en vía pública, sin autorización.</w:t>
      </w:r>
      <w:r w:rsidRPr="002C2875">
        <w:rPr>
          <w:rFonts w:ascii="Arial" w:eastAsia="Calibri" w:hAnsi="Arial" w:cs="Arial"/>
        </w:rPr>
        <w:tab/>
      </w: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1.3. Permanecer en la vía pública, en estado de ebriedad.</w:t>
      </w:r>
      <w:r w:rsidRPr="002C2875">
        <w:rPr>
          <w:rFonts w:ascii="Arial" w:eastAsia="Calibri" w:hAnsi="Arial" w:cs="Arial"/>
        </w:rPr>
        <w:tab/>
      </w: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1.4. Provocar riña.</w:t>
      </w:r>
      <w:r w:rsidRPr="002C2875">
        <w:rPr>
          <w:rFonts w:ascii="Arial" w:eastAsia="Calibri" w:hAnsi="Arial" w:cs="Arial"/>
        </w:rPr>
        <w:tab/>
      </w: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lastRenderedPageBreak/>
        <w:t>1.5. Fumar en lugares prohibidos.</w:t>
      </w:r>
      <w:r w:rsidRPr="002C2875">
        <w:rPr>
          <w:rFonts w:ascii="Arial" w:eastAsia="Calibri" w:hAnsi="Arial" w:cs="Arial"/>
        </w:rPr>
        <w:tab/>
      </w: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1.6. Incitar animales para atacar.</w:t>
      </w:r>
      <w:r w:rsidRPr="002C2875">
        <w:rPr>
          <w:rFonts w:ascii="Arial" w:eastAsia="Calibri" w:hAnsi="Arial" w:cs="Arial"/>
        </w:rPr>
        <w:tab/>
      </w: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1.7. Cruzar la vía pública sin hacer uso de puentes o accesos peatonales, en la proximidad de los mismos.</w:t>
      </w:r>
      <w:r w:rsidRPr="002C2875">
        <w:rPr>
          <w:rFonts w:ascii="Arial" w:eastAsia="Calibri" w:hAnsi="Arial" w:cs="Arial"/>
        </w:rPr>
        <w:tab/>
      </w: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1.8. Acumulación y reventa de localidades para espectáculos públicos.</w:t>
      </w:r>
    </w:p>
    <w:p w:rsidR="00F434F1" w:rsidRPr="007A18FB" w:rsidRDefault="00F434F1" w:rsidP="00F434F1">
      <w:pPr>
        <w:jc w:val="both"/>
        <w:rPr>
          <w:rFonts w:ascii="Arial" w:eastAsia="Calibri" w:hAnsi="Arial" w:cs="Arial"/>
        </w:rPr>
      </w:pPr>
      <w:r w:rsidRPr="002C2875">
        <w:rPr>
          <w:rFonts w:ascii="Arial" w:eastAsia="Calibri" w:hAnsi="Arial" w:cs="Arial"/>
        </w:rPr>
        <w:t>1.9 Consumir estupefacientes en lotes baldíos, a bordo de vehículos automotores o en lugares y vías públicas.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Faltas contra la integridad moral del individuo y la familia de 10 a 20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Están catalogadas dentro de este concepto las siguientes acciones: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2.1. Ingerir bebidas alcohólicas en vía pública.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2.2. Cometer actos con la intención de atentar contra la moral de las personas.</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2.3. Molestar a personas con señas, palabras o actitudes de carácter obsceno o con llamadas telefónicas.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Faltas contra la propiedad pública y privada de 10 a 20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Están catalogadas dentro de este concepto las siguientes acciones: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3.1. Destruir las señales de tránsito.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3.2. Dañar muebles o inmuebles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3.3. Destruir o remover muebles o inmuebles.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3.4. Derramar o provocar derrame de sustancias peligrosas, combustible o que dañen la cinta asfáltica.</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4. Faltas contra la propiedad pública y privada de 70 a 80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Están catalogadas dentro de este concepto las siguientes acciones: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4.1. Dañar con pintas muebles o inmuebles de propiedad particular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4.2. Dañar con pintas muebles o inmuebles destinados a un servicio público </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4.3. Dañar con pintas señalamientos públicos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5. Faltas contra la seguridad en general de 2 a 10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Están catalogadas dentro de este concepto las siguientes acciones: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5.1. No solicitar la intervención de la autoridad de tránsito en caso de accidente o choque.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5.2. Resistirse al arresto.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5.3. Insultar a la autoridad.</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 Cargar y descargar, fuera de horario señalado de 10 a 20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7. Provocar alarma invocando hechos falsos de 2 a 10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8. Impedir el ejercicio legítimo del uso o disfrute de un bien de</w:t>
      </w:r>
    </w:p>
    <w:p w:rsidR="00F434F1" w:rsidRPr="007A18FB" w:rsidRDefault="00F434F1" w:rsidP="00F434F1">
      <w:pPr>
        <w:jc w:val="both"/>
        <w:rPr>
          <w:rFonts w:ascii="Arial" w:eastAsia="Calibri" w:hAnsi="Arial" w:cs="Arial"/>
        </w:rPr>
      </w:pPr>
      <w:r w:rsidRPr="007A18FB">
        <w:rPr>
          <w:rFonts w:ascii="Arial" w:eastAsia="Calibri" w:hAnsi="Arial" w:cs="Arial"/>
        </w:rPr>
        <w:t>2 a 10</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9. Causar incendios por colisión o uso de vehículos de 2 a 10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10. Quemar pólvora o explosivos s/autorización correspondiente de 2 a 10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Default="00F434F1" w:rsidP="00F434F1">
      <w:r w:rsidRPr="007A18FB">
        <w:rPr>
          <w:rFonts w:ascii="Arial" w:eastAsia="Calibri" w:hAnsi="Arial" w:cs="Arial"/>
        </w:rPr>
        <w:t>11. Encender fogatas en lugares prohibidos de 2 a 10</w:t>
      </w:r>
      <w:r w:rsidRPr="007A18FB">
        <w:rPr>
          <w:rFonts w:ascii="Arial" w:eastAsia="Calibri" w:hAnsi="Arial" w:cs="Arial"/>
        </w:rPr>
        <w:tab/>
      </w:r>
      <w:r w:rsidRPr="007A18FB">
        <w:rPr>
          <w:rFonts w:ascii="Arial" w:eastAsia="Calibri" w:hAnsi="Arial" w:cs="Arial"/>
        </w:rPr>
        <w:tab/>
      </w:r>
    </w:p>
    <w:p w:rsidR="00F434F1" w:rsidRDefault="00F434F1" w:rsidP="00F434F1">
      <w:pPr>
        <w:ind w:firstLine="708"/>
      </w:pPr>
    </w:p>
    <w:p w:rsidR="00F434F1" w:rsidRPr="007A18FB" w:rsidRDefault="00F434F1" w:rsidP="00F434F1">
      <w:pPr>
        <w:jc w:val="both"/>
        <w:rPr>
          <w:rFonts w:ascii="Arial" w:eastAsia="Calibri" w:hAnsi="Arial" w:cs="Arial"/>
        </w:rPr>
      </w:pPr>
      <w:r w:rsidRPr="002C2875">
        <w:rPr>
          <w:rFonts w:ascii="Arial" w:eastAsia="Calibri" w:hAnsi="Arial" w:cs="Arial"/>
        </w:rPr>
        <w:t>e) A quienes incurran en cualquiera de las conductas señaladas en el artículo 30 del Reglamento de Limpieza del Municipio de Saltillo la sanción será de 1.5 a 50</w:t>
      </w:r>
      <w:r w:rsidRPr="007A18FB">
        <w:rPr>
          <w:rFonts w:ascii="Arial" w:eastAsia="Calibri" w:hAnsi="Arial" w:cs="Arial"/>
        </w:rPr>
        <w:t xml:space="preserv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Están catalogadas dentro de este concepto las siguientes acciones: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Tirar basura en la vía pública o en lugares no autorizados para el efecto.</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2. Transportar basura o desperdicios, en vehículos que no reúnan los requisitos señalados en este ordenamiento, o sin tomar las precauciones a que se refiere el artículo 14 del Reglamento de Limpieza del Municipio de Saltillo, Coahuila.</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Quemar basura o desperdicios fuera de los lugares autorizados por el Ayuntamiento.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4. Descuidar el aseo de tramo de la calle y banqueta que corresponda a los propietarios o poseedores de casa o edificios, independientemente de la procedencia de la basura.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5. Sacar la basura a las áreas de recolección con una anticipación mayor de 2 horas al momento establecido para la recolección en el sector que corresponda.</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 La basura que generen y tiren en la vía pública automovilistas y peatones sin importar el volumen.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7. Se sancionará con multa de 2 a 20 veces el valor de la Unidad de Medida y Actualización (UMA) por no mantener limpia el área ocupada por los establecimientos comerciales, estén o no en funcionamiento.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8. Los propietarios de lotes baldíos y fraccionamientos que incumplan lo dispuesto en los artículos 23 y 24 del Reglamento de Limpieza del Municipio de Saltillo, Coahuila, se harán acreedores a una sanción de 2 a 50 veces el valor de la Unidad de Medida y Actualización (UMA) por metros lineales del frente.</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9. La misma sanción corresponde a los propietarios o poseedores a que se refiere el artículo 18 del mismo Reglamento de Limpieza del Municipio de Saltillo, Coahuila, la cual se calculará por la autoridad municipal tomando en consideración los metros cuadrados del inmueble.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2C2875" w:rsidRDefault="00F434F1" w:rsidP="00F434F1">
      <w:pPr>
        <w:jc w:val="both"/>
        <w:rPr>
          <w:rFonts w:ascii="Arial" w:eastAsia="Calibri" w:hAnsi="Arial" w:cs="Arial"/>
        </w:rPr>
      </w:pPr>
      <w:r w:rsidRPr="002C2875">
        <w:rPr>
          <w:rFonts w:ascii="Arial" w:eastAsia="Calibri" w:hAnsi="Arial" w:cs="Arial"/>
        </w:rPr>
        <w:t>Excepcionalmente se harán cobros por:</w:t>
      </w:r>
    </w:p>
    <w:p w:rsidR="00F434F1" w:rsidRPr="007A18FB" w:rsidRDefault="00F434F1" w:rsidP="00F434F1">
      <w:pPr>
        <w:jc w:val="both"/>
        <w:rPr>
          <w:rFonts w:ascii="Arial" w:eastAsia="Calibri" w:hAnsi="Arial" w:cs="Arial"/>
        </w:rPr>
      </w:pPr>
      <w:r w:rsidRPr="002C2875">
        <w:rPr>
          <w:rFonts w:ascii="Arial" w:eastAsia="Calibri" w:hAnsi="Arial" w:cs="Arial"/>
        </w:rPr>
        <w:t>El depósito en la vía pública o en lugares no autorizados de material de escombro podrá, según su magnitud o gravedad, sancionarse de 50 a 200 veces el valor de la Unidad de Medida y Actualización (UMA).</w:t>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f) Tratándose de infracciones al reglamento de los espectáculos taurinos (cuando exista) del Municipio de Saltillo se aplicarán en términos de número de veces el valor de una Unidad de Medida y Actualización (UMA), al momento en que las mismas sean aplicadas.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1. Las multas a las empresas serán  de 20 a 1000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Las multas a los matadores serán  de 20 a 1000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3.Las multas a subalternos, picadores, puntilleros, </w:t>
      </w:r>
    </w:p>
    <w:p w:rsidR="00F434F1" w:rsidRPr="007A18FB" w:rsidRDefault="00F434F1" w:rsidP="00F434F1">
      <w:pPr>
        <w:jc w:val="both"/>
        <w:rPr>
          <w:rFonts w:ascii="Arial" w:eastAsia="Calibri" w:hAnsi="Arial" w:cs="Arial"/>
        </w:rPr>
      </w:pPr>
      <w:r w:rsidRPr="007A18FB">
        <w:rPr>
          <w:rFonts w:ascii="Arial" w:eastAsia="Calibri" w:hAnsi="Arial" w:cs="Arial"/>
        </w:rPr>
        <w:t xml:space="preserve">sobresalientes, forcados, cortadores y similares, serán  </w:t>
      </w:r>
    </w:p>
    <w:p w:rsidR="00F434F1" w:rsidRPr="007A18FB" w:rsidRDefault="00F434F1" w:rsidP="00F434F1">
      <w:pPr>
        <w:jc w:val="both"/>
        <w:rPr>
          <w:rFonts w:ascii="Arial" w:eastAsia="Calibri" w:hAnsi="Arial" w:cs="Arial"/>
        </w:rPr>
      </w:pPr>
      <w:r w:rsidRPr="007A18FB">
        <w:rPr>
          <w:rFonts w:ascii="Arial" w:eastAsia="Calibri" w:hAnsi="Arial" w:cs="Arial"/>
        </w:rPr>
        <w:t>de 20 a 300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4. Las multas a los empleados del inmueble de la plaza, empleados de la empresa, y servicio de plaza, serán  de 40 a 400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5. Las multas a los ganaderos serán  de 40 a 400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 Las multas a los espectadores serán   de 20 a 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Tratándose de obreros o jornaleros, la multa deberá de sujetarse a lo dispuesto al artículo 21 de la Constitución Política de los Estados Unidos Mexicanos.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g) Las infracciones al reglamento de mercados municipales y uso de la vía y espacios públicos en actividades de comercio para el Municipio de Saltillo, Coahuila de Zaragoza, que merezcan sanción será:</w:t>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1. Además de proceder a la clausura, multa de 30 a 50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quienes: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1.1. Realicen actividades de comercio en espacios públicos, sin contar con la autorización de la Dirección de Servicios Concesionados.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1.2. Vender, arrendar, o prestar de forma parcial o total los locales en mercados públicos, puestos fijos o semifijos y traspasar y/o ceder los derechos sin autorización.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1.3. Expongan y/o vendan material pornográfico y/o permitan que personas ejerzan la prostitución en espacios públicos.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1.4. Mantengan cerrado o inactivo por más de 180 días naturales y sin justificación, el local o espacio autorizado por la Dirección de Servicios Concesionados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2. Multa de 15 a 30</w:t>
      </w:r>
      <w:r>
        <w:rPr>
          <w:rFonts w:ascii="Arial" w:eastAsia="Calibri" w:hAnsi="Arial" w:cs="Arial"/>
        </w:rPr>
        <w:t xml:space="preserve"> </w:t>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A quienes: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2.1. No respeten la superficie autorizada y/o el horario establecido en el permiso, concesión o licencia.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2.2. Cambien de giro sin previa autorización por escrito de la Dirección de Servicios Concesionados.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2.3. Se interpongan en la realización de una inspección, ante el personal acreditado y;</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2.4. Por la venta en la vía pública o espacios públicos de animales sin el permiso respectivo.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Multa de 2 a 20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quienes: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3.1. No porten el permiso visible durante su horario de trabajo y/o no cuenten con la tarjeta de identificación respectiva.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3.2. No conserve el orden y limpieza de los puestos, locales o áreas donde realicen sus actividades.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3.3. Cuelguen mercancía en los pasillos fuera del local o puesto.</w:t>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 xml:space="preserve">3.4. Utilicen el mercado o área autorizada como bodega.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4. Quienes no estén al corriente en el pago de los derechos, se sujetarán a los términos establecidos en el contrato.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h) Para los efectos de las infracciones previstas en el artículo 262 del Reglamento de Protección Civil para el Municipio de Saltillo Coahuila, las sanciones se aplicarán conforme a la siguiente forma:</w:t>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1. Las infracciones expresadas en la fracción I de 10 a 500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Esta multa podrá ser conmutada por el arresto administrativo de 36 horas.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Las infracciones expresadas en la fracción II de 100 a 500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Las infracciones expresadas en la fracción III de 100 a 500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4. Las infracciones expresadas en la fracción IV de 100 a 150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5. Las infracciones expresadas en la fracción V de 100 a 150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6. Las infracciones expresadas en la fracción VI de 100 a 150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7. Las infracciones expresadas en la fracción VII de 100 a 150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8. Las infracciones expresadas en la fracción VIII de 100 a 150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9. Las infracciones expresadas en la fracción IX de 100 a 150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10. Las infracciones expresadas en la fracción IX de 100 a 150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los numerales del 2, 3, 4, 5, 6, 7 y 9, indistintamente del cobro de la multa, se procederá a la clausura total temporal, y; para los numerales 8 y 10 se procederá a la clausura total definitiva.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El incumplimiento a las disposiciones establecidas en reglamento de panteones, que merezcan sanción pecuniaria de 20 a 40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j) Las infracciones al reglamento para el funcionamiento de establecimientos fijos que ofrezcan servicios de video juegos, juegos mecánicos, electromecánicos y similares que merezcan sanción pecuniaria de 10 a 150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k) Las infracciones al Reglamento para los Establecimientos que Expenden o Sirven Bebidas Alcohólicas en el Municipio de Saltillo, Coahuila de Zaragoza, serán las siguientes: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Se multará de 95 a 100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quien: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1.1. Adquiera bebidas alcohólicas en establecimientos o en horarios no autorizados.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1.2. Siendo encargado y/o empleado de los establecimientos a que se refiere el reglamento de alcoholes, obstruyan de cualquier forma las labores de la autoridad. La multa podrá se conmutada por arresto administrativo de 36 horas.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2. Se multará de 195 a 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Al expendedor que sea sorprendido por primera vez cometiendo las siguientes infracciones: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 xml:space="preserve">2.1. Abstenerse de informar a la autoridad competente y/o tolerar acontecimientos que dañen la integridad física de los clientes en su establecimiento.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2.2. Dilatar a los usuarios el acceso al establecimiento sin respetar el orden de llegada.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2.3. Utilizar la vía pública para la venta de los productos con contenido alcohólico o para la preparación de alimentos.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2.4. Vender cigarros por unidad suelta en el interior de los establecimientos.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2.5. Servir bebidas alcohólicas para que sean consumidas en el exterior del establecimiento.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2.6. Exijan pagos por concepto de propina, gratificación, cubierto o concepto semejantes en caso de existir otro concepto al consumo, deberá hacerse previamente del conocimiento del usuario solicitando su aceptación.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Se multará de 345 a 350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Al expendedor reincidente en las conductas descritas en la fracción anterior.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Indistintamente al pago de la multa señalada en este numeral, se procederá a la clausura total temporal del establecimiento donde se haya cometido la falta.</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4. Se multará de 495 a 500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A aquel expendedor que sea sorprendido por primera vez cometiendo las siguientes infracciones: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4.1. Vender bebidas fermentadas, destiladas y/o licores fuera de los horarios, días o lugares establecidos.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4.2. Permitir el consumo en el interior de los establecimientos cuando se cuenta con licencias para venta en envase cerrado.</w:t>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4.3. Permitir el acceso a miembros de la fuerza armada o policíaca que con uniforme, de la corporación a que pertenecen, consuman productos con contenido alcohólico.</w:t>
      </w:r>
      <w:r w:rsidRPr="007A18FB">
        <w:rPr>
          <w:rFonts w:ascii="Arial" w:eastAsia="Calibri" w:hAnsi="Arial" w:cs="Arial"/>
        </w:rPr>
        <w:tab/>
      </w:r>
      <w:r w:rsidRPr="007A18FB">
        <w:rPr>
          <w:rFonts w:ascii="Arial" w:eastAsia="Calibri" w:hAnsi="Arial" w:cs="Arial"/>
        </w:rPr>
        <w:tab/>
      </w:r>
    </w:p>
    <w:p w:rsidR="00F434F1" w:rsidRDefault="00F434F1" w:rsidP="00F434F1">
      <w:r w:rsidRPr="007A18FB">
        <w:rPr>
          <w:rFonts w:ascii="Arial" w:eastAsia="Calibri" w:hAnsi="Arial" w:cs="Arial"/>
        </w:rPr>
        <w:t>4.4. Elaboran y vendan bebidas preparadas con ingredientes o aditivos que no cuenten con registro sanitario de conformidad con la Ley General de Salud, su reglamento y demás disposiciones aplicables.</w:t>
      </w:r>
      <w:r w:rsidRPr="007A18FB">
        <w:rPr>
          <w:rFonts w:ascii="Arial" w:eastAsia="Calibri" w:hAnsi="Arial" w:cs="Arial"/>
        </w:rPr>
        <w:tab/>
      </w:r>
    </w:p>
    <w:p w:rsidR="00F434F1" w:rsidRDefault="00F434F1" w:rsidP="00F434F1">
      <w:pPr>
        <w:ind w:firstLine="708"/>
      </w:pPr>
    </w:p>
    <w:p w:rsidR="00F434F1" w:rsidRPr="007A18FB" w:rsidRDefault="00F434F1" w:rsidP="00F434F1">
      <w:pPr>
        <w:jc w:val="both"/>
        <w:rPr>
          <w:rFonts w:ascii="Arial" w:eastAsia="Calibri" w:hAnsi="Arial" w:cs="Arial"/>
        </w:rPr>
      </w:pPr>
      <w:r w:rsidRPr="007A18FB">
        <w:rPr>
          <w:rFonts w:ascii="Arial" w:eastAsia="Calibri" w:hAnsi="Arial" w:cs="Arial"/>
        </w:rPr>
        <w:t>5. Se multará de 895 hasta 900</w:t>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lastRenderedPageBreak/>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A los propietarios que sean sorprendidos realizando las siguientes conductas:</w:t>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5.1. Reincidir en las infracciones y conductas descritas en la fracción anterior.</w:t>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5.2. Que presten sus servicios en horarios no permitidos.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5.3. La retención de personas dentro del establecimiento mercantil.</w:t>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5.4. Vender bajo la modalidad de barra libre.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5.5. Vendan bebidas fermentada, destiladas y/o licores, sin la licencia, permiso especial o refrendo correspondiente.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5.6. Vendan bebidas fermentada, destiladas y/o licores, en modalidad distinta a la del giro autorizado en la licencia.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5.7. Vendan y/o expendan bebidas y/o licores alterados, adulterados o contaminados;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5.8. Permitan el cruce de apuestas en el interior de los establecimientos mercantiles.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5.9. Promuevan el lenocinio, pornografía, prostitución, consumo y tráfico de drogas, delitos contra la salud, corrupción de menores, turismo sexual, trata de personas con fines de explotación sexual.</w:t>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5.10. Permitan la celebración de espectáculos con contenido erótico o de carácter sexual en el interior de los establecimientos, salvo de los ubicados en la ciudad sanitaria.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5.11. Excedan la capacidad de aforo del establecimiento autorizado o la licencia o permiso especial.</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 Se procederá a la clausura total permanente del establecimiento y revocación de la licencia de funcionamiento: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6.1. A quienes permitan el acceso a menores en lugares no autorizados.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6.2. Cuando el establecimiento cometa dos o más infracciones al presente reglamento, en un periodo de un año, contando a partir de la fecha en que se le hubiera notificado la sanción inmediata anterior.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6.3. Que el establecimiento funcione en lugar distinto al autorizado en la licencia.</w:t>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6.4. Cuando habiendo presentado suspensión de actividades, esta dure más de tres años.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6.5. Expendan bebidas alcohólicas y/o productos derivados del tabaco a menores de edad.</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6.6. Vendan o distribuyan bebidas alcohólicas sin contar con la licencia correspondiente, que los faculte para tal efecto.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lastRenderedPageBreak/>
        <w:t>6.7. Realicen, permitan o participen en las siguientes actividades: pornografía infantil, prostitución infantil, turismo sexual infantil, trata de menores con fines de explotación sexual, lenocinio, narcotráfico y en general aquellas actividades que pudieran constituir un delito grave. Para los efectos de esta fracción, quedaran comprendidos como parte del establecimiento mercantil, aquellas accesorias, bodegas o espacios anexos al mismo que sean o hayan sido utilizados para lo que establece esta fracción.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6.8. Expendan bebidas adulteradas o con substancias químicas que puedan afectar la salud del consumidor.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6.9. Excedan la capacidad de aforo del establecimiento mercantil declarada en la solicitud de la licencia o permiso especial.</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6.10. Que presten sus servicios en horarios no permitidos.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6.11. Vendan bebidas alcohólicas con la modalidad de barra libre.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6.12. Permitan el cruce de apuestas en el interior de los establecimientos mercantiles.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7. Cualquier otra violación al ordenamiento señalado en este inciso distinta a las señaladas en el capítulo correspondiente: de 250 hasta 310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a)    Sanciones por infringir el Reglamento de Tránsito y Transporte de Saltillo, Coahuila de Zaragoza; detectadas por agentes de tránsito, inspectores de transporte urbano público y/o dispositivos electrónicos ya sean cinemómetros, radares y/o similares.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p>
    <w:tbl>
      <w:tblPr>
        <w:tblW w:w="10047" w:type="dxa"/>
        <w:tblInd w:w="55" w:type="dxa"/>
        <w:tblLayout w:type="fixed"/>
        <w:tblCellMar>
          <w:left w:w="70" w:type="dxa"/>
          <w:right w:w="70" w:type="dxa"/>
        </w:tblCellMar>
        <w:tblLook w:val="04A0" w:firstRow="1" w:lastRow="0" w:firstColumn="1" w:lastColumn="0" w:noHBand="0" w:noVBand="1"/>
      </w:tblPr>
      <w:tblGrid>
        <w:gridCol w:w="7590"/>
        <w:gridCol w:w="1210"/>
        <w:gridCol w:w="1239"/>
        <w:gridCol w:w="8"/>
      </w:tblGrid>
      <w:tr w:rsidR="00F434F1" w:rsidRPr="007A18FB" w:rsidTr="00F434F1">
        <w:trPr>
          <w:gridAfter w:val="1"/>
          <w:wAfter w:w="8" w:type="dxa"/>
          <w:trHeight w:val="306"/>
        </w:trPr>
        <w:tc>
          <w:tcPr>
            <w:tcW w:w="7590" w:type="dxa"/>
            <w:vMerge w:val="restart"/>
            <w:tcBorders>
              <w:top w:val="single" w:sz="8" w:space="0" w:color="auto"/>
              <w:left w:val="single" w:sz="8" w:space="0" w:color="auto"/>
              <w:bottom w:val="single" w:sz="4" w:space="0" w:color="000000"/>
              <w:right w:val="nil"/>
            </w:tcBorders>
            <w:shd w:val="clear" w:color="auto" w:fill="auto"/>
            <w:vAlign w:val="center"/>
            <w:hideMark/>
          </w:tcPr>
          <w:p w:rsidR="00F434F1" w:rsidRPr="007A18FB" w:rsidRDefault="00F434F1" w:rsidP="00F434F1">
            <w:pPr>
              <w:jc w:val="center"/>
              <w:rPr>
                <w:rFonts w:ascii="Arial" w:hAnsi="Arial" w:cs="Arial"/>
                <w:b/>
                <w:bCs/>
                <w:sz w:val="16"/>
                <w:lang w:eastAsia="es-MX"/>
              </w:rPr>
            </w:pPr>
            <w:r w:rsidRPr="007A18FB">
              <w:rPr>
                <w:rFonts w:ascii="Arial" w:hAnsi="Arial" w:cs="Arial"/>
                <w:b/>
                <w:bCs/>
                <w:sz w:val="16"/>
                <w:lang w:eastAsia="es-MX"/>
              </w:rPr>
              <w:t>INFRACCIÓN</w:t>
            </w:r>
          </w:p>
        </w:tc>
        <w:tc>
          <w:tcPr>
            <w:tcW w:w="1210" w:type="dxa"/>
            <w:vMerge w:val="restart"/>
            <w:tcBorders>
              <w:top w:val="single" w:sz="8" w:space="0" w:color="auto"/>
              <w:left w:val="nil"/>
              <w:bottom w:val="single" w:sz="4" w:space="0" w:color="000000"/>
              <w:right w:val="nil"/>
            </w:tcBorders>
            <w:shd w:val="clear" w:color="auto" w:fill="auto"/>
            <w:vAlign w:val="center"/>
            <w:hideMark/>
          </w:tcPr>
          <w:p w:rsidR="00F434F1" w:rsidRPr="007A18FB" w:rsidRDefault="00F434F1" w:rsidP="00F434F1">
            <w:pPr>
              <w:jc w:val="center"/>
              <w:rPr>
                <w:rFonts w:ascii="Arial" w:hAnsi="Arial" w:cs="Arial"/>
                <w:b/>
                <w:bCs/>
                <w:sz w:val="16"/>
                <w:lang w:eastAsia="es-MX"/>
              </w:rPr>
            </w:pPr>
            <w:r w:rsidRPr="007A18FB">
              <w:rPr>
                <w:rFonts w:ascii="Arial" w:hAnsi="Arial" w:cs="Arial"/>
                <w:b/>
                <w:bCs/>
                <w:sz w:val="16"/>
                <w:lang w:eastAsia="es-MX"/>
              </w:rPr>
              <w:t>ARTÍCULO INFRINGIDO</w:t>
            </w:r>
          </w:p>
        </w:tc>
        <w:tc>
          <w:tcPr>
            <w:tcW w:w="1239" w:type="dxa"/>
            <w:tcBorders>
              <w:top w:val="single" w:sz="8" w:space="0" w:color="auto"/>
              <w:left w:val="nil"/>
              <w:bottom w:val="nil"/>
              <w:right w:val="single" w:sz="8" w:space="0" w:color="auto"/>
            </w:tcBorders>
            <w:shd w:val="clear" w:color="auto" w:fill="auto"/>
            <w:vAlign w:val="center"/>
            <w:hideMark/>
          </w:tcPr>
          <w:p w:rsidR="00F434F1" w:rsidRPr="007A18FB" w:rsidRDefault="00F434F1" w:rsidP="00F434F1">
            <w:pPr>
              <w:jc w:val="center"/>
              <w:rPr>
                <w:rFonts w:ascii="Arial" w:hAnsi="Arial" w:cs="Arial"/>
                <w:b/>
                <w:bCs/>
                <w:sz w:val="16"/>
                <w:lang w:eastAsia="es-MX"/>
              </w:rPr>
            </w:pPr>
            <w:r w:rsidRPr="007A18FB">
              <w:rPr>
                <w:rFonts w:ascii="Arial" w:hAnsi="Arial" w:cs="Arial"/>
                <w:b/>
                <w:bCs/>
                <w:sz w:val="16"/>
                <w:lang w:eastAsia="es-MX"/>
              </w:rPr>
              <w:t>SANCIÓN</w:t>
            </w:r>
          </w:p>
        </w:tc>
      </w:tr>
      <w:tr w:rsidR="00F434F1" w:rsidRPr="007A18FB" w:rsidTr="00F434F1">
        <w:trPr>
          <w:gridAfter w:val="1"/>
          <w:wAfter w:w="8" w:type="dxa"/>
          <w:trHeight w:val="1399"/>
        </w:trPr>
        <w:tc>
          <w:tcPr>
            <w:tcW w:w="7590" w:type="dxa"/>
            <w:vMerge/>
            <w:tcBorders>
              <w:top w:val="single" w:sz="8" w:space="0" w:color="auto"/>
              <w:left w:val="single" w:sz="8" w:space="0" w:color="auto"/>
              <w:bottom w:val="single" w:sz="4" w:space="0" w:color="000000"/>
              <w:right w:val="nil"/>
            </w:tcBorders>
            <w:vAlign w:val="center"/>
            <w:hideMark/>
          </w:tcPr>
          <w:p w:rsidR="00F434F1" w:rsidRPr="007A18FB" w:rsidRDefault="00F434F1" w:rsidP="00F434F1">
            <w:pPr>
              <w:rPr>
                <w:rFonts w:ascii="Arial" w:hAnsi="Arial" w:cs="Arial"/>
                <w:b/>
                <w:bCs/>
                <w:sz w:val="16"/>
                <w:lang w:eastAsia="es-MX"/>
              </w:rPr>
            </w:pPr>
          </w:p>
        </w:tc>
        <w:tc>
          <w:tcPr>
            <w:tcW w:w="1210" w:type="dxa"/>
            <w:vMerge/>
            <w:tcBorders>
              <w:top w:val="single" w:sz="8" w:space="0" w:color="auto"/>
              <w:left w:val="nil"/>
              <w:bottom w:val="single" w:sz="4" w:space="0" w:color="000000"/>
              <w:right w:val="nil"/>
            </w:tcBorders>
            <w:vAlign w:val="center"/>
            <w:hideMark/>
          </w:tcPr>
          <w:p w:rsidR="00F434F1" w:rsidRPr="007A18FB" w:rsidRDefault="00F434F1" w:rsidP="00F434F1">
            <w:pPr>
              <w:rPr>
                <w:rFonts w:ascii="Arial" w:hAnsi="Arial" w:cs="Arial"/>
                <w:b/>
                <w:bCs/>
                <w:sz w:val="16"/>
                <w:lang w:eastAsia="es-MX"/>
              </w:rPr>
            </w:pPr>
          </w:p>
        </w:tc>
        <w:tc>
          <w:tcPr>
            <w:tcW w:w="1239" w:type="dxa"/>
            <w:tcBorders>
              <w:top w:val="nil"/>
              <w:left w:val="nil"/>
              <w:bottom w:val="nil"/>
              <w:right w:val="single" w:sz="8" w:space="0" w:color="auto"/>
            </w:tcBorders>
            <w:shd w:val="clear" w:color="auto" w:fill="auto"/>
            <w:vAlign w:val="center"/>
            <w:hideMark/>
          </w:tcPr>
          <w:p w:rsidR="00F434F1" w:rsidRPr="007A18FB" w:rsidRDefault="00F434F1" w:rsidP="00F434F1">
            <w:pPr>
              <w:jc w:val="center"/>
              <w:rPr>
                <w:rFonts w:ascii="Arial" w:hAnsi="Arial" w:cs="Arial"/>
                <w:b/>
                <w:bCs/>
                <w:sz w:val="16"/>
                <w:lang w:eastAsia="es-MX"/>
              </w:rPr>
            </w:pPr>
            <w:r w:rsidRPr="007A18FB">
              <w:rPr>
                <w:rFonts w:ascii="Arial" w:hAnsi="Arial" w:cs="Arial"/>
                <w:b/>
                <w:bCs/>
                <w:sz w:val="16"/>
                <w:lang w:eastAsia="es-MX"/>
              </w:rPr>
              <w:t>EN CANTIDAD DE VECES EL VALOR DE LA UNIDAD DE MEDIDA Y ACTUALIZACIÓN (UMA)</w:t>
            </w:r>
          </w:p>
        </w:tc>
      </w:tr>
      <w:tr w:rsidR="00F434F1" w:rsidRPr="007A18FB" w:rsidTr="00F434F1">
        <w:trPr>
          <w:gridAfter w:val="1"/>
          <w:wAfter w:w="8" w:type="dxa"/>
          <w:trHeight w:val="306"/>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 xml:space="preserve"> 1. CIRCULAR</w:t>
            </w:r>
            <w:r w:rsidRPr="007A18FB">
              <w:rPr>
                <w:rFonts w:ascii="Arial" w:hAnsi="Arial" w:cs="Arial"/>
                <w:lang w:eastAsia="es-MX"/>
              </w:rPr>
              <w:t>:</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1.1. Con un solo faro.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39</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1.2. Con una sola placa.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1.3. Sin calcomanía de refrendo.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1.4. A mayor velocidad de la permitida.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121</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6 a 20</w:t>
            </w:r>
          </w:p>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12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1.5. Que dañe el pavimento.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4130F5">
              <w:rPr>
                <w:rFonts w:ascii="Arial" w:hAnsi="Arial" w:cs="Arial"/>
                <w:lang w:eastAsia="es-MX"/>
              </w:rPr>
              <w:t>182 fr. 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44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1.6. Con carga que ponga en peligro a las personas o vía pública.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64</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5</w:t>
            </w:r>
          </w:p>
        </w:tc>
      </w:tr>
      <w:tr w:rsidR="00F434F1" w:rsidRPr="007A18FB" w:rsidTr="00F434F1">
        <w:trPr>
          <w:gridAfter w:val="1"/>
          <w:wAfter w:w="8" w:type="dxa"/>
          <w:trHeight w:val="7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1.7. Transporte de carga por puentes vehiculares que pongan  en peligro a las personas o vías públicas.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63, 144 fr. X</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70 a 80</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1.8. No registrado.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5</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1.9. Sin placas de circulación o con placas anteriores.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1.10. </w:t>
            </w:r>
            <w:r w:rsidRPr="007A18FB">
              <w:rPr>
                <w:rFonts w:ascii="Arial" w:hAnsi="Arial" w:cs="Arial"/>
                <w:sz w:val="20"/>
                <w:lang w:eastAsia="es-MX"/>
              </w:rPr>
              <w:t>A más de 30 Km / h en zona escolar.</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6 a 18</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1.11. En contra del tránsito.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84, fr. X</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1.12</w:t>
            </w:r>
            <w:r w:rsidRPr="007A18FB">
              <w:rPr>
                <w:rFonts w:ascii="Arial" w:hAnsi="Arial" w:cs="Arial"/>
                <w:sz w:val="20"/>
                <w:lang w:eastAsia="es-MX"/>
              </w:rPr>
              <w:t xml:space="preserve">. Formando doble fila sin justificación.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74</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1.13. Con licencia de servicio público de otra  entidad.</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51</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1.14. Sin licencia.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49</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1.15. Con una o varias puertas abiertas.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62 fr. III, 66</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1.16. A exceso de velocidad. Km/h</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121</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6 a 20</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1.17. En lugares no autorizados.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7</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6</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1.18. Con alta velocidad compitiendo con otro vehículo.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84, fr. VI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12 a 25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1.19. Con placas de otro Estado en servicio público.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131 fr. 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1.20. Sin tarjeta de circulación.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1.21. En estado de ebriedad completa o bajo el efecto de enervantes, estupefacientes, sustancias psicotrópicas o toxicas.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67</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80 a 100</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1.22. En estado de ebriedad incompleta o bajo el efecto de enervantes, estupefacientes, sustancias psicotrópicas o toxicas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67</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80 a 100</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1.23. Que realice emisiones de ruido superiores a las autorizadas.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71, 72</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1.24. Sin guardar distancia de protección.</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73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p>
          <w:p w:rsidR="00F434F1" w:rsidRPr="007A18FB" w:rsidRDefault="00F434F1" w:rsidP="00F434F1">
            <w:pPr>
              <w:jc w:val="both"/>
              <w:rPr>
                <w:rFonts w:ascii="Arial" w:hAnsi="Arial" w:cs="Arial"/>
                <w:lang w:eastAsia="es-MX"/>
              </w:rPr>
            </w:pPr>
            <w:r w:rsidRPr="007A18FB">
              <w:rPr>
                <w:rFonts w:ascii="Arial" w:hAnsi="Arial" w:cs="Arial"/>
                <w:lang w:eastAsia="es-MX"/>
              </w:rPr>
              <w:t>1.25. Sin luces o luces prohibidas.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39 al 43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12</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1.26. Sin el cinturón de seguridad, conductor o acompañantes.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35</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6 a 10</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1.27. Sin el cinturón de seguridad, servidor público o acompañantes.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35</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20</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1.28. Con menor de 6 años o 95 cm. de estatura acompañando en la parte delantera del vehículo.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84 fr. XI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10</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1.29. Con objetos o materiales que obstruyan  la visibilidad y  manejo del conductor.</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62 fr. 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1167"/>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1.30. Por la ciudad con el parabrisas y/o los cristales  polarizados, obscurecidos, pintados opacados o con aditamentos que impidan la visibilidad salvo los provenientes de fábrica.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37</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25 a 35</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1.31. Total o parcialmente sobre ciclovía.</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61 fr. III, 84 fr. XV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40 a 50</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1.32. Realizar servicios públicos (Taxis) sin el Taxímetro autorizado.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137</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10 a 15</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1.33. Invadir zona peatonal cuando el semáforo se encuentre en luz roja.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57 fr. IV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10 a 15</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1.34. Por una vialidad, ingiriendo bebidas alcohólicas ya sea el conductor, sus acompañantes o pasajeros.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67</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80 a 100</w:t>
            </w:r>
          </w:p>
        </w:tc>
      </w:tr>
      <w:tr w:rsidR="00F434F1" w:rsidRPr="007A18FB" w:rsidTr="00F434F1">
        <w:trPr>
          <w:gridAfter w:val="1"/>
          <w:wAfter w:w="8" w:type="dxa"/>
          <w:trHeight w:val="306"/>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2. VIRAR UN VEHÍCULO: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2.1. A mayor velocidad de la permitida.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121</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2.2. En "U" en lugar prohibido.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110, 84 fr. VII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12</w:t>
            </w:r>
          </w:p>
        </w:tc>
      </w:tr>
      <w:tr w:rsidR="00F434F1" w:rsidRPr="007A18FB" w:rsidTr="00F434F1">
        <w:trPr>
          <w:gridAfter w:val="1"/>
          <w:wAfter w:w="8" w:type="dxa"/>
          <w:trHeight w:val="306"/>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3. ESTACIONARSE:</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3.1. En ochavo o esquina.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XIX</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3.2. En lugar prohibido.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XVIII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3 a 5</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3.3. Más tiempo del permitido en áreas que expresamente se determine.</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XX</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3.4. A la izquierda en calles de doble circulación.</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3.5. En diagonal en lugares no permitidos.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XXI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3.6. En doble fila.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3.7. Sobre la banqueta obstruyendo la circulación de transeúntes.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lastRenderedPageBreak/>
              <w:t>3.8. En zona peatonal.</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3.9. Más tiempo del necesario en lugar no autorizado para una   reparación simple.</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128</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3.10. En lugar de ascenso y descenso de pasaje.</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3.11. Interrumpiendo la circulación.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VI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3.12. Con autobuses foráneos fuera de la terminal.</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138</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3.13. Frente a tomas de agua para bomberos.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XVII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6 a 8</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3.14. Frente a puertas de establecimientos bancarios.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XVI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3.15. En lugares destinados para carga y descarga.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XXIII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3.16. Frente a entrada de acceso vehicular.</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III y VI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6 a 8</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3.17. Sin guardar la distancia de señalamientos o impedir su visibilidad.</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VII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3.18. En intersección a menos de 5 metros de la misma.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XXII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3.19. Sobre puentes o al interior de un túnel.</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VIII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3.20. Sobre o próximo a vía férrea.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IX</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3.21. Frente a rampas de acceso a la banqueta para personas con discapacidad.</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XIV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40 a  50</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3.22. En lugares exclusivos para personas con discapacidad o hacer uso indebido de las placas que se expidan para ocupar dichos lugares.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2C2875">
              <w:rPr>
                <w:rFonts w:ascii="Arial" w:hAnsi="Arial" w:cs="Arial"/>
                <w:lang w:eastAsia="es-MX"/>
              </w:rPr>
              <w:t>126</w:t>
            </w:r>
            <w:r w:rsidRPr="007A18FB">
              <w:rPr>
                <w:rFonts w:ascii="Arial" w:hAnsi="Arial" w:cs="Arial"/>
                <w:lang w:eastAsia="es-MX"/>
              </w:rPr>
              <w:t xml:space="preserve">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40  a 50</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3.23. A menos de 10 metros de la entrada de una estación de bomberos y en la acera opuesta en un tramo de 25 metros.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IV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10</w:t>
            </w:r>
          </w:p>
        </w:tc>
      </w:tr>
      <w:tr w:rsidR="00F434F1" w:rsidRPr="007A18FB" w:rsidTr="00F434F1">
        <w:trPr>
          <w:gridAfter w:val="1"/>
          <w:wAfter w:w="8" w:type="dxa"/>
          <w:trHeight w:val="1167"/>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3.24. A menos de 50 metros de un vehículo estacionado en el lado opuesto en una carretera de no más de dos carriles y con doble sentido de circulación.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15 a 20</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3.25. A menos de 100 metros de una curva o cima sin visibilidad.</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15 a 20</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 xml:space="preserve">3.26. En zonas en que el estacionamiento se encuentre sujeto a sistema de cobro, sin haber efectuado el pago correspondiente.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3.27. </w:t>
            </w:r>
            <w:r w:rsidRPr="007A18FB">
              <w:rPr>
                <w:rFonts w:ascii="Arial" w:hAnsi="Arial" w:cs="Arial"/>
                <w:sz w:val="20"/>
                <w:lang w:eastAsia="es-MX"/>
              </w:rPr>
              <w:t>Total o parcialmente sobre ciclovía.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XXIV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30 a 40</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3.28. En lugares exclusivos.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XXV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12</w:t>
            </w:r>
          </w:p>
        </w:tc>
      </w:tr>
      <w:tr w:rsidR="00F434F1" w:rsidRPr="007A18FB" w:rsidTr="00F434F1">
        <w:trPr>
          <w:gridAfter w:val="1"/>
          <w:wAfter w:w="8" w:type="dxa"/>
          <w:trHeight w:val="306"/>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4. NO RESPETAR:</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4.1. El silbato del agente.</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55 fr. 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4.2. La señal de alto.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97</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15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4.3. Las señales de tránsito.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97</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4.4. Las sirenas de emergencia.</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122</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10 a 15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4.5. Luz roja del semáforo.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57 fr. IV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10 a 15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4.6. El paso de peatones.</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9</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10 a 15</w:t>
            </w:r>
          </w:p>
        </w:tc>
      </w:tr>
      <w:tr w:rsidR="00F434F1" w:rsidRPr="007A18FB" w:rsidTr="00F434F1">
        <w:trPr>
          <w:gridAfter w:val="1"/>
          <w:wAfter w:w="8" w:type="dxa"/>
          <w:trHeight w:val="306"/>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5. FALTA DE:</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5.1. Espejo lateral en camiones y camionetas.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34</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5.2. Espejo retrovisor.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34</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5.3. Luz posterior.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39, 40</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5.4. Frenos.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39, 113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5.5. Limpiaparabrisas.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34</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5.6. Falta de luz de frenos para transporte en el servicio público.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41</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306"/>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6. ADELANTAR VEHICULOS</w:t>
            </w:r>
            <w:r w:rsidRPr="007A18FB">
              <w:rPr>
                <w:rFonts w:ascii="Arial" w:hAnsi="Arial" w:cs="Arial"/>
                <w:lang w:eastAsia="es-MX"/>
              </w:rPr>
              <w:t>:</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6.1. En puentes o pasos a desnivel.</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IX</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6.2. En intersección a un vehículo.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X</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6.3. En la línea de seguridad del peatón.</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XI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33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6.4. Por el carril de circulación en: curvas, vados, lomas, túneles, pasos a desnivel, puentes, intersecciones o cruceros, vías de ferrocarril, en zonas escolares, cuando haya una línea central continua en el pavimento y en todo lugar donde la visibilidad esté obstruida o limitada. Esta prohibición tendrá efecto desde 50 m antes de los lugares mencionados.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6.5. Por el acotamiento.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6.6. Por el lado derecho en calles o avenidas de doble circulación que tengan solamente un carril para cada sentido de circulación.</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6.7. A un vehículo que circula a la velocidad máxima permitida.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IV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6.8. A los vehículos que se encuentran detenidos cediendo el paso a peatones.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6.9. A un vehículo de emergencia en servicio.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VI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6.10. Por el carril central neutro en las avenidas que cuenten con éste.</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VII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6.11. Invadir un carril de sentido opuesto a la circulación para adelantar una fila de vehículos.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VIII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6.12. Invadir la ciclovía para adelantar un vehículo.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XII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40 a 50</w:t>
            </w:r>
          </w:p>
        </w:tc>
      </w:tr>
      <w:tr w:rsidR="00F434F1" w:rsidRPr="007A18FB" w:rsidTr="00F434F1">
        <w:trPr>
          <w:gridAfter w:val="1"/>
          <w:wAfter w:w="8" w:type="dxa"/>
          <w:trHeight w:val="306"/>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7. USAR:</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7.1. Licencia que no corresponda al servicio.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50, 51</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7.2. Indebidamente el claxon.</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71</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3 a 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7.2. Sirena sin autorización o sin motivo justificado.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122</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7.4. Con llantas que deterioren el pavimento.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45</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6</w:t>
            </w:r>
          </w:p>
        </w:tc>
      </w:tr>
      <w:tr w:rsidR="00F434F1" w:rsidRPr="007A18FB" w:rsidTr="00F434F1">
        <w:trPr>
          <w:gridAfter w:val="1"/>
          <w:wAfter w:w="8" w:type="dxa"/>
          <w:trHeight w:val="306"/>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8. TRANSPORTAR:</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8.1. Mayor número de personas autorizadas en la tarjeta de circulación.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62 fr. 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8.2. Explosivos sin la debida autorización.</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148, 149</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30 a 50</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8.3. Personas en las cajas de los vehículos de carga.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62 fr. 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3 a 8</w:t>
            </w:r>
          </w:p>
        </w:tc>
      </w:tr>
      <w:tr w:rsidR="00F434F1" w:rsidRPr="007A18FB" w:rsidTr="00F434F1">
        <w:trPr>
          <w:gridAfter w:val="1"/>
          <w:wAfter w:w="8" w:type="dxa"/>
          <w:trHeight w:val="306"/>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9. POR CIRCULAR CON PLACAS: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9.1. Distintas de las autorizadas, incluyéndolas que contienen publicidad de productos servicios o personas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7 a 9</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9.2. Pertenecientes o adquiridas para otro vehículo.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7 a 9</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9.3. Imitadas, simuladas o alteradas.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7 a 9</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9.4. Ocultas,  semiocultas o en general, en un lugar donde sea difícil  reconocerlas.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10</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9.5. En un lugar que no sean visibles.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10</w:t>
            </w:r>
          </w:p>
        </w:tc>
      </w:tr>
      <w:tr w:rsidR="00F434F1" w:rsidRPr="007A18FB" w:rsidTr="00F434F1">
        <w:trPr>
          <w:trHeight w:val="613"/>
        </w:trPr>
        <w:tc>
          <w:tcPr>
            <w:tcW w:w="10047" w:type="dxa"/>
            <w:gridSpan w:val="4"/>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p>
          <w:p w:rsidR="00F434F1" w:rsidRPr="007A18FB" w:rsidRDefault="00F434F1" w:rsidP="00F434F1">
            <w:pPr>
              <w:rPr>
                <w:rFonts w:ascii="Arial" w:hAnsi="Arial" w:cs="Arial"/>
                <w:b/>
                <w:bCs/>
                <w:lang w:eastAsia="es-MX"/>
              </w:rPr>
            </w:pPr>
          </w:p>
          <w:p w:rsidR="00F434F1" w:rsidRPr="007A18FB" w:rsidRDefault="00F434F1" w:rsidP="00F434F1">
            <w:pPr>
              <w:rPr>
                <w:rFonts w:ascii="Arial" w:hAnsi="Arial" w:cs="Arial"/>
                <w:b/>
                <w:bCs/>
                <w:lang w:eastAsia="es-MX"/>
              </w:rPr>
            </w:pPr>
            <w:r w:rsidRPr="007A18FB">
              <w:rPr>
                <w:rFonts w:ascii="Arial" w:hAnsi="Arial" w:cs="Arial"/>
                <w:b/>
                <w:bCs/>
                <w:lang w:eastAsia="es-MX"/>
              </w:rPr>
              <w:t>10. TRATÁNDOSE DE TRANSPORTE PÚBLICO DE PASAJEROS: </w:t>
            </w:r>
          </w:p>
        </w:tc>
      </w:tr>
      <w:tr w:rsidR="00F434F1" w:rsidRPr="007A18FB" w:rsidTr="00F434F1">
        <w:trPr>
          <w:trHeight w:val="997"/>
        </w:trPr>
        <w:tc>
          <w:tcPr>
            <w:tcW w:w="10047" w:type="dxa"/>
            <w:gridSpan w:val="4"/>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10.1. Detener el vehículo en lugares no autorizados o en condiciones que pongan en riesgo la seguridad de los pasajeros, peatones o automovilistas. Entre otras se consideran situaciones inseguras, las siguientes:</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10.1.1. Permitir que los pasajeros accedan al transporte  o lo abandonen cuando éste se encuentre en movimiento.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132</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7 a 9</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10.1.2. Detener al transporte a una distancia que no le permita al pasajero acceder al mismo desde la banqueta o descender a ese lugar.</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132</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7 a 9</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10.1.3. Detener el transporte fuera de los lugares  autorizados para el efecto o en los casos de que se obstaculice innecesariamente el tráfico vehicular.</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131 fr.  VI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7 a 9</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10.2. Realizar un servicio público de transporte con placas de otro Municipio.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131 fr. 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7 a 9</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10.3.  Realizar un servicio público con placas particulares.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131 fr.  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10</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10.4. Insultar a los pasajeros.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131 fr.  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de7 a 9</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10.5.  Suspender el servicio de transporte urbano sin causa  justificada.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131 fr. 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6</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10.6. Modificar el servicio público antes del horario autorizado.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131 fr. 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3 a  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10.7. Contar la unidad con equipo de sonido.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IV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10</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10.8. Poner en situación de riesgo al pasaje por mal estado del vehículo.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3 a 5</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lastRenderedPageBreak/>
              <w:t>10.9. Negar la devolución del excedente del costo del pasaje al  usuario.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3 a 5</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10.10. Negarse al ascenso y descenso del pasaje en lugar  autorizado.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131 fr.VI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 10.11. Utilizar lenguaje soez ante los usuarios.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131 fr.  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10.12. Detenerse injustificadamente por más tiempo del permitido.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131 fr.  VI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10.13. Conducir un vehículo sin el número económico a la vista.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130</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10.14. Conducir un vehículo de transporte público sin traer a la vista las tarifas autorizadas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130</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43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10.15. Permitir viajar en el estribo.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VIII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10.16. Utilizar un vehículo diferente al autorizado.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10.17. Proporcionar un servicio sin respetar las tarifas autorizadas.</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130</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10.18. Proporcionar servicio público en ruta o circunscripción diferente a la autorizada en su concesión.</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VII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10.19. Realizar el ascenso y descenso de pasaje en lugar no autorizado.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VI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10.20. Invadir otras rutas.</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VII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10.21. Abastecer combustible con pasaje abordo.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84 fr. IV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12 a 14</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10.22. Viajar con auxiliares en vehículos de servicio público.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VIII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10 a 15</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10.23. No usar la franja reglamentaria que identifique a los vehículos de servicio público.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137</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10.24. No contar con Póliza de Seguro de responsabilidad civil que ampare al menos daños a terceros.</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62 fr. X</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10 a 15</w:t>
            </w:r>
          </w:p>
        </w:tc>
      </w:tr>
      <w:tr w:rsidR="00F434F1" w:rsidRPr="007A18FB" w:rsidTr="00F434F1">
        <w:trPr>
          <w:trHeight w:val="613"/>
        </w:trPr>
        <w:tc>
          <w:tcPr>
            <w:tcW w:w="10047" w:type="dxa"/>
            <w:gridSpan w:val="4"/>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b/>
                <w:bCs/>
                <w:lang w:eastAsia="es-MX"/>
              </w:rPr>
            </w:pPr>
            <w:r w:rsidRPr="002C2875">
              <w:rPr>
                <w:rFonts w:ascii="Arial" w:hAnsi="Arial" w:cs="Arial"/>
                <w:b/>
                <w:bCs/>
                <w:lang w:eastAsia="es-MX"/>
              </w:rPr>
              <w:t>11. INFRACCIÓN CONTRA LA SEGURIDAD PÚBLICA Y PROTECCIÓN A LAS PERSONAS: </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11.1. Destruir las señales de tránsito.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52</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3 a 5</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11.2. No proteger con los indicadores necesarios los vehículos que así lo ameriten.</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145</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2C2875"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11.3. Cargar y descargar fuera de horario señalado.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143</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2 a 3</w:t>
            </w:r>
          </w:p>
        </w:tc>
      </w:tr>
      <w:tr w:rsidR="00F434F1" w:rsidRPr="002C2875"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11.4. Obstruir el tránsito vial</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54</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2 a 3</w:t>
            </w:r>
          </w:p>
        </w:tc>
      </w:tr>
      <w:tr w:rsidR="00F434F1" w:rsidRPr="002C2875"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lastRenderedPageBreak/>
              <w:t>11.5. Abandonar vehículo injustificadamente.</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128</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2 a 4</w:t>
            </w:r>
          </w:p>
        </w:tc>
      </w:tr>
      <w:tr w:rsidR="00F434F1" w:rsidRPr="002C2875"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11.6. Menor en vehículo sin la compañía de un adulto.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62 fr. XII</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3 a 5</w:t>
            </w:r>
          </w:p>
        </w:tc>
      </w:tr>
      <w:tr w:rsidR="00F434F1" w:rsidRPr="002C2875"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 xml:space="preserve">11.7. Autorizar el uso de vehículos a personas sin licencia de conducir. </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49</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8 a 10</w:t>
            </w:r>
          </w:p>
        </w:tc>
      </w:tr>
      <w:tr w:rsidR="00F434F1" w:rsidRPr="002C2875"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11.8. Permitir, quienes ejercen la patria potestad, el uso de vehículos a   menores que no cuenten con licencia para conducir.</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49</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8 a 10</w:t>
            </w:r>
          </w:p>
        </w:tc>
      </w:tr>
      <w:tr w:rsidR="00F434F1" w:rsidRPr="002C2875"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11.9. Conducir o tripular una motocicleta sin casco protector.</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61 fr. VII</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de10 a 15</w:t>
            </w:r>
          </w:p>
        </w:tc>
      </w:tr>
      <w:tr w:rsidR="00F434F1" w:rsidRPr="002C2875"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11.10. Ascender o descender de vehículos sin observar medidas de seguridad.</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II</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2 a  3</w:t>
            </w:r>
          </w:p>
        </w:tc>
      </w:tr>
      <w:tr w:rsidR="00F434F1" w:rsidRPr="002C2875"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11.11. Abastecer combustible en vehículos con el motor  funcionando.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84 fr. 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5 a  7</w:t>
            </w:r>
          </w:p>
        </w:tc>
      </w:tr>
      <w:tr w:rsidR="00F434F1" w:rsidRPr="002C2875"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11.12. Dañar, destruir, remover muebles o inmuebles de propiedad pública.</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182</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7 a 20</w:t>
            </w:r>
          </w:p>
        </w:tc>
      </w:tr>
      <w:tr w:rsidR="00F434F1" w:rsidRPr="002C2875"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11.13. Derramar o provocar derrame de substancias peligrosas, combustibles o que dañen la cinta asfáltica.</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144 fr. IX</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7 a 10</w:t>
            </w:r>
          </w:p>
        </w:tc>
      </w:tr>
      <w:tr w:rsidR="00F434F1" w:rsidRPr="002C2875"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11.14. Abandonar un lugar después de cometer cualquier infracción o accidente.</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177 fr. I</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20 a 25</w:t>
            </w:r>
          </w:p>
        </w:tc>
      </w:tr>
      <w:tr w:rsidR="00F434F1" w:rsidRPr="002C2875"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11.15. No realizar cambio de luz al ser requerido.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39</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2 a  3</w:t>
            </w:r>
          </w:p>
        </w:tc>
      </w:tr>
      <w:tr w:rsidR="00F434F1" w:rsidRPr="002C2875"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11.16. Continuar la circulación de un vehículo cuando el semáforo indique luz ámbar.</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57 fr. 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6 a  8</w:t>
            </w:r>
          </w:p>
        </w:tc>
      </w:tr>
      <w:tr w:rsidR="00F434F1" w:rsidRPr="002C2875"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 xml:space="preserve"> 11.17. Hacer uso, de teléfonos celulares o similares al conducir un vehículo.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84 fr. IX</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20 a 30</w:t>
            </w:r>
          </w:p>
        </w:tc>
      </w:tr>
      <w:tr w:rsidR="00F434F1" w:rsidRPr="002C2875" w:rsidTr="00F434F1">
        <w:trPr>
          <w:gridAfter w:val="1"/>
          <w:wAfter w:w="8" w:type="dxa"/>
          <w:trHeight w:val="1167"/>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11.18. Hacer uso de teléfonos celulares o similares al conducir un vehículo por parte de funcionarios públicos o choferes de transporte urbano público (autobuses o taxis).</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84 fr. IX</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40 a 60</w:t>
            </w:r>
          </w:p>
        </w:tc>
      </w:tr>
      <w:tr w:rsidR="00F434F1" w:rsidRPr="002C2875"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11.19. No hacer alto antes de cruzar las vías de ferrocarril</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124</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2 a  3</w:t>
            </w:r>
          </w:p>
        </w:tc>
      </w:tr>
      <w:tr w:rsidR="00F434F1" w:rsidRPr="002C2875"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11.20. No contar con Póliza de Seguro de responsabilidad civil que ampare al menos daños a terceros.</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62 fr. X</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10 a 15</w:t>
            </w:r>
          </w:p>
        </w:tc>
      </w:tr>
    </w:tbl>
    <w:p w:rsidR="00F434F1" w:rsidRPr="002C2875" w:rsidRDefault="00F434F1" w:rsidP="00F434F1">
      <w:pPr>
        <w:jc w:val="both"/>
        <w:rPr>
          <w:rFonts w:ascii="Arial" w:eastAsia="Calibri" w:hAnsi="Arial" w:cs="Arial"/>
        </w:rPr>
      </w:pPr>
    </w:p>
    <w:p w:rsidR="00F434F1" w:rsidRPr="003F361F" w:rsidRDefault="00F434F1" w:rsidP="00F434F1">
      <w:pPr>
        <w:jc w:val="both"/>
        <w:rPr>
          <w:rFonts w:ascii="Arial" w:eastAsia="Calibri" w:hAnsi="Arial" w:cs="Arial"/>
        </w:rPr>
      </w:pPr>
      <w:r w:rsidRPr="002C2875">
        <w:rPr>
          <w:rFonts w:ascii="Arial" w:eastAsia="Calibri" w:hAnsi="Arial" w:cs="Arial"/>
        </w:rPr>
        <w:t>m) La contravención a las disposiciones del Reglamento municipal que regula los establecimientos de venta, almacenamiento y autoconsumo de gasolina y diésel y las estaciones de servicio de venta y las plantas de almacenamiento del gas licuado de petróleo en el Municipio de Sal</w:t>
      </w:r>
      <w:r w:rsidRPr="003F361F">
        <w:rPr>
          <w:rFonts w:ascii="Arial" w:eastAsia="Calibri" w:hAnsi="Arial" w:cs="Arial"/>
        </w:rPr>
        <w:t>tillo, Coahuila de Zaragoza, que merezcan sanción pecuniaria será de: 100 hasta 5000</w:t>
      </w:r>
      <w:r w:rsidRPr="003F361F">
        <w:rPr>
          <w:rFonts w:ascii="Arial" w:eastAsia="Calibri" w:hAnsi="Arial" w:cs="Arial"/>
        </w:rPr>
        <w:tab/>
      </w:r>
      <w:r w:rsidRPr="003F361F">
        <w:rPr>
          <w:rFonts w:ascii="Arial" w:eastAsia="Calibri" w:hAnsi="Arial" w:cs="Arial"/>
        </w:rPr>
        <w:tab/>
      </w:r>
    </w:p>
    <w:p w:rsidR="00F434F1" w:rsidRPr="002C2875" w:rsidRDefault="00F434F1" w:rsidP="00F434F1">
      <w:pPr>
        <w:jc w:val="both"/>
        <w:rPr>
          <w:rFonts w:ascii="Arial" w:eastAsia="Calibri" w:hAnsi="Arial" w:cs="Arial"/>
          <w:highlight w:val="yellow"/>
        </w:rPr>
      </w:pPr>
    </w:p>
    <w:p w:rsidR="00F434F1" w:rsidRPr="003F361F" w:rsidRDefault="00F434F1" w:rsidP="00F434F1">
      <w:pPr>
        <w:jc w:val="both"/>
        <w:rPr>
          <w:rFonts w:ascii="Arial" w:eastAsia="Calibri" w:hAnsi="Arial" w:cs="Arial"/>
        </w:rPr>
      </w:pPr>
      <w:r w:rsidRPr="003F361F">
        <w:rPr>
          <w:rFonts w:ascii="Arial" w:eastAsia="Calibri" w:hAnsi="Arial" w:cs="Arial"/>
        </w:rPr>
        <w:t>n) Las Infracciones al Reglamento para la Apertura de Comercios Temporales, que merezcan sanción pecuniaria será: de 100 a 200</w:t>
      </w:r>
      <w:r w:rsidRPr="003F361F">
        <w:rPr>
          <w:rFonts w:ascii="Arial" w:eastAsia="Calibri" w:hAnsi="Arial" w:cs="Arial"/>
        </w:rPr>
        <w:tab/>
      </w:r>
      <w:r w:rsidRPr="003F361F">
        <w:rPr>
          <w:rFonts w:ascii="Arial" w:eastAsia="Calibri" w:hAnsi="Arial" w:cs="Arial"/>
        </w:rPr>
        <w:tab/>
      </w:r>
    </w:p>
    <w:p w:rsidR="00F434F1" w:rsidRPr="003F361F" w:rsidRDefault="00F434F1" w:rsidP="00F434F1">
      <w:pPr>
        <w:jc w:val="both"/>
        <w:rPr>
          <w:rFonts w:ascii="Arial" w:eastAsia="Calibri" w:hAnsi="Arial" w:cs="Arial"/>
        </w:rPr>
      </w:pPr>
      <w:r w:rsidRPr="003F361F">
        <w:rPr>
          <w:rFonts w:ascii="Arial" w:eastAsia="Calibri" w:hAnsi="Arial" w:cs="Arial"/>
        </w:rPr>
        <w:tab/>
      </w:r>
      <w:r w:rsidRPr="003F361F">
        <w:rPr>
          <w:rFonts w:ascii="Arial" w:eastAsia="Calibri" w:hAnsi="Arial" w:cs="Arial"/>
        </w:rPr>
        <w:tab/>
      </w:r>
    </w:p>
    <w:p w:rsidR="00F434F1" w:rsidRPr="007A18FB" w:rsidRDefault="00F434F1" w:rsidP="00F434F1">
      <w:pPr>
        <w:jc w:val="both"/>
        <w:rPr>
          <w:rFonts w:ascii="Arial" w:eastAsia="Calibri" w:hAnsi="Arial" w:cs="Arial"/>
        </w:rPr>
      </w:pPr>
      <w:r w:rsidRPr="003F361F">
        <w:rPr>
          <w:rFonts w:ascii="Arial" w:eastAsia="Calibri" w:hAnsi="Arial" w:cs="Arial"/>
        </w:rPr>
        <w:t>XXVIII. Cualquier otra infracción a esta Ley o de los Reglamentos Municipales que no estén expresamente previstas en este capítulo de 10 a 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XXIX. A quienes realicen actividades mercantiles de las previstas conforme a la legislación municipal aplicable, sin autorización de 1 a 50 </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XXX. A las empresas con las que se tenga el convenio para la ocupación de vía pública en sección v peatonales por falta de mantenimiento permanente, siempre y cuando no se encuentren en óptimas condiciones de uso, imagen y limpieza de 50 a 100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XXXI. A quienes por utilizar la vía pública como exclusividad sin contar con el derecho correspondiente de 10 a 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XXXII. Por no contar con la autorización correspondiente para llevar a cabo espectáculos públicos de 100 a 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XXXIII. Por no contar con la autorización correspondiente para llevar a cabo eventos privados de 50 a 100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XXXIV. Las sanciones pecuniarias antes previstas, se duplicarán en los casos de reincidencia.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XXXV. Por lo que se refiere a las sanciones contempladas en este artículo, la autoridad las impondrá atendiendo a las siguientes circunstancias: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Causas que dieron motivo a la infracción y</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Circunstancias económicas, sociales y antecedentes del infractor.</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Las sanciones a que se refiere este artículo podrán imponerse conjunta o separadamente.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before="240" w:after="200"/>
        <w:jc w:val="both"/>
        <w:rPr>
          <w:rFonts w:ascii="Arial" w:eastAsia="Calibri" w:hAnsi="Arial" w:cs="Arial"/>
        </w:rPr>
      </w:pPr>
      <w:r w:rsidRPr="007A18FB">
        <w:rPr>
          <w:rFonts w:ascii="Arial" w:eastAsia="Calibri" w:hAnsi="Arial" w:cs="Arial"/>
          <w:b/>
        </w:rPr>
        <w:lastRenderedPageBreak/>
        <w:t>ARTÍCULO 47.-</w:t>
      </w:r>
      <w:r w:rsidRPr="007A18FB">
        <w:rPr>
          <w:rFonts w:ascii="Arial" w:eastAsia="Calibri" w:hAnsi="Arial" w:cs="Arial"/>
        </w:rPr>
        <w:t xml:space="preserve"> En la aplicación de las multas a que se refiere el presente capítulo, se tomará en consideración lo dispuesto en el artículo 21 de la Constitución Política de los Estados Unidos Mexicanos.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b/>
        </w:rPr>
        <w:t>ARTÍCULO 48.-</w:t>
      </w:r>
      <w:r w:rsidRPr="007A18FB">
        <w:rPr>
          <w:rFonts w:ascii="Arial" w:eastAsia="Calibri" w:hAnsi="Arial" w:cs="Arial"/>
        </w:rPr>
        <w:t xml:space="preserve"> Cuando se autorice el pago de contribuciones en forma diferida o en parcialidades, se causarán recargos a razón del 1.5 % mensual sobre saldos insolutos.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b/>
        </w:rPr>
        <w:t>ARTÍCULO 49.-</w:t>
      </w:r>
      <w:r w:rsidRPr="007A18FB">
        <w:rPr>
          <w:rFonts w:ascii="Arial" w:eastAsia="Calibri" w:hAnsi="Arial" w:cs="Arial"/>
        </w:rPr>
        <w:t xml:space="preserve"> Cuando no se cubran las contribuciones en la fecha o dentro de los plazos fijados por las disposiciones fiscales, se pagarán recargos por concepto de indemnización al fisco municipal a razón del 2 % por cada mes o fracción que transcurra, a partir del día en que debió hacerse el pago.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before="240" w:after="200"/>
        <w:jc w:val="both"/>
        <w:rPr>
          <w:rFonts w:ascii="Arial" w:eastAsia="Calibri" w:hAnsi="Arial" w:cs="Arial"/>
        </w:rPr>
      </w:pPr>
      <w:r w:rsidRPr="007A18FB">
        <w:rPr>
          <w:rFonts w:ascii="Arial" w:eastAsia="Calibri" w:hAnsi="Arial" w:cs="Arial"/>
        </w:rPr>
        <w:t>Se pagarán recargos en recolección de basura, Impuesto sobre el Ejercicio de Actividades Mercantiles, mercados, servicio público de transporte municipal,  sobre los meses vencidos, a partir del mes de abril; en conceptos relativos a establecimientos que expendan bebidas alcohólicas a partir del 01 de febrero; en Impuesto Sobre Adquisición de Inmuebles después de transcurridos 15 días hábiles a partir de la fecha de cierre de la escritura, hasta que el mismo se efectúe; y respecto a las sanciones administrativas y fiscales a partir de los 15 días siguientes de notificada la multa.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before="240" w:after="200"/>
        <w:jc w:val="both"/>
        <w:rPr>
          <w:rFonts w:ascii="Arial" w:eastAsia="Calibri" w:hAnsi="Arial" w:cs="Arial"/>
        </w:rPr>
      </w:pPr>
      <w:r w:rsidRPr="007A18FB">
        <w:rPr>
          <w:rFonts w:ascii="Arial" w:eastAsia="Calibri" w:hAnsi="Arial" w:cs="Arial"/>
        </w:rPr>
        <w:t>Se otorgará un incentivo en recargos con respecto al Impuesto Predial, del 50% si se cubren entre el 01 de enero y el 15 de mayo; del 25% si se cubren del 16 de mayo al 15 de septiembre, y; del 10% el resto del año.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before="240" w:after="200"/>
        <w:jc w:val="both"/>
        <w:rPr>
          <w:rFonts w:ascii="Arial" w:eastAsia="Calibri" w:hAnsi="Arial" w:cs="Arial"/>
        </w:rPr>
      </w:pPr>
      <w:r w:rsidRPr="007A18FB">
        <w:rPr>
          <w:rFonts w:ascii="Arial" w:eastAsia="Calibri" w:hAnsi="Arial" w:cs="Arial"/>
        </w:rPr>
        <w:t>Se otorgará un incentivo en recargos por los demás conceptos no</w:t>
      </w:r>
      <w:r>
        <w:rPr>
          <w:rFonts w:ascii="Arial" w:eastAsia="Calibri" w:hAnsi="Arial" w:cs="Arial"/>
        </w:rPr>
        <w:t xml:space="preserve"> </w:t>
      </w:r>
      <w:r w:rsidRPr="007A18FB">
        <w:rPr>
          <w:rFonts w:ascii="Arial" w:eastAsia="Calibri" w:hAnsi="Arial" w:cs="Arial"/>
        </w:rPr>
        <w:t>señalados en la fracción anterior, del 50% en los meses de enero, febrero y marzo; del 25% en los meses de abril, mayo y junio, y; del 10% en el resto del año.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rPr>
        <w:t>Estos incentivos no aplican para los recargos sobre los adeudos por conceptos relativos a establecimientos que expendan bebidas alcohólicas e Impuesto sobre Adquisición de Inmuebles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CAPÍTULO TERCERO</w:t>
      </w:r>
    </w:p>
    <w:p w:rsidR="00F434F1" w:rsidRPr="007A18FB" w:rsidRDefault="00F434F1" w:rsidP="00F434F1">
      <w:pPr>
        <w:jc w:val="center"/>
        <w:rPr>
          <w:rFonts w:ascii="Arial" w:eastAsia="Calibri" w:hAnsi="Arial" w:cs="Arial"/>
          <w:b/>
        </w:rPr>
      </w:pPr>
      <w:r w:rsidRPr="007A18FB">
        <w:rPr>
          <w:rFonts w:ascii="Arial" w:eastAsia="Calibri" w:hAnsi="Arial" w:cs="Arial"/>
          <w:b/>
        </w:rPr>
        <w:t>DE LAS PARTICIPACIONES Y APORTACIONES</w:t>
      </w:r>
    </w:p>
    <w:p w:rsidR="00F434F1" w:rsidRPr="007A18FB" w:rsidRDefault="00F434F1" w:rsidP="00F434F1">
      <w:pPr>
        <w:spacing w:before="240" w:after="200"/>
        <w:jc w:val="both"/>
        <w:rPr>
          <w:rFonts w:ascii="Arial" w:eastAsia="Calibri" w:hAnsi="Arial" w:cs="Arial"/>
        </w:rPr>
      </w:pPr>
      <w:r w:rsidRPr="007A18FB">
        <w:rPr>
          <w:rFonts w:ascii="Arial" w:eastAsia="Calibri" w:hAnsi="Arial" w:cs="Arial"/>
          <w:b/>
        </w:rPr>
        <w:t>ARTÍCULO 50.-</w:t>
      </w:r>
      <w:r w:rsidRPr="007A18FB">
        <w:rPr>
          <w:rFonts w:ascii="Arial" w:eastAsia="Calibri"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F434F1" w:rsidRDefault="00F434F1" w:rsidP="00F434F1">
      <w:pPr>
        <w:spacing w:after="200"/>
        <w:jc w:val="both"/>
        <w:rPr>
          <w:rFonts w:ascii="Arial" w:eastAsia="Calibri" w:hAnsi="Arial" w:cs="Arial"/>
          <w:b/>
        </w:rPr>
      </w:pPr>
      <w:r w:rsidRPr="007A18FB">
        <w:rPr>
          <w:rFonts w:ascii="Arial" w:eastAsia="Calibri" w:hAnsi="Arial" w:cs="Arial"/>
          <w:b/>
        </w:rPr>
        <w:t>ARTÍCULO 51.-</w:t>
      </w:r>
      <w:r w:rsidRPr="007A18FB">
        <w:rPr>
          <w:rFonts w:ascii="Arial" w:eastAsia="Calibri" w:hAnsi="Arial" w:cs="Arial"/>
        </w:rPr>
        <w:t xml:space="preserve"> Las participaciones que perciba el Municipio por ingresos del Estado, se determinarán en los acuerdos o convenios que al efecto se celebren.</w:t>
      </w:r>
      <w:r w:rsidRPr="007A18FB">
        <w:rPr>
          <w:rFonts w:ascii="Arial" w:eastAsia="Calibri" w:hAnsi="Arial" w:cs="Arial"/>
        </w:rPr>
        <w:tab/>
      </w:r>
    </w:p>
    <w:p w:rsidR="00F434F1"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lastRenderedPageBreak/>
        <w:t>CAPÍTULO CUARTO</w:t>
      </w:r>
    </w:p>
    <w:p w:rsidR="00F434F1" w:rsidRPr="007A18FB" w:rsidRDefault="00F434F1" w:rsidP="00F434F1">
      <w:pPr>
        <w:jc w:val="center"/>
        <w:rPr>
          <w:rFonts w:ascii="Arial" w:eastAsia="Calibri" w:hAnsi="Arial" w:cs="Arial"/>
          <w:b/>
        </w:rPr>
      </w:pPr>
      <w:r w:rsidRPr="007A18FB">
        <w:rPr>
          <w:rFonts w:ascii="Arial" w:eastAsia="Calibri" w:hAnsi="Arial" w:cs="Arial"/>
          <w:b/>
        </w:rPr>
        <w:t>DE LOS INGRESOS EXTRAORDINARIOS</w:t>
      </w:r>
    </w:p>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spacing w:after="200"/>
        <w:jc w:val="both"/>
        <w:rPr>
          <w:rFonts w:ascii="Arial" w:eastAsia="Calibri" w:hAnsi="Arial" w:cs="Arial"/>
        </w:rPr>
      </w:pPr>
      <w:r w:rsidRPr="007A18FB">
        <w:rPr>
          <w:rFonts w:ascii="Arial" w:eastAsia="Calibri" w:hAnsi="Arial" w:cs="Arial"/>
          <w:b/>
        </w:rPr>
        <w:t>ARTÍCULO 52.-</w:t>
      </w:r>
      <w:r w:rsidRPr="007A18FB">
        <w:rPr>
          <w:rFonts w:ascii="Arial" w:eastAsia="Calibri" w:hAnsi="Arial" w:cs="Arial"/>
        </w:rPr>
        <w:t xml:space="preserve"> Quedan comprendidos dentro de esta clasificación, los ingresos cuya percepción se decrete excepcionalmente para proveer el pago de gastos por inversiones extraordinarias o especiales del Municipio. </w:t>
      </w:r>
    </w:p>
    <w:p w:rsidR="00F434F1" w:rsidRPr="00BF3DF4" w:rsidRDefault="00F434F1" w:rsidP="00F434F1">
      <w:pPr>
        <w:spacing w:after="200"/>
        <w:jc w:val="both"/>
        <w:rPr>
          <w:rFonts w:ascii="Arial" w:eastAsia="Calibri" w:hAnsi="Arial" w:cs="Arial"/>
        </w:rPr>
      </w:pPr>
      <w:r w:rsidRPr="00BF3DF4">
        <w:rPr>
          <w:rFonts w:ascii="Arial" w:eastAsia="Calibri" w:hAnsi="Arial" w:cs="Arial"/>
        </w:rPr>
        <w:t>Conforme a lo dispuesto en los artículos 11, fracción II, artículo 12, 14 fracción II, 20 y 23 de la Ley de Deuda Pública para el Estado de Coahuila de Zaragoza, se establece un monto de endeudamiento hasta por la cantidad de $60,000,000.00 (sesenta millones de pesos 00/100 M.N.), más intereses, accesorios financieros e impuestos correspondientes, el cual contará con un financiamiento hasta el mes de octubre del año 2026, debiendo ser cubierto con los flujos económicos de Aguas de Saltillo S.A. de C.V.</w:t>
      </w:r>
    </w:p>
    <w:p w:rsidR="00F434F1" w:rsidRDefault="00F434F1" w:rsidP="00F434F1">
      <w:pPr>
        <w:spacing w:after="200"/>
        <w:jc w:val="both"/>
        <w:rPr>
          <w:rFonts w:ascii="Arial" w:eastAsia="Calibri" w:hAnsi="Arial" w:cs="Arial"/>
        </w:rPr>
      </w:pPr>
      <w:r w:rsidRPr="00BF3DF4">
        <w:rPr>
          <w:rFonts w:ascii="Arial" w:eastAsia="Calibri" w:hAnsi="Arial" w:cs="Arial"/>
        </w:rPr>
        <w:t>Esto no implica la autorización del endeudamiento, para ello deberá dar cumplimiento al artículo 20 de la Ley de Deuda Pública para el Estado de Coahuila de Zaragoza.</w:t>
      </w:r>
    </w:p>
    <w:p w:rsidR="00F434F1" w:rsidRPr="007A18FB" w:rsidRDefault="00F434F1" w:rsidP="00F434F1">
      <w:pPr>
        <w:spacing w:after="200"/>
        <w:jc w:val="both"/>
        <w:rPr>
          <w:rFonts w:ascii="Arial" w:eastAsia="Calibri" w:hAnsi="Arial" w:cs="Arial"/>
        </w:rPr>
      </w:pPr>
    </w:p>
    <w:p w:rsidR="00F434F1" w:rsidRDefault="00F434F1" w:rsidP="00F434F1">
      <w:pPr>
        <w:jc w:val="center"/>
        <w:rPr>
          <w:rFonts w:ascii="Arial" w:eastAsia="Calibri" w:hAnsi="Arial" w:cs="Arial"/>
          <w:b/>
        </w:rPr>
      </w:pPr>
      <w:r w:rsidRPr="007A18FB">
        <w:rPr>
          <w:rFonts w:ascii="Arial" w:eastAsia="Calibri" w:hAnsi="Arial" w:cs="Arial"/>
          <w:b/>
        </w:rPr>
        <w:t>TITULO CUARTO</w:t>
      </w:r>
    </w:p>
    <w:p w:rsidR="00F434F1" w:rsidRPr="007A18FB" w:rsidRDefault="00F434F1" w:rsidP="00F434F1">
      <w:pPr>
        <w:jc w:val="center"/>
        <w:rPr>
          <w:rFonts w:ascii="Arial" w:eastAsia="Calibri" w:hAnsi="Arial" w:cs="Arial"/>
          <w:b/>
        </w:rPr>
      </w:pPr>
      <w:r w:rsidRPr="007A18FB">
        <w:rPr>
          <w:rFonts w:ascii="Arial" w:eastAsia="Calibri" w:hAnsi="Arial" w:cs="Arial"/>
          <w:b/>
        </w:rPr>
        <w:t>CAPÍTULO PRIMERO</w:t>
      </w:r>
    </w:p>
    <w:p w:rsidR="00F434F1" w:rsidRPr="007A18FB" w:rsidRDefault="00F434F1" w:rsidP="00F434F1">
      <w:pPr>
        <w:jc w:val="center"/>
        <w:rPr>
          <w:rFonts w:ascii="Arial" w:eastAsia="Calibri" w:hAnsi="Arial" w:cs="Arial"/>
          <w:b/>
        </w:rPr>
      </w:pPr>
      <w:r w:rsidRPr="007A18FB">
        <w:rPr>
          <w:rFonts w:ascii="Arial" w:eastAsia="Calibri" w:hAnsi="Arial" w:cs="Arial"/>
          <w:b/>
        </w:rPr>
        <w:t>DE LOS ESTÍMULOS FISCALES E INCENTIVOS</w:t>
      </w:r>
    </w:p>
    <w:p w:rsidR="00F434F1" w:rsidRPr="007A18FB" w:rsidRDefault="00F434F1" w:rsidP="00F434F1">
      <w:pPr>
        <w:spacing w:before="240" w:after="200"/>
        <w:rPr>
          <w:rFonts w:ascii="Arial" w:eastAsia="Calibri" w:hAnsi="Arial" w:cs="Arial"/>
        </w:rPr>
      </w:pPr>
      <w:r w:rsidRPr="007A18FB">
        <w:rPr>
          <w:rFonts w:ascii="Arial" w:eastAsia="Calibri" w:hAnsi="Arial" w:cs="Arial"/>
          <w:b/>
        </w:rPr>
        <w:t>ARTÍCULO 53.-</w:t>
      </w:r>
      <w:r w:rsidRPr="007A18FB">
        <w:rPr>
          <w:rFonts w:ascii="Arial" w:eastAsia="Calibri" w:hAnsi="Arial" w:cs="Arial"/>
        </w:rPr>
        <w:t xml:space="preserve"> Todos los estímulos fiscales e incentivos contenidos en esta Ley se otorgarán únicamente a aquellos contribuyentes que estén al corriente en el cumplimiento de las obligaciones fiscales que el Código Financiero para los Municipios del Estado de Coahuila de Zaragoza, las leyes municipales o reglamentos establezcan, así como cumplir con todos los requisitos que para tal efecto se establezcan en dichos ordenamientos.  </w:t>
      </w:r>
    </w:p>
    <w:p w:rsidR="00F434F1" w:rsidRPr="007A18FB" w:rsidRDefault="00F434F1" w:rsidP="00F434F1">
      <w:pPr>
        <w:jc w:val="both"/>
        <w:rPr>
          <w:rFonts w:ascii="Arial" w:eastAsia="Calibri" w:hAnsi="Arial" w:cs="Arial"/>
        </w:rPr>
      </w:pPr>
      <w:r w:rsidRPr="007A18FB">
        <w:rPr>
          <w:rFonts w:ascii="Arial" w:eastAsia="Calibri" w:hAnsi="Arial" w:cs="Arial"/>
          <w:b/>
        </w:rPr>
        <w:t>ARTÍCULO 54.-</w:t>
      </w:r>
      <w:r w:rsidRPr="007A18FB">
        <w:rPr>
          <w:rFonts w:ascii="Arial" w:eastAsia="Calibri" w:hAnsi="Arial" w:cs="Arial"/>
        </w:rPr>
        <w:t xml:space="preserve">  Para los efectos en lo dispuesto en esta Ley se entenderá por:</w:t>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 Adultos mayores: Las personas de 60 o más años de edad.</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 Personas con discapacidad: Todo ser humano que presente permanentemente una limitación, pérdida o disminución de sus facultades físicas, intelectuales o sensoriales, para realizar sus actividades, dictaminada por alguna autoridad pública de salud.</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III. Pensionados: Personas que, por vejez, incapacidad, viudez o enfermedad, reciben una pensión por cualquier institución.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rPr>
        <w:t>IV. Jubilados: Personas separadas del ámbito laboral por antigüedad en el servicio.</w:t>
      </w:r>
      <w:r w:rsidRPr="007A18FB">
        <w:rPr>
          <w:rFonts w:ascii="Arial" w:eastAsia="Calibri" w:hAnsi="Arial" w:cs="Arial"/>
        </w:rPr>
        <w:tab/>
      </w:r>
    </w:p>
    <w:p w:rsidR="00E15631" w:rsidRPr="00BD1904" w:rsidRDefault="00E15631" w:rsidP="00F434F1">
      <w:pPr>
        <w:jc w:val="center"/>
        <w:rPr>
          <w:rFonts w:ascii="Arial" w:eastAsia="Calibri" w:hAnsi="Arial" w:cs="Arial"/>
          <w:b/>
        </w:rPr>
      </w:pPr>
    </w:p>
    <w:p w:rsidR="00F434F1" w:rsidRPr="007A18FB" w:rsidRDefault="00F434F1" w:rsidP="002E25A0">
      <w:pPr>
        <w:jc w:val="center"/>
        <w:rPr>
          <w:rFonts w:ascii="Arial" w:eastAsia="Calibri" w:hAnsi="Arial" w:cs="Arial"/>
          <w:b/>
          <w:lang w:val="en-US"/>
        </w:rPr>
      </w:pPr>
      <w:r w:rsidRPr="007A18FB">
        <w:rPr>
          <w:rFonts w:ascii="Arial" w:eastAsia="Calibri" w:hAnsi="Arial" w:cs="Arial"/>
          <w:b/>
          <w:lang w:val="en-US"/>
        </w:rPr>
        <w:lastRenderedPageBreak/>
        <w:t>T R A N S I T O R I O S</w:t>
      </w:r>
    </w:p>
    <w:p w:rsidR="00F434F1" w:rsidRPr="007A18FB" w:rsidRDefault="00F434F1" w:rsidP="00F434F1">
      <w:pPr>
        <w:jc w:val="both"/>
        <w:rPr>
          <w:rFonts w:ascii="Arial" w:eastAsia="Calibri" w:hAnsi="Arial" w:cs="Arial"/>
        </w:rPr>
      </w:pPr>
      <w:r w:rsidRPr="007A18FB">
        <w:rPr>
          <w:rFonts w:ascii="Arial" w:eastAsia="Calibri" w:hAnsi="Arial" w:cs="Arial"/>
          <w:b/>
        </w:rPr>
        <w:t>PRIMERO.-</w:t>
      </w:r>
      <w:r w:rsidRPr="007A18FB">
        <w:rPr>
          <w:rFonts w:ascii="Arial" w:eastAsia="Calibri" w:hAnsi="Arial" w:cs="Arial"/>
        </w:rPr>
        <w:t xml:space="preserve"> Esta Ley empezará a regir a partir del Primero de</w:t>
      </w:r>
      <w:r w:rsidR="00E15631">
        <w:rPr>
          <w:rFonts w:ascii="Arial" w:eastAsia="Calibri" w:hAnsi="Arial" w:cs="Arial"/>
        </w:rPr>
        <w:t xml:space="preserve"> </w:t>
      </w:r>
      <w:r w:rsidRPr="007A18FB">
        <w:rPr>
          <w:rFonts w:ascii="Arial" w:eastAsia="Calibri" w:hAnsi="Arial" w:cs="Arial"/>
        </w:rPr>
        <w:t>enero del año 2019.</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SEGUNDO.-</w:t>
      </w:r>
      <w:r w:rsidRPr="007A18FB">
        <w:rPr>
          <w:rFonts w:ascii="Arial" w:eastAsia="Calibri" w:hAnsi="Arial" w:cs="Arial"/>
        </w:rPr>
        <w:t xml:space="preserve"> 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 de Zaragoza.</w:t>
      </w:r>
    </w:p>
    <w:p w:rsidR="00F434F1" w:rsidRDefault="00F434F1" w:rsidP="00F434F1">
      <w:pPr>
        <w:jc w:val="both"/>
        <w:rPr>
          <w:rFonts w:ascii="Arial" w:eastAsia="Calibri" w:hAnsi="Arial" w:cs="Arial"/>
          <w:b/>
        </w:rPr>
      </w:pPr>
    </w:p>
    <w:p w:rsidR="00F434F1" w:rsidRPr="007A18FB" w:rsidRDefault="00F434F1" w:rsidP="00F434F1">
      <w:pPr>
        <w:jc w:val="both"/>
        <w:rPr>
          <w:rFonts w:ascii="Arial" w:eastAsia="Calibri" w:hAnsi="Arial" w:cs="Arial"/>
        </w:rPr>
      </w:pPr>
      <w:r w:rsidRPr="007A18FB">
        <w:rPr>
          <w:rFonts w:ascii="Arial" w:eastAsia="Calibri" w:hAnsi="Arial" w:cs="Arial"/>
          <w:b/>
        </w:rPr>
        <w:t>TERCERO.-</w:t>
      </w:r>
      <w:r w:rsidRPr="007A18FB">
        <w:rPr>
          <w:rFonts w:ascii="Arial" w:eastAsia="Calibri" w:hAnsi="Arial" w:cs="Arial"/>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163B74" w:rsidRDefault="00F434F1" w:rsidP="00F434F1">
      <w:pPr>
        <w:jc w:val="both"/>
        <w:rPr>
          <w:rFonts w:ascii="Arial" w:eastAsia="Calibri" w:hAnsi="Arial" w:cs="Arial"/>
        </w:rPr>
      </w:pPr>
      <w:r w:rsidRPr="007A18FB">
        <w:rPr>
          <w:rFonts w:ascii="Arial" w:eastAsia="Calibri" w:hAnsi="Arial" w:cs="Arial"/>
          <w:b/>
        </w:rPr>
        <w:t>CUARTO.-</w:t>
      </w:r>
      <w:r w:rsidRPr="007A18FB">
        <w:rPr>
          <w:rFonts w:ascii="Arial" w:eastAsia="Calibri" w:hAnsi="Arial" w:cs="Arial"/>
        </w:rPr>
        <w:t xml:space="preserve"> El Municipio de Saltillo,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w:t>
      </w:r>
      <w:proofErr w:type="spellStart"/>
      <w:r w:rsidRPr="007A18FB">
        <w:rPr>
          <w:rFonts w:ascii="Arial" w:eastAsia="Calibri" w:hAnsi="Arial" w:cs="Arial"/>
        </w:rPr>
        <w:t>artí</w:t>
      </w:r>
      <w:proofErr w:type="spellEnd"/>
    </w:p>
    <w:p w:rsidR="00F434F1" w:rsidRPr="007A18FB" w:rsidRDefault="00F434F1" w:rsidP="00F434F1">
      <w:pPr>
        <w:jc w:val="both"/>
        <w:rPr>
          <w:rFonts w:ascii="Arial" w:eastAsia="Calibri" w:hAnsi="Arial" w:cs="Arial"/>
        </w:rPr>
      </w:pPr>
      <w:r w:rsidRPr="007A18FB">
        <w:rPr>
          <w:rFonts w:ascii="Arial" w:eastAsia="Calibri" w:hAnsi="Arial" w:cs="Arial"/>
        </w:rPr>
        <w:t>culo 62 de la Ley General de Contabilidad Gubernamental y con la Norma para la difusión a la ciudadanía de la Ley de Ingresos y del Presupuesto de Egresos emitida por el Consejo Nacional de Armonización Contable.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QUINTO.-</w:t>
      </w:r>
      <w:r w:rsidRPr="007A18FB">
        <w:rPr>
          <w:rFonts w:ascii="Arial" w:eastAsia="Calibri" w:hAnsi="Arial" w:cs="Arial"/>
        </w:rPr>
        <w:t xml:space="preserve"> El Municipio de Saltillo,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b/>
        </w:rPr>
        <w:t>SÉXTO.-</w:t>
      </w:r>
      <w:r w:rsidR="00102217">
        <w:rPr>
          <w:rFonts w:ascii="Arial" w:eastAsia="Calibri" w:hAnsi="Arial" w:cs="Arial"/>
        </w:rPr>
        <w:t xml:space="preserve"> </w:t>
      </w:r>
      <w:r w:rsidRPr="007A18FB">
        <w:rPr>
          <w:rFonts w:ascii="Arial" w:eastAsia="Calibri" w:hAnsi="Arial" w:cs="Arial"/>
        </w:rPr>
        <w:t>Para los efectos de esta ley, se entenderá como Unidad de Medida y Actualización (UMA) la referencia económica en pesos para determinar la cuantía del pago de las obligaciones y supuestos previstos en la presente ley, así como de las disposiciones jurídicas que emanen de la Reglamentación Municipal vigente, y se estará a lo estipulado en la Ley para determinar el valor de la Unidad de Medida y Actualización.</w:t>
      </w:r>
      <w:r w:rsidRPr="007A18FB">
        <w:rPr>
          <w:rFonts w:ascii="Arial" w:eastAsia="Calibri" w:hAnsi="Arial" w:cs="Arial"/>
        </w:rPr>
        <w:tab/>
      </w:r>
      <w:r w:rsidRPr="007A18FB">
        <w:rPr>
          <w:rFonts w:ascii="Arial" w:eastAsia="Calibri" w:hAnsi="Arial" w:cs="Arial"/>
        </w:rPr>
        <w:tab/>
      </w:r>
    </w:p>
    <w:p w:rsidR="002E25A0" w:rsidRPr="002E25A0" w:rsidRDefault="002E25A0"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b/>
        </w:rPr>
        <w:t>SÉPTIMO.-</w:t>
      </w:r>
      <w:r w:rsidRPr="007A18FB">
        <w:rPr>
          <w:rFonts w:ascii="Arial" w:eastAsia="Calibri" w:hAnsi="Arial" w:cs="Arial"/>
        </w:rPr>
        <w:t xml:space="preserve"> Publíquese la presente Ley en el Periódico Oficial del Gobierno del Estado.</w:t>
      </w:r>
      <w:r w:rsidRPr="007A18FB">
        <w:rPr>
          <w:rFonts w:ascii="Arial" w:eastAsia="Calibri" w:hAnsi="Arial" w:cs="Arial"/>
        </w:rPr>
        <w:tab/>
      </w:r>
      <w:r w:rsidRPr="007A18FB">
        <w:rPr>
          <w:rFonts w:ascii="Arial" w:eastAsia="Calibri" w:hAnsi="Arial" w:cs="Arial"/>
        </w:rPr>
        <w:tab/>
      </w:r>
    </w:p>
    <w:p w:rsidR="00F434F1" w:rsidRDefault="00F434F1" w:rsidP="00F434F1"/>
    <w:p w:rsidR="005D5626" w:rsidRPr="00DC0419" w:rsidRDefault="005D5626" w:rsidP="005D5626">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DADO en la Ciudad de Saltillo, Coahuila de Zaragoza, a los once días del mes de diciembre del año dos mil dieciocho.</w:t>
      </w:r>
    </w:p>
    <w:p w:rsidR="005D5626" w:rsidRPr="00DC0419" w:rsidRDefault="005D5626" w:rsidP="005D5626">
      <w:pPr>
        <w:tabs>
          <w:tab w:val="left" w:pos="8749"/>
        </w:tabs>
        <w:spacing w:after="0" w:line="240" w:lineRule="auto"/>
        <w:jc w:val="both"/>
        <w:rPr>
          <w:rFonts w:ascii="Arial" w:eastAsia="Times New Roman" w:hAnsi="Arial" w:cs="Arial"/>
          <w:b/>
          <w:snapToGrid w:val="0"/>
          <w:sz w:val="24"/>
          <w:szCs w:val="24"/>
          <w:lang w:val="es-ES_tradnl" w:eastAsia="es-ES"/>
        </w:rPr>
      </w:pPr>
    </w:p>
    <w:p w:rsidR="005D5626" w:rsidRPr="00DC0419" w:rsidRDefault="005D5626" w:rsidP="005D5626">
      <w:pPr>
        <w:tabs>
          <w:tab w:val="left" w:pos="8749"/>
        </w:tabs>
        <w:spacing w:after="0" w:line="240" w:lineRule="auto"/>
        <w:jc w:val="both"/>
        <w:rPr>
          <w:rFonts w:ascii="Arial" w:eastAsia="Times New Roman" w:hAnsi="Arial" w:cs="Arial"/>
          <w:b/>
          <w:snapToGrid w:val="0"/>
          <w:sz w:val="24"/>
          <w:szCs w:val="24"/>
          <w:lang w:val="es-ES_tradnl" w:eastAsia="es-ES"/>
        </w:rPr>
      </w:pPr>
    </w:p>
    <w:p w:rsidR="00BD1904" w:rsidRPr="002A7613" w:rsidRDefault="00BD1904" w:rsidP="00BD1904">
      <w:pPr>
        <w:spacing w:after="0" w:line="240" w:lineRule="auto"/>
        <w:jc w:val="center"/>
        <w:rPr>
          <w:rFonts w:ascii="Arial" w:eastAsia="Times New Roman" w:hAnsi="Arial" w:cs="Arial"/>
          <w:b/>
          <w:snapToGrid w:val="0"/>
          <w:sz w:val="24"/>
          <w:szCs w:val="24"/>
          <w:lang w:val="es-ES_tradnl" w:eastAsia="es-ES"/>
        </w:rPr>
      </w:pPr>
      <w:bookmarkStart w:id="1" w:name="_Hlk534796234"/>
      <w:r w:rsidRPr="002A7613">
        <w:rPr>
          <w:rFonts w:ascii="Arial" w:eastAsia="Times New Roman" w:hAnsi="Arial" w:cs="Arial"/>
          <w:b/>
          <w:snapToGrid w:val="0"/>
          <w:sz w:val="24"/>
          <w:szCs w:val="24"/>
          <w:lang w:val="es-ES_tradnl" w:eastAsia="es-ES"/>
        </w:rPr>
        <w:t>DIPUTADO PRESIDENTE</w:t>
      </w:r>
    </w:p>
    <w:p w:rsidR="00BD1904" w:rsidRPr="002A7613" w:rsidRDefault="00BD1904" w:rsidP="00BD1904">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BD1904" w:rsidRDefault="00BD1904" w:rsidP="00BD1904">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BD1904" w:rsidRDefault="00BD1904" w:rsidP="00BD1904">
      <w:pPr>
        <w:spacing w:after="0" w:line="240" w:lineRule="auto"/>
        <w:jc w:val="center"/>
        <w:rPr>
          <w:rFonts w:ascii="Arial" w:eastAsia="Times New Roman" w:hAnsi="Arial" w:cs="Arial"/>
          <w:b/>
          <w:snapToGrid w:val="0"/>
          <w:sz w:val="24"/>
          <w:szCs w:val="24"/>
          <w:lang w:val="es-ES_tradnl" w:eastAsia="es-ES"/>
        </w:rPr>
      </w:pPr>
    </w:p>
    <w:p w:rsidR="00BD1904" w:rsidRDefault="00BD1904" w:rsidP="00BD1904">
      <w:pPr>
        <w:spacing w:after="0" w:line="240" w:lineRule="auto"/>
        <w:jc w:val="center"/>
        <w:rPr>
          <w:rFonts w:ascii="Arial" w:eastAsia="Times New Roman" w:hAnsi="Arial" w:cs="Arial"/>
          <w:b/>
          <w:snapToGrid w:val="0"/>
          <w:sz w:val="24"/>
          <w:szCs w:val="24"/>
          <w:lang w:val="es-ES_tradnl" w:eastAsia="es-ES"/>
        </w:rPr>
      </w:pPr>
    </w:p>
    <w:p w:rsidR="00BD1904" w:rsidRDefault="00BD1904" w:rsidP="00BD1904">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BD1904" w:rsidTr="006F58F4">
        <w:tc>
          <w:tcPr>
            <w:tcW w:w="5103" w:type="dxa"/>
          </w:tcPr>
          <w:p w:rsidR="00BD1904" w:rsidRDefault="00BD1904"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BD1904" w:rsidRDefault="00BD1904" w:rsidP="006F58F4">
            <w:pPr>
              <w:jc w:val="center"/>
              <w:rPr>
                <w:rFonts w:ascii="Arial" w:hAnsi="Arial" w:cs="Arial"/>
                <w:b/>
                <w:snapToGrid w:val="0"/>
                <w:sz w:val="24"/>
                <w:szCs w:val="24"/>
                <w:lang w:val="es-ES_tradnl" w:eastAsia="es-ES"/>
              </w:rPr>
            </w:pPr>
            <w:r>
              <w:rPr>
                <w:rFonts w:ascii="Arial" w:hAnsi="Arial" w:cs="Arial"/>
                <w:b/>
                <w:snapToGrid w:val="0"/>
                <w:sz w:val="24"/>
                <w:szCs w:val="24"/>
                <w:lang w:val="es-ES_tradnl" w:eastAsia="es-ES"/>
              </w:rPr>
              <w:t>DIANA PATRICIA GONZÁLEZ SOTO</w:t>
            </w:r>
          </w:p>
          <w:p w:rsidR="00BD1904" w:rsidRDefault="00BD1904"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BD1904" w:rsidRDefault="00BD1904"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BD1904" w:rsidRPr="002A7613" w:rsidRDefault="00BD1904"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BD1904" w:rsidRDefault="00BD1904"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BD1904" w:rsidRDefault="00BD1904" w:rsidP="00BD1904">
      <w:pPr>
        <w:spacing w:after="0" w:line="240" w:lineRule="auto"/>
        <w:jc w:val="center"/>
        <w:rPr>
          <w:rFonts w:ascii="Arial" w:eastAsia="Times New Roman" w:hAnsi="Arial" w:cs="Arial"/>
          <w:b/>
          <w:snapToGrid w:val="0"/>
          <w:sz w:val="24"/>
          <w:szCs w:val="24"/>
          <w:lang w:val="es-ES_tradnl" w:eastAsia="es-ES"/>
        </w:rPr>
      </w:pPr>
    </w:p>
    <w:p w:rsidR="00BD1904" w:rsidRDefault="00BD1904" w:rsidP="00BD1904">
      <w:pPr>
        <w:spacing w:after="0" w:line="240" w:lineRule="auto"/>
        <w:jc w:val="center"/>
        <w:rPr>
          <w:rFonts w:ascii="Arial" w:eastAsia="Times New Roman" w:hAnsi="Arial" w:cs="Arial"/>
          <w:b/>
          <w:snapToGrid w:val="0"/>
          <w:sz w:val="24"/>
          <w:szCs w:val="24"/>
          <w:lang w:val="es-ES_tradnl" w:eastAsia="es-ES"/>
        </w:rPr>
      </w:pPr>
    </w:p>
    <w:p w:rsidR="00BD1904" w:rsidRDefault="00BD1904" w:rsidP="00BD1904">
      <w:pPr>
        <w:spacing w:after="0" w:line="240" w:lineRule="auto"/>
        <w:jc w:val="center"/>
        <w:rPr>
          <w:rFonts w:ascii="Arial" w:eastAsia="Times New Roman" w:hAnsi="Arial" w:cs="Arial"/>
          <w:b/>
          <w:snapToGrid w:val="0"/>
          <w:sz w:val="24"/>
          <w:szCs w:val="24"/>
          <w:lang w:val="es-ES_tradnl" w:eastAsia="es-ES"/>
        </w:rPr>
      </w:pPr>
    </w:p>
    <w:p w:rsidR="00BD1904" w:rsidRPr="002A7613" w:rsidRDefault="00BD1904" w:rsidP="00BD1904">
      <w:pPr>
        <w:spacing w:after="0" w:line="240" w:lineRule="auto"/>
        <w:jc w:val="center"/>
        <w:rPr>
          <w:rFonts w:ascii="Arial" w:eastAsia="Times New Roman" w:hAnsi="Arial" w:cs="Arial"/>
          <w:b/>
          <w:snapToGrid w:val="0"/>
          <w:sz w:val="24"/>
          <w:szCs w:val="24"/>
          <w:lang w:val="es-ES_tradnl" w:eastAsia="es-ES"/>
        </w:rPr>
      </w:pPr>
    </w:p>
    <w:p w:rsidR="00BD1904" w:rsidRPr="002A7613" w:rsidRDefault="00BD1904" w:rsidP="00BD1904">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BD1904" w:rsidRPr="004D3CEA" w:rsidRDefault="00BD1904" w:rsidP="00BD1904">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BD1904" w:rsidRDefault="00BD1904" w:rsidP="00BD1904">
      <w:pPr>
        <w:spacing w:after="0" w:line="240" w:lineRule="auto"/>
        <w:jc w:val="center"/>
        <w:rPr>
          <w:rFonts w:ascii="Arial" w:eastAsia="Times New Roman" w:hAnsi="Arial" w:cs="Arial"/>
          <w:b/>
          <w:snapToGrid w:val="0"/>
          <w:sz w:val="24"/>
          <w:szCs w:val="24"/>
          <w:lang w:val="es-ES_tradnl" w:eastAsia="es-ES"/>
        </w:rPr>
      </w:pPr>
    </w:p>
    <w:p w:rsidR="00BD1904" w:rsidRDefault="00BD1904" w:rsidP="00BD1904">
      <w:pPr>
        <w:spacing w:after="0" w:line="240" w:lineRule="auto"/>
        <w:jc w:val="center"/>
        <w:rPr>
          <w:rFonts w:ascii="Arial" w:eastAsia="Times New Roman" w:hAnsi="Arial" w:cs="Arial"/>
          <w:b/>
          <w:snapToGrid w:val="0"/>
          <w:sz w:val="24"/>
          <w:szCs w:val="24"/>
          <w:lang w:val="es-ES_tradnl" w:eastAsia="es-ES"/>
        </w:rPr>
      </w:pPr>
    </w:p>
    <w:p w:rsidR="00BD1904" w:rsidRPr="002A7613" w:rsidRDefault="00BD1904" w:rsidP="00BD1904">
      <w:pPr>
        <w:spacing w:after="0" w:line="240" w:lineRule="auto"/>
        <w:jc w:val="center"/>
        <w:rPr>
          <w:rFonts w:ascii="Arial" w:eastAsia="Times New Roman" w:hAnsi="Arial" w:cs="Arial"/>
          <w:b/>
          <w:snapToGrid w:val="0"/>
          <w:sz w:val="24"/>
          <w:szCs w:val="24"/>
          <w:lang w:val="es-ES_tradnl" w:eastAsia="es-ES"/>
        </w:rPr>
      </w:pPr>
    </w:p>
    <w:p w:rsidR="00BD1904" w:rsidRPr="002A7613" w:rsidRDefault="00BD1904" w:rsidP="00BD1904">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BD1904" w:rsidRPr="002A7613" w:rsidRDefault="00BD1904" w:rsidP="00BD1904">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BD1904" w:rsidRDefault="00BD1904" w:rsidP="00BD1904">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BD1904" w:rsidRDefault="00BD1904" w:rsidP="00BD1904">
      <w:pPr>
        <w:spacing w:after="0" w:line="240" w:lineRule="auto"/>
        <w:jc w:val="center"/>
        <w:rPr>
          <w:rFonts w:ascii="Arial" w:eastAsia="Times New Roman" w:hAnsi="Arial" w:cs="Arial"/>
          <w:b/>
          <w:snapToGrid w:val="0"/>
          <w:sz w:val="24"/>
          <w:szCs w:val="24"/>
          <w:lang w:val="es-ES_tradnl" w:eastAsia="es-ES"/>
        </w:rPr>
      </w:pPr>
    </w:p>
    <w:p w:rsidR="00BD1904" w:rsidRDefault="00BD1904" w:rsidP="00BD1904">
      <w:pPr>
        <w:spacing w:after="0" w:line="240" w:lineRule="auto"/>
        <w:jc w:val="center"/>
        <w:rPr>
          <w:rFonts w:ascii="Arial" w:eastAsia="Times New Roman" w:hAnsi="Arial" w:cs="Arial"/>
          <w:b/>
          <w:snapToGrid w:val="0"/>
          <w:sz w:val="24"/>
          <w:szCs w:val="24"/>
          <w:lang w:val="es-ES_tradnl" w:eastAsia="es-ES"/>
        </w:rPr>
      </w:pPr>
    </w:p>
    <w:p w:rsidR="00BD1904" w:rsidRPr="002A7613" w:rsidRDefault="00BD1904" w:rsidP="00BD1904">
      <w:pPr>
        <w:spacing w:after="0" w:line="240" w:lineRule="auto"/>
        <w:jc w:val="center"/>
        <w:rPr>
          <w:rFonts w:ascii="Arial" w:eastAsia="Times New Roman" w:hAnsi="Arial" w:cs="Arial"/>
          <w:b/>
          <w:snapToGrid w:val="0"/>
          <w:sz w:val="24"/>
          <w:szCs w:val="24"/>
          <w:lang w:val="es-ES_tradnl" w:eastAsia="es-ES"/>
        </w:rPr>
      </w:pPr>
    </w:p>
    <w:p w:rsidR="00BD1904" w:rsidRDefault="00BD1904" w:rsidP="00BD1904">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BD1904" w:rsidTr="006F58F4">
        <w:tc>
          <w:tcPr>
            <w:tcW w:w="5103" w:type="dxa"/>
          </w:tcPr>
          <w:p w:rsidR="00BD1904" w:rsidRPr="002A7613" w:rsidRDefault="00BD1904"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BD1904" w:rsidRPr="002A7613" w:rsidRDefault="00BD1904"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BD1904" w:rsidRPr="002A7613" w:rsidRDefault="00BD1904"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BD1904" w:rsidRDefault="00BD1904" w:rsidP="006F58F4">
            <w:pPr>
              <w:jc w:val="center"/>
              <w:rPr>
                <w:rFonts w:ascii="Arial" w:hAnsi="Arial" w:cs="Arial"/>
                <w:b/>
                <w:snapToGrid w:val="0"/>
                <w:sz w:val="24"/>
                <w:szCs w:val="24"/>
                <w:lang w:val="es-ES_tradnl" w:eastAsia="es-ES"/>
              </w:rPr>
            </w:pPr>
          </w:p>
        </w:tc>
        <w:tc>
          <w:tcPr>
            <w:tcW w:w="4820" w:type="dxa"/>
          </w:tcPr>
          <w:p w:rsidR="00BD1904" w:rsidRDefault="00BD1904" w:rsidP="006F58F4">
            <w:pPr>
              <w:jc w:val="center"/>
              <w:rPr>
                <w:rFonts w:ascii="Arial" w:hAnsi="Arial" w:cs="Arial"/>
                <w:b/>
                <w:snapToGrid w:val="0"/>
                <w:sz w:val="24"/>
                <w:szCs w:val="24"/>
                <w:lang w:val="es-ES_tradnl" w:eastAsia="es-ES"/>
              </w:rPr>
            </w:pPr>
          </w:p>
        </w:tc>
      </w:tr>
    </w:tbl>
    <w:p w:rsidR="005D5626" w:rsidRPr="00DC0419" w:rsidRDefault="005D5626" w:rsidP="005D5626">
      <w:pPr>
        <w:spacing w:after="0" w:line="240" w:lineRule="auto"/>
        <w:jc w:val="both"/>
        <w:rPr>
          <w:rFonts w:ascii="Arial" w:hAnsi="Arial" w:cs="Arial"/>
          <w:sz w:val="24"/>
          <w:szCs w:val="24"/>
        </w:rPr>
      </w:pPr>
      <w:bookmarkStart w:id="2" w:name="_GoBack"/>
      <w:bookmarkEnd w:id="1"/>
      <w:bookmarkEnd w:id="2"/>
    </w:p>
    <w:p w:rsidR="005D5626" w:rsidRPr="00DC0419" w:rsidRDefault="005D5626" w:rsidP="005D5626">
      <w:pPr>
        <w:spacing w:after="0" w:line="240" w:lineRule="auto"/>
        <w:jc w:val="both"/>
        <w:rPr>
          <w:rFonts w:ascii="Arial" w:hAnsi="Arial" w:cs="Arial"/>
          <w:sz w:val="24"/>
          <w:szCs w:val="24"/>
        </w:rPr>
      </w:pPr>
    </w:p>
    <w:p w:rsidR="005D5626" w:rsidRPr="00DC0419" w:rsidRDefault="005D5626" w:rsidP="005D5626">
      <w:pPr>
        <w:spacing w:after="0" w:line="240" w:lineRule="auto"/>
        <w:jc w:val="both"/>
        <w:rPr>
          <w:rFonts w:ascii="Arial" w:hAnsi="Arial" w:cs="Arial"/>
          <w:sz w:val="24"/>
          <w:szCs w:val="24"/>
        </w:rPr>
      </w:pPr>
    </w:p>
    <w:sectPr w:rsidR="005D5626" w:rsidRPr="00DC0419" w:rsidSect="00F434F1">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D76" w:rsidRDefault="00945D76" w:rsidP="00F715FD">
      <w:pPr>
        <w:spacing w:after="0" w:line="240" w:lineRule="auto"/>
      </w:pPr>
      <w:r>
        <w:separator/>
      </w:r>
    </w:p>
  </w:endnote>
  <w:endnote w:type="continuationSeparator" w:id="0">
    <w:p w:rsidR="00945D76" w:rsidRDefault="00945D76" w:rsidP="00F7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D76" w:rsidRDefault="00945D76" w:rsidP="00F715FD">
      <w:pPr>
        <w:spacing w:after="0" w:line="240" w:lineRule="auto"/>
      </w:pPr>
      <w:r>
        <w:separator/>
      </w:r>
    </w:p>
  </w:footnote>
  <w:footnote w:type="continuationSeparator" w:id="0">
    <w:p w:rsidR="00945D76" w:rsidRDefault="00945D76" w:rsidP="00F71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5AB"/>
    <w:multiLevelType w:val="hybridMultilevel"/>
    <w:tmpl w:val="D44C0D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D69E6"/>
    <w:multiLevelType w:val="hybridMultilevel"/>
    <w:tmpl w:val="E364001C"/>
    <w:lvl w:ilvl="0" w:tplc="1AC68D80">
      <w:start w:val="1"/>
      <w:numFmt w:val="lowerLetter"/>
      <w:lvlText w:val="%1)"/>
      <w:lvlJc w:val="left"/>
      <w:pPr>
        <w:ind w:left="5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AB74C9"/>
    <w:multiLevelType w:val="hybridMultilevel"/>
    <w:tmpl w:val="DB6C631E"/>
    <w:lvl w:ilvl="0" w:tplc="C53E7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A73D16"/>
    <w:multiLevelType w:val="hybridMultilevel"/>
    <w:tmpl w:val="A36252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C45382"/>
    <w:multiLevelType w:val="hybridMultilevel"/>
    <w:tmpl w:val="45FC1F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0926C1"/>
    <w:multiLevelType w:val="hybridMultilevel"/>
    <w:tmpl w:val="B3F2F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AC743A"/>
    <w:multiLevelType w:val="hybridMultilevel"/>
    <w:tmpl w:val="A36252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18031A"/>
    <w:multiLevelType w:val="hybridMultilevel"/>
    <w:tmpl w:val="55B8FDF0"/>
    <w:lvl w:ilvl="0" w:tplc="FA4864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5A76F9"/>
    <w:multiLevelType w:val="hybridMultilevel"/>
    <w:tmpl w:val="7D98B2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8D7FD8"/>
    <w:multiLevelType w:val="hybridMultilevel"/>
    <w:tmpl w:val="9DB0FBF0"/>
    <w:lvl w:ilvl="0" w:tplc="63FA0352">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6D90044C"/>
    <w:multiLevelType w:val="hybridMultilevel"/>
    <w:tmpl w:val="42D8EE34"/>
    <w:lvl w:ilvl="0" w:tplc="566E0E8A">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73420E4E"/>
    <w:multiLevelType w:val="hybridMultilevel"/>
    <w:tmpl w:val="E890A28C"/>
    <w:lvl w:ilvl="0" w:tplc="A412B316">
      <w:start w:val="1"/>
      <w:numFmt w:val="lowerLetter"/>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3" w15:restartNumberingAfterBreak="0">
    <w:nsid w:val="77537409"/>
    <w:multiLevelType w:val="hybridMultilevel"/>
    <w:tmpl w:val="82EAAA12"/>
    <w:lvl w:ilvl="0" w:tplc="F1E2274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3"/>
  </w:num>
  <w:num w:numId="5">
    <w:abstractNumId w:val="8"/>
  </w:num>
  <w:num w:numId="6">
    <w:abstractNumId w:val="10"/>
  </w:num>
  <w:num w:numId="7">
    <w:abstractNumId w:val="1"/>
  </w:num>
  <w:num w:numId="8">
    <w:abstractNumId w:val="9"/>
  </w:num>
  <w:num w:numId="9">
    <w:abstractNumId w:val="6"/>
  </w:num>
  <w:num w:numId="10">
    <w:abstractNumId w:val="4"/>
  </w:num>
  <w:num w:numId="11">
    <w:abstractNumId w:val="12"/>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6"/>
    <w:rsid w:val="000653EC"/>
    <w:rsid w:val="00102217"/>
    <w:rsid w:val="00163B74"/>
    <w:rsid w:val="00225816"/>
    <w:rsid w:val="002B5F6D"/>
    <w:rsid w:val="002E25A0"/>
    <w:rsid w:val="004562E7"/>
    <w:rsid w:val="005D5626"/>
    <w:rsid w:val="00945D76"/>
    <w:rsid w:val="00BD1904"/>
    <w:rsid w:val="00C918A6"/>
    <w:rsid w:val="00DF7326"/>
    <w:rsid w:val="00E15631"/>
    <w:rsid w:val="00F434F1"/>
    <w:rsid w:val="00F715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970D8-275B-4BBB-9E4F-41BFB177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626"/>
  </w:style>
  <w:style w:type="paragraph" w:styleId="Ttulo1">
    <w:name w:val="heading 1"/>
    <w:basedOn w:val="Normal"/>
    <w:next w:val="Normal"/>
    <w:link w:val="Ttulo1Car"/>
    <w:uiPriority w:val="9"/>
    <w:qFormat/>
    <w:rsid w:val="00F434F1"/>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F434F1"/>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F434F1"/>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F434F1"/>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F434F1"/>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F434F1"/>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F434F1"/>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F434F1"/>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F434F1"/>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34F1"/>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F434F1"/>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F434F1"/>
    <w:rPr>
      <w:rFonts w:ascii="Arial" w:eastAsia="Calibri" w:hAnsi="Arial" w:cs="Times New Roman"/>
      <w:b/>
      <w:sz w:val="36"/>
      <w:szCs w:val="20"/>
      <w:lang w:eastAsia="es-ES"/>
    </w:rPr>
  </w:style>
  <w:style w:type="character" w:customStyle="1" w:styleId="Ttulo4Car">
    <w:name w:val="Título 4 Car"/>
    <w:basedOn w:val="Fuentedeprrafopredeter"/>
    <w:link w:val="Ttulo4"/>
    <w:rsid w:val="00F434F1"/>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F434F1"/>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F434F1"/>
    <w:rPr>
      <w:rFonts w:ascii="Arial" w:eastAsia="Calibri" w:hAnsi="Arial" w:cs="Times New Roman"/>
      <w:b/>
      <w:sz w:val="36"/>
      <w:szCs w:val="20"/>
      <w:lang w:eastAsia="es-ES"/>
    </w:rPr>
  </w:style>
  <w:style w:type="character" w:customStyle="1" w:styleId="Ttulo7Car">
    <w:name w:val="Título 7 Car"/>
    <w:basedOn w:val="Fuentedeprrafopredeter"/>
    <w:link w:val="Ttulo7"/>
    <w:rsid w:val="00F434F1"/>
    <w:rPr>
      <w:rFonts w:ascii="Arial" w:eastAsia="Calibri" w:hAnsi="Arial" w:cs="Times New Roman"/>
      <w:b/>
      <w:sz w:val="36"/>
      <w:szCs w:val="20"/>
      <w:lang w:eastAsia="es-ES"/>
    </w:rPr>
  </w:style>
  <w:style w:type="character" w:customStyle="1" w:styleId="Ttulo8Car">
    <w:name w:val="Título 8 Car"/>
    <w:basedOn w:val="Fuentedeprrafopredeter"/>
    <w:link w:val="Ttulo8"/>
    <w:rsid w:val="00F434F1"/>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F434F1"/>
    <w:rPr>
      <w:rFonts w:ascii="Arial" w:eastAsia="Calibri" w:hAnsi="Arial" w:cs="Times New Roman"/>
      <w:b/>
      <w:sz w:val="36"/>
      <w:szCs w:val="20"/>
      <w:lang w:eastAsia="es-ES"/>
    </w:rPr>
  </w:style>
  <w:style w:type="character" w:styleId="Nmerodepgina">
    <w:name w:val="page number"/>
    <w:basedOn w:val="Fuentedeprrafopredeter"/>
    <w:rsid w:val="00F434F1"/>
  </w:style>
  <w:style w:type="paragraph" w:styleId="Piedepgina">
    <w:name w:val="footer"/>
    <w:basedOn w:val="Normal"/>
    <w:link w:val="PiedepginaCar"/>
    <w:uiPriority w:val="99"/>
    <w:rsid w:val="00F434F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F434F1"/>
    <w:rPr>
      <w:rFonts w:ascii="Times New Roman" w:eastAsia="Times New Roman" w:hAnsi="Times New Roman" w:cs="Times New Roman"/>
      <w:sz w:val="24"/>
      <w:szCs w:val="24"/>
      <w:lang w:val="es-ES" w:eastAsia="es-ES"/>
    </w:rPr>
  </w:style>
  <w:style w:type="paragraph" w:styleId="Ttulo">
    <w:name w:val="Title"/>
    <w:basedOn w:val="Normal"/>
    <w:link w:val="TtuloCar"/>
    <w:qFormat/>
    <w:rsid w:val="00F434F1"/>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F434F1"/>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F434F1"/>
    <w:rPr>
      <w:rFonts w:ascii="Arial" w:eastAsia="Times New Roman" w:hAnsi="Arial" w:cs="Times New Roman"/>
      <w:b/>
      <w:sz w:val="24"/>
      <w:szCs w:val="24"/>
      <w:lang w:eastAsia="es-ES"/>
    </w:rPr>
  </w:style>
  <w:style w:type="paragraph" w:styleId="Prrafodelista">
    <w:name w:val="List Paragraph"/>
    <w:basedOn w:val="Normal"/>
    <w:uiPriority w:val="34"/>
    <w:qFormat/>
    <w:rsid w:val="00F434F1"/>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F434F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F434F1"/>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F434F1"/>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uiPriority w:val="99"/>
    <w:rsid w:val="00F434F1"/>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F434F1"/>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434F1"/>
    <w:rPr>
      <w:rFonts w:ascii="Tahoma" w:eastAsia="Times New Roman" w:hAnsi="Tahoma" w:cs="Tahoma"/>
      <w:sz w:val="16"/>
      <w:szCs w:val="16"/>
      <w:lang w:eastAsia="es-ES"/>
    </w:rPr>
  </w:style>
  <w:style w:type="paragraph" w:styleId="Encabezado">
    <w:name w:val="header"/>
    <w:basedOn w:val="Normal"/>
    <w:link w:val="EncabezadoCar"/>
    <w:uiPriority w:val="99"/>
    <w:rsid w:val="00F434F1"/>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F434F1"/>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F434F1"/>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F434F1"/>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F434F1"/>
    <w:rPr>
      <w:rFonts w:ascii="Tahoma" w:eastAsia="Calibri" w:hAnsi="Tahoma" w:cs="Tahoma"/>
      <w:sz w:val="16"/>
      <w:szCs w:val="16"/>
      <w:lang w:eastAsia="es-ES"/>
    </w:rPr>
  </w:style>
  <w:style w:type="paragraph" w:customStyle="1" w:styleId="Prrafodelista1">
    <w:name w:val="Párrafo de lista1"/>
    <w:basedOn w:val="Normal"/>
    <w:qFormat/>
    <w:rsid w:val="00F434F1"/>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F434F1"/>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F434F1"/>
    <w:rPr>
      <w:rFonts w:ascii="Arial" w:eastAsia="Calibri" w:hAnsi="Arial" w:cs="Times New Roman"/>
      <w:sz w:val="28"/>
      <w:szCs w:val="20"/>
      <w:lang w:eastAsia="es-ES"/>
    </w:rPr>
  </w:style>
  <w:style w:type="paragraph" w:styleId="Sangradetextonormal">
    <w:name w:val="Body Text Indent"/>
    <w:basedOn w:val="Normal"/>
    <w:link w:val="SangradetextonormalCar"/>
    <w:rsid w:val="00F434F1"/>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F434F1"/>
    <w:rPr>
      <w:rFonts w:ascii="Arial" w:eastAsia="Calibri" w:hAnsi="Arial" w:cs="Times New Roman"/>
      <w:sz w:val="20"/>
      <w:szCs w:val="20"/>
      <w:lang w:eastAsia="es-ES"/>
    </w:rPr>
  </w:style>
  <w:style w:type="character" w:styleId="Textoennegrita">
    <w:name w:val="Strong"/>
    <w:basedOn w:val="Fuentedeprrafopredeter"/>
    <w:qFormat/>
    <w:rsid w:val="00F434F1"/>
    <w:rPr>
      <w:rFonts w:cs="Times New Roman"/>
      <w:b/>
      <w:bCs/>
    </w:rPr>
  </w:style>
  <w:style w:type="paragraph" w:styleId="Textoindependiente3">
    <w:name w:val="Body Text 3"/>
    <w:basedOn w:val="Normal"/>
    <w:link w:val="Textoindependiente3Car"/>
    <w:rsid w:val="00F434F1"/>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F434F1"/>
    <w:rPr>
      <w:rFonts w:ascii="Arial" w:eastAsia="Calibri" w:hAnsi="Arial" w:cs="Times New Roman"/>
      <w:b/>
      <w:bCs/>
      <w:sz w:val="20"/>
      <w:szCs w:val="20"/>
      <w:lang w:eastAsia="es-ES"/>
    </w:rPr>
  </w:style>
  <w:style w:type="table" w:styleId="Tablaconcuadrcula">
    <w:name w:val="Table Grid"/>
    <w:basedOn w:val="Tablanormal"/>
    <w:uiPriority w:val="59"/>
    <w:rsid w:val="00F434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F434F1"/>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F434F1"/>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F434F1"/>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F434F1"/>
    <w:rPr>
      <w:rFonts w:ascii="Arial" w:eastAsia="Times New Roman" w:hAnsi="Arial" w:cs="Times New Roman"/>
      <w:szCs w:val="24"/>
      <w:lang w:val="es-ES" w:eastAsia="es-ES"/>
    </w:rPr>
  </w:style>
  <w:style w:type="paragraph" w:customStyle="1" w:styleId="Sangra2detindependiente1">
    <w:name w:val="Sangría 2 de t. independiente1"/>
    <w:basedOn w:val="Normal"/>
    <w:rsid w:val="00F434F1"/>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F434F1"/>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F434F1"/>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F434F1"/>
    <w:rPr>
      <w:rFonts w:ascii="Arial" w:eastAsia="Times New Roman" w:hAnsi="Arial" w:cs="Times New Roman"/>
      <w:b/>
      <w:bCs/>
      <w:sz w:val="24"/>
      <w:szCs w:val="24"/>
      <w:lang w:val="es-ES" w:eastAsia="es-ES"/>
    </w:rPr>
  </w:style>
  <w:style w:type="paragraph" w:customStyle="1" w:styleId="rbano">
    <w:name w:val="rbano"/>
    <w:basedOn w:val="Normal"/>
    <w:rsid w:val="00F434F1"/>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F434F1"/>
  </w:style>
  <w:style w:type="table" w:customStyle="1" w:styleId="Tablaconcuadrcula1">
    <w:name w:val="Tabla con cuadrícula1"/>
    <w:basedOn w:val="Tablanormal"/>
    <w:next w:val="Tablaconcuadrcula"/>
    <w:uiPriority w:val="39"/>
    <w:rsid w:val="00F434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F434F1"/>
    <w:rPr>
      <w:i/>
      <w:iCs/>
    </w:rPr>
  </w:style>
  <w:style w:type="paragraph" w:customStyle="1" w:styleId="Default">
    <w:name w:val="Default"/>
    <w:rsid w:val="00F434F1"/>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F434F1"/>
    <w:rPr>
      <w:sz w:val="16"/>
      <w:szCs w:val="16"/>
    </w:rPr>
  </w:style>
  <w:style w:type="paragraph" w:styleId="Textocomentario">
    <w:name w:val="annotation text"/>
    <w:basedOn w:val="Normal"/>
    <w:link w:val="TextocomentarioCar"/>
    <w:rsid w:val="00F434F1"/>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F434F1"/>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F434F1"/>
    <w:rPr>
      <w:b/>
      <w:bCs/>
    </w:rPr>
  </w:style>
  <w:style w:type="character" w:customStyle="1" w:styleId="AsuntodelcomentarioCar">
    <w:name w:val="Asunto del comentario Car"/>
    <w:basedOn w:val="TextocomentarioCar"/>
    <w:link w:val="Asuntodelcomentario"/>
    <w:rsid w:val="00F434F1"/>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F434F1"/>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F434F1"/>
    <w:rPr>
      <w:rFonts w:ascii="Consolas" w:eastAsia="Times New Roman" w:hAnsi="Consolas" w:cs="Consolas"/>
      <w:sz w:val="21"/>
      <w:szCs w:val="21"/>
      <w:lang w:val="es-ES_tradnl" w:eastAsia="es-ES"/>
    </w:rPr>
  </w:style>
  <w:style w:type="paragraph" w:styleId="Sinespaciado">
    <w:name w:val="No Spacing"/>
    <w:uiPriority w:val="1"/>
    <w:qFormat/>
    <w:rsid w:val="00F434F1"/>
    <w:pPr>
      <w:spacing w:after="0" w:line="240" w:lineRule="auto"/>
    </w:pPr>
    <w:rPr>
      <w:rFonts w:ascii="Calibri" w:eastAsia="Calibri" w:hAnsi="Calibri" w:cs="Times New Roman"/>
    </w:rPr>
  </w:style>
  <w:style w:type="paragraph" w:styleId="NormalWeb">
    <w:name w:val="Normal (Web)"/>
    <w:basedOn w:val="Normal"/>
    <w:uiPriority w:val="99"/>
    <w:unhideWhenUsed/>
    <w:rsid w:val="00F434F1"/>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F434F1"/>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F434F1"/>
    <w:rPr>
      <w:rFonts w:ascii="Arial" w:eastAsia="Times New Roman" w:hAnsi="Arial" w:cs="Times New Roman"/>
      <w:sz w:val="18"/>
      <w:szCs w:val="18"/>
      <w:lang w:val="es-ES" w:eastAsia="es-MX"/>
    </w:rPr>
  </w:style>
  <w:style w:type="paragraph" w:customStyle="1" w:styleId="P18">
    <w:name w:val="P18"/>
    <w:basedOn w:val="Normal"/>
    <w:hidden/>
    <w:rsid w:val="00F434F1"/>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F434F1"/>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F434F1"/>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F434F1"/>
    <w:rPr>
      <w:color w:val="0000FF"/>
      <w:u w:val="single"/>
    </w:rPr>
  </w:style>
  <w:style w:type="character" w:styleId="Hipervnculovisitado">
    <w:name w:val="FollowedHyperlink"/>
    <w:basedOn w:val="Fuentedeprrafopredeter"/>
    <w:uiPriority w:val="99"/>
    <w:semiHidden/>
    <w:unhideWhenUsed/>
    <w:rsid w:val="00F434F1"/>
    <w:rPr>
      <w:color w:val="954F72" w:themeColor="followedHyperlink"/>
      <w:u w:val="single"/>
    </w:rPr>
  </w:style>
  <w:style w:type="character" w:customStyle="1" w:styleId="estilo10">
    <w:name w:val="estilo10"/>
    <w:basedOn w:val="Fuentedeprrafopredeter"/>
    <w:rsid w:val="00F434F1"/>
  </w:style>
  <w:style w:type="character" w:customStyle="1" w:styleId="estilo21">
    <w:name w:val="estilo21"/>
    <w:basedOn w:val="Fuentedeprrafopredeter"/>
    <w:rsid w:val="00F434F1"/>
  </w:style>
  <w:style w:type="character" w:customStyle="1" w:styleId="estilo9">
    <w:name w:val="estilo9"/>
    <w:basedOn w:val="Fuentedeprrafopredeter"/>
    <w:rsid w:val="00F434F1"/>
  </w:style>
  <w:style w:type="character" w:customStyle="1" w:styleId="apple-converted-space">
    <w:name w:val="apple-converted-space"/>
    <w:basedOn w:val="Fuentedeprrafopredeter"/>
    <w:rsid w:val="00F434F1"/>
  </w:style>
  <w:style w:type="paragraph" w:customStyle="1" w:styleId="ecxmsonormal">
    <w:name w:val="ecxmsonormal"/>
    <w:basedOn w:val="Normal"/>
    <w:rsid w:val="00F434F1"/>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F434F1"/>
  </w:style>
  <w:style w:type="character" w:customStyle="1" w:styleId="Textoindependiente2Car1">
    <w:name w:val="Texto independiente 2 Car1"/>
    <w:basedOn w:val="Fuentedeprrafopredeter"/>
    <w:uiPriority w:val="99"/>
    <w:semiHidden/>
    <w:rsid w:val="00F434F1"/>
  </w:style>
  <w:style w:type="character" w:customStyle="1" w:styleId="EncabezadoCar1">
    <w:name w:val="Encabezado Car1"/>
    <w:basedOn w:val="Fuentedeprrafopredeter"/>
    <w:uiPriority w:val="99"/>
    <w:semiHidden/>
    <w:rsid w:val="00F434F1"/>
  </w:style>
  <w:style w:type="character" w:customStyle="1" w:styleId="PiedepginaCar1">
    <w:name w:val="Pie de página Car1"/>
    <w:basedOn w:val="Fuentedeprrafopredeter"/>
    <w:uiPriority w:val="99"/>
    <w:semiHidden/>
    <w:rsid w:val="00F434F1"/>
  </w:style>
  <w:style w:type="character" w:customStyle="1" w:styleId="TextodegloboCar1">
    <w:name w:val="Texto de globo Car1"/>
    <w:basedOn w:val="Fuentedeprrafopredeter"/>
    <w:uiPriority w:val="99"/>
    <w:semiHidden/>
    <w:rsid w:val="00F434F1"/>
    <w:rPr>
      <w:rFonts w:ascii="Segoe UI" w:hAnsi="Segoe UI" w:cs="Segoe UI"/>
      <w:sz w:val="18"/>
      <w:szCs w:val="18"/>
    </w:rPr>
  </w:style>
  <w:style w:type="numbering" w:customStyle="1" w:styleId="Sinlista11">
    <w:name w:val="Sin lista11"/>
    <w:next w:val="Sinlista"/>
    <w:uiPriority w:val="99"/>
    <w:semiHidden/>
    <w:unhideWhenUsed/>
    <w:rsid w:val="00F434F1"/>
  </w:style>
  <w:style w:type="paragraph" w:customStyle="1" w:styleId="Puesto1">
    <w:name w:val="Puesto1"/>
    <w:basedOn w:val="Normal"/>
    <w:link w:val="PuestoCar"/>
    <w:qFormat/>
    <w:rsid w:val="00F434F1"/>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F434F1"/>
    <w:rPr>
      <w:rFonts w:ascii="Arial" w:eastAsia="Times New Roman" w:hAnsi="Arial" w:cs="Times New Roman"/>
      <w:b/>
      <w:sz w:val="24"/>
      <w:szCs w:val="24"/>
      <w:lang w:eastAsia="es-ES"/>
    </w:rPr>
  </w:style>
  <w:style w:type="table" w:customStyle="1" w:styleId="Tablaconcuadrcula42">
    <w:name w:val="Tabla con cuadrícula42"/>
    <w:basedOn w:val="Tablanormal"/>
    <w:next w:val="Tablaconcuadrcula"/>
    <w:uiPriority w:val="59"/>
    <w:rsid w:val="00F434F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434F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434F1"/>
  </w:style>
  <w:style w:type="table" w:customStyle="1" w:styleId="Tablaconcuadrcula2">
    <w:name w:val="Tabla con cuadrícula2"/>
    <w:basedOn w:val="Tablanormal"/>
    <w:next w:val="Tablaconcuadrcula"/>
    <w:uiPriority w:val="59"/>
    <w:rsid w:val="00F4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119</Pages>
  <Words>28867</Words>
  <Characters>158773</Characters>
  <Application>Microsoft Office Word</Application>
  <DocSecurity>0</DocSecurity>
  <Lines>1323</Lines>
  <Paragraphs>374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2018-12-12T17:45:00Z</cp:lastPrinted>
  <dcterms:created xsi:type="dcterms:W3CDTF">2019-01-09T18:14:00Z</dcterms:created>
  <dcterms:modified xsi:type="dcterms:W3CDTF">2019-01-09T18:14:00Z</dcterms:modified>
</cp:coreProperties>
</file>