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55A" w:rsidRPr="007D2DCF" w:rsidRDefault="0018355A" w:rsidP="0018355A">
      <w:pPr>
        <w:rPr>
          <w:rFonts w:cs="Arial"/>
          <w:b/>
          <w:snapToGrid w:val="0"/>
          <w:sz w:val="24"/>
          <w:szCs w:val="24"/>
          <w:lang w:val="es-ES_tradnl"/>
        </w:rPr>
      </w:pPr>
    </w:p>
    <w:p w:rsidR="0018355A" w:rsidRPr="00716606" w:rsidRDefault="0018355A" w:rsidP="0018355A">
      <w:pPr>
        <w:rPr>
          <w:rFonts w:cs="Arial"/>
          <w:b/>
          <w:sz w:val="24"/>
          <w:szCs w:val="24"/>
        </w:rPr>
      </w:pPr>
      <w:bookmarkStart w:id="0" w:name="_Hlk534796217"/>
      <w:r w:rsidRPr="00716606">
        <w:rPr>
          <w:rFonts w:cs="Arial"/>
          <w:b/>
          <w:i/>
          <w:sz w:val="24"/>
          <w:szCs w:val="24"/>
        </w:rPr>
        <w:t>TEXTO ORIGINAL.</w:t>
      </w:r>
    </w:p>
    <w:p w:rsidR="0018355A" w:rsidRPr="00716606" w:rsidRDefault="0018355A" w:rsidP="0018355A">
      <w:pPr>
        <w:tabs>
          <w:tab w:val="left" w:pos="8749"/>
        </w:tabs>
        <w:rPr>
          <w:rFonts w:cs="Arial"/>
          <w:b/>
          <w:i/>
          <w:snapToGrid w:val="0"/>
          <w:sz w:val="24"/>
          <w:szCs w:val="24"/>
        </w:rPr>
      </w:pPr>
    </w:p>
    <w:p w:rsidR="0018355A" w:rsidRPr="00716606" w:rsidRDefault="0018355A" w:rsidP="0018355A">
      <w:pPr>
        <w:tabs>
          <w:tab w:val="left" w:pos="8749"/>
        </w:tabs>
        <w:rPr>
          <w:rFonts w:cs="Arial"/>
          <w:b/>
          <w:i/>
          <w:snapToGrid w:val="0"/>
          <w:sz w:val="24"/>
          <w:szCs w:val="24"/>
        </w:rPr>
      </w:pPr>
      <w:r w:rsidRPr="00716606">
        <w:rPr>
          <w:rFonts w:cs="Arial"/>
          <w:b/>
          <w:i/>
          <w:snapToGrid w:val="0"/>
          <w:sz w:val="24"/>
          <w:szCs w:val="24"/>
        </w:rPr>
        <w:t>Ley publicada en el Periódico Oficial, el viernes 2</w:t>
      </w:r>
      <w:r>
        <w:rPr>
          <w:rFonts w:cs="Arial"/>
          <w:b/>
          <w:i/>
          <w:snapToGrid w:val="0"/>
          <w:sz w:val="24"/>
          <w:szCs w:val="24"/>
        </w:rPr>
        <w:t>7</w:t>
      </w:r>
      <w:r w:rsidRPr="00716606">
        <w:rPr>
          <w:rFonts w:cs="Arial"/>
          <w:b/>
          <w:i/>
          <w:snapToGrid w:val="0"/>
          <w:sz w:val="24"/>
          <w:szCs w:val="24"/>
        </w:rPr>
        <w:t xml:space="preserve"> de diciembre de 201</w:t>
      </w:r>
      <w:r>
        <w:rPr>
          <w:rFonts w:cs="Arial"/>
          <w:b/>
          <w:i/>
          <w:snapToGrid w:val="0"/>
          <w:sz w:val="24"/>
          <w:szCs w:val="24"/>
        </w:rPr>
        <w:t>9</w:t>
      </w:r>
      <w:r w:rsidRPr="00716606">
        <w:rPr>
          <w:rFonts w:cs="Arial"/>
          <w:b/>
          <w:i/>
          <w:snapToGrid w:val="0"/>
          <w:sz w:val="24"/>
          <w:szCs w:val="24"/>
        </w:rPr>
        <w:t>.</w:t>
      </w:r>
    </w:p>
    <w:p w:rsidR="0018355A" w:rsidRPr="00716606" w:rsidRDefault="0018355A" w:rsidP="0018355A">
      <w:pPr>
        <w:rPr>
          <w:rFonts w:cs="Arial"/>
          <w:b/>
          <w:snapToGrid w:val="0"/>
          <w:sz w:val="24"/>
          <w:szCs w:val="24"/>
          <w:lang w:val="es-ES_tradnl"/>
        </w:rPr>
      </w:pPr>
    </w:p>
    <w:p w:rsidR="0018355A" w:rsidRPr="00716606" w:rsidRDefault="0018355A" w:rsidP="0018355A">
      <w:pPr>
        <w:rPr>
          <w:rFonts w:cs="Arial"/>
          <w:b/>
          <w:snapToGrid w:val="0"/>
          <w:sz w:val="24"/>
          <w:szCs w:val="24"/>
          <w:lang w:val="es-ES_tradnl"/>
        </w:rPr>
      </w:pPr>
      <w:r w:rsidRPr="00716606">
        <w:rPr>
          <w:rFonts w:cs="Arial"/>
          <w:b/>
          <w:snapToGrid w:val="0"/>
          <w:sz w:val="24"/>
          <w:szCs w:val="24"/>
          <w:lang w:val="es-ES_tradnl"/>
        </w:rPr>
        <w:t>EL C. ING. MIGUEL ÁNGEL RIQUELME SOLÍS, GOBERNADOR CONSTITUCIONAL DEL ESTADO INDEPENDIENTE, LIBRE Y SOBERANO DE COAHUILA DE ZARAGOZA, A SUS HABITANTES SABED:</w:t>
      </w:r>
    </w:p>
    <w:bookmarkEnd w:id="0"/>
    <w:p w:rsidR="0018355A" w:rsidRDefault="0018355A" w:rsidP="0018355A">
      <w:pPr>
        <w:rPr>
          <w:rFonts w:cs="Arial"/>
          <w:b/>
          <w:snapToGrid w:val="0"/>
          <w:sz w:val="23"/>
          <w:szCs w:val="23"/>
          <w:lang w:val="es-ES_tradnl"/>
        </w:rPr>
      </w:pPr>
    </w:p>
    <w:p w:rsidR="00CE7100" w:rsidRPr="00505EB3" w:rsidRDefault="00CE7100" w:rsidP="00CE7100">
      <w:pPr>
        <w:rPr>
          <w:rFonts w:cs="Arial"/>
          <w:b/>
          <w:snapToGrid w:val="0"/>
          <w:sz w:val="22"/>
          <w:szCs w:val="22"/>
          <w:lang w:val="es-ES_tradnl"/>
        </w:rPr>
      </w:pPr>
      <w:r w:rsidRPr="00505EB3">
        <w:rPr>
          <w:rFonts w:cs="Arial"/>
          <w:b/>
          <w:snapToGrid w:val="0"/>
          <w:sz w:val="22"/>
          <w:szCs w:val="22"/>
          <w:lang w:val="es-ES_tradnl"/>
        </w:rPr>
        <w:t>QUE EL CONGRESO DEL ESTADO INDEPENDIENTE, LIBRE Y SOBERANO DE COAHUILA DE ZARAGOZA;</w:t>
      </w:r>
    </w:p>
    <w:p w:rsidR="00CE7100" w:rsidRPr="00505EB3" w:rsidRDefault="00CE7100" w:rsidP="00CE7100">
      <w:pPr>
        <w:rPr>
          <w:rFonts w:cs="Arial"/>
          <w:b/>
          <w:snapToGrid w:val="0"/>
          <w:sz w:val="22"/>
          <w:szCs w:val="22"/>
          <w:lang w:val="es-ES_tradnl"/>
        </w:rPr>
      </w:pPr>
    </w:p>
    <w:p w:rsidR="00CE7100" w:rsidRPr="00505EB3" w:rsidRDefault="00CE7100" w:rsidP="00CE7100">
      <w:pPr>
        <w:rPr>
          <w:rFonts w:cs="Arial"/>
          <w:b/>
          <w:snapToGrid w:val="0"/>
          <w:sz w:val="22"/>
          <w:szCs w:val="22"/>
          <w:lang w:val="es-ES_tradnl"/>
        </w:rPr>
      </w:pPr>
    </w:p>
    <w:p w:rsidR="00CE7100" w:rsidRPr="00505EB3" w:rsidRDefault="00CE7100" w:rsidP="00CE7100">
      <w:pPr>
        <w:widowControl w:val="0"/>
        <w:rPr>
          <w:rFonts w:cs="Arial"/>
          <w:b/>
          <w:snapToGrid w:val="0"/>
          <w:sz w:val="22"/>
          <w:szCs w:val="22"/>
          <w:lang w:val="es-ES_tradnl"/>
        </w:rPr>
      </w:pPr>
      <w:r w:rsidRPr="00505EB3">
        <w:rPr>
          <w:rFonts w:cs="Arial"/>
          <w:b/>
          <w:snapToGrid w:val="0"/>
          <w:sz w:val="22"/>
          <w:szCs w:val="22"/>
          <w:lang w:val="es-ES_tradnl"/>
        </w:rPr>
        <w:t>DECRETA:</w:t>
      </w:r>
    </w:p>
    <w:p w:rsidR="00CE7100" w:rsidRPr="00505EB3" w:rsidRDefault="00CE7100" w:rsidP="00CE7100">
      <w:pPr>
        <w:widowControl w:val="0"/>
        <w:rPr>
          <w:rFonts w:cs="Arial"/>
          <w:b/>
          <w:snapToGrid w:val="0"/>
          <w:sz w:val="22"/>
          <w:szCs w:val="22"/>
          <w:lang w:val="es-ES_tradnl"/>
        </w:rPr>
      </w:pPr>
    </w:p>
    <w:p w:rsidR="00CE7100" w:rsidRPr="00505EB3" w:rsidRDefault="00CE7100" w:rsidP="00CE7100">
      <w:pPr>
        <w:widowControl w:val="0"/>
        <w:rPr>
          <w:rFonts w:cs="Arial"/>
          <w:b/>
          <w:snapToGrid w:val="0"/>
          <w:sz w:val="22"/>
          <w:szCs w:val="22"/>
          <w:lang w:val="es-ES_tradnl"/>
        </w:rPr>
      </w:pPr>
      <w:r w:rsidRPr="00505EB3">
        <w:rPr>
          <w:rFonts w:cs="Arial"/>
          <w:b/>
          <w:snapToGrid w:val="0"/>
          <w:sz w:val="22"/>
          <w:szCs w:val="22"/>
          <w:lang w:val="es-ES_tradnl"/>
        </w:rPr>
        <w:t>NÚMERO 4</w:t>
      </w:r>
      <w:r w:rsidR="00EB303A">
        <w:rPr>
          <w:rFonts w:cs="Arial"/>
          <w:b/>
          <w:snapToGrid w:val="0"/>
          <w:sz w:val="22"/>
          <w:szCs w:val="22"/>
          <w:lang w:val="es-ES_tradnl"/>
        </w:rPr>
        <w:t>66</w:t>
      </w:r>
      <w:r w:rsidR="00055756" w:rsidRPr="00505EB3">
        <w:rPr>
          <w:rFonts w:cs="Arial"/>
          <w:b/>
          <w:snapToGrid w:val="0"/>
          <w:sz w:val="22"/>
          <w:szCs w:val="22"/>
          <w:lang w:val="es-ES_tradnl"/>
        </w:rPr>
        <w:t>.</w:t>
      </w:r>
      <w:r w:rsidRPr="00505EB3">
        <w:rPr>
          <w:rFonts w:cs="Arial"/>
          <w:b/>
          <w:snapToGrid w:val="0"/>
          <w:sz w:val="22"/>
          <w:szCs w:val="22"/>
          <w:lang w:val="es-ES_tradnl"/>
        </w:rPr>
        <w:t xml:space="preserve">- </w:t>
      </w:r>
    </w:p>
    <w:p w:rsidR="00CE7100" w:rsidRDefault="00CE7100" w:rsidP="00CE7100">
      <w:pPr>
        <w:jc w:val="center"/>
        <w:rPr>
          <w:rFonts w:cs="Arial"/>
          <w:b/>
          <w:bCs/>
          <w:sz w:val="22"/>
          <w:szCs w:val="22"/>
        </w:rPr>
      </w:pPr>
    </w:p>
    <w:p w:rsidR="00CE7100" w:rsidRDefault="00CE7100" w:rsidP="00CE7100">
      <w:pPr>
        <w:tabs>
          <w:tab w:val="left" w:pos="284"/>
        </w:tabs>
        <w:jc w:val="center"/>
        <w:rPr>
          <w:rFonts w:cs="Arial"/>
          <w:b/>
          <w:bCs/>
          <w:sz w:val="22"/>
          <w:szCs w:val="22"/>
        </w:rPr>
      </w:pPr>
    </w:p>
    <w:p w:rsidR="0035036E" w:rsidRDefault="0035036E" w:rsidP="00CE7100">
      <w:pPr>
        <w:tabs>
          <w:tab w:val="left" w:pos="284"/>
        </w:tabs>
        <w:jc w:val="center"/>
        <w:rPr>
          <w:rFonts w:cs="Arial"/>
          <w:b/>
          <w:bCs/>
          <w:sz w:val="22"/>
          <w:szCs w:val="22"/>
        </w:rPr>
      </w:pPr>
    </w:p>
    <w:p w:rsidR="00CE7100" w:rsidRPr="00A25524" w:rsidRDefault="00CE7100" w:rsidP="00CE7100">
      <w:pPr>
        <w:tabs>
          <w:tab w:val="left" w:pos="284"/>
        </w:tabs>
        <w:jc w:val="center"/>
        <w:rPr>
          <w:rFonts w:cs="Arial"/>
          <w:b/>
          <w:bCs/>
          <w:sz w:val="22"/>
          <w:szCs w:val="22"/>
        </w:rPr>
      </w:pPr>
      <w:r w:rsidRPr="00A25524">
        <w:rPr>
          <w:rFonts w:cs="Arial"/>
          <w:b/>
          <w:bCs/>
          <w:sz w:val="22"/>
          <w:szCs w:val="22"/>
        </w:rPr>
        <w:t>LEY DE I</w:t>
      </w:r>
      <w:r w:rsidR="00055756">
        <w:rPr>
          <w:rFonts w:cs="Arial"/>
          <w:b/>
          <w:bCs/>
          <w:sz w:val="22"/>
          <w:szCs w:val="22"/>
        </w:rPr>
        <w:t>NGRESO</w:t>
      </w:r>
      <w:r w:rsidR="00EB303A">
        <w:rPr>
          <w:rFonts w:cs="Arial"/>
          <w:b/>
          <w:bCs/>
          <w:sz w:val="22"/>
          <w:szCs w:val="22"/>
        </w:rPr>
        <w:t>S DEL MUNICIPIO DE ARTEAGA</w:t>
      </w:r>
      <w:r w:rsidR="00055756">
        <w:rPr>
          <w:rFonts w:cs="Arial"/>
          <w:b/>
          <w:bCs/>
          <w:sz w:val="22"/>
          <w:szCs w:val="22"/>
        </w:rPr>
        <w:t>,</w:t>
      </w:r>
    </w:p>
    <w:p w:rsidR="00CE7100" w:rsidRPr="00A25524" w:rsidRDefault="00CE7100" w:rsidP="00CE7100">
      <w:pPr>
        <w:jc w:val="center"/>
        <w:rPr>
          <w:rFonts w:cs="Arial"/>
          <w:b/>
          <w:bCs/>
          <w:sz w:val="22"/>
          <w:szCs w:val="22"/>
        </w:rPr>
      </w:pPr>
      <w:r w:rsidRPr="00A25524">
        <w:rPr>
          <w:rFonts w:cs="Arial"/>
          <w:b/>
          <w:bCs/>
          <w:sz w:val="22"/>
          <w:szCs w:val="22"/>
        </w:rPr>
        <w:t>COAHUILA DE ZARAGOZA, PARA EL EJERCICIO FISCAL 2020</w:t>
      </w:r>
    </w:p>
    <w:p w:rsidR="00CE7100" w:rsidRPr="00A25524" w:rsidRDefault="00CE7100" w:rsidP="00CE7100">
      <w:pPr>
        <w:jc w:val="center"/>
        <w:rPr>
          <w:rFonts w:cs="Arial"/>
          <w:b/>
          <w:bCs/>
          <w:sz w:val="22"/>
          <w:szCs w:val="22"/>
        </w:rPr>
      </w:pPr>
    </w:p>
    <w:p w:rsidR="00CE7100" w:rsidRPr="00A25524" w:rsidRDefault="00CE7100" w:rsidP="00CE7100">
      <w:pPr>
        <w:jc w:val="center"/>
        <w:rPr>
          <w:rFonts w:cs="Arial"/>
          <w:b/>
          <w:bCs/>
          <w:sz w:val="22"/>
          <w:szCs w:val="22"/>
        </w:rPr>
      </w:pPr>
      <w:r w:rsidRPr="00A25524">
        <w:rPr>
          <w:rFonts w:cs="Arial"/>
          <w:b/>
          <w:bCs/>
          <w:sz w:val="22"/>
          <w:szCs w:val="22"/>
        </w:rPr>
        <w:t>TITULO PRIMERO</w:t>
      </w:r>
    </w:p>
    <w:p w:rsidR="00CE7100" w:rsidRPr="00A25524" w:rsidRDefault="00CE7100" w:rsidP="00CE7100">
      <w:pPr>
        <w:jc w:val="center"/>
        <w:rPr>
          <w:rFonts w:cs="Arial"/>
          <w:b/>
          <w:bCs/>
          <w:sz w:val="22"/>
          <w:szCs w:val="22"/>
        </w:rPr>
      </w:pPr>
      <w:r w:rsidRPr="00A25524">
        <w:rPr>
          <w:rFonts w:cs="Arial"/>
          <w:b/>
          <w:bCs/>
          <w:sz w:val="22"/>
          <w:szCs w:val="22"/>
        </w:rPr>
        <w:t>DISPOSICIONES GENERALES</w:t>
      </w:r>
    </w:p>
    <w:p w:rsidR="00CE7100" w:rsidRDefault="00CE7100" w:rsidP="00CE7100">
      <w:pPr>
        <w:ind w:left="142"/>
        <w:rPr>
          <w:rFonts w:cs="Arial"/>
          <w:b/>
          <w:bCs/>
          <w:sz w:val="22"/>
          <w:szCs w:val="22"/>
        </w:rPr>
      </w:pPr>
    </w:p>
    <w:p w:rsidR="0035036E" w:rsidRPr="00A25524" w:rsidRDefault="0035036E" w:rsidP="00CE7100">
      <w:pPr>
        <w:ind w:left="142"/>
        <w:rPr>
          <w:rFonts w:cs="Arial"/>
          <w:b/>
          <w:bCs/>
          <w:sz w:val="22"/>
          <w:szCs w:val="22"/>
        </w:rPr>
      </w:pPr>
    </w:p>
    <w:p w:rsidR="00CE7100" w:rsidRPr="00A25524" w:rsidRDefault="00CE7100" w:rsidP="00CE7100">
      <w:pPr>
        <w:rPr>
          <w:rFonts w:cs="Arial"/>
          <w:sz w:val="22"/>
          <w:szCs w:val="22"/>
        </w:rPr>
      </w:pPr>
      <w:r w:rsidRPr="00A25524">
        <w:rPr>
          <w:rFonts w:cs="Arial"/>
          <w:b/>
          <w:sz w:val="22"/>
          <w:szCs w:val="22"/>
        </w:rPr>
        <w:t xml:space="preserve">ARTÍCULO 1.- </w:t>
      </w:r>
      <w:r w:rsidRPr="00A25524">
        <w:rPr>
          <w:rFonts w:cs="Arial"/>
          <w:sz w:val="22"/>
          <w:szCs w:val="22"/>
        </w:rPr>
        <w:t>Las disposiciones de esta Ley son de orden público e interés general, y tiene por objeto el establecimiento de las cuotas, tasas o tarifas de aquellas fuentes de ingresos que se perciban en cada ejercicio fiscal. Así mismo, se establecerán aquellas disposiciones de vigencia anual que se consideren necesarias para el ejercicio de las atribuciones fiscales y los montos aplicables por concepto de multas por infracciones cometidas a disposiciones fiscales en el Municipio de Arteaga, Coahuila de Zaragoza.</w:t>
      </w:r>
    </w:p>
    <w:p w:rsidR="00CE7100" w:rsidRPr="00A25524" w:rsidRDefault="00CE7100" w:rsidP="00CE7100">
      <w:pPr>
        <w:rPr>
          <w:rFonts w:cs="Arial"/>
          <w:sz w:val="22"/>
          <w:szCs w:val="22"/>
        </w:rPr>
      </w:pPr>
      <w:r w:rsidRPr="00A25524">
        <w:rPr>
          <w:rFonts w:cs="Arial"/>
          <w:sz w:val="22"/>
          <w:szCs w:val="22"/>
        </w:rPr>
        <w:t xml:space="preserve">                                                                                         </w:t>
      </w:r>
    </w:p>
    <w:p w:rsidR="00CE7100" w:rsidRPr="00A25524" w:rsidRDefault="00CE7100" w:rsidP="00CE7100">
      <w:pPr>
        <w:rPr>
          <w:rFonts w:cs="Arial"/>
          <w:sz w:val="22"/>
          <w:szCs w:val="22"/>
        </w:rPr>
      </w:pPr>
      <w:r w:rsidRPr="00A25524">
        <w:rPr>
          <w:rFonts w:cs="Arial"/>
          <w:sz w:val="22"/>
          <w:szCs w:val="22"/>
        </w:rPr>
        <w:t>Forman parte de los ingresos las contribuciones, productos y aprovechamientos causados en ejercicios anteriores, pendientes de liquidación o pago.</w:t>
      </w:r>
    </w:p>
    <w:p w:rsidR="00CE7100" w:rsidRPr="00A25524" w:rsidRDefault="00CE7100" w:rsidP="00CE7100">
      <w:pPr>
        <w:rPr>
          <w:rFonts w:cs="Arial"/>
          <w:sz w:val="22"/>
          <w:szCs w:val="22"/>
        </w:rPr>
      </w:pPr>
    </w:p>
    <w:p w:rsidR="00CE7100" w:rsidRDefault="00CE7100" w:rsidP="00CE7100">
      <w:pPr>
        <w:rPr>
          <w:rFonts w:cs="Arial"/>
          <w:sz w:val="22"/>
          <w:szCs w:val="22"/>
        </w:rPr>
      </w:pPr>
      <w:r w:rsidRPr="00A25524">
        <w:rPr>
          <w:rFonts w:cs="Arial"/>
          <w:sz w:val="22"/>
          <w:szCs w:val="22"/>
        </w:rPr>
        <w:t>La presente Ley se encuentra regulada en los términos establecidos en el Código Financiero para los Municipios del Estado de Coahuila de Zaragoza, específicamente en lo referente a los ingresos para el ejercicio fiscal del año 2020, mismos que se integran con base en los conceptos señalados a continuación:</w:t>
      </w:r>
    </w:p>
    <w:p w:rsidR="0035036E" w:rsidRDefault="0035036E" w:rsidP="00CE7100">
      <w:pPr>
        <w:rPr>
          <w:rFonts w:cs="Arial"/>
          <w:sz w:val="22"/>
          <w:szCs w:val="22"/>
        </w:rPr>
      </w:pPr>
    </w:p>
    <w:p w:rsidR="0035036E" w:rsidRPr="00A25524" w:rsidRDefault="0035036E" w:rsidP="00CE7100">
      <w:pPr>
        <w:rPr>
          <w:rFonts w:cs="Arial"/>
          <w:sz w:val="22"/>
          <w:szCs w:val="22"/>
        </w:rPr>
      </w:pPr>
    </w:p>
    <w:p w:rsidR="00CE7100" w:rsidRDefault="00CE7100" w:rsidP="00CE7100"/>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1"/>
        <w:gridCol w:w="425"/>
        <w:gridCol w:w="425"/>
        <w:gridCol w:w="6237"/>
        <w:gridCol w:w="1701"/>
      </w:tblGrid>
      <w:tr w:rsidR="00CE7100" w:rsidRPr="00A25524" w:rsidTr="00055756">
        <w:trPr>
          <w:trHeight w:val="240"/>
          <w:jc w:val="center"/>
        </w:trPr>
        <w:tc>
          <w:tcPr>
            <w:tcW w:w="7508" w:type="dxa"/>
            <w:gridSpan w:val="4"/>
            <w:tcBorders>
              <w:top w:val="single" w:sz="4" w:space="0" w:color="auto"/>
              <w:left w:val="single" w:sz="4" w:space="0" w:color="auto"/>
              <w:bottom w:val="single" w:sz="4" w:space="0" w:color="auto"/>
              <w:right w:val="single" w:sz="4" w:space="0" w:color="auto"/>
            </w:tcBorders>
            <w:vAlign w:val="center"/>
            <w:hideMark/>
          </w:tcPr>
          <w:p w:rsidR="00CE7100" w:rsidRPr="00A25524" w:rsidRDefault="00CE7100" w:rsidP="00055756">
            <w:pPr>
              <w:rPr>
                <w:rFonts w:cs="Arial"/>
                <w:b/>
                <w:bCs/>
                <w:sz w:val="22"/>
                <w:szCs w:val="22"/>
                <w:lang w:eastAsia="es-MX"/>
              </w:rPr>
            </w:pPr>
            <w:r w:rsidRPr="00A25524">
              <w:rPr>
                <w:rFonts w:cs="Arial"/>
                <w:b/>
                <w:bCs/>
                <w:sz w:val="22"/>
                <w:szCs w:val="22"/>
                <w:lang w:eastAsia="es-MX"/>
              </w:rPr>
              <w:t>Presupuesto de Ingresos Contenido en la Ley de Ingresos 2020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b/>
                <w:bCs/>
                <w:sz w:val="22"/>
                <w:szCs w:val="22"/>
                <w:lang w:eastAsia="es-MX"/>
              </w:rPr>
            </w:pPr>
            <w:r w:rsidRPr="00A25524">
              <w:rPr>
                <w:rFonts w:cs="Arial"/>
                <w:b/>
                <w:bCs/>
                <w:sz w:val="22"/>
                <w:szCs w:val="22"/>
                <w:lang w:eastAsia="es-MX"/>
              </w:rPr>
              <w:t>Arteaga</w:t>
            </w:r>
          </w:p>
        </w:tc>
      </w:tr>
      <w:tr w:rsidR="00CE7100" w:rsidRPr="00A25524" w:rsidTr="00055756">
        <w:trPr>
          <w:trHeight w:val="278"/>
          <w:jc w:val="center"/>
        </w:trPr>
        <w:tc>
          <w:tcPr>
            <w:tcW w:w="750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E7100" w:rsidRPr="00A25524" w:rsidRDefault="00CE7100" w:rsidP="00055756">
            <w:pPr>
              <w:rPr>
                <w:rFonts w:cs="Arial"/>
                <w:b/>
                <w:bCs/>
                <w:sz w:val="22"/>
                <w:szCs w:val="22"/>
                <w:lang w:eastAsia="es-MX"/>
              </w:rPr>
            </w:pPr>
            <w:r w:rsidRPr="00A25524">
              <w:rPr>
                <w:rFonts w:cs="Arial"/>
                <w:b/>
                <w:bCs/>
                <w:sz w:val="22"/>
                <w:szCs w:val="22"/>
                <w:lang w:eastAsia="es-MX"/>
              </w:rPr>
              <w:t>TOTAL DE INGRESOS</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E7100" w:rsidRPr="00A25524" w:rsidRDefault="00CE7100" w:rsidP="00055756">
            <w:pPr>
              <w:jc w:val="right"/>
              <w:rPr>
                <w:rFonts w:cs="Arial"/>
                <w:b/>
                <w:bCs/>
                <w:sz w:val="22"/>
                <w:szCs w:val="22"/>
                <w:lang w:eastAsia="es-MX"/>
              </w:rPr>
            </w:pPr>
            <w:r w:rsidRPr="00A25524">
              <w:rPr>
                <w:rFonts w:cs="Arial"/>
                <w:b/>
                <w:sz w:val="22"/>
                <w:szCs w:val="22"/>
                <w:lang w:eastAsia="es-MX"/>
              </w:rPr>
              <w:t>185,810,810.00</w:t>
            </w:r>
          </w:p>
        </w:tc>
      </w:tr>
      <w:tr w:rsidR="00CE7100" w:rsidRPr="00A25524" w:rsidTr="00055756">
        <w:trPr>
          <w:trHeight w:val="278"/>
          <w:jc w:val="center"/>
        </w:trPr>
        <w:tc>
          <w:tcPr>
            <w:tcW w:w="421"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CE7100" w:rsidRPr="00A25524" w:rsidRDefault="00CE7100" w:rsidP="00055756">
            <w:pPr>
              <w:rPr>
                <w:rFonts w:cs="Arial"/>
                <w:b/>
                <w:bCs/>
                <w:sz w:val="22"/>
                <w:szCs w:val="22"/>
                <w:lang w:eastAsia="es-MX"/>
              </w:rPr>
            </w:pPr>
            <w:r w:rsidRPr="00A25524">
              <w:rPr>
                <w:rFonts w:cs="Arial"/>
                <w:b/>
                <w:bCs/>
                <w:sz w:val="22"/>
                <w:szCs w:val="22"/>
                <w:lang w:eastAsia="es-MX"/>
              </w:rPr>
              <w:t>1</w:t>
            </w:r>
          </w:p>
        </w:tc>
        <w:tc>
          <w:tcPr>
            <w:tcW w:w="7087" w:type="dxa"/>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CE7100" w:rsidRPr="00A25524" w:rsidRDefault="00CE7100" w:rsidP="00055756">
            <w:pPr>
              <w:rPr>
                <w:rFonts w:cs="Arial"/>
                <w:b/>
                <w:bCs/>
                <w:sz w:val="22"/>
                <w:szCs w:val="22"/>
                <w:lang w:eastAsia="es-MX"/>
              </w:rPr>
            </w:pPr>
            <w:r w:rsidRPr="00A25524">
              <w:rPr>
                <w:rFonts w:cs="Arial"/>
                <w:b/>
                <w:bCs/>
                <w:sz w:val="22"/>
                <w:szCs w:val="22"/>
                <w:lang w:eastAsia="es-MX"/>
              </w:rPr>
              <w:t>Impuestos</w:t>
            </w:r>
          </w:p>
        </w:tc>
        <w:tc>
          <w:tcPr>
            <w:tcW w:w="1701"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CE7100" w:rsidRPr="00A25524" w:rsidRDefault="00CE7100" w:rsidP="00055756">
            <w:pPr>
              <w:jc w:val="right"/>
              <w:rPr>
                <w:rFonts w:cs="Arial"/>
                <w:b/>
                <w:bCs/>
                <w:sz w:val="22"/>
                <w:szCs w:val="22"/>
                <w:lang w:eastAsia="es-MX"/>
              </w:rPr>
            </w:pPr>
            <w:r w:rsidRPr="00A25524">
              <w:rPr>
                <w:rFonts w:cs="Arial"/>
                <w:b/>
                <w:sz w:val="22"/>
                <w:szCs w:val="22"/>
                <w:lang w:eastAsia="es-MX"/>
              </w:rPr>
              <w:t>75,610,384.00</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b/>
                <w:bCs/>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2</w:t>
            </w:r>
          </w:p>
        </w:tc>
        <w:tc>
          <w:tcPr>
            <w:tcW w:w="6662" w:type="dxa"/>
            <w:gridSpan w:val="2"/>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Impuestos Sobre el Patrimonio</w:t>
            </w:r>
          </w:p>
        </w:tc>
        <w:tc>
          <w:tcPr>
            <w:tcW w:w="1701" w:type="dxa"/>
            <w:tcBorders>
              <w:top w:val="single" w:sz="4" w:space="0" w:color="auto"/>
              <w:left w:val="single" w:sz="4" w:space="0" w:color="auto"/>
              <w:bottom w:val="single" w:sz="4" w:space="0" w:color="auto"/>
              <w:right w:val="single" w:sz="4" w:space="0" w:color="auto"/>
            </w:tcBorders>
            <w:noWrap/>
            <w:hideMark/>
          </w:tcPr>
          <w:p w:rsidR="00CE7100" w:rsidRPr="00A25524" w:rsidRDefault="00CE7100" w:rsidP="00055756">
            <w:pPr>
              <w:jc w:val="right"/>
              <w:rPr>
                <w:rFonts w:cs="Arial"/>
                <w:sz w:val="22"/>
                <w:szCs w:val="22"/>
              </w:rPr>
            </w:pPr>
            <w:r w:rsidRPr="00A25524">
              <w:rPr>
                <w:rFonts w:cs="Arial"/>
                <w:sz w:val="22"/>
                <w:szCs w:val="22"/>
                <w:lang w:eastAsia="es-MX"/>
              </w:rPr>
              <w:t>73,650,664.00</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1</w:t>
            </w:r>
          </w:p>
        </w:tc>
        <w:tc>
          <w:tcPr>
            <w:tcW w:w="6237" w:type="dxa"/>
            <w:tcBorders>
              <w:top w:val="single" w:sz="4" w:space="0" w:color="auto"/>
              <w:left w:val="single" w:sz="4" w:space="0" w:color="auto"/>
              <w:bottom w:val="single" w:sz="4" w:space="0" w:color="auto"/>
              <w:right w:val="single" w:sz="4" w:space="0" w:color="auto"/>
            </w:tcBorders>
            <w:noWrap/>
            <w:hideMark/>
          </w:tcPr>
          <w:p w:rsidR="00CE7100" w:rsidRPr="00A25524" w:rsidRDefault="00CE7100" w:rsidP="00055756">
            <w:pPr>
              <w:rPr>
                <w:rFonts w:cs="Arial"/>
                <w:sz w:val="22"/>
                <w:szCs w:val="22"/>
              </w:rPr>
            </w:pPr>
            <w:r w:rsidRPr="00A25524">
              <w:rPr>
                <w:rFonts w:cs="Arial"/>
                <w:sz w:val="22"/>
                <w:szCs w:val="22"/>
                <w:lang w:eastAsia="es-MX"/>
              </w:rPr>
              <w:t>Impuesto Predial</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 xml:space="preserve">28,654,249.00 </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2</w:t>
            </w:r>
          </w:p>
        </w:tc>
        <w:tc>
          <w:tcPr>
            <w:tcW w:w="6237" w:type="dxa"/>
            <w:tcBorders>
              <w:top w:val="single" w:sz="4" w:space="0" w:color="auto"/>
              <w:left w:val="single" w:sz="4" w:space="0" w:color="auto"/>
              <w:bottom w:val="single" w:sz="4" w:space="0" w:color="auto"/>
              <w:right w:val="single" w:sz="4" w:space="0" w:color="auto"/>
            </w:tcBorders>
            <w:noWrap/>
            <w:hideMark/>
          </w:tcPr>
          <w:p w:rsidR="00CE7100" w:rsidRPr="00A25524" w:rsidRDefault="00CE7100" w:rsidP="00055756">
            <w:pPr>
              <w:rPr>
                <w:rFonts w:cs="Arial"/>
                <w:sz w:val="22"/>
                <w:szCs w:val="22"/>
              </w:rPr>
            </w:pPr>
            <w:r w:rsidRPr="00A25524">
              <w:rPr>
                <w:rFonts w:cs="Arial"/>
                <w:sz w:val="22"/>
                <w:szCs w:val="22"/>
                <w:lang w:eastAsia="es-MX"/>
              </w:rPr>
              <w:t>Impuesto Sobre Adquisición de Inmuebles</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 xml:space="preserve">44,996,415.00 </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3</w:t>
            </w:r>
          </w:p>
        </w:tc>
        <w:tc>
          <w:tcPr>
            <w:tcW w:w="6237"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Impuesto Sobre Plusvalía</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 xml:space="preserve">0.00 </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3</w:t>
            </w:r>
          </w:p>
        </w:tc>
        <w:tc>
          <w:tcPr>
            <w:tcW w:w="6662" w:type="dxa"/>
            <w:gridSpan w:val="2"/>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Impuestos sobre la producción, el consumo y las transacciones</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 xml:space="preserve">0.00 </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1</w:t>
            </w:r>
          </w:p>
        </w:tc>
        <w:tc>
          <w:tcPr>
            <w:tcW w:w="6237"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Impuestos sobre la producción, el consumo y las transacciones</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 xml:space="preserve">0.00 </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4</w:t>
            </w:r>
          </w:p>
        </w:tc>
        <w:tc>
          <w:tcPr>
            <w:tcW w:w="6662" w:type="dxa"/>
            <w:gridSpan w:val="2"/>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Impuestos al comercio exterior</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 xml:space="preserve">0.00 </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1</w:t>
            </w:r>
          </w:p>
        </w:tc>
        <w:tc>
          <w:tcPr>
            <w:tcW w:w="6237"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Impuestos al comercio exterior</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 xml:space="preserve">0.00 </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5</w:t>
            </w:r>
          </w:p>
        </w:tc>
        <w:tc>
          <w:tcPr>
            <w:tcW w:w="6662" w:type="dxa"/>
            <w:gridSpan w:val="2"/>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Impuestos sobre Nóminas y Asimilables</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 xml:space="preserve">0.00 </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1</w:t>
            </w:r>
          </w:p>
        </w:tc>
        <w:tc>
          <w:tcPr>
            <w:tcW w:w="6237"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Impuestos sobre Nóminas y Asimilables</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 xml:space="preserve">0.00 </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6</w:t>
            </w:r>
          </w:p>
        </w:tc>
        <w:tc>
          <w:tcPr>
            <w:tcW w:w="6662" w:type="dxa"/>
            <w:gridSpan w:val="2"/>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Impuestos Ecológicos</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 xml:space="preserve">0.00 </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1</w:t>
            </w:r>
          </w:p>
        </w:tc>
        <w:tc>
          <w:tcPr>
            <w:tcW w:w="6237"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Impuestos Ecológicos</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 xml:space="preserve">0.00 </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7</w:t>
            </w:r>
          </w:p>
        </w:tc>
        <w:tc>
          <w:tcPr>
            <w:tcW w:w="6662" w:type="dxa"/>
            <w:gridSpan w:val="2"/>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Accesorios</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1,959,083.00</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1</w:t>
            </w:r>
          </w:p>
        </w:tc>
        <w:tc>
          <w:tcPr>
            <w:tcW w:w="6237"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Accesorios de Impuestos</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 xml:space="preserve">1,959,083.00 </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8</w:t>
            </w:r>
          </w:p>
        </w:tc>
        <w:tc>
          <w:tcPr>
            <w:tcW w:w="6662" w:type="dxa"/>
            <w:gridSpan w:val="2"/>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Otros Impuestos</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637.00</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1</w:t>
            </w:r>
          </w:p>
        </w:tc>
        <w:tc>
          <w:tcPr>
            <w:tcW w:w="6237"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Impuesto Sobre el Ejercicio de Actividades Mercantiles</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 xml:space="preserve">637.00 </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2</w:t>
            </w:r>
          </w:p>
        </w:tc>
        <w:tc>
          <w:tcPr>
            <w:tcW w:w="6237"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Impuesto Sobre Prestación de Servicios</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 xml:space="preserve">0.00 </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3</w:t>
            </w:r>
          </w:p>
        </w:tc>
        <w:tc>
          <w:tcPr>
            <w:tcW w:w="6237"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Impuesto Sobre Espectáculos y Diversiones Públicas</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0.00</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4</w:t>
            </w:r>
          </w:p>
        </w:tc>
        <w:tc>
          <w:tcPr>
            <w:tcW w:w="6237"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Impuesto Sobre Enajenación de Bienes Muebles Usados</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 xml:space="preserve">0.00 </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5</w:t>
            </w:r>
          </w:p>
        </w:tc>
        <w:tc>
          <w:tcPr>
            <w:tcW w:w="6237"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Impuesto Sobre Loterías, Rifas y Sorteos</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 xml:space="preserve">0.00 </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9</w:t>
            </w:r>
          </w:p>
        </w:tc>
        <w:tc>
          <w:tcPr>
            <w:tcW w:w="6662" w:type="dxa"/>
            <w:gridSpan w:val="2"/>
            <w:tcBorders>
              <w:top w:val="single" w:sz="4" w:space="0" w:color="auto"/>
              <w:left w:val="single" w:sz="4" w:space="0" w:color="auto"/>
              <w:bottom w:val="single" w:sz="4" w:space="0" w:color="auto"/>
              <w:right w:val="single" w:sz="4" w:space="0" w:color="auto"/>
            </w:tcBorders>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Impuestos no comprendidos en las fracciones de la Ley de Ingresos causadas en ejercicios fiscales anteriores pendientes de liquidación o pago</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 xml:space="preserve">0.00 </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1</w:t>
            </w:r>
          </w:p>
        </w:tc>
        <w:tc>
          <w:tcPr>
            <w:tcW w:w="6237"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Impuesto Predial de ejercicios anteriores</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 xml:space="preserve">0.00 </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2</w:t>
            </w:r>
          </w:p>
        </w:tc>
        <w:tc>
          <w:tcPr>
            <w:tcW w:w="6237"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Impuesto sobre Adquisición de Inmuebles de ejercicios anteriores</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 xml:space="preserve">0.00 </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6237"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CE7100" w:rsidRPr="00A25524" w:rsidRDefault="00CE7100" w:rsidP="00055756">
            <w:pPr>
              <w:rPr>
                <w:rFonts w:cs="Arial"/>
                <w:b/>
                <w:bCs/>
                <w:sz w:val="22"/>
                <w:szCs w:val="22"/>
                <w:lang w:eastAsia="es-MX"/>
              </w:rPr>
            </w:pPr>
            <w:r w:rsidRPr="00A25524">
              <w:rPr>
                <w:rFonts w:cs="Arial"/>
                <w:b/>
                <w:bCs/>
                <w:sz w:val="22"/>
                <w:szCs w:val="22"/>
                <w:lang w:eastAsia="es-MX"/>
              </w:rPr>
              <w:t>2</w:t>
            </w:r>
          </w:p>
        </w:tc>
        <w:tc>
          <w:tcPr>
            <w:tcW w:w="7087" w:type="dxa"/>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CE7100" w:rsidRPr="00A25524" w:rsidRDefault="00CE7100" w:rsidP="00055756">
            <w:pPr>
              <w:rPr>
                <w:rFonts w:cs="Arial"/>
                <w:b/>
                <w:bCs/>
                <w:sz w:val="22"/>
                <w:szCs w:val="22"/>
                <w:lang w:eastAsia="es-MX"/>
              </w:rPr>
            </w:pPr>
            <w:r w:rsidRPr="00A25524">
              <w:rPr>
                <w:rFonts w:cs="Arial"/>
                <w:b/>
                <w:bCs/>
                <w:sz w:val="22"/>
                <w:szCs w:val="22"/>
                <w:lang w:eastAsia="es-MX"/>
              </w:rPr>
              <w:t>Cuotas y Aportaciones de seguridad social</w:t>
            </w:r>
          </w:p>
        </w:tc>
        <w:tc>
          <w:tcPr>
            <w:tcW w:w="1701"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CE7100" w:rsidRPr="00A25524" w:rsidRDefault="00CE7100" w:rsidP="00055756">
            <w:pPr>
              <w:jc w:val="right"/>
              <w:rPr>
                <w:rFonts w:cs="Arial"/>
                <w:b/>
                <w:bCs/>
                <w:sz w:val="22"/>
                <w:szCs w:val="22"/>
                <w:lang w:eastAsia="es-MX"/>
              </w:rPr>
            </w:pPr>
            <w:r w:rsidRPr="00A25524">
              <w:rPr>
                <w:rFonts w:cs="Arial"/>
                <w:b/>
                <w:bCs/>
                <w:sz w:val="22"/>
                <w:szCs w:val="22"/>
                <w:lang w:eastAsia="es-MX"/>
              </w:rPr>
              <w:t xml:space="preserve">0.00 </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b/>
                <w:bCs/>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1</w:t>
            </w:r>
          </w:p>
        </w:tc>
        <w:tc>
          <w:tcPr>
            <w:tcW w:w="6662" w:type="dxa"/>
            <w:gridSpan w:val="2"/>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Aportaciones para Fondos de Vivienda</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 xml:space="preserve">0.00 </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1</w:t>
            </w:r>
          </w:p>
        </w:tc>
        <w:tc>
          <w:tcPr>
            <w:tcW w:w="6237"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Aportaciones para Fondos de Vivienda</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 xml:space="preserve">0.00 </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2</w:t>
            </w:r>
          </w:p>
        </w:tc>
        <w:tc>
          <w:tcPr>
            <w:tcW w:w="6662" w:type="dxa"/>
            <w:gridSpan w:val="2"/>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Cuotas para el Seguro Social</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 xml:space="preserve">0.00 </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1</w:t>
            </w:r>
          </w:p>
        </w:tc>
        <w:tc>
          <w:tcPr>
            <w:tcW w:w="6237"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Cuotas para el Seguro Social</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 xml:space="preserve">0.00 </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3</w:t>
            </w:r>
          </w:p>
        </w:tc>
        <w:tc>
          <w:tcPr>
            <w:tcW w:w="6662" w:type="dxa"/>
            <w:gridSpan w:val="2"/>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Cuotas de Ahorro para el Retiro</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 xml:space="preserve">0.00 </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1</w:t>
            </w:r>
          </w:p>
        </w:tc>
        <w:tc>
          <w:tcPr>
            <w:tcW w:w="6237"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Cuotas de Ahorro para el Retiro</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 xml:space="preserve">0.00 </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4</w:t>
            </w:r>
          </w:p>
        </w:tc>
        <w:tc>
          <w:tcPr>
            <w:tcW w:w="6662" w:type="dxa"/>
            <w:gridSpan w:val="2"/>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Otras Cuotas y Aportaciones para la seguridad social</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 xml:space="preserve">0.00 </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1</w:t>
            </w:r>
          </w:p>
        </w:tc>
        <w:tc>
          <w:tcPr>
            <w:tcW w:w="6237"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Otras Cuotas y Aportaciones para la seguridad social</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 xml:space="preserve">0.00 </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5</w:t>
            </w:r>
          </w:p>
        </w:tc>
        <w:tc>
          <w:tcPr>
            <w:tcW w:w="6662" w:type="dxa"/>
            <w:gridSpan w:val="2"/>
            <w:tcBorders>
              <w:top w:val="single" w:sz="4" w:space="0" w:color="auto"/>
              <w:left w:val="single" w:sz="4" w:space="0" w:color="auto"/>
              <w:bottom w:val="single" w:sz="4" w:space="0" w:color="auto"/>
              <w:right w:val="single" w:sz="4" w:space="0" w:color="auto"/>
            </w:tcBorders>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Accesorios</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 xml:space="preserve">0.00 </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1</w:t>
            </w:r>
          </w:p>
        </w:tc>
        <w:tc>
          <w:tcPr>
            <w:tcW w:w="6237" w:type="dxa"/>
            <w:tcBorders>
              <w:top w:val="single" w:sz="4" w:space="0" w:color="auto"/>
              <w:left w:val="single" w:sz="4" w:space="0" w:color="auto"/>
              <w:bottom w:val="single" w:sz="4" w:space="0" w:color="auto"/>
              <w:right w:val="single" w:sz="4" w:space="0" w:color="auto"/>
            </w:tcBorders>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Accesorios</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 xml:space="preserve">0.00 </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CE7100" w:rsidRPr="00A25524" w:rsidRDefault="00CE7100" w:rsidP="00055756">
            <w:pPr>
              <w:rPr>
                <w:rFonts w:cs="Arial"/>
                <w:b/>
                <w:bCs/>
                <w:sz w:val="22"/>
                <w:szCs w:val="22"/>
                <w:lang w:eastAsia="es-MX"/>
              </w:rPr>
            </w:pPr>
            <w:r w:rsidRPr="00A25524">
              <w:rPr>
                <w:rFonts w:cs="Arial"/>
                <w:b/>
                <w:bCs/>
                <w:sz w:val="22"/>
                <w:szCs w:val="22"/>
                <w:lang w:eastAsia="es-MX"/>
              </w:rPr>
              <w:t>3</w:t>
            </w:r>
          </w:p>
        </w:tc>
        <w:tc>
          <w:tcPr>
            <w:tcW w:w="7087" w:type="dxa"/>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CE7100" w:rsidRPr="00A25524" w:rsidRDefault="00CE7100" w:rsidP="00055756">
            <w:pPr>
              <w:rPr>
                <w:rFonts w:cs="Arial"/>
                <w:b/>
                <w:bCs/>
                <w:sz w:val="22"/>
                <w:szCs w:val="22"/>
                <w:lang w:eastAsia="es-MX"/>
              </w:rPr>
            </w:pPr>
            <w:r w:rsidRPr="00A25524">
              <w:rPr>
                <w:rFonts w:cs="Arial"/>
                <w:b/>
                <w:bCs/>
                <w:sz w:val="22"/>
                <w:szCs w:val="22"/>
                <w:lang w:eastAsia="es-MX"/>
              </w:rPr>
              <w:t>Contribuciones de Mejoras</w:t>
            </w:r>
          </w:p>
        </w:tc>
        <w:tc>
          <w:tcPr>
            <w:tcW w:w="1701"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CE7100" w:rsidRPr="00A25524" w:rsidRDefault="00CE7100" w:rsidP="00055756">
            <w:pPr>
              <w:jc w:val="right"/>
              <w:rPr>
                <w:rFonts w:cs="Arial"/>
                <w:b/>
                <w:bCs/>
                <w:sz w:val="22"/>
                <w:szCs w:val="22"/>
                <w:lang w:eastAsia="es-MX"/>
              </w:rPr>
            </w:pPr>
            <w:r w:rsidRPr="00A25524">
              <w:rPr>
                <w:rFonts w:cs="Arial"/>
                <w:b/>
                <w:sz w:val="22"/>
                <w:szCs w:val="22"/>
                <w:lang w:eastAsia="es-MX"/>
              </w:rPr>
              <w:t>636,519.00</w:t>
            </w:r>
            <w:r w:rsidRPr="00A25524">
              <w:rPr>
                <w:rFonts w:cs="Arial"/>
                <w:b/>
                <w:bCs/>
                <w:sz w:val="22"/>
                <w:szCs w:val="22"/>
                <w:lang w:eastAsia="es-MX"/>
              </w:rPr>
              <w:t xml:space="preserve"> </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b/>
                <w:bCs/>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1</w:t>
            </w:r>
          </w:p>
        </w:tc>
        <w:tc>
          <w:tcPr>
            <w:tcW w:w="6662" w:type="dxa"/>
            <w:gridSpan w:val="2"/>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Contribución de Mejoras por Obras Públicas</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 xml:space="preserve">636,519.00 </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1</w:t>
            </w:r>
          </w:p>
        </w:tc>
        <w:tc>
          <w:tcPr>
            <w:tcW w:w="6237"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Contribución por Gasto</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 xml:space="preserve">0.00 </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2</w:t>
            </w:r>
          </w:p>
        </w:tc>
        <w:tc>
          <w:tcPr>
            <w:tcW w:w="6237"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Contribución por Obra Pública</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 xml:space="preserve">0.00 </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3</w:t>
            </w:r>
          </w:p>
        </w:tc>
        <w:tc>
          <w:tcPr>
            <w:tcW w:w="6237"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Contribución por Responsabilidad Objetiva</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 xml:space="preserve">0.00 </w:t>
            </w:r>
          </w:p>
        </w:tc>
      </w:tr>
      <w:tr w:rsidR="00CE7100" w:rsidRPr="00A25524" w:rsidTr="00055756">
        <w:trPr>
          <w:trHeight w:val="48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4</w:t>
            </w:r>
          </w:p>
        </w:tc>
        <w:tc>
          <w:tcPr>
            <w:tcW w:w="6237" w:type="dxa"/>
            <w:tcBorders>
              <w:top w:val="single" w:sz="4" w:space="0" w:color="auto"/>
              <w:left w:val="single" w:sz="4" w:space="0" w:color="auto"/>
              <w:bottom w:val="single" w:sz="4" w:space="0" w:color="auto"/>
              <w:right w:val="single" w:sz="4" w:space="0" w:color="auto"/>
            </w:tcBorders>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Contribución por Mantenimiento, Mejoramiento y Equipamiento del Cuerpo de Bomberos de los Municipios</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 xml:space="preserve">406,785.00 </w:t>
            </w:r>
          </w:p>
        </w:tc>
      </w:tr>
      <w:tr w:rsidR="00CE7100" w:rsidRPr="00A25524" w:rsidTr="00055756">
        <w:trPr>
          <w:trHeight w:val="77"/>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5</w:t>
            </w:r>
          </w:p>
        </w:tc>
        <w:tc>
          <w:tcPr>
            <w:tcW w:w="6237" w:type="dxa"/>
            <w:tcBorders>
              <w:top w:val="single" w:sz="4" w:space="0" w:color="auto"/>
              <w:left w:val="single" w:sz="4" w:space="0" w:color="auto"/>
              <w:bottom w:val="single" w:sz="4" w:space="0" w:color="auto"/>
              <w:right w:val="single" w:sz="4" w:space="0" w:color="auto"/>
            </w:tcBorders>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Contribución por Mantenimiento y Conservación del Centro Histórico</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 xml:space="preserve">229,734.00 </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6</w:t>
            </w:r>
          </w:p>
        </w:tc>
        <w:tc>
          <w:tcPr>
            <w:tcW w:w="6237"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Contribución por Otros Servicios Municipales</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 xml:space="preserve">0.00 </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9</w:t>
            </w:r>
          </w:p>
        </w:tc>
        <w:tc>
          <w:tcPr>
            <w:tcW w:w="6662" w:type="dxa"/>
            <w:gridSpan w:val="2"/>
            <w:tcBorders>
              <w:top w:val="single" w:sz="4" w:space="0" w:color="auto"/>
              <w:left w:val="single" w:sz="4" w:space="0" w:color="auto"/>
              <w:bottom w:val="single" w:sz="4" w:space="0" w:color="auto"/>
              <w:right w:val="single" w:sz="4" w:space="0" w:color="auto"/>
            </w:tcBorders>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Contribuciones de Mejoras no comprendidas en las fracciones de la Ley de Ingresos causadas en ejercicios fiscales anteriores pendientes de liquidación o pago</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 xml:space="preserve">0.00 </w:t>
            </w:r>
          </w:p>
        </w:tc>
      </w:tr>
      <w:tr w:rsidR="00CE7100" w:rsidRPr="00A25524" w:rsidTr="00055756">
        <w:trPr>
          <w:trHeight w:val="72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1</w:t>
            </w:r>
          </w:p>
        </w:tc>
        <w:tc>
          <w:tcPr>
            <w:tcW w:w="6237" w:type="dxa"/>
            <w:tcBorders>
              <w:top w:val="single" w:sz="4" w:space="0" w:color="auto"/>
              <w:left w:val="single" w:sz="4" w:space="0" w:color="auto"/>
              <w:bottom w:val="single" w:sz="4" w:space="0" w:color="auto"/>
              <w:right w:val="single" w:sz="4" w:space="0" w:color="auto"/>
            </w:tcBorders>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Contribuciones de Mejoras no comprendidas en las fracciones de la Ley de Ingresos causadas en ejercicios fiscales anteriores pendientes de liquidación o pago</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 xml:space="preserve">0.00 </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CE7100" w:rsidRPr="00A25524" w:rsidRDefault="00CE7100" w:rsidP="00055756">
            <w:pPr>
              <w:rPr>
                <w:rFonts w:cs="Arial"/>
                <w:b/>
                <w:bCs/>
                <w:sz w:val="22"/>
                <w:szCs w:val="22"/>
                <w:lang w:eastAsia="es-MX"/>
              </w:rPr>
            </w:pPr>
            <w:r w:rsidRPr="00A25524">
              <w:rPr>
                <w:rFonts w:cs="Arial"/>
                <w:b/>
                <w:bCs/>
                <w:sz w:val="22"/>
                <w:szCs w:val="22"/>
                <w:lang w:eastAsia="es-MX"/>
              </w:rPr>
              <w:t>4</w:t>
            </w:r>
          </w:p>
        </w:tc>
        <w:tc>
          <w:tcPr>
            <w:tcW w:w="7087" w:type="dxa"/>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CE7100" w:rsidRPr="00A25524" w:rsidRDefault="00CE7100" w:rsidP="00055756">
            <w:pPr>
              <w:rPr>
                <w:rFonts w:cs="Arial"/>
                <w:b/>
                <w:bCs/>
                <w:sz w:val="22"/>
                <w:szCs w:val="22"/>
                <w:lang w:eastAsia="es-MX"/>
              </w:rPr>
            </w:pPr>
            <w:r w:rsidRPr="00A25524">
              <w:rPr>
                <w:rFonts w:cs="Arial"/>
                <w:b/>
                <w:bCs/>
                <w:sz w:val="22"/>
                <w:szCs w:val="22"/>
                <w:lang w:eastAsia="es-MX"/>
              </w:rPr>
              <w:t>Derechos</w:t>
            </w:r>
          </w:p>
        </w:tc>
        <w:tc>
          <w:tcPr>
            <w:tcW w:w="1701"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CE7100" w:rsidRPr="00A25524" w:rsidRDefault="00CE7100" w:rsidP="00055756">
            <w:pPr>
              <w:jc w:val="right"/>
              <w:rPr>
                <w:rFonts w:cs="Arial"/>
                <w:b/>
                <w:color w:val="000000"/>
                <w:sz w:val="22"/>
                <w:szCs w:val="22"/>
              </w:rPr>
            </w:pPr>
            <w:r w:rsidRPr="00A25524">
              <w:rPr>
                <w:rFonts w:cs="Arial"/>
                <w:b/>
                <w:color w:val="000000"/>
                <w:sz w:val="22"/>
                <w:szCs w:val="22"/>
              </w:rPr>
              <w:t>23,830,506.00</w:t>
            </w:r>
          </w:p>
        </w:tc>
      </w:tr>
      <w:tr w:rsidR="00CE7100" w:rsidRPr="00A25524" w:rsidTr="00055756">
        <w:trPr>
          <w:trHeight w:val="503"/>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b/>
                <w:color w:val="000000"/>
                <w:sz w:val="22"/>
                <w:szCs w:val="22"/>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1</w:t>
            </w:r>
          </w:p>
        </w:tc>
        <w:tc>
          <w:tcPr>
            <w:tcW w:w="6662" w:type="dxa"/>
            <w:gridSpan w:val="2"/>
            <w:tcBorders>
              <w:top w:val="single" w:sz="4" w:space="0" w:color="auto"/>
              <w:left w:val="single" w:sz="4" w:space="0" w:color="auto"/>
              <w:bottom w:val="single" w:sz="4" w:space="0" w:color="auto"/>
              <w:right w:val="single" w:sz="4" w:space="0" w:color="auto"/>
            </w:tcBorders>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Derechos por el Uso, Goce, Aprovechamiento o Explotación de Bienes de Dominio Público</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 xml:space="preserve">4,392.00 </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1</w:t>
            </w:r>
          </w:p>
        </w:tc>
        <w:tc>
          <w:tcPr>
            <w:tcW w:w="6237"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Servicios de Arrastre y Almacenaje</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 xml:space="preserve">0.00 </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2</w:t>
            </w:r>
          </w:p>
        </w:tc>
        <w:tc>
          <w:tcPr>
            <w:tcW w:w="6237"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Provenientes de la Ocupación de las Vías Públicas</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 xml:space="preserve">4,392.00 </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3</w:t>
            </w:r>
          </w:p>
        </w:tc>
        <w:tc>
          <w:tcPr>
            <w:tcW w:w="6237"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Provenientes del Uso de las Pensiones Municipales</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 xml:space="preserve">0.00 </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4</w:t>
            </w:r>
          </w:p>
        </w:tc>
        <w:tc>
          <w:tcPr>
            <w:tcW w:w="6237"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Provenientes del Uso de Otros Bienes de Dominio Público</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 xml:space="preserve">0.00 </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2</w:t>
            </w:r>
          </w:p>
        </w:tc>
        <w:tc>
          <w:tcPr>
            <w:tcW w:w="6662" w:type="dxa"/>
            <w:gridSpan w:val="2"/>
            <w:tcBorders>
              <w:top w:val="single" w:sz="4" w:space="0" w:color="auto"/>
              <w:left w:val="single" w:sz="4" w:space="0" w:color="auto"/>
              <w:bottom w:val="single" w:sz="4" w:space="0" w:color="auto"/>
              <w:right w:val="single" w:sz="4" w:space="0" w:color="auto"/>
            </w:tcBorders>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Derechos a los hidrocarburos</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 xml:space="preserve">0.00 </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1</w:t>
            </w:r>
          </w:p>
        </w:tc>
        <w:tc>
          <w:tcPr>
            <w:tcW w:w="6237"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Derechos a los hidrocarburos</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 xml:space="preserve">0.00 </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3</w:t>
            </w:r>
          </w:p>
        </w:tc>
        <w:tc>
          <w:tcPr>
            <w:tcW w:w="6662" w:type="dxa"/>
            <w:gridSpan w:val="2"/>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Derechos por Prestación de Servicios</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 xml:space="preserve">13,993,909.00 </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1</w:t>
            </w:r>
          </w:p>
        </w:tc>
        <w:tc>
          <w:tcPr>
            <w:tcW w:w="6237"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Servicios de Agua Potable y Alcantarillado</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 xml:space="preserve">11,897,900.00 </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2</w:t>
            </w:r>
          </w:p>
        </w:tc>
        <w:tc>
          <w:tcPr>
            <w:tcW w:w="6237"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Servicios de Rastros</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 xml:space="preserve">4,357.00 </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3</w:t>
            </w:r>
          </w:p>
        </w:tc>
        <w:tc>
          <w:tcPr>
            <w:tcW w:w="6237"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Servicios de Alumbrado Público</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 xml:space="preserve">0.00 </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4</w:t>
            </w:r>
          </w:p>
        </w:tc>
        <w:tc>
          <w:tcPr>
            <w:tcW w:w="6237"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Servicios en Mercados</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 xml:space="preserve">1,110,495.00 </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5</w:t>
            </w:r>
          </w:p>
        </w:tc>
        <w:tc>
          <w:tcPr>
            <w:tcW w:w="6237"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Servicios de Aseo Público</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 xml:space="preserve">0.00 </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6</w:t>
            </w:r>
          </w:p>
        </w:tc>
        <w:tc>
          <w:tcPr>
            <w:tcW w:w="6237"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Servicios de Seguridad Pública</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 xml:space="preserve">27,856.00 </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7</w:t>
            </w:r>
          </w:p>
        </w:tc>
        <w:tc>
          <w:tcPr>
            <w:tcW w:w="6237"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Servicios en Panteones</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 xml:space="preserve">20,564.00 </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8</w:t>
            </w:r>
          </w:p>
        </w:tc>
        <w:tc>
          <w:tcPr>
            <w:tcW w:w="6237"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Servicios de Tránsito</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 xml:space="preserve">773,056.00 </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9</w:t>
            </w:r>
          </w:p>
        </w:tc>
        <w:tc>
          <w:tcPr>
            <w:tcW w:w="6237"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Servicios de Previsión Social</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 xml:space="preserve">0.00 </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10</w:t>
            </w:r>
          </w:p>
        </w:tc>
        <w:tc>
          <w:tcPr>
            <w:tcW w:w="6237"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Servicios de Protección Civil</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 xml:space="preserve">159,681.00 </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11</w:t>
            </w:r>
          </w:p>
        </w:tc>
        <w:tc>
          <w:tcPr>
            <w:tcW w:w="6237"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Servicios de Saneamiento y Aguas Residuales</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 xml:space="preserve">0.00 </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12</w:t>
            </w:r>
          </w:p>
        </w:tc>
        <w:tc>
          <w:tcPr>
            <w:tcW w:w="6237"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Servicios en Materia de Educación y Cultura</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 xml:space="preserve">0.00 </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13</w:t>
            </w:r>
          </w:p>
        </w:tc>
        <w:tc>
          <w:tcPr>
            <w:tcW w:w="6237"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Otros Servicios</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 xml:space="preserve">0.00 </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4</w:t>
            </w:r>
          </w:p>
        </w:tc>
        <w:tc>
          <w:tcPr>
            <w:tcW w:w="6662" w:type="dxa"/>
            <w:gridSpan w:val="2"/>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Otros Derechos</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9,903,838.00</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1</w:t>
            </w:r>
          </w:p>
        </w:tc>
        <w:tc>
          <w:tcPr>
            <w:tcW w:w="6237"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Expedición de Licencias para Construcción</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 xml:space="preserve">1,400,475.00 </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2</w:t>
            </w:r>
          </w:p>
        </w:tc>
        <w:tc>
          <w:tcPr>
            <w:tcW w:w="6237"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Servicios por Alineación de Predios y Asignación de Números Oficiales</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 xml:space="preserve">353,966.00 </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3</w:t>
            </w:r>
          </w:p>
        </w:tc>
        <w:tc>
          <w:tcPr>
            <w:tcW w:w="6237"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Expedición de Licencias para Fraccionamientos</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 xml:space="preserve">2,979,473.00 </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4</w:t>
            </w:r>
          </w:p>
        </w:tc>
        <w:tc>
          <w:tcPr>
            <w:tcW w:w="6237"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Licencias para Establecimientos que Expendan Bebidas Alcohólicas</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 xml:space="preserve">1,686,847.00 </w:t>
            </w:r>
          </w:p>
        </w:tc>
      </w:tr>
      <w:tr w:rsidR="00CE7100" w:rsidRPr="00A25524" w:rsidTr="00055756">
        <w:trPr>
          <w:trHeight w:val="48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5</w:t>
            </w:r>
          </w:p>
        </w:tc>
        <w:tc>
          <w:tcPr>
            <w:tcW w:w="6237" w:type="dxa"/>
            <w:tcBorders>
              <w:top w:val="single" w:sz="4" w:space="0" w:color="auto"/>
              <w:left w:val="single" w:sz="4" w:space="0" w:color="auto"/>
              <w:bottom w:val="single" w:sz="4" w:space="0" w:color="auto"/>
              <w:right w:val="single" w:sz="4" w:space="0" w:color="auto"/>
            </w:tcBorders>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Expedición de Licencias para la Colocación y Uso de Anuncios y Carteles Publicitarios</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 xml:space="preserve">77,619.00 </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6</w:t>
            </w:r>
          </w:p>
        </w:tc>
        <w:tc>
          <w:tcPr>
            <w:tcW w:w="6237"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Servicios Catastrales</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 xml:space="preserve">2,179,876.00 </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7</w:t>
            </w:r>
          </w:p>
        </w:tc>
        <w:tc>
          <w:tcPr>
            <w:tcW w:w="6237"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Servicios por Certificaciones y Legalizaciones</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 xml:space="preserve">439,272.00 </w:t>
            </w:r>
          </w:p>
        </w:tc>
      </w:tr>
      <w:tr w:rsidR="00CE7100" w:rsidRPr="00A25524" w:rsidTr="00055756">
        <w:trPr>
          <w:trHeight w:val="48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8</w:t>
            </w:r>
          </w:p>
        </w:tc>
        <w:tc>
          <w:tcPr>
            <w:tcW w:w="6237" w:type="dxa"/>
            <w:tcBorders>
              <w:top w:val="single" w:sz="4" w:space="0" w:color="auto"/>
              <w:left w:val="single" w:sz="4" w:space="0" w:color="auto"/>
              <w:bottom w:val="single" w:sz="4" w:space="0" w:color="auto"/>
              <w:right w:val="single" w:sz="4" w:space="0" w:color="auto"/>
            </w:tcBorders>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Expedición de Licencias, Permisos, Autorizaciones y Servicios de Control Ambiental</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 xml:space="preserve">786,310.00 </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5</w:t>
            </w:r>
          </w:p>
        </w:tc>
        <w:tc>
          <w:tcPr>
            <w:tcW w:w="6662" w:type="dxa"/>
            <w:gridSpan w:val="2"/>
            <w:tcBorders>
              <w:top w:val="single" w:sz="4" w:space="0" w:color="auto"/>
              <w:left w:val="single" w:sz="4" w:space="0" w:color="auto"/>
              <w:bottom w:val="single" w:sz="4" w:space="0" w:color="auto"/>
              <w:right w:val="single" w:sz="4" w:space="0" w:color="auto"/>
            </w:tcBorders>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Accesorios</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 xml:space="preserve">-71,633.00 </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1</w:t>
            </w:r>
          </w:p>
        </w:tc>
        <w:tc>
          <w:tcPr>
            <w:tcW w:w="6237"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Recargos</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 xml:space="preserve">-71,633.00 </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9</w:t>
            </w:r>
          </w:p>
        </w:tc>
        <w:tc>
          <w:tcPr>
            <w:tcW w:w="6662" w:type="dxa"/>
            <w:gridSpan w:val="2"/>
            <w:tcBorders>
              <w:top w:val="single" w:sz="4" w:space="0" w:color="auto"/>
              <w:left w:val="single" w:sz="4" w:space="0" w:color="auto"/>
              <w:bottom w:val="single" w:sz="4" w:space="0" w:color="auto"/>
              <w:right w:val="single" w:sz="4" w:space="0" w:color="auto"/>
            </w:tcBorders>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Derechos no comprendidos en las fracciones de la Ley de Ingresos causadas en ejercicios fiscales anteriores pendientes de liquidación o pago</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 xml:space="preserve">0.00 </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1</w:t>
            </w:r>
          </w:p>
        </w:tc>
        <w:tc>
          <w:tcPr>
            <w:tcW w:w="6237"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Derechos causados en ejercicios fiscales anteriores</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 xml:space="preserve">0.00 </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CE7100" w:rsidRPr="00A25524" w:rsidRDefault="00CE7100" w:rsidP="00055756">
            <w:pPr>
              <w:rPr>
                <w:rFonts w:cs="Arial"/>
                <w:b/>
                <w:bCs/>
                <w:sz w:val="22"/>
                <w:szCs w:val="22"/>
                <w:lang w:eastAsia="es-MX"/>
              </w:rPr>
            </w:pPr>
            <w:r w:rsidRPr="00A25524">
              <w:rPr>
                <w:rFonts w:cs="Arial"/>
                <w:b/>
                <w:bCs/>
                <w:sz w:val="22"/>
                <w:szCs w:val="22"/>
                <w:lang w:eastAsia="es-MX"/>
              </w:rPr>
              <w:t>5</w:t>
            </w:r>
          </w:p>
        </w:tc>
        <w:tc>
          <w:tcPr>
            <w:tcW w:w="7087" w:type="dxa"/>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CE7100" w:rsidRPr="00A25524" w:rsidRDefault="00CE7100" w:rsidP="00055756">
            <w:pPr>
              <w:rPr>
                <w:rFonts w:cs="Arial"/>
                <w:b/>
                <w:bCs/>
                <w:sz w:val="22"/>
                <w:szCs w:val="22"/>
                <w:lang w:eastAsia="es-MX"/>
              </w:rPr>
            </w:pPr>
            <w:r w:rsidRPr="00A25524">
              <w:rPr>
                <w:rFonts w:cs="Arial"/>
                <w:b/>
                <w:bCs/>
                <w:sz w:val="22"/>
                <w:szCs w:val="22"/>
                <w:lang w:eastAsia="es-MX"/>
              </w:rPr>
              <w:t>Productos</w:t>
            </w:r>
          </w:p>
        </w:tc>
        <w:tc>
          <w:tcPr>
            <w:tcW w:w="1701"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CE7100" w:rsidRPr="00A25524" w:rsidRDefault="00CE7100" w:rsidP="00055756">
            <w:pPr>
              <w:jc w:val="right"/>
              <w:rPr>
                <w:rFonts w:cs="Arial"/>
                <w:b/>
                <w:bCs/>
                <w:sz w:val="22"/>
                <w:szCs w:val="22"/>
                <w:lang w:eastAsia="es-MX"/>
              </w:rPr>
            </w:pPr>
            <w:r w:rsidRPr="00A25524">
              <w:rPr>
                <w:rFonts w:cs="Arial"/>
                <w:b/>
                <w:sz w:val="22"/>
                <w:szCs w:val="22"/>
                <w:lang w:eastAsia="es-MX"/>
              </w:rPr>
              <w:t>204,628.00</w:t>
            </w:r>
            <w:r w:rsidRPr="00A25524">
              <w:rPr>
                <w:rFonts w:cs="Arial"/>
                <w:b/>
                <w:bCs/>
                <w:sz w:val="22"/>
                <w:szCs w:val="22"/>
                <w:lang w:eastAsia="es-MX"/>
              </w:rPr>
              <w:t xml:space="preserve"> </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b/>
                <w:bCs/>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1</w:t>
            </w:r>
          </w:p>
        </w:tc>
        <w:tc>
          <w:tcPr>
            <w:tcW w:w="6662" w:type="dxa"/>
            <w:gridSpan w:val="2"/>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Productos de Tipo Corriente</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204,628.00</w:t>
            </w:r>
          </w:p>
        </w:tc>
      </w:tr>
      <w:tr w:rsidR="00CE7100" w:rsidRPr="00A25524" w:rsidTr="00055756">
        <w:trPr>
          <w:trHeight w:val="48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1</w:t>
            </w:r>
          </w:p>
        </w:tc>
        <w:tc>
          <w:tcPr>
            <w:tcW w:w="6237" w:type="dxa"/>
            <w:tcBorders>
              <w:top w:val="single" w:sz="4" w:space="0" w:color="auto"/>
              <w:left w:val="single" w:sz="4" w:space="0" w:color="auto"/>
              <w:bottom w:val="single" w:sz="4" w:space="0" w:color="auto"/>
              <w:right w:val="single" w:sz="4" w:space="0" w:color="auto"/>
            </w:tcBorders>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Provenientes de la Venta o Arrendamiento de Lotes y Gavetas de los Panteones Municipales</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 xml:space="preserve">0.00 </w:t>
            </w:r>
          </w:p>
        </w:tc>
      </w:tr>
      <w:tr w:rsidR="00CE7100" w:rsidRPr="00A25524" w:rsidTr="00055756">
        <w:trPr>
          <w:trHeight w:val="48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2</w:t>
            </w:r>
          </w:p>
        </w:tc>
        <w:tc>
          <w:tcPr>
            <w:tcW w:w="6237" w:type="dxa"/>
            <w:tcBorders>
              <w:top w:val="single" w:sz="4" w:space="0" w:color="auto"/>
              <w:left w:val="single" w:sz="4" w:space="0" w:color="auto"/>
              <w:bottom w:val="single" w:sz="4" w:space="0" w:color="auto"/>
              <w:right w:val="single" w:sz="4" w:space="0" w:color="auto"/>
            </w:tcBorders>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Provenientes del Arrendamiento de Locales Ubicados en los Mercados Municipales</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 xml:space="preserve">0.00 </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3</w:t>
            </w:r>
          </w:p>
        </w:tc>
        <w:tc>
          <w:tcPr>
            <w:tcW w:w="6237" w:type="dxa"/>
            <w:tcBorders>
              <w:top w:val="single" w:sz="4" w:space="0" w:color="auto"/>
              <w:left w:val="single" w:sz="4" w:space="0" w:color="auto"/>
              <w:bottom w:val="single" w:sz="4" w:space="0" w:color="auto"/>
              <w:right w:val="single" w:sz="4" w:space="0" w:color="auto"/>
            </w:tcBorders>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Otros Productos</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204,628.00</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2</w:t>
            </w:r>
          </w:p>
        </w:tc>
        <w:tc>
          <w:tcPr>
            <w:tcW w:w="6662" w:type="dxa"/>
            <w:gridSpan w:val="2"/>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Productos de capital</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 xml:space="preserve">0.00 </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1</w:t>
            </w:r>
          </w:p>
        </w:tc>
        <w:tc>
          <w:tcPr>
            <w:tcW w:w="6237"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Productos de capital</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 xml:space="preserve">0.00 </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9</w:t>
            </w:r>
          </w:p>
        </w:tc>
        <w:tc>
          <w:tcPr>
            <w:tcW w:w="6662" w:type="dxa"/>
            <w:gridSpan w:val="2"/>
            <w:tcBorders>
              <w:top w:val="single" w:sz="4" w:space="0" w:color="auto"/>
              <w:left w:val="single" w:sz="4" w:space="0" w:color="auto"/>
              <w:bottom w:val="single" w:sz="4" w:space="0" w:color="auto"/>
              <w:right w:val="single" w:sz="4" w:space="0" w:color="auto"/>
            </w:tcBorders>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Productos no comprendidos en las fracciones de la Ley de Ingresos causadas en ejercicios fiscales anteriores pendientes de liquidación o pago</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 xml:space="preserve">0.00 </w:t>
            </w:r>
          </w:p>
        </w:tc>
      </w:tr>
      <w:tr w:rsidR="00CE7100" w:rsidRPr="00A25524" w:rsidTr="00055756">
        <w:trPr>
          <w:trHeight w:val="72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1</w:t>
            </w:r>
          </w:p>
        </w:tc>
        <w:tc>
          <w:tcPr>
            <w:tcW w:w="6237" w:type="dxa"/>
            <w:tcBorders>
              <w:top w:val="single" w:sz="4" w:space="0" w:color="auto"/>
              <w:left w:val="single" w:sz="4" w:space="0" w:color="auto"/>
              <w:bottom w:val="single" w:sz="4" w:space="0" w:color="auto"/>
              <w:right w:val="single" w:sz="4" w:space="0" w:color="auto"/>
            </w:tcBorders>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Productos no comprendidos en las fracciones de la Ley de Ingresos causadas en ejercicios fiscales anteriores pendientes de liquidación o pago</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 xml:space="preserve">0.00 </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CE7100" w:rsidRPr="00A25524" w:rsidRDefault="00CE7100" w:rsidP="00055756">
            <w:pPr>
              <w:rPr>
                <w:rFonts w:cs="Arial"/>
                <w:b/>
                <w:bCs/>
                <w:sz w:val="22"/>
                <w:szCs w:val="22"/>
                <w:lang w:eastAsia="es-MX"/>
              </w:rPr>
            </w:pPr>
            <w:r w:rsidRPr="00A25524">
              <w:rPr>
                <w:rFonts w:cs="Arial"/>
                <w:b/>
                <w:bCs/>
                <w:sz w:val="22"/>
                <w:szCs w:val="22"/>
                <w:lang w:eastAsia="es-MX"/>
              </w:rPr>
              <w:t>6</w:t>
            </w:r>
          </w:p>
        </w:tc>
        <w:tc>
          <w:tcPr>
            <w:tcW w:w="7087" w:type="dxa"/>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CE7100" w:rsidRPr="00A25524" w:rsidRDefault="00CE7100" w:rsidP="00055756">
            <w:pPr>
              <w:rPr>
                <w:rFonts w:cs="Arial"/>
                <w:b/>
                <w:bCs/>
                <w:sz w:val="22"/>
                <w:szCs w:val="22"/>
                <w:lang w:eastAsia="es-MX"/>
              </w:rPr>
            </w:pPr>
            <w:r w:rsidRPr="00A25524">
              <w:rPr>
                <w:rFonts w:cs="Arial"/>
                <w:b/>
                <w:bCs/>
                <w:sz w:val="22"/>
                <w:szCs w:val="22"/>
                <w:lang w:eastAsia="es-MX"/>
              </w:rPr>
              <w:t>Aprovechamientos</w:t>
            </w:r>
          </w:p>
        </w:tc>
        <w:tc>
          <w:tcPr>
            <w:tcW w:w="1701"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CE7100" w:rsidRPr="00A25524" w:rsidRDefault="00CE7100" w:rsidP="00055756">
            <w:pPr>
              <w:jc w:val="right"/>
              <w:rPr>
                <w:rFonts w:cs="Arial"/>
                <w:b/>
                <w:bCs/>
                <w:sz w:val="22"/>
                <w:szCs w:val="22"/>
                <w:lang w:eastAsia="es-MX"/>
              </w:rPr>
            </w:pPr>
            <w:r w:rsidRPr="00A25524">
              <w:rPr>
                <w:rFonts w:cs="Arial"/>
                <w:b/>
                <w:sz w:val="22"/>
                <w:szCs w:val="22"/>
                <w:lang w:eastAsia="es-MX"/>
              </w:rPr>
              <w:t>1,461,500.00</w:t>
            </w:r>
            <w:r w:rsidRPr="00A25524">
              <w:rPr>
                <w:rFonts w:cs="Arial"/>
                <w:b/>
                <w:bCs/>
                <w:sz w:val="22"/>
                <w:szCs w:val="22"/>
                <w:lang w:eastAsia="es-MX"/>
              </w:rPr>
              <w:t xml:space="preserve"> </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b/>
                <w:bCs/>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1</w:t>
            </w:r>
          </w:p>
        </w:tc>
        <w:tc>
          <w:tcPr>
            <w:tcW w:w="6662" w:type="dxa"/>
            <w:gridSpan w:val="2"/>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Aprovechamientos de Tipo Corriente</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1,461,500.00</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1</w:t>
            </w:r>
          </w:p>
        </w:tc>
        <w:tc>
          <w:tcPr>
            <w:tcW w:w="6237"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Ingresos por Transferencia</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 xml:space="preserve">0.00 </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2</w:t>
            </w:r>
          </w:p>
        </w:tc>
        <w:tc>
          <w:tcPr>
            <w:tcW w:w="6237"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Ingresos Derivados de Sanciones</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 xml:space="preserve">1,319,327.00 </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3</w:t>
            </w:r>
          </w:p>
        </w:tc>
        <w:tc>
          <w:tcPr>
            <w:tcW w:w="6237"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Otros Aprovechamientos</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 xml:space="preserve">142,173.00 </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4</w:t>
            </w:r>
          </w:p>
        </w:tc>
        <w:tc>
          <w:tcPr>
            <w:tcW w:w="6237"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Aprovechamientos por Retenciones no Aplicadas</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 xml:space="preserve">0.00 </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5</w:t>
            </w:r>
          </w:p>
        </w:tc>
        <w:tc>
          <w:tcPr>
            <w:tcW w:w="6237" w:type="dxa"/>
            <w:tcBorders>
              <w:top w:val="single" w:sz="4" w:space="0" w:color="auto"/>
              <w:left w:val="single" w:sz="4" w:space="0" w:color="auto"/>
              <w:bottom w:val="single" w:sz="4" w:space="0" w:color="auto"/>
              <w:right w:val="single" w:sz="4" w:space="0" w:color="auto"/>
            </w:tcBorders>
            <w:noWrap/>
            <w:vAlign w:val="bottom"/>
            <w:hideMark/>
          </w:tcPr>
          <w:p w:rsidR="00CE7100" w:rsidRPr="00A25524" w:rsidRDefault="00CE7100" w:rsidP="00055756">
            <w:pPr>
              <w:rPr>
                <w:rFonts w:cs="Arial"/>
                <w:sz w:val="22"/>
                <w:szCs w:val="22"/>
                <w:lang w:eastAsia="es-MX"/>
              </w:rPr>
            </w:pPr>
            <w:r w:rsidRPr="00A25524">
              <w:rPr>
                <w:rFonts w:cs="Arial"/>
                <w:sz w:val="22"/>
                <w:szCs w:val="22"/>
                <w:lang w:eastAsia="es-MX"/>
              </w:rPr>
              <w:t>Devoluciones de impuestos estatales y/o federales</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 xml:space="preserve">0.00 </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2</w:t>
            </w:r>
          </w:p>
        </w:tc>
        <w:tc>
          <w:tcPr>
            <w:tcW w:w="6662" w:type="dxa"/>
            <w:gridSpan w:val="2"/>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Aprovechamientos de capital</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 xml:space="preserve">0.00 </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1</w:t>
            </w:r>
          </w:p>
        </w:tc>
        <w:tc>
          <w:tcPr>
            <w:tcW w:w="6237"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Aprovechamientos de capital</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 xml:space="preserve">0.00 </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9</w:t>
            </w:r>
          </w:p>
        </w:tc>
        <w:tc>
          <w:tcPr>
            <w:tcW w:w="6662" w:type="dxa"/>
            <w:gridSpan w:val="2"/>
            <w:tcBorders>
              <w:top w:val="single" w:sz="4" w:space="0" w:color="auto"/>
              <w:left w:val="single" w:sz="4" w:space="0" w:color="auto"/>
              <w:bottom w:val="single" w:sz="4" w:space="0" w:color="auto"/>
              <w:right w:val="single" w:sz="4" w:space="0" w:color="auto"/>
            </w:tcBorders>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Aprovechamientos no comprendidos en las fracciones de la Ley de Ingresos causadas en ejercicios fiscales anteriores pendientes de liquidación o pago</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 xml:space="preserve">0.00 </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1</w:t>
            </w:r>
          </w:p>
        </w:tc>
        <w:tc>
          <w:tcPr>
            <w:tcW w:w="6237"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Aprovechamientos no comprendidos en las fracciones de la Ley de Ingresos causadas en ejercicios fiscales anteriores pendientes de liquidación o pago</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 xml:space="preserve">0.00 </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CE7100" w:rsidRPr="00A25524" w:rsidRDefault="00CE7100" w:rsidP="00055756">
            <w:pPr>
              <w:rPr>
                <w:rFonts w:cs="Arial"/>
                <w:b/>
                <w:bCs/>
                <w:sz w:val="22"/>
                <w:szCs w:val="22"/>
                <w:lang w:eastAsia="es-MX"/>
              </w:rPr>
            </w:pPr>
            <w:r w:rsidRPr="00A25524">
              <w:rPr>
                <w:rFonts w:cs="Arial"/>
                <w:b/>
                <w:bCs/>
                <w:sz w:val="22"/>
                <w:szCs w:val="22"/>
                <w:lang w:eastAsia="es-MX"/>
              </w:rPr>
              <w:t>7</w:t>
            </w:r>
          </w:p>
        </w:tc>
        <w:tc>
          <w:tcPr>
            <w:tcW w:w="7087" w:type="dxa"/>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CE7100" w:rsidRPr="00A25524" w:rsidRDefault="00CE7100" w:rsidP="00055756">
            <w:pPr>
              <w:rPr>
                <w:rFonts w:cs="Arial"/>
                <w:b/>
                <w:bCs/>
                <w:sz w:val="22"/>
                <w:szCs w:val="22"/>
                <w:lang w:eastAsia="es-MX"/>
              </w:rPr>
            </w:pPr>
            <w:r w:rsidRPr="00A25524">
              <w:rPr>
                <w:rFonts w:cs="Arial"/>
                <w:b/>
                <w:bCs/>
                <w:sz w:val="22"/>
                <w:szCs w:val="22"/>
                <w:lang w:eastAsia="es-MX"/>
              </w:rPr>
              <w:t>Ingresos por Ventas de Bienes y Servicios</w:t>
            </w:r>
          </w:p>
        </w:tc>
        <w:tc>
          <w:tcPr>
            <w:tcW w:w="1701"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CE7100" w:rsidRPr="00A25524" w:rsidRDefault="00CE7100" w:rsidP="00055756">
            <w:pPr>
              <w:jc w:val="right"/>
              <w:rPr>
                <w:rFonts w:cs="Arial"/>
                <w:b/>
                <w:bCs/>
                <w:sz w:val="22"/>
                <w:szCs w:val="22"/>
                <w:lang w:eastAsia="es-MX"/>
              </w:rPr>
            </w:pPr>
            <w:r w:rsidRPr="00A25524">
              <w:rPr>
                <w:rFonts w:cs="Arial"/>
                <w:b/>
                <w:bCs/>
                <w:sz w:val="22"/>
                <w:szCs w:val="22"/>
                <w:lang w:eastAsia="es-MX"/>
              </w:rPr>
              <w:t xml:space="preserve">0.00 </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b/>
                <w:bCs/>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1</w:t>
            </w:r>
          </w:p>
        </w:tc>
        <w:tc>
          <w:tcPr>
            <w:tcW w:w="6662" w:type="dxa"/>
            <w:gridSpan w:val="2"/>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Ingresos por Ventas de Bienes y Servicios de Organismos Descentralizados</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 xml:space="preserve">0.00 </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1</w:t>
            </w:r>
          </w:p>
        </w:tc>
        <w:tc>
          <w:tcPr>
            <w:tcW w:w="6237"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Ingresos por Ventas de Bienes y Servicios de Organismos Descentralizados</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 xml:space="preserve">0.00 </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2</w:t>
            </w:r>
          </w:p>
        </w:tc>
        <w:tc>
          <w:tcPr>
            <w:tcW w:w="6662" w:type="dxa"/>
            <w:gridSpan w:val="2"/>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Ingresos de operación de entidades paraestatales empresariales</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 xml:space="preserve">0.00 </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1</w:t>
            </w:r>
          </w:p>
        </w:tc>
        <w:tc>
          <w:tcPr>
            <w:tcW w:w="6237"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Ingresos de operación de entidades paraestatales empresariales</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 xml:space="preserve">0.00 </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3</w:t>
            </w:r>
          </w:p>
        </w:tc>
        <w:tc>
          <w:tcPr>
            <w:tcW w:w="6662" w:type="dxa"/>
            <w:gridSpan w:val="2"/>
            <w:tcBorders>
              <w:top w:val="single" w:sz="4" w:space="0" w:color="auto"/>
              <w:left w:val="single" w:sz="4" w:space="0" w:color="auto"/>
              <w:bottom w:val="single" w:sz="4" w:space="0" w:color="auto"/>
              <w:right w:val="single" w:sz="4" w:space="0" w:color="auto"/>
            </w:tcBorders>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Ingresos por ventas de bienes y servicios producidos en establecimientos del Gobierno Central</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 xml:space="preserve">0.00 </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1</w:t>
            </w:r>
          </w:p>
        </w:tc>
        <w:tc>
          <w:tcPr>
            <w:tcW w:w="6237"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Ingresos por ventas de bienes y servicios producidos en establecimientos del Gobierno Central</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 xml:space="preserve">0.00 </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CE7100" w:rsidRPr="00A25524" w:rsidRDefault="00CE7100" w:rsidP="00055756">
            <w:pPr>
              <w:rPr>
                <w:rFonts w:cs="Arial"/>
                <w:b/>
                <w:bCs/>
                <w:sz w:val="22"/>
                <w:szCs w:val="22"/>
                <w:lang w:eastAsia="es-MX"/>
              </w:rPr>
            </w:pPr>
            <w:r w:rsidRPr="00A25524">
              <w:rPr>
                <w:rFonts w:cs="Arial"/>
                <w:b/>
                <w:bCs/>
                <w:sz w:val="22"/>
                <w:szCs w:val="22"/>
                <w:lang w:eastAsia="es-MX"/>
              </w:rPr>
              <w:t>8</w:t>
            </w:r>
          </w:p>
        </w:tc>
        <w:tc>
          <w:tcPr>
            <w:tcW w:w="7087" w:type="dxa"/>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CE7100" w:rsidRPr="00A25524" w:rsidRDefault="00CE7100" w:rsidP="00055756">
            <w:pPr>
              <w:rPr>
                <w:rFonts w:cs="Arial"/>
                <w:b/>
                <w:bCs/>
                <w:sz w:val="22"/>
                <w:szCs w:val="22"/>
                <w:lang w:eastAsia="es-MX"/>
              </w:rPr>
            </w:pPr>
            <w:r w:rsidRPr="00A25524">
              <w:rPr>
                <w:rFonts w:cs="Arial"/>
                <w:b/>
                <w:bCs/>
                <w:sz w:val="22"/>
                <w:szCs w:val="22"/>
                <w:lang w:eastAsia="es-MX"/>
              </w:rPr>
              <w:t>Participaciones y Aportaciones</w:t>
            </w:r>
          </w:p>
        </w:tc>
        <w:tc>
          <w:tcPr>
            <w:tcW w:w="1701"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CE7100" w:rsidRPr="00A25524" w:rsidRDefault="00CE7100" w:rsidP="00055756">
            <w:pPr>
              <w:jc w:val="right"/>
              <w:rPr>
                <w:rFonts w:cs="Arial"/>
                <w:b/>
                <w:bCs/>
                <w:sz w:val="22"/>
                <w:szCs w:val="22"/>
                <w:lang w:eastAsia="es-MX"/>
              </w:rPr>
            </w:pPr>
            <w:r w:rsidRPr="00A25524">
              <w:rPr>
                <w:rFonts w:cs="Arial"/>
                <w:b/>
                <w:sz w:val="22"/>
                <w:szCs w:val="22"/>
                <w:lang w:eastAsia="es-MX"/>
              </w:rPr>
              <w:t>84,067,273.00</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b/>
                <w:bCs/>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1</w:t>
            </w:r>
          </w:p>
        </w:tc>
        <w:tc>
          <w:tcPr>
            <w:tcW w:w="6662" w:type="dxa"/>
            <w:gridSpan w:val="2"/>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Participaciones</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 xml:space="preserve">56,228,177.00 </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1</w:t>
            </w:r>
          </w:p>
        </w:tc>
        <w:tc>
          <w:tcPr>
            <w:tcW w:w="6237"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ISR Participable</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 xml:space="preserve">4,949,555.00 </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2</w:t>
            </w:r>
          </w:p>
        </w:tc>
        <w:tc>
          <w:tcPr>
            <w:tcW w:w="6237"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Otras Participaciones</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 xml:space="preserve">51,278,622.00 </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2</w:t>
            </w:r>
          </w:p>
        </w:tc>
        <w:tc>
          <w:tcPr>
            <w:tcW w:w="6662" w:type="dxa"/>
            <w:gridSpan w:val="2"/>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Aportaciones</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27,839,096.00</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1</w:t>
            </w:r>
          </w:p>
        </w:tc>
        <w:tc>
          <w:tcPr>
            <w:tcW w:w="6237"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FISM</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 xml:space="preserve">11,773,172.00 </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2</w:t>
            </w:r>
          </w:p>
        </w:tc>
        <w:tc>
          <w:tcPr>
            <w:tcW w:w="6237"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FORTAMUN</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 xml:space="preserve">16,065,924.00 </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3</w:t>
            </w:r>
          </w:p>
        </w:tc>
        <w:tc>
          <w:tcPr>
            <w:tcW w:w="6662" w:type="dxa"/>
            <w:gridSpan w:val="2"/>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Convenios</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 xml:space="preserve">0.00 </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1</w:t>
            </w:r>
          </w:p>
        </w:tc>
        <w:tc>
          <w:tcPr>
            <w:tcW w:w="6237"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Convenios</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 xml:space="preserve">0.00 </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CE7100" w:rsidRPr="00A25524" w:rsidRDefault="00CE7100" w:rsidP="00055756">
            <w:pPr>
              <w:rPr>
                <w:rFonts w:cs="Arial"/>
                <w:b/>
                <w:bCs/>
                <w:sz w:val="22"/>
                <w:szCs w:val="22"/>
                <w:lang w:eastAsia="es-MX"/>
              </w:rPr>
            </w:pPr>
            <w:r w:rsidRPr="00A25524">
              <w:rPr>
                <w:rFonts w:cs="Arial"/>
                <w:b/>
                <w:bCs/>
                <w:sz w:val="22"/>
                <w:szCs w:val="22"/>
                <w:lang w:eastAsia="es-MX"/>
              </w:rPr>
              <w:t>9</w:t>
            </w:r>
          </w:p>
        </w:tc>
        <w:tc>
          <w:tcPr>
            <w:tcW w:w="7087" w:type="dxa"/>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CE7100" w:rsidRPr="00A25524" w:rsidRDefault="00CE7100" w:rsidP="00055756">
            <w:pPr>
              <w:rPr>
                <w:rFonts w:cs="Arial"/>
                <w:b/>
                <w:bCs/>
                <w:sz w:val="22"/>
                <w:szCs w:val="22"/>
                <w:lang w:eastAsia="es-MX"/>
              </w:rPr>
            </w:pPr>
            <w:r w:rsidRPr="00A25524">
              <w:rPr>
                <w:rFonts w:cs="Arial"/>
                <w:b/>
                <w:bCs/>
                <w:sz w:val="22"/>
                <w:szCs w:val="22"/>
                <w:lang w:eastAsia="es-MX"/>
              </w:rPr>
              <w:t>Transferencias, Asignaciones, Subsidios y Otras Ayudas</w:t>
            </w:r>
          </w:p>
        </w:tc>
        <w:tc>
          <w:tcPr>
            <w:tcW w:w="1701"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CE7100" w:rsidRPr="00A25524" w:rsidRDefault="00CE7100" w:rsidP="00055756">
            <w:pPr>
              <w:jc w:val="right"/>
              <w:rPr>
                <w:rFonts w:cs="Arial"/>
                <w:b/>
                <w:bCs/>
                <w:sz w:val="22"/>
                <w:szCs w:val="22"/>
                <w:lang w:eastAsia="es-MX"/>
              </w:rPr>
            </w:pPr>
            <w:r w:rsidRPr="00A25524">
              <w:rPr>
                <w:rFonts w:cs="Arial"/>
                <w:b/>
                <w:bCs/>
                <w:sz w:val="22"/>
                <w:szCs w:val="22"/>
                <w:lang w:eastAsia="es-MX"/>
              </w:rPr>
              <w:t xml:space="preserve">0.00 </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b/>
                <w:bCs/>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1</w:t>
            </w:r>
          </w:p>
        </w:tc>
        <w:tc>
          <w:tcPr>
            <w:tcW w:w="6662" w:type="dxa"/>
            <w:gridSpan w:val="2"/>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Transferencias Internas y Asignaciones al Sector Público</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 xml:space="preserve">0.00 </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1</w:t>
            </w:r>
          </w:p>
        </w:tc>
        <w:tc>
          <w:tcPr>
            <w:tcW w:w="6237"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Transferencias Internas y Asignaciones al Sector Público</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 xml:space="preserve">0.00 </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2</w:t>
            </w:r>
          </w:p>
        </w:tc>
        <w:tc>
          <w:tcPr>
            <w:tcW w:w="6662" w:type="dxa"/>
            <w:gridSpan w:val="2"/>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Transferencias al Resto del Sector Público</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 xml:space="preserve">0.00 </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1</w:t>
            </w:r>
          </w:p>
        </w:tc>
        <w:tc>
          <w:tcPr>
            <w:tcW w:w="6237"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Transferencias Otorgadas al Municipio</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 xml:space="preserve">0.00 </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3</w:t>
            </w:r>
          </w:p>
        </w:tc>
        <w:tc>
          <w:tcPr>
            <w:tcW w:w="6662" w:type="dxa"/>
            <w:gridSpan w:val="2"/>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Subsidios y Subvenciones</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 xml:space="preserve">0.00 </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1</w:t>
            </w:r>
          </w:p>
        </w:tc>
        <w:tc>
          <w:tcPr>
            <w:tcW w:w="6237"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Otros Subsidios Federales</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 xml:space="preserve">0.00 </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2</w:t>
            </w:r>
          </w:p>
        </w:tc>
        <w:tc>
          <w:tcPr>
            <w:tcW w:w="6237"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SUBSEMUN</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 xml:space="preserve">0.00 </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4</w:t>
            </w:r>
          </w:p>
        </w:tc>
        <w:tc>
          <w:tcPr>
            <w:tcW w:w="6662" w:type="dxa"/>
            <w:gridSpan w:val="2"/>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Ayudas sociales</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 xml:space="preserve">0.00 </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1</w:t>
            </w:r>
          </w:p>
        </w:tc>
        <w:tc>
          <w:tcPr>
            <w:tcW w:w="6237"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Donativos</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 xml:space="preserve">0.00 </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5</w:t>
            </w:r>
          </w:p>
        </w:tc>
        <w:tc>
          <w:tcPr>
            <w:tcW w:w="6662" w:type="dxa"/>
            <w:gridSpan w:val="2"/>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Pensiones y Jubilaciones</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 xml:space="preserve">0.00 </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1</w:t>
            </w:r>
          </w:p>
        </w:tc>
        <w:tc>
          <w:tcPr>
            <w:tcW w:w="6237"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Pensiones y Jubilaciones</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 xml:space="preserve">0.00 </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6</w:t>
            </w:r>
          </w:p>
        </w:tc>
        <w:tc>
          <w:tcPr>
            <w:tcW w:w="6662" w:type="dxa"/>
            <w:gridSpan w:val="2"/>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Transferencias a Fideicomisos, mandatos y análogos</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 xml:space="preserve">0.00 </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1</w:t>
            </w:r>
          </w:p>
        </w:tc>
        <w:tc>
          <w:tcPr>
            <w:tcW w:w="6237"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Transferencias a Fideicomisos, mandatos y análogos</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 xml:space="preserve">0.00 </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CE7100" w:rsidRPr="00A25524" w:rsidRDefault="00CE7100" w:rsidP="00055756">
            <w:pPr>
              <w:rPr>
                <w:rFonts w:cs="Arial"/>
                <w:b/>
                <w:bCs/>
                <w:sz w:val="22"/>
                <w:szCs w:val="22"/>
                <w:lang w:eastAsia="es-MX"/>
              </w:rPr>
            </w:pPr>
            <w:r w:rsidRPr="00A25524">
              <w:rPr>
                <w:rFonts w:cs="Arial"/>
                <w:b/>
                <w:bCs/>
                <w:sz w:val="22"/>
                <w:szCs w:val="22"/>
                <w:lang w:eastAsia="es-MX"/>
              </w:rPr>
              <w:t>10</w:t>
            </w:r>
          </w:p>
        </w:tc>
        <w:tc>
          <w:tcPr>
            <w:tcW w:w="7087" w:type="dxa"/>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CE7100" w:rsidRPr="00A25524" w:rsidRDefault="00CE7100" w:rsidP="00055756">
            <w:pPr>
              <w:rPr>
                <w:rFonts w:cs="Arial"/>
                <w:b/>
                <w:bCs/>
                <w:sz w:val="22"/>
                <w:szCs w:val="22"/>
                <w:lang w:eastAsia="es-MX"/>
              </w:rPr>
            </w:pPr>
            <w:r w:rsidRPr="00A25524">
              <w:rPr>
                <w:rFonts w:cs="Arial"/>
                <w:b/>
                <w:bCs/>
                <w:sz w:val="22"/>
                <w:szCs w:val="22"/>
                <w:lang w:eastAsia="es-MX"/>
              </w:rPr>
              <w:t>Ingresos Derivados de Financiamientos</w:t>
            </w:r>
          </w:p>
        </w:tc>
        <w:tc>
          <w:tcPr>
            <w:tcW w:w="1701"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CE7100" w:rsidRPr="00A25524" w:rsidRDefault="00CE7100" w:rsidP="00055756">
            <w:pPr>
              <w:jc w:val="right"/>
              <w:rPr>
                <w:rFonts w:cs="Arial"/>
                <w:b/>
                <w:bCs/>
                <w:sz w:val="22"/>
                <w:szCs w:val="22"/>
                <w:lang w:eastAsia="es-MX"/>
              </w:rPr>
            </w:pPr>
            <w:r w:rsidRPr="00A25524">
              <w:rPr>
                <w:rFonts w:cs="Arial"/>
                <w:sz w:val="22"/>
                <w:szCs w:val="22"/>
                <w:lang w:eastAsia="es-MX"/>
              </w:rPr>
              <w:t>0.00</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b/>
                <w:bCs/>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1</w:t>
            </w:r>
          </w:p>
        </w:tc>
        <w:tc>
          <w:tcPr>
            <w:tcW w:w="6662" w:type="dxa"/>
            <w:gridSpan w:val="2"/>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Endeudamiento Interno</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 xml:space="preserve">0.00 </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1</w:t>
            </w:r>
          </w:p>
        </w:tc>
        <w:tc>
          <w:tcPr>
            <w:tcW w:w="6237"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Deuda Pública Municipal</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 xml:space="preserve">0.00 </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2</w:t>
            </w:r>
          </w:p>
        </w:tc>
        <w:tc>
          <w:tcPr>
            <w:tcW w:w="6662" w:type="dxa"/>
            <w:gridSpan w:val="2"/>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Endeudamiento externo</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0.00</w:t>
            </w:r>
          </w:p>
        </w:tc>
      </w:tr>
      <w:tr w:rsidR="00CE7100" w:rsidRPr="00A25524" w:rsidTr="00055756">
        <w:trPr>
          <w:trHeight w:val="240"/>
          <w:jc w:val="center"/>
        </w:trPr>
        <w:tc>
          <w:tcPr>
            <w:tcW w:w="42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1</w:t>
            </w:r>
          </w:p>
        </w:tc>
        <w:tc>
          <w:tcPr>
            <w:tcW w:w="6237"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rPr>
                <w:rFonts w:cs="Arial"/>
                <w:sz w:val="22"/>
                <w:szCs w:val="22"/>
                <w:lang w:eastAsia="es-MX"/>
              </w:rPr>
            </w:pPr>
            <w:r w:rsidRPr="00A25524">
              <w:rPr>
                <w:rFonts w:cs="Arial"/>
                <w:sz w:val="22"/>
                <w:szCs w:val="22"/>
                <w:lang w:eastAsia="es-MX"/>
              </w:rPr>
              <w:t>Endeudamiento externo</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E7100" w:rsidRPr="00A25524" w:rsidRDefault="00CE7100" w:rsidP="00055756">
            <w:pPr>
              <w:jc w:val="right"/>
              <w:rPr>
                <w:rFonts w:cs="Arial"/>
                <w:sz w:val="22"/>
                <w:szCs w:val="22"/>
                <w:lang w:eastAsia="es-MX"/>
              </w:rPr>
            </w:pPr>
            <w:r w:rsidRPr="00A25524">
              <w:rPr>
                <w:rFonts w:cs="Arial"/>
                <w:sz w:val="22"/>
                <w:szCs w:val="22"/>
                <w:lang w:eastAsia="es-MX"/>
              </w:rPr>
              <w:t>0.00</w:t>
            </w:r>
          </w:p>
        </w:tc>
      </w:tr>
    </w:tbl>
    <w:p w:rsidR="00CE7100" w:rsidRDefault="00CE7100" w:rsidP="00CE7100"/>
    <w:p w:rsidR="00CE7100" w:rsidRDefault="00CE7100" w:rsidP="00CE7100"/>
    <w:p w:rsidR="00CE7100" w:rsidRPr="00A25524" w:rsidRDefault="00CE7100" w:rsidP="00CE7100">
      <w:pPr>
        <w:jc w:val="center"/>
        <w:rPr>
          <w:rFonts w:cs="Arial"/>
          <w:b/>
          <w:bCs/>
          <w:sz w:val="22"/>
          <w:szCs w:val="22"/>
        </w:rPr>
      </w:pPr>
      <w:r w:rsidRPr="00A25524">
        <w:rPr>
          <w:rFonts w:cs="Arial"/>
          <w:b/>
          <w:bCs/>
          <w:sz w:val="22"/>
          <w:szCs w:val="22"/>
        </w:rPr>
        <w:t>TÍTULO SEGUNDO</w:t>
      </w:r>
    </w:p>
    <w:p w:rsidR="00CE7100" w:rsidRPr="00A25524" w:rsidRDefault="00CE7100" w:rsidP="00CE7100">
      <w:pPr>
        <w:jc w:val="center"/>
        <w:rPr>
          <w:rFonts w:cs="Arial"/>
          <w:b/>
          <w:bCs/>
          <w:sz w:val="22"/>
          <w:szCs w:val="22"/>
        </w:rPr>
      </w:pPr>
      <w:r w:rsidRPr="00A25524">
        <w:rPr>
          <w:rFonts w:cs="Arial"/>
          <w:b/>
          <w:bCs/>
          <w:sz w:val="22"/>
          <w:szCs w:val="22"/>
        </w:rPr>
        <w:t>DE LAS CONTRIBUCIONES</w:t>
      </w:r>
    </w:p>
    <w:p w:rsidR="00CE7100" w:rsidRPr="00A25524" w:rsidRDefault="00CE7100" w:rsidP="00CE7100">
      <w:pPr>
        <w:jc w:val="center"/>
        <w:rPr>
          <w:rFonts w:cs="Arial"/>
          <w:b/>
          <w:bCs/>
          <w:sz w:val="22"/>
          <w:szCs w:val="22"/>
        </w:rPr>
      </w:pPr>
    </w:p>
    <w:p w:rsidR="00CE7100" w:rsidRPr="00A25524" w:rsidRDefault="00CE7100" w:rsidP="00CE7100">
      <w:pPr>
        <w:jc w:val="center"/>
        <w:rPr>
          <w:rFonts w:cs="Arial"/>
          <w:b/>
          <w:bCs/>
          <w:sz w:val="22"/>
          <w:szCs w:val="22"/>
        </w:rPr>
      </w:pPr>
      <w:r w:rsidRPr="00A25524">
        <w:rPr>
          <w:rFonts w:cs="Arial"/>
          <w:b/>
          <w:bCs/>
          <w:sz w:val="22"/>
          <w:szCs w:val="22"/>
        </w:rPr>
        <w:t>CAPÍTULO PRIMERO</w:t>
      </w:r>
    </w:p>
    <w:p w:rsidR="00CE7100" w:rsidRPr="00A25524" w:rsidRDefault="00CE7100" w:rsidP="00CE7100">
      <w:pPr>
        <w:jc w:val="center"/>
        <w:rPr>
          <w:rFonts w:cs="Arial"/>
          <w:b/>
          <w:bCs/>
          <w:sz w:val="22"/>
          <w:szCs w:val="22"/>
        </w:rPr>
      </w:pPr>
      <w:r w:rsidRPr="00A25524">
        <w:rPr>
          <w:rFonts w:cs="Arial"/>
          <w:b/>
          <w:bCs/>
          <w:sz w:val="22"/>
          <w:szCs w:val="22"/>
        </w:rPr>
        <w:t>DEL IMPUESTO PREDIAL</w:t>
      </w:r>
    </w:p>
    <w:p w:rsidR="00CE7100" w:rsidRPr="00A25524" w:rsidRDefault="00CE7100" w:rsidP="00CE7100">
      <w:pPr>
        <w:widowControl w:val="0"/>
        <w:ind w:left="142"/>
        <w:contextualSpacing/>
        <w:rPr>
          <w:rFonts w:cs="Arial"/>
          <w:b/>
          <w:snapToGrid w:val="0"/>
          <w:sz w:val="22"/>
          <w:szCs w:val="22"/>
        </w:rPr>
      </w:pPr>
    </w:p>
    <w:p w:rsidR="00CE7100" w:rsidRPr="00A25524" w:rsidRDefault="00CE7100" w:rsidP="00CE7100">
      <w:pPr>
        <w:widowControl w:val="0"/>
        <w:ind w:left="142"/>
        <w:contextualSpacing/>
        <w:rPr>
          <w:rFonts w:cs="Arial"/>
          <w:snapToGrid w:val="0"/>
          <w:sz w:val="22"/>
          <w:szCs w:val="22"/>
        </w:rPr>
      </w:pPr>
      <w:r w:rsidRPr="00A25524">
        <w:rPr>
          <w:rFonts w:cs="Arial"/>
          <w:b/>
          <w:snapToGrid w:val="0"/>
          <w:sz w:val="22"/>
          <w:szCs w:val="22"/>
        </w:rPr>
        <w:t xml:space="preserve">ARTÍCULO 2.- </w:t>
      </w:r>
      <w:r w:rsidRPr="00A25524">
        <w:rPr>
          <w:rFonts w:cs="Arial"/>
          <w:snapToGrid w:val="0"/>
          <w:sz w:val="22"/>
          <w:szCs w:val="22"/>
        </w:rPr>
        <w:t xml:space="preserve">Para Determinar el monto que se causará por Impuesto Predial se estará a lo establecido por el Código Financiero para el Estado de Coahuila de Zaragoza en su Capítulo Primero del Título Segundo. </w:t>
      </w:r>
    </w:p>
    <w:p w:rsidR="00CE7100" w:rsidRPr="00A25524" w:rsidRDefault="00CE7100" w:rsidP="00CE7100">
      <w:pPr>
        <w:widowControl w:val="0"/>
        <w:ind w:left="142"/>
        <w:contextualSpacing/>
        <w:rPr>
          <w:rFonts w:cs="Arial"/>
          <w:snapToGrid w:val="0"/>
          <w:sz w:val="22"/>
          <w:szCs w:val="22"/>
        </w:rPr>
      </w:pPr>
      <w:r w:rsidRPr="00A25524">
        <w:rPr>
          <w:rFonts w:cs="Arial"/>
          <w:snapToGrid w:val="0"/>
          <w:sz w:val="22"/>
          <w:szCs w:val="22"/>
        </w:rPr>
        <w:t xml:space="preserve"> </w:t>
      </w:r>
    </w:p>
    <w:p w:rsidR="00CE7100" w:rsidRPr="00A25524" w:rsidRDefault="00CE7100" w:rsidP="00CE7100">
      <w:pPr>
        <w:widowControl w:val="0"/>
        <w:ind w:left="142"/>
        <w:contextualSpacing/>
        <w:rPr>
          <w:rFonts w:cs="Arial"/>
          <w:snapToGrid w:val="0"/>
          <w:sz w:val="22"/>
          <w:szCs w:val="22"/>
        </w:rPr>
      </w:pPr>
      <w:r w:rsidRPr="00A25524">
        <w:rPr>
          <w:rFonts w:cs="Arial"/>
          <w:snapToGrid w:val="0"/>
          <w:sz w:val="22"/>
          <w:szCs w:val="22"/>
        </w:rPr>
        <w:t>A) El impuesto se pagará multiplicando el valor catastral actualizado del inmueble con las tasas que le aplique de acuerdo al tipo de predio del que se trate de conformidad con lo siguiente:</w:t>
      </w:r>
    </w:p>
    <w:p w:rsidR="00CE7100" w:rsidRPr="00A25524" w:rsidRDefault="00CE7100" w:rsidP="00CE7100">
      <w:pPr>
        <w:rPr>
          <w:rFonts w:cs="Arial"/>
          <w:sz w:val="22"/>
          <w:szCs w:val="22"/>
        </w:rPr>
      </w:pPr>
    </w:p>
    <w:p w:rsidR="00CE7100" w:rsidRPr="00A25524" w:rsidRDefault="00CE7100" w:rsidP="00CE7100">
      <w:pPr>
        <w:widowControl w:val="0"/>
        <w:ind w:left="634" w:hanging="208"/>
        <w:contextualSpacing/>
        <w:rPr>
          <w:rFonts w:cs="Arial"/>
          <w:snapToGrid w:val="0"/>
          <w:sz w:val="22"/>
          <w:szCs w:val="22"/>
        </w:rPr>
      </w:pPr>
      <w:r w:rsidRPr="00A25524">
        <w:rPr>
          <w:rFonts w:cs="Arial"/>
          <w:snapToGrid w:val="0"/>
          <w:sz w:val="22"/>
          <w:szCs w:val="22"/>
        </w:rPr>
        <w:t>I. Sobre los predios catalogados catastralmente como urbanos, con o sin edificación, la tasa será de 4 al millar anual.</w:t>
      </w:r>
    </w:p>
    <w:p w:rsidR="00CE7100" w:rsidRPr="00A25524" w:rsidRDefault="00CE7100" w:rsidP="00CE7100">
      <w:pPr>
        <w:widowControl w:val="0"/>
        <w:ind w:left="634" w:hanging="208"/>
        <w:contextualSpacing/>
        <w:rPr>
          <w:rFonts w:cs="Arial"/>
          <w:snapToGrid w:val="0"/>
          <w:sz w:val="22"/>
          <w:szCs w:val="22"/>
        </w:rPr>
      </w:pPr>
    </w:p>
    <w:p w:rsidR="00CE7100" w:rsidRPr="00A25524" w:rsidRDefault="00CE7100" w:rsidP="00CE7100">
      <w:pPr>
        <w:widowControl w:val="0"/>
        <w:ind w:left="634" w:hanging="208"/>
        <w:contextualSpacing/>
        <w:rPr>
          <w:rFonts w:cs="Arial"/>
          <w:snapToGrid w:val="0"/>
          <w:sz w:val="22"/>
          <w:szCs w:val="22"/>
        </w:rPr>
      </w:pPr>
      <w:r w:rsidRPr="00A25524">
        <w:rPr>
          <w:rFonts w:cs="Arial"/>
          <w:snapToGrid w:val="0"/>
          <w:sz w:val="22"/>
          <w:szCs w:val="22"/>
        </w:rPr>
        <w:t>II. Sobre predios catalogados catastralmente como rústicos y predios de extracción ejidal ya titulados, con o sin edificación, la tasa será de 4 al millar anual.</w:t>
      </w:r>
    </w:p>
    <w:p w:rsidR="00CE7100" w:rsidRPr="00A25524" w:rsidRDefault="00CE7100" w:rsidP="00CE7100">
      <w:pPr>
        <w:widowControl w:val="0"/>
        <w:ind w:left="634" w:hanging="208"/>
        <w:contextualSpacing/>
        <w:rPr>
          <w:rFonts w:cs="Arial"/>
          <w:snapToGrid w:val="0"/>
          <w:sz w:val="22"/>
          <w:szCs w:val="22"/>
        </w:rPr>
      </w:pPr>
    </w:p>
    <w:p w:rsidR="00CE7100" w:rsidRPr="00A25524" w:rsidRDefault="00CE7100" w:rsidP="00CE7100">
      <w:pPr>
        <w:widowControl w:val="0"/>
        <w:ind w:left="634" w:hanging="208"/>
        <w:contextualSpacing/>
        <w:rPr>
          <w:rFonts w:cs="Arial"/>
          <w:snapToGrid w:val="0"/>
          <w:sz w:val="22"/>
          <w:szCs w:val="22"/>
        </w:rPr>
      </w:pPr>
      <w:r w:rsidRPr="00A25524">
        <w:rPr>
          <w:rFonts w:cs="Arial"/>
          <w:snapToGrid w:val="0"/>
          <w:sz w:val="22"/>
          <w:szCs w:val="22"/>
        </w:rPr>
        <w:t xml:space="preserve">III. En ningún caso el monto del impuesto predial será inferior a $ 46.50 por bimestre o </w:t>
      </w:r>
      <w:r>
        <w:rPr>
          <w:rFonts w:cs="Arial"/>
          <w:snapToGrid w:val="0"/>
          <w:sz w:val="22"/>
          <w:szCs w:val="22"/>
        </w:rPr>
        <w:t xml:space="preserve">                   </w:t>
      </w:r>
      <w:r w:rsidRPr="00A25524">
        <w:rPr>
          <w:rFonts w:cs="Arial"/>
          <w:snapToGrid w:val="0"/>
          <w:sz w:val="22"/>
          <w:szCs w:val="22"/>
        </w:rPr>
        <w:t xml:space="preserve">$ 279.00 anuales. El pago mínimo se mantendrá aun existiendo estímulos o incentivos fiscales aplicables de acuerdo con la presente Ley o con otros ordenamientos aplicables en la materia.  </w:t>
      </w:r>
    </w:p>
    <w:p w:rsidR="00CE7100" w:rsidRPr="00A25524" w:rsidRDefault="00CE7100" w:rsidP="00CE7100">
      <w:pPr>
        <w:widowControl w:val="0"/>
        <w:ind w:left="103" w:hanging="142"/>
        <w:contextualSpacing/>
        <w:rPr>
          <w:rFonts w:cs="Arial"/>
          <w:snapToGrid w:val="0"/>
          <w:sz w:val="22"/>
          <w:szCs w:val="22"/>
        </w:rPr>
      </w:pPr>
    </w:p>
    <w:p w:rsidR="00CE7100" w:rsidRPr="00A25524" w:rsidRDefault="00CE7100" w:rsidP="00CE7100">
      <w:pPr>
        <w:widowControl w:val="0"/>
        <w:ind w:left="103" w:hanging="142"/>
        <w:contextualSpacing/>
        <w:rPr>
          <w:rFonts w:cs="Arial"/>
          <w:snapToGrid w:val="0"/>
          <w:sz w:val="22"/>
          <w:szCs w:val="22"/>
        </w:rPr>
      </w:pPr>
      <w:r w:rsidRPr="00A25524">
        <w:rPr>
          <w:rFonts w:cs="Arial"/>
          <w:snapToGrid w:val="0"/>
          <w:sz w:val="22"/>
          <w:szCs w:val="22"/>
        </w:rPr>
        <w:t>B) Los siguientes Estímulos Fiscales serán aplicables al impuesto predial:</w:t>
      </w:r>
    </w:p>
    <w:p w:rsidR="00CE7100" w:rsidRPr="00A25524" w:rsidRDefault="00CE7100" w:rsidP="00CE7100">
      <w:pPr>
        <w:widowControl w:val="0"/>
        <w:ind w:left="103" w:hanging="142"/>
        <w:contextualSpacing/>
        <w:rPr>
          <w:rFonts w:cs="Arial"/>
          <w:snapToGrid w:val="0"/>
          <w:sz w:val="22"/>
          <w:szCs w:val="22"/>
        </w:rPr>
      </w:pPr>
    </w:p>
    <w:p w:rsidR="00CE7100" w:rsidRPr="00A25524" w:rsidRDefault="00CE7100" w:rsidP="00CE7100">
      <w:pPr>
        <w:widowControl w:val="0"/>
        <w:ind w:left="567"/>
        <w:contextualSpacing/>
        <w:rPr>
          <w:rFonts w:cs="Arial"/>
          <w:snapToGrid w:val="0"/>
          <w:sz w:val="22"/>
          <w:szCs w:val="22"/>
        </w:rPr>
      </w:pPr>
      <w:r>
        <w:rPr>
          <w:rFonts w:cs="Arial"/>
          <w:snapToGrid w:val="0"/>
          <w:sz w:val="22"/>
          <w:szCs w:val="22"/>
        </w:rPr>
        <w:t xml:space="preserve">I. </w:t>
      </w:r>
      <w:r w:rsidRPr="00A25524">
        <w:rPr>
          <w:rFonts w:cs="Arial"/>
          <w:snapToGrid w:val="0"/>
          <w:sz w:val="22"/>
          <w:szCs w:val="22"/>
        </w:rPr>
        <w:t>Cuando la cuota anual respectiva al impuesto a que se refiere este capítulo se cubra antes del 31 de enero, se otorgará un estímulo fiscal de un 15% del monto total calculado; si el pago se hace durante el mes de febrero se otorgará un estímulo fiscal correspondiente a un 10% del monto total calculado; y, si el pago se realiza durante el mes de marzo el estímulo fiscal será de un 5% del monto total calculado. Para que el presente estímulo sea aplicable, el contribuyente debe estar al corriente y sin adeudos respecto de la cuenta predial sujeta al estímulo y efectuar el pago en una sola exhibición cubriendo el año completo.</w:t>
      </w:r>
    </w:p>
    <w:p w:rsidR="00CE7100" w:rsidRPr="00A25524" w:rsidRDefault="00CE7100" w:rsidP="00CE7100">
      <w:pPr>
        <w:widowControl w:val="0"/>
        <w:ind w:left="567"/>
        <w:contextualSpacing/>
        <w:rPr>
          <w:rFonts w:cs="Arial"/>
          <w:i/>
          <w:snapToGrid w:val="0"/>
          <w:sz w:val="22"/>
          <w:szCs w:val="22"/>
        </w:rPr>
      </w:pPr>
    </w:p>
    <w:p w:rsidR="00CE7100" w:rsidRPr="00A25524" w:rsidRDefault="00CE7100" w:rsidP="00CE7100">
      <w:pPr>
        <w:widowControl w:val="0"/>
        <w:ind w:left="567"/>
        <w:contextualSpacing/>
        <w:rPr>
          <w:rFonts w:cs="Arial"/>
          <w:snapToGrid w:val="0"/>
          <w:sz w:val="22"/>
          <w:szCs w:val="22"/>
        </w:rPr>
      </w:pPr>
      <w:r w:rsidRPr="00A25524">
        <w:rPr>
          <w:rFonts w:cs="Arial"/>
          <w:snapToGrid w:val="0"/>
          <w:sz w:val="22"/>
          <w:szCs w:val="22"/>
        </w:rPr>
        <w:t xml:space="preserve">II. A los contribuyentes que acrediten ante la Unidad Catastral Municipal la calidad de pensionados, jubilados, adultos mayores o personas con discapacidad, se les otorgará un incentivo correspondiente al 50% de la cuota que le corresponda al año en curso, única y exclusivamente respecto de la casa habitación de su propiedad en la que tengan señalado su domicilio. Para tener derecho a este incentivo el contribuyente deberá cumplir estar al corriente y sin adeudos respecto de la cuenta predial sujeta al estímulo, hacer el pago en una sola exhibición cubriendo el año completo, y además, acreditar ante la  Unidad Catastral Municipal que el inmueble respecto del que pretende aplicar el estímulo es el mismo en el que habita; esto mediante la presentación de  una copia de la credencial vigente emitida por el Instituto Nacional Electoral (INE) o Instituto federal Electoral (IFE), además de un comprobante de domicilio reciente y que esté a su nombre, al de su cónyuge o descendiente en línea recta. </w:t>
      </w:r>
    </w:p>
    <w:p w:rsidR="00CE7100" w:rsidRPr="00A25524" w:rsidRDefault="00CE7100" w:rsidP="00CE7100">
      <w:pPr>
        <w:ind w:left="567"/>
        <w:rPr>
          <w:rFonts w:cs="Arial"/>
          <w:i/>
          <w:sz w:val="22"/>
          <w:szCs w:val="22"/>
        </w:rPr>
      </w:pPr>
    </w:p>
    <w:p w:rsidR="00CE7100" w:rsidRPr="00A25524" w:rsidRDefault="00CE7100" w:rsidP="00CE7100">
      <w:pPr>
        <w:widowControl w:val="0"/>
        <w:ind w:left="567"/>
        <w:contextualSpacing/>
        <w:rPr>
          <w:rFonts w:cs="Arial"/>
          <w:snapToGrid w:val="0"/>
          <w:sz w:val="22"/>
          <w:szCs w:val="22"/>
        </w:rPr>
      </w:pPr>
      <w:r w:rsidRPr="00A25524">
        <w:rPr>
          <w:rFonts w:cs="Arial"/>
          <w:snapToGrid w:val="0"/>
          <w:sz w:val="22"/>
          <w:szCs w:val="22"/>
        </w:rPr>
        <w:t>III. Se otorgará un incentivo del 35% del impuesto causado en forma anual, a las instituciones de beneficencia e instituciones educativas no públicas, respecto a los predios que sean de su propiedad y que acrediten ante la Tesorería Municipal que cuentan con autorización o reconocimiento de validez en los términos de Ley de la materia, con la finalidad de incrementar el nivel educativo en el Municipio a través de la emisión del certificado de promoción fiscal correspondiente. En ambos casos será a través de un reembolso una vez realizado el pago del impuesto a que se refiere este artículo esto durante su primer año de creación.</w:t>
      </w:r>
    </w:p>
    <w:p w:rsidR="00CE7100" w:rsidRPr="00A25524" w:rsidRDefault="00CE7100" w:rsidP="00CE7100">
      <w:pPr>
        <w:widowControl w:val="0"/>
        <w:ind w:left="567"/>
        <w:contextualSpacing/>
        <w:rPr>
          <w:rFonts w:cs="Arial"/>
          <w:snapToGrid w:val="0"/>
          <w:sz w:val="22"/>
          <w:szCs w:val="22"/>
        </w:rPr>
      </w:pPr>
    </w:p>
    <w:p w:rsidR="00CE7100" w:rsidRPr="00A25524" w:rsidRDefault="00CE7100" w:rsidP="00CE7100">
      <w:pPr>
        <w:widowControl w:val="0"/>
        <w:ind w:left="567"/>
        <w:contextualSpacing/>
        <w:rPr>
          <w:rFonts w:cs="Arial"/>
          <w:snapToGrid w:val="0"/>
          <w:sz w:val="22"/>
          <w:szCs w:val="22"/>
        </w:rPr>
      </w:pPr>
      <w:r w:rsidRPr="00A25524">
        <w:rPr>
          <w:rFonts w:cs="Arial"/>
          <w:snapToGrid w:val="0"/>
          <w:sz w:val="22"/>
          <w:szCs w:val="22"/>
        </w:rPr>
        <w:t xml:space="preserve">IV. A las empresas de nueva creación en el Municipio respecto al predio donde ésta se localice, que generen nuevos empleos formales directos a hombres y mujeres en su primera oportunidad laboral, así como para personas con discapacidad y adultos mayores entre 40 y 60 años de edad; lo anterior respecto del monto total anual calculado con los porcentajes que correspondan de acuerdo a la siguiente tabla: </w:t>
      </w:r>
    </w:p>
    <w:p w:rsidR="00CE7100" w:rsidRPr="00A25524" w:rsidRDefault="00CE7100" w:rsidP="00CE7100">
      <w:pPr>
        <w:widowControl w:val="0"/>
        <w:ind w:left="567" w:hanging="141"/>
        <w:contextualSpacing/>
        <w:rPr>
          <w:rFonts w:cs="Arial"/>
          <w:b/>
          <w:snapToGrid w:val="0"/>
          <w:sz w:val="22"/>
          <w:szCs w:val="22"/>
        </w:rPr>
      </w:pPr>
    </w:p>
    <w:tbl>
      <w:tblPr>
        <w:tblW w:w="664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241"/>
        <w:gridCol w:w="1702"/>
        <w:gridCol w:w="1702"/>
      </w:tblGrid>
      <w:tr w:rsidR="00CE7100" w:rsidRPr="00A25524" w:rsidTr="00055756">
        <w:trPr>
          <w:jc w:val="center"/>
        </w:trPr>
        <w:tc>
          <w:tcPr>
            <w:tcW w:w="3238" w:type="dxa"/>
            <w:tcBorders>
              <w:top w:val="single" w:sz="2" w:space="0" w:color="000000"/>
              <w:left w:val="single" w:sz="2" w:space="0" w:color="000000"/>
              <w:bottom w:val="single" w:sz="2" w:space="0" w:color="000000"/>
              <w:right w:val="single" w:sz="2" w:space="0" w:color="000000"/>
            </w:tcBorders>
            <w:hideMark/>
          </w:tcPr>
          <w:p w:rsidR="00CE7100" w:rsidRPr="00A25524" w:rsidRDefault="00CE7100" w:rsidP="00055756">
            <w:pPr>
              <w:ind w:left="37"/>
              <w:rPr>
                <w:rFonts w:cs="Arial"/>
                <w:bCs/>
                <w:sz w:val="22"/>
                <w:szCs w:val="22"/>
              </w:rPr>
            </w:pPr>
            <w:r w:rsidRPr="00A25524">
              <w:rPr>
                <w:rFonts w:cs="Arial"/>
                <w:bCs/>
                <w:sz w:val="22"/>
                <w:szCs w:val="22"/>
              </w:rPr>
              <w:t>Número de empleos directos generados por empresas</w:t>
            </w:r>
          </w:p>
        </w:tc>
        <w:tc>
          <w:tcPr>
            <w:tcW w:w="1701" w:type="dxa"/>
            <w:tcBorders>
              <w:top w:val="single" w:sz="2" w:space="0" w:color="000000"/>
              <w:left w:val="single" w:sz="2" w:space="0" w:color="000000"/>
              <w:bottom w:val="single" w:sz="2" w:space="0" w:color="000000"/>
              <w:right w:val="single" w:sz="2" w:space="0" w:color="000000"/>
            </w:tcBorders>
            <w:hideMark/>
          </w:tcPr>
          <w:p w:rsidR="00CE7100" w:rsidRPr="00A25524" w:rsidRDefault="00CE7100" w:rsidP="00055756">
            <w:pPr>
              <w:ind w:left="37"/>
              <w:jc w:val="center"/>
              <w:rPr>
                <w:rFonts w:cs="Arial"/>
                <w:bCs/>
                <w:sz w:val="22"/>
                <w:szCs w:val="22"/>
              </w:rPr>
            </w:pPr>
            <w:r w:rsidRPr="00A25524">
              <w:rPr>
                <w:rFonts w:cs="Arial"/>
                <w:bCs/>
                <w:sz w:val="22"/>
                <w:szCs w:val="22"/>
              </w:rPr>
              <w:t>Porcentaje de incentivo</w:t>
            </w:r>
          </w:p>
        </w:tc>
        <w:tc>
          <w:tcPr>
            <w:tcW w:w="1701" w:type="dxa"/>
            <w:tcBorders>
              <w:top w:val="single" w:sz="2" w:space="0" w:color="000000"/>
              <w:left w:val="single" w:sz="2" w:space="0" w:color="000000"/>
              <w:bottom w:val="single" w:sz="2" w:space="0" w:color="000000"/>
              <w:right w:val="single" w:sz="2" w:space="0" w:color="000000"/>
            </w:tcBorders>
            <w:hideMark/>
          </w:tcPr>
          <w:p w:rsidR="00CE7100" w:rsidRPr="00A25524" w:rsidRDefault="00CE7100" w:rsidP="00055756">
            <w:pPr>
              <w:ind w:left="37"/>
              <w:jc w:val="center"/>
              <w:rPr>
                <w:rFonts w:cs="Arial"/>
                <w:bCs/>
                <w:sz w:val="22"/>
                <w:szCs w:val="22"/>
              </w:rPr>
            </w:pPr>
            <w:r w:rsidRPr="00A25524">
              <w:rPr>
                <w:rFonts w:cs="Arial"/>
                <w:bCs/>
                <w:sz w:val="22"/>
                <w:szCs w:val="22"/>
              </w:rPr>
              <w:t>Período al que aplica</w:t>
            </w:r>
          </w:p>
        </w:tc>
      </w:tr>
      <w:tr w:rsidR="00CE7100" w:rsidRPr="00A25524" w:rsidTr="00055756">
        <w:trPr>
          <w:jc w:val="center"/>
        </w:trPr>
        <w:tc>
          <w:tcPr>
            <w:tcW w:w="3238" w:type="dxa"/>
            <w:tcBorders>
              <w:top w:val="single" w:sz="2" w:space="0" w:color="000000"/>
              <w:left w:val="single" w:sz="2" w:space="0" w:color="000000"/>
              <w:bottom w:val="single" w:sz="2" w:space="0" w:color="000000"/>
              <w:right w:val="single" w:sz="2" w:space="0" w:color="000000"/>
            </w:tcBorders>
            <w:hideMark/>
          </w:tcPr>
          <w:p w:rsidR="00CE7100" w:rsidRPr="00A25524" w:rsidRDefault="00CE7100" w:rsidP="00055756">
            <w:pPr>
              <w:ind w:left="37"/>
              <w:rPr>
                <w:rFonts w:cs="Arial"/>
                <w:bCs/>
                <w:sz w:val="22"/>
                <w:szCs w:val="22"/>
              </w:rPr>
            </w:pPr>
            <w:r w:rsidRPr="00A25524">
              <w:rPr>
                <w:rFonts w:cs="Arial"/>
                <w:bCs/>
                <w:sz w:val="22"/>
                <w:szCs w:val="22"/>
              </w:rPr>
              <w:t>10 a 250</w:t>
            </w:r>
          </w:p>
        </w:tc>
        <w:tc>
          <w:tcPr>
            <w:tcW w:w="1701" w:type="dxa"/>
            <w:tcBorders>
              <w:top w:val="single" w:sz="2" w:space="0" w:color="000000"/>
              <w:left w:val="single" w:sz="2" w:space="0" w:color="000000"/>
              <w:bottom w:val="single" w:sz="2" w:space="0" w:color="000000"/>
              <w:right w:val="single" w:sz="2" w:space="0" w:color="000000"/>
            </w:tcBorders>
            <w:hideMark/>
          </w:tcPr>
          <w:p w:rsidR="00CE7100" w:rsidRPr="00A25524" w:rsidRDefault="00CE7100" w:rsidP="00055756">
            <w:pPr>
              <w:ind w:left="37"/>
              <w:jc w:val="center"/>
              <w:rPr>
                <w:rFonts w:cs="Arial"/>
                <w:sz w:val="22"/>
                <w:szCs w:val="22"/>
              </w:rPr>
            </w:pPr>
            <w:r w:rsidRPr="00A25524">
              <w:rPr>
                <w:rFonts w:cs="Arial"/>
                <w:sz w:val="22"/>
                <w:szCs w:val="22"/>
              </w:rPr>
              <w:t>15%</w:t>
            </w:r>
          </w:p>
        </w:tc>
        <w:tc>
          <w:tcPr>
            <w:tcW w:w="1701" w:type="dxa"/>
            <w:tcBorders>
              <w:top w:val="single" w:sz="2" w:space="0" w:color="000000"/>
              <w:left w:val="single" w:sz="2" w:space="0" w:color="000000"/>
              <w:bottom w:val="single" w:sz="2" w:space="0" w:color="000000"/>
              <w:right w:val="single" w:sz="2" w:space="0" w:color="000000"/>
            </w:tcBorders>
            <w:hideMark/>
          </w:tcPr>
          <w:p w:rsidR="00CE7100" w:rsidRPr="00A25524" w:rsidRDefault="00CE7100" w:rsidP="00055756">
            <w:pPr>
              <w:ind w:left="37"/>
              <w:jc w:val="center"/>
              <w:rPr>
                <w:rFonts w:cs="Arial"/>
                <w:bCs/>
                <w:sz w:val="22"/>
                <w:szCs w:val="22"/>
              </w:rPr>
            </w:pPr>
            <w:r w:rsidRPr="00A25524">
              <w:rPr>
                <w:rFonts w:cs="Arial"/>
                <w:bCs/>
                <w:sz w:val="22"/>
                <w:szCs w:val="22"/>
              </w:rPr>
              <w:t>2020</w:t>
            </w:r>
          </w:p>
        </w:tc>
      </w:tr>
      <w:tr w:rsidR="00CE7100" w:rsidRPr="00A25524" w:rsidTr="00055756">
        <w:trPr>
          <w:jc w:val="center"/>
        </w:trPr>
        <w:tc>
          <w:tcPr>
            <w:tcW w:w="3238" w:type="dxa"/>
            <w:tcBorders>
              <w:top w:val="single" w:sz="2" w:space="0" w:color="000000"/>
              <w:left w:val="single" w:sz="2" w:space="0" w:color="000000"/>
              <w:bottom w:val="single" w:sz="2" w:space="0" w:color="000000"/>
              <w:right w:val="single" w:sz="2" w:space="0" w:color="000000"/>
            </w:tcBorders>
            <w:hideMark/>
          </w:tcPr>
          <w:p w:rsidR="00CE7100" w:rsidRPr="00A25524" w:rsidRDefault="00CE7100" w:rsidP="00055756">
            <w:pPr>
              <w:ind w:left="37"/>
              <w:rPr>
                <w:rFonts w:cs="Arial"/>
                <w:bCs/>
                <w:sz w:val="22"/>
                <w:szCs w:val="22"/>
              </w:rPr>
            </w:pPr>
            <w:r w:rsidRPr="00A25524">
              <w:rPr>
                <w:rFonts w:cs="Arial"/>
                <w:bCs/>
                <w:sz w:val="22"/>
                <w:szCs w:val="22"/>
              </w:rPr>
              <w:t>251 a 500</w:t>
            </w:r>
          </w:p>
        </w:tc>
        <w:tc>
          <w:tcPr>
            <w:tcW w:w="1701" w:type="dxa"/>
            <w:tcBorders>
              <w:top w:val="single" w:sz="2" w:space="0" w:color="000000"/>
              <w:left w:val="single" w:sz="2" w:space="0" w:color="000000"/>
              <w:bottom w:val="single" w:sz="2" w:space="0" w:color="000000"/>
              <w:right w:val="single" w:sz="2" w:space="0" w:color="000000"/>
            </w:tcBorders>
            <w:hideMark/>
          </w:tcPr>
          <w:p w:rsidR="00CE7100" w:rsidRPr="00A25524" w:rsidRDefault="00CE7100" w:rsidP="00055756">
            <w:pPr>
              <w:ind w:left="37"/>
              <w:jc w:val="center"/>
              <w:rPr>
                <w:rFonts w:cs="Arial"/>
                <w:sz w:val="22"/>
                <w:szCs w:val="22"/>
              </w:rPr>
            </w:pPr>
            <w:r w:rsidRPr="00A25524">
              <w:rPr>
                <w:rFonts w:cs="Arial"/>
                <w:sz w:val="22"/>
                <w:szCs w:val="22"/>
              </w:rPr>
              <w:t>30%</w:t>
            </w:r>
          </w:p>
        </w:tc>
        <w:tc>
          <w:tcPr>
            <w:tcW w:w="1701" w:type="dxa"/>
            <w:tcBorders>
              <w:top w:val="single" w:sz="2" w:space="0" w:color="000000"/>
              <w:left w:val="single" w:sz="2" w:space="0" w:color="000000"/>
              <w:bottom w:val="single" w:sz="2" w:space="0" w:color="000000"/>
              <w:right w:val="single" w:sz="2" w:space="0" w:color="000000"/>
            </w:tcBorders>
            <w:hideMark/>
          </w:tcPr>
          <w:p w:rsidR="00CE7100" w:rsidRPr="00A25524" w:rsidRDefault="00CE7100" w:rsidP="00055756">
            <w:pPr>
              <w:ind w:left="37"/>
              <w:jc w:val="center"/>
              <w:rPr>
                <w:rFonts w:cs="Arial"/>
                <w:bCs/>
                <w:sz w:val="22"/>
                <w:szCs w:val="22"/>
              </w:rPr>
            </w:pPr>
            <w:r w:rsidRPr="00A25524">
              <w:rPr>
                <w:rFonts w:cs="Arial"/>
                <w:bCs/>
                <w:sz w:val="22"/>
                <w:szCs w:val="22"/>
              </w:rPr>
              <w:t>2020</w:t>
            </w:r>
          </w:p>
        </w:tc>
      </w:tr>
      <w:tr w:rsidR="00CE7100" w:rsidRPr="00A25524" w:rsidTr="00055756">
        <w:trPr>
          <w:jc w:val="center"/>
        </w:trPr>
        <w:tc>
          <w:tcPr>
            <w:tcW w:w="3238" w:type="dxa"/>
            <w:tcBorders>
              <w:top w:val="single" w:sz="2" w:space="0" w:color="000000"/>
              <w:left w:val="single" w:sz="2" w:space="0" w:color="000000"/>
              <w:bottom w:val="single" w:sz="2" w:space="0" w:color="000000"/>
              <w:right w:val="single" w:sz="2" w:space="0" w:color="000000"/>
            </w:tcBorders>
            <w:hideMark/>
          </w:tcPr>
          <w:p w:rsidR="00CE7100" w:rsidRPr="00A25524" w:rsidRDefault="00CE7100" w:rsidP="00055756">
            <w:pPr>
              <w:ind w:left="37"/>
              <w:rPr>
                <w:rFonts w:cs="Arial"/>
                <w:bCs/>
                <w:sz w:val="22"/>
                <w:szCs w:val="22"/>
              </w:rPr>
            </w:pPr>
            <w:r w:rsidRPr="00A25524">
              <w:rPr>
                <w:rFonts w:cs="Arial"/>
                <w:bCs/>
                <w:sz w:val="22"/>
                <w:szCs w:val="22"/>
              </w:rPr>
              <w:t>501 e adelante</w:t>
            </w:r>
          </w:p>
        </w:tc>
        <w:tc>
          <w:tcPr>
            <w:tcW w:w="1701" w:type="dxa"/>
            <w:tcBorders>
              <w:top w:val="single" w:sz="2" w:space="0" w:color="000000"/>
              <w:left w:val="single" w:sz="2" w:space="0" w:color="000000"/>
              <w:bottom w:val="single" w:sz="2" w:space="0" w:color="000000"/>
              <w:right w:val="single" w:sz="2" w:space="0" w:color="000000"/>
            </w:tcBorders>
            <w:hideMark/>
          </w:tcPr>
          <w:p w:rsidR="00CE7100" w:rsidRPr="00A25524" w:rsidRDefault="00CE7100" w:rsidP="00055756">
            <w:pPr>
              <w:ind w:left="37"/>
              <w:jc w:val="center"/>
              <w:rPr>
                <w:rFonts w:cs="Arial"/>
                <w:sz w:val="22"/>
                <w:szCs w:val="22"/>
              </w:rPr>
            </w:pPr>
            <w:r w:rsidRPr="00A25524">
              <w:rPr>
                <w:rFonts w:cs="Arial"/>
                <w:sz w:val="22"/>
                <w:szCs w:val="22"/>
              </w:rPr>
              <w:t>50%</w:t>
            </w:r>
          </w:p>
        </w:tc>
        <w:tc>
          <w:tcPr>
            <w:tcW w:w="1701" w:type="dxa"/>
            <w:tcBorders>
              <w:top w:val="single" w:sz="2" w:space="0" w:color="000000"/>
              <w:left w:val="single" w:sz="2" w:space="0" w:color="000000"/>
              <w:bottom w:val="single" w:sz="2" w:space="0" w:color="000000"/>
              <w:right w:val="single" w:sz="2" w:space="0" w:color="000000"/>
            </w:tcBorders>
            <w:hideMark/>
          </w:tcPr>
          <w:p w:rsidR="00CE7100" w:rsidRPr="00A25524" w:rsidRDefault="00CE7100" w:rsidP="00055756">
            <w:pPr>
              <w:ind w:left="37"/>
              <w:jc w:val="center"/>
              <w:rPr>
                <w:rFonts w:cs="Arial"/>
                <w:bCs/>
                <w:sz w:val="22"/>
                <w:szCs w:val="22"/>
              </w:rPr>
            </w:pPr>
            <w:r w:rsidRPr="00A25524">
              <w:rPr>
                <w:rFonts w:cs="Arial"/>
                <w:bCs/>
                <w:sz w:val="22"/>
                <w:szCs w:val="22"/>
              </w:rPr>
              <w:t>2020</w:t>
            </w:r>
          </w:p>
        </w:tc>
      </w:tr>
    </w:tbl>
    <w:p w:rsidR="00CE7100" w:rsidRPr="00A25524" w:rsidRDefault="00CE7100" w:rsidP="00CE7100">
      <w:pPr>
        <w:widowControl w:val="0"/>
        <w:ind w:left="567" w:hanging="141"/>
        <w:contextualSpacing/>
        <w:rPr>
          <w:rFonts w:cs="Arial"/>
          <w:b/>
          <w:snapToGrid w:val="0"/>
          <w:sz w:val="22"/>
          <w:szCs w:val="22"/>
        </w:rPr>
      </w:pPr>
    </w:p>
    <w:p w:rsidR="00CE7100" w:rsidRPr="00A25524" w:rsidRDefault="00CE7100" w:rsidP="00CE7100">
      <w:pPr>
        <w:widowControl w:val="0"/>
        <w:ind w:left="567"/>
        <w:contextualSpacing/>
        <w:rPr>
          <w:rFonts w:cs="Arial"/>
          <w:snapToGrid w:val="0"/>
          <w:sz w:val="22"/>
          <w:szCs w:val="22"/>
        </w:rPr>
      </w:pPr>
      <w:r w:rsidRPr="00A25524">
        <w:rPr>
          <w:rFonts w:cs="Arial"/>
          <w:snapToGrid w:val="0"/>
          <w:sz w:val="22"/>
          <w:szCs w:val="22"/>
        </w:rPr>
        <w:t>Para hacer efectivo el estímulo fiscal señalado en esta fracción el contribuyente deberá de satisfacer los siguientes requisitos:</w:t>
      </w:r>
    </w:p>
    <w:p w:rsidR="00CE7100" w:rsidRPr="00A25524" w:rsidRDefault="00CE7100" w:rsidP="00CE7100">
      <w:pPr>
        <w:widowControl w:val="0"/>
        <w:ind w:left="567" w:hanging="141"/>
        <w:contextualSpacing/>
        <w:rPr>
          <w:rFonts w:cs="Arial"/>
          <w:snapToGrid w:val="0"/>
          <w:sz w:val="22"/>
          <w:szCs w:val="22"/>
        </w:rPr>
      </w:pPr>
    </w:p>
    <w:p w:rsidR="00CE7100" w:rsidRPr="00A25524" w:rsidRDefault="00CE7100" w:rsidP="00CE7100">
      <w:pPr>
        <w:pStyle w:val="Prrafodelista"/>
        <w:widowControl w:val="0"/>
        <w:snapToGrid w:val="0"/>
        <w:ind w:left="851"/>
        <w:rPr>
          <w:rFonts w:cs="Arial"/>
          <w:sz w:val="22"/>
          <w:szCs w:val="22"/>
          <w:lang w:val="es-ES"/>
        </w:rPr>
      </w:pPr>
      <w:r>
        <w:rPr>
          <w:rFonts w:cs="Arial"/>
          <w:sz w:val="22"/>
          <w:szCs w:val="22"/>
        </w:rPr>
        <w:t xml:space="preserve">1. </w:t>
      </w:r>
      <w:r w:rsidRPr="00A25524">
        <w:rPr>
          <w:rFonts w:cs="Arial"/>
          <w:sz w:val="22"/>
          <w:szCs w:val="22"/>
        </w:rPr>
        <w:t>El pago debe hacerse en una sola exhibición, cubriendo el año completo de manera anticipada.</w:t>
      </w:r>
    </w:p>
    <w:p w:rsidR="00CE7100" w:rsidRPr="00A25524" w:rsidRDefault="00CE7100" w:rsidP="00CE7100">
      <w:pPr>
        <w:widowControl w:val="0"/>
        <w:ind w:left="851"/>
        <w:contextualSpacing/>
        <w:rPr>
          <w:rFonts w:cs="Arial"/>
          <w:snapToGrid w:val="0"/>
          <w:sz w:val="22"/>
          <w:szCs w:val="22"/>
        </w:rPr>
      </w:pPr>
      <w:r>
        <w:rPr>
          <w:rFonts w:cs="Arial"/>
          <w:snapToGrid w:val="0"/>
          <w:sz w:val="22"/>
          <w:szCs w:val="22"/>
        </w:rPr>
        <w:t xml:space="preserve">2. </w:t>
      </w:r>
      <w:r w:rsidRPr="00A25524">
        <w:rPr>
          <w:rFonts w:cs="Arial"/>
          <w:snapToGrid w:val="0"/>
          <w:sz w:val="22"/>
          <w:szCs w:val="22"/>
        </w:rPr>
        <w:t>Deberá presentar solicitud por escrito y celebrar convenio con la Tesorería Municipal por el valor del impuesto cubierto y el estímulo fiscal a aplicar.</w:t>
      </w:r>
    </w:p>
    <w:p w:rsidR="00EB303A" w:rsidRDefault="00EB303A" w:rsidP="00CE7100">
      <w:pPr>
        <w:widowControl w:val="0"/>
        <w:ind w:left="851"/>
        <w:contextualSpacing/>
        <w:rPr>
          <w:rFonts w:cs="Arial"/>
          <w:snapToGrid w:val="0"/>
          <w:sz w:val="22"/>
          <w:szCs w:val="22"/>
        </w:rPr>
      </w:pPr>
    </w:p>
    <w:p w:rsidR="00EB303A" w:rsidRDefault="00EB303A" w:rsidP="00CE7100">
      <w:pPr>
        <w:widowControl w:val="0"/>
        <w:ind w:left="851"/>
        <w:contextualSpacing/>
        <w:rPr>
          <w:rFonts w:cs="Arial"/>
          <w:snapToGrid w:val="0"/>
          <w:sz w:val="22"/>
          <w:szCs w:val="22"/>
        </w:rPr>
      </w:pPr>
    </w:p>
    <w:p w:rsidR="00CE7100" w:rsidRPr="00A25524" w:rsidRDefault="00CE7100" w:rsidP="00CE7100">
      <w:pPr>
        <w:widowControl w:val="0"/>
        <w:ind w:left="851"/>
        <w:contextualSpacing/>
        <w:rPr>
          <w:rFonts w:cs="Arial"/>
          <w:snapToGrid w:val="0"/>
          <w:sz w:val="22"/>
          <w:szCs w:val="22"/>
        </w:rPr>
      </w:pPr>
      <w:r w:rsidRPr="00A25524">
        <w:rPr>
          <w:rFonts w:cs="Arial"/>
          <w:snapToGrid w:val="0"/>
          <w:sz w:val="22"/>
          <w:szCs w:val="22"/>
        </w:rPr>
        <w:t>3. La autoridad fiscal municipal liberará el estímulo cuando el contribuyente compruebe la creación de los empleos formales, mediante la presentación de las liquidaciones al Instituto Mexicano del Seguro Social durante el presente año fiscal o el inmediato anterior.</w:t>
      </w:r>
    </w:p>
    <w:p w:rsidR="00CE7100" w:rsidRPr="00A25524" w:rsidRDefault="00CE7100" w:rsidP="00CE7100">
      <w:pPr>
        <w:widowControl w:val="0"/>
        <w:ind w:left="567" w:hanging="141"/>
        <w:contextualSpacing/>
        <w:rPr>
          <w:rFonts w:cs="Arial"/>
          <w:snapToGrid w:val="0"/>
          <w:sz w:val="22"/>
          <w:szCs w:val="22"/>
        </w:rPr>
      </w:pPr>
    </w:p>
    <w:p w:rsidR="00CE7100" w:rsidRPr="00A25524" w:rsidRDefault="00CE7100" w:rsidP="00CE7100">
      <w:pPr>
        <w:widowControl w:val="0"/>
        <w:ind w:left="567"/>
        <w:contextualSpacing/>
        <w:rPr>
          <w:rFonts w:cs="Arial"/>
          <w:snapToGrid w:val="0"/>
          <w:sz w:val="22"/>
          <w:szCs w:val="22"/>
        </w:rPr>
      </w:pPr>
      <w:r w:rsidRPr="00A25524">
        <w:rPr>
          <w:rFonts w:cs="Arial"/>
          <w:snapToGrid w:val="0"/>
          <w:sz w:val="22"/>
          <w:szCs w:val="22"/>
        </w:rPr>
        <w:t xml:space="preserve">V. Con la finalidad de abatir el rezago y facilitar la regularización del pago del impuesto predial e incrementar la captación de ingresos se otorgará, a los dueños de Fraccionamientos Urbanos: habitacionales, industriales y comerciales; y Fraccionamientos Rústicos: campestres, habitacionales, comerciales e industriales autorizados, un estímulo fiscal respecto a los lotes que no hayan protocolizado ante Notario Público la transmisión de la propiedad, de acuerdo a la siguiente tabla: </w:t>
      </w:r>
    </w:p>
    <w:p w:rsidR="00CE7100" w:rsidRPr="00A25524" w:rsidRDefault="00CE7100" w:rsidP="00CE7100">
      <w:pPr>
        <w:ind w:left="567" w:hanging="141"/>
        <w:rPr>
          <w:rFonts w:cs="Arial"/>
          <w:sz w:val="22"/>
          <w:szCs w:val="22"/>
        </w:rPr>
      </w:pPr>
    </w:p>
    <w:tbl>
      <w:tblPr>
        <w:tblW w:w="793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959"/>
        <w:gridCol w:w="1559"/>
        <w:gridCol w:w="1417"/>
      </w:tblGrid>
      <w:tr w:rsidR="00CE7100" w:rsidRPr="00A25524" w:rsidTr="00055756">
        <w:trPr>
          <w:trHeight w:val="20"/>
          <w:jc w:val="center"/>
        </w:trPr>
        <w:tc>
          <w:tcPr>
            <w:tcW w:w="4959" w:type="dxa"/>
            <w:tcBorders>
              <w:top w:val="single" w:sz="2" w:space="0" w:color="auto"/>
              <w:left w:val="single" w:sz="2" w:space="0" w:color="auto"/>
              <w:bottom w:val="single" w:sz="2" w:space="0" w:color="auto"/>
              <w:right w:val="single" w:sz="2" w:space="0" w:color="auto"/>
            </w:tcBorders>
            <w:hideMark/>
          </w:tcPr>
          <w:p w:rsidR="00CE7100" w:rsidRPr="00A25524" w:rsidRDefault="00CE7100" w:rsidP="00055756">
            <w:pPr>
              <w:ind w:left="37"/>
              <w:rPr>
                <w:rFonts w:cs="Arial"/>
                <w:sz w:val="22"/>
                <w:szCs w:val="22"/>
                <w:lang w:eastAsia="es-MX"/>
              </w:rPr>
            </w:pPr>
            <w:r w:rsidRPr="00A25524">
              <w:rPr>
                <w:rFonts w:cs="Arial"/>
                <w:bCs/>
                <w:sz w:val="22"/>
                <w:szCs w:val="22"/>
                <w:lang w:eastAsia="es-MX"/>
              </w:rPr>
              <w:t>Urbanización y servicios: agua, drenaje, energía eléctrica, alumbrado público, pavimentación.</w:t>
            </w:r>
          </w:p>
        </w:tc>
        <w:tc>
          <w:tcPr>
            <w:tcW w:w="1559" w:type="dxa"/>
            <w:tcBorders>
              <w:top w:val="single" w:sz="2" w:space="0" w:color="auto"/>
              <w:left w:val="single" w:sz="2" w:space="0" w:color="auto"/>
              <w:bottom w:val="single" w:sz="2" w:space="0" w:color="auto"/>
              <w:right w:val="single" w:sz="2" w:space="0" w:color="auto"/>
            </w:tcBorders>
            <w:hideMark/>
          </w:tcPr>
          <w:p w:rsidR="00CE7100" w:rsidRPr="00A25524" w:rsidRDefault="00CE7100" w:rsidP="00055756">
            <w:pPr>
              <w:ind w:left="37"/>
              <w:jc w:val="center"/>
              <w:rPr>
                <w:rFonts w:cs="Arial"/>
                <w:sz w:val="22"/>
                <w:szCs w:val="22"/>
                <w:lang w:eastAsia="es-MX"/>
              </w:rPr>
            </w:pPr>
            <w:r w:rsidRPr="00A25524">
              <w:rPr>
                <w:rFonts w:cs="Arial"/>
                <w:bCs/>
                <w:sz w:val="22"/>
                <w:szCs w:val="22"/>
                <w:lang w:eastAsia="es-MX"/>
              </w:rPr>
              <w:t>Porcentaje de incentivo</w:t>
            </w:r>
          </w:p>
        </w:tc>
        <w:tc>
          <w:tcPr>
            <w:tcW w:w="1417" w:type="dxa"/>
            <w:tcBorders>
              <w:top w:val="single" w:sz="2" w:space="0" w:color="auto"/>
              <w:left w:val="single" w:sz="2" w:space="0" w:color="auto"/>
              <w:bottom w:val="single" w:sz="2" w:space="0" w:color="auto"/>
              <w:right w:val="single" w:sz="2" w:space="0" w:color="auto"/>
            </w:tcBorders>
            <w:hideMark/>
          </w:tcPr>
          <w:p w:rsidR="00CE7100" w:rsidRPr="00A25524" w:rsidRDefault="00CE7100" w:rsidP="00055756">
            <w:pPr>
              <w:ind w:left="37" w:hanging="141"/>
              <w:jc w:val="center"/>
              <w:rPr>
                <w:rFonts w:cs="Arial"/>
                <w:sz w:val="22"/>
                <w:szCs w:val="22"/>
                <w:lang w:eastAsia="es-MX"/>
              </w:rPr>
            </w:pPr>
            <w:r w:rsidRPr="00A25524">
              <w:rPr>
                <w:rFonts w:cs="Arial"/>
                <w:bCs/>
                <w:sz w:val="22"/>
                <w:szCs w:val="22"/>
                <w:lang w:eastAsia="es-MX"/>
              </w:rPr>
              <w:t>Periodo de aplicación</w:t>
            </w:r>
          </w:p>
        </w:tc>
      </w:tr>
      <w:tr w:rsidR="00CE7100" w:rsidRPr="00A25524" w:rsidTr="00055756">
        <w:trPr>
          <w:trHeight w:val="20"/>
          <w:jc w:val="center"/>
        </w:trPr>
        <w:tc>
          <w:tcPr>
            <w:tcW w:w="4959" w:type="dxa"/>
            <w:tcBorders>
              <w:top w:val="single" w:sz="2" w:space="0" w:color="auto"/>
              <w:left w:val="single" w:sz="2" w:space="0" w:color="auto"/>
              <w:bottom w:val="single" w:sz="2" w:space="0" w:color="auto"/>
              <w:right w:val="single" w:sz="2" w:space="0" w:color="auto"/>
            </w:tcBorders>
            <w:hideMark/>
          </w:tcPr>
          <w:p w:rsidR="00CE7100" w:rsidRPr="00A25524" w:rsidRDefault="00CE7100" w:rsidP="00055756">
            <w:pPr>
              <w:ind w:left="37" w:hanging="141"/>
              <w:rPr>
                <w:rFonts w:cs="Arial"/>
                <w:sz w:val="22"/>
                <w:szCs w:val="22"/>
                <w:lang w:eastAsia="es-MX"/>
              </w:rPr>
            </w:pPr>
            <w:r w:rsidRPr="00A25524">
              <w:rPr>
                <w:rFonts w:cs="Arial"/>
                <w:sz w:val="22"/>
                <w:szCs w:val="22"/>
                <w:lang w:eastAsia="es-MX"/>
              </w:rPr>
              <w:t>Lotes sin urbanizar</w:t>
            </w:r>
          </w:p>
        </w:tc>
        <w:tc>
          <w:tcPr>
            <w:tcW w:w="1559" w:type="dxa"/>
            <w:tcBorders>
              <w:top w:val="single" w:sz="2" w:space="0" w:color="auto"/>
              <w:left w:val="single" w:sz="2" w:space="0" w:color="auto"/>
              <w:bottom w:val="single" w:sz="2" w:space="0" w:color="auto"/>
              <w:right w:val="single" w:sz="2" w:space="0" w:color="auto"/>
            </w:tcBorders>
            <w:hideMark/>
          </w:tcPr>
          <w:p w:rsidR="00CE7100" w:rsidRPr="00A25524" w:rsidRDefault="00CE7100" w:rsidP="00055756">
            <w:pPr>
              <w:ind w:left="37" w:hanging="141"/>
              <w:jc w:val="center"/>
              <w:rPr>
                <w:rFonts w:cs="Arial"/>
                <w:sz w:val="22"/>
                <w:szCs w:val="22"/>
                <w:lang w:eastAsia="es-MX"/>
              </w:rPr>
            </w:pPr>
            <w:r w:rsidRPr="00A25524">
              <w:rPr>
                <w:rFonts w:cs="Arial"/>
                <w:sz w:val="22"/>
                <w:szCs w:val="22"/>
                <w:lang w:eastAsia="es-MX"/>
              </w:rPr>
              <w:t>80%</w:t>
            </w:r>
          </w:p>
        </w:tc>
        <w:tc>
          <w:tcPr>
            <w:tcW w:w="1417" w:type="dxa"/>
            <w:tcBorders>
              <w:top w:val="single" w:sz="2" w:space="0" w:color="auto"/>
              <w:left w:val="single" w:sz="2" w:space="0" w:color="auto"/>
              <w:bottom w:val="single" w:sz="2" w:space="0" w:color="auto"/>
              <w:right w:val="single" w:sz="2" w:space="0" w:color="auto"/>
            </w:tcBorders>
            <w:hideMark/>
          </w:tcPr>
          <w:p w:rsidR="00CE7100" w:rsidRPr="00A25524" w:rsidRDefault="00CE7100" w:rsidP="00055756">
            <w:pPr>
              <w:ind w:left="37" w:hanging="141"/>
              <w:jc w:val="center"/>
              <w:rPr>
                <w:rFonts w:cs="Arial"/>
                <w:sz w:val="22"/>
                <w:szCs w:val="22"/>
                <w:lang w:eastAsia="es-MX"/>
              </w:rPr>
            </w:pPr>
            <w:r w:rsidRPr="00A25524">
              <w:rPr>
                <w:rFonts w:cs="Arial"/>
                <w:sz w:val="22"/>
                <w:szCs w:val="22"/>
                <w:lang w:eastAsia="es-MX"/>
              </w:rPr>
              <w:t>2012-2020</w:t>
            </w:r>
          </w:p>
        </w:tc>
      </w:tr>
      <w:tr w:rsidR="00CE7100" w:rsidRPr="00A25524" w:rsidTr="00055756">
        <w:trPr>
          <w:trHeight w:val="20"/>
          <w:jc w:val="center"/>
        </w:trPr>
        <w:tc>
          <w:tcPr>
            <w:tcW w:w="4959" w:type="dxa"/>
            <w:tcBorders>
              <w:top w:val="single" w:sz="2" w:space="0" w:color="auto"/>
              <w:left w:val="single" w:sz="2" w:space="0" w:color="auto"/>
              <w:bottom w:val="single" w:sz="2" w:space="0" w:color="auto"/>
              <w:right w:val="single" w:sz="2" w:space="0" w:color="auto"/>
            </w:tcBorders>
            <w:hideMark/>
          </w:tcPr>
          <w:p w:rsidR="00CE7100" w:rsidRPr="00A25524" w:rsidRDefault="00CE7100" w:rsidP="00055756">
            <w:pPr>
              <w:ind w:left="37" w:hanging="141"/>
              <w:rPr>
                <w:rFonts w:cs="Arial"/>
                <w:sz w:val="22"/>
                <w:szCs w:val="22"/>
                <w:lang w:eastAsia="es-MX"/>
              </w:rPr>
            </w:pPr>
            <w:r w:rsidRPr="00A25524">
              <w:rPr>
                <w:rFonts w:cs="Arial"/>
                <w:sz w:val="22"/>
                <w:szCs w:val="22"/>
                <w:lang w:eastAsia="es-MX"/>
              </w:rPr>
              <w:t>Lotes con 2 servicios</w:t>
            </w:r>
          </w:p>
        </w:tc>
        <w:tc>
          <w:tcPr>
            <w:tcW w:w="1559" w:type="dxa"/>
            <w:tcBorders>
              <w:top w:val="single" w:sz="2" w:space="0" w:color="auto"/>
              <w:left w:val="single" w:sz="2" w:space="0" w:color="auto"/>
              <w:bottom w:val="single" w:sz="2" w:space="0" w:color="auto"/>
              <w:right w:val="single" w:sz="2" w:space="0" w:color="auto"/>
            </w:tcBorders>
            <w:hideMark/>
          </w:tcPr>
          <w:p w:rsidR="00CE7100" w:rsidRPr="00A25524" w:rsidRDefault="00CE7100" w:rsidP="00055756">
            <w:pPr>
              <w:ind w:left="37" w:hanging="141"/>
              <w:jc w:val="center"/>
              <w:rPr>
                <w:rFonts w:cs="Arial"/>
                <w:sz w:val="22"/>
                <w:szCs w:val="22"/>
                <w:lang w:eastAsia="es-MX"/>
              </w:rPr>
            </w:pPr>
            <w:r w:rsidRPr="00A25524">
              <w:rPr>
                <w:rFonts w:cs="Arial"/>
                <w:sz w:val="22"/>
                <w:szCs w:val="22"/>
                <w:lang w:eastAsia="es-MX"/>
              </w:rPr>
              <w:t>60%</w:t>
            </w:r>
          </w:p>
        </w:tc>
        <w:tc>
          <w:tcPr>
            <w:tcW w:w="1417" w:type="dxa"/>
            <w:tcBorders>
              <w:top w:val="single" w:sz="2" w:space="0" w:color="auto"/>
              <w:left w:val="single" w:sz="2" w:space="0" w:color="auto"/>
              <w:bottom w:val="single" w:sz="2" w:space="0" w:color="auto"/>
              <w:right w:val="single" w:sz="2" w:space="0" w:color="auto"/>
            </w:tcBorders>
            <w:hideMark/>
          </w:tcPr>
          <w:p w:rsidR="00CE7100" w:rsidRPr="00A25524" w:rsidRDefault="00CE7100" w:rsidP="00055756">
            <w:pPr>
              <w:ind w:left="37" w:hanging="141"/>
              <w:jc w:val="center"/>
              <w:rPr>
                <w:rFonts w:cs="Arial"/>
                <w:sz w:val="22"/>
                <w:szCs w:val="22"/>
                <w:lang w:eastAsia="es-MX"/>
              </w:rPr>
            </w:pPr>
            <w:r w:rsidRPr="00A25524">
              <w:rPr>
                <w:rFonts w:cs="Arial"/>
                <w:sz w:val="22"/>
                <w:szCs w:val="22"/>
                <w:lang w:eastAsia="es-MX"/>
              </w:rPr>
              <w:t>2012-2020</w:t>
            </w:r>
          </w:p>
        </w:tc>
      </w:tr>
      <w:tr w:rsidR="00CE7100" w:rsidRPr="00A25524" w:rsidTr="00055756">
        <w:trPr>
          <w:trHeight w:val="20"/>
          <w:jc w:val="center"/>
        </w:trPr>
        <w:tc>
          <w:tcPr>
            <w:tcW w:w="4959" w:type="dxa"/>
            <w:tcBorders>
              <w:top w:val="single" w:sz="2" w:space="0" w:color="auto"/>
              <w:left w:val="single" w:sz="2" w:space="0" w:color="auto"/>
              <w:bottom w:val="single" w:sz="2" w:space="0" w:color="auto"/>
              <w:right w:val="single" w:sz="2" w:space="0" w:color="auto"/>
            </w:tcBorders>
            <w:hideMark/>
          </w:tcPr>
          <w:p w:rsidR="00CE7100" w:rsidRPr="00A25524" w:rsidRDefault="00CE7100" w:rsidP="00055756">
            <w:pPr>
              <w:ind w:left="37" w:hanging="141"/>
              <w:rPr>
                <w:rFonts w:cs="Arial"/>
                <w:sz w:val="22"/>
                <w:szCs w:val="22"/>
                <w:lang w:eastAsia="es-MX"/>
              </w:rPr>
            </w:pPr>
            <w:r w:rsidRPr="00A25524">
              <w:rPr>
                <w:rFonts w:cs="Arial"/>
                <w:sz w:val="22"/>
                <w:szCs w:val="22"/>
                <w:lang w:eastAsia="es-MX"/>
              </w:rPr>
              <w:t>Lotes con 3 servicios</w:t>
            </w:r>
          </w:p>
        </w:tc>
        <w:tc>
          <w:tcPr>
            <w:tcW w:w="1559" w:type="dxa"/>
            <w:tcBorders>
              <w:top w:val="single" w:sz="2" w:space="0" w:color="auto"/>
              <w:left w:val="single" w:sz="2" w:space="0" w:color="auto"/>
              <w:bottom w:val="single" w:sz="2" w:space="0" w:color="auto"/>
              <w:right w:val="single" w:sz="2" w:space="0" w:color="auto"/>
            </w:tcBorders>
            <w:hideMark/>
          </w:tcPr>
          <w:p w:rsidR="00CE7100" w:rsidRPr="00A25524" w:rsidRDefault="00CE7100" w:rsidP="00055756">
            <w:pPr>
              <w:ind w:left="37" w:hanging="141"/>
              <w:jc w:val="center"/>
              <w:rPr>
                <w:rFonts w:cs="Arial"/>
                <w:sz w:val="22"/>
                <w:szCs w:val="22"/>
                <w:lang w:eastAsia="es-MX"/>
              </w:rPr>
            </w:pPr>
            <w:r w:rsidRPr="00A25524">
              <w:rPr>
                <w:rFonts w:cs="Arial"/>
                <w:sz w:val="22"/>
                <w:szCs w:val="22"/>
                <w:lang w:eastAsia="es-MX"/>
              </w:rPr>
              <w:t>40%</w:t>
            </w:r>
          </w:p>
        </w:tc>
        <w:tc>
          <w:tcPr>
            <w:tcW w:w="1417" w:type="dxa"/>
            <w:tcBorders>
              <w:top w:val="single" w:sz="2" w:space="0" w:color="auto"/>
              <w:left w:val="single" w:sz="2" w:space="0" w:color="auto"/>
              <w:bottom w:val="single" w:sz="2" w:space="0" w:color="auto"/>
              <w:right w:val="single" w:sz="2" w:space="0" w:color="auto"/>
            </w:tcBorders>
            <w:hideMark/>
          </w:tcPr>
          <w:p w:rsidR="00CE7100" w:rsidRPr="00A25524" w:rsidRDefault="00CE7100" w:rsidP="00055756">
            <w:pPr>
              <w:ind w:left="37" w:hanging="141"/>
              <w:jc w:val="center"/>
              <w:rPr>
                <w:rFonts w:cs="Arial"/>
                <w:sz w:val="22"/>
                <w:szCs w:val="22"/>
                <w:lang w:eastAsia="es-MX"/>
              </w:rPr>
            </w:pPr>
            <w:r w:rsidRPr="00A25524">
              <w:rPr>
                <w:rFonts w:cs="Arial"/>
                <w:sz w:val="22"/>
                <w:szCs w:val="22"/>
                <w:lang w:eastAsia="es-MX"/>
              </w:rPr>
              <w:t>2012-2020</w:t>
            </w:r>
          </w:p>
        </w:tc>
      </w:tr>
      <w:tr w:rsidR="00CE7100" w:rsidRPr="00A25524" w:rsidTr="00055756">
        <w:trPr>
          <w:trHeight w:val="20"/>
          <w:jc w:val="center"/>
        </w:trPr>
        <w:tc>
          <w:tcPr>
            <w:tcW w:w="4959" w:type="dxa"/>
            <w:tcBorders>
              <w:top w:val="single" w:sz="2" w:space="0" w:color="auto"/>
              <w:left w:val="single" w:sz="2" w:space="0" w:color="auto"/>
              <w:bottom w:val="single" w:sz="2" w:space="0" w:color="auto"/>
              <w:right w:val="single" w:sz="2" w:space="0" w:color="auto"/>
            </w:tcBorders>
            <w:hideMark/>
          </w:tcPr>
          <w:p w:rsidR="00CE7100" w:rsidRPr="00A25524" w:rsidRDefault="00CE7100" w:rsidP="00055756">
            <w:pPr>
              <w:ind w:left="37" w:hanging="141"/>
              <w:rPr>
                <w:rFonts w:cs="Arial"/>
                <w:sz w:val="22"/>
                <w:szCs w:val="22"/>
                <w:lang w:eastAsia="es-MX"/>
              </w:rPr>
            </w:pPr>
            <w:r w:rsidRPr="00A25524">
              <w:rPr>
                <w:rFonts w:cs="Arial"/>
                <w:sz w:val="22"/>
                <w:szCs w:val="22"/>
                <w:lang w:eastAsia="es-MX"/>
              </w:rPr>
              <w:t>Lotes con todos los servicios</w:t>
            </w:r>
          </w:p>
        </w:tc>
        <w:tc>
          <w:tcPr>
            <w:tcW w:w="1559" w:type="dxa"/>
            <w:tcBorders>
              <w:top w:val="single" w:sz="2" w:space="0" w:color="auto"/>
              <w:left w:val="single" w:sz="2" w:space="0" w:color="auto"/>
              <w:bottom w:val="single" w:sz="2" w:space="0" w:color="auto"/>
              <w:right w:val="single" w:sz="2" w:space="0" w:color="auto"/>
            </w:tcBorders>
            <w:hideMark/>
          </w:tcPr>
          <w:p w:rsidR="00CE7100" w:rsidRPr="00A25524" w:rsidRDefault="00CE7100" w:rsidP="00055756">
            <w:pPr>
              <w:ind w:left="37" w:hanging="141"/>
              <w:jc w:val="center"/>
              <w:rPr>
                <w:rFonts w:cs="Arial"/>
                <w:sz w:val="22"/>
                <w:szCs w:val="22"/>
                <w:lang w:eastAsia="es-MX"/>
              </w:rPr>
            </w:pPr>
            <w:r w:rsidRPr="00A25524">
              <w:rPr>
                <w:rFonts w:cs="Arial"/>
                <w:sz w:val="22"/>
                <w:szCs w:val="22"/>
                <w:lang w:eastAsia="es-MX"/>
              </w:rPr>
              <w:t>20%</w:t>
            </w:r>
          </w:p>
        </w:tc>
        <w:tc>
          <w:tcPr>
            <w:tcW w:w="1417" w:type="dxa"/>
            <w:tcBorders>
              <w:top w:val="single" w:sz="2" w:space="0" w:color="auto"/>
              <w:left w:val="single" w:sz="2" w:space="0" w:color="auto"/>
              <w:bottom w:val="single" w:sz="2" w:space="0" w:color="auto"/>
              <w:right w:val="single" w:sz="2" w:space="0" w:color="auto"/>
            </w:tcBorders>
            <w:hideMark/>
          </w:tcPr>
          <w:p w:rsidR="00CE7100" w:rsidRPr="00A25524" w:rsidRDefault="00CE7100" w:rsidP="00055756">
            <w:pPr>
              <w:ind w:left="37" w:hanging="141"/>
              <w:jc w:val="center"/>
              <w:rPr>
                <w:rFonts w:cs="Arial"/>
                <w:sz w:val="22"/>
                <w:szCs w:val="22"/>
                <w:lang w:eastAsia="es-MX"/>
              </w:rPr>
            </w:pPr>
            <w:r w:rsidRPr="00A25524">
              <w:rPr>
                <w:rFonts w:cs="Arial"/>
                <w:sz w:val="22"/>
                <w:szCs w:val="22"/>
                <w:lang w:eastAsia="es-MX"/>
              </w:rPr>
              <w:t>2012-2020</w:t>
            </w:r>
          </w:p>
        </w:tc>
      </w:tr>
    </w:tbl>
    <w:p w:rsidR="00CE7100" w:rsidRPr="00A25524" w:rsidRDefault="00CE7100" w:rsidP="00CE7100">
      <w:pPr>
        <w:ind w:left="567" w:hanging="141"/>
        <w:rPr>
          <w:rFonts w:cs="Arial"/>
          <w:sz w:val="22"/>
          <w:szCs w:val="22"/>
        </w:rPr>
      </w:pPr>
    </w:p>
    <w:p w:rsidR="00CE7100" w:rsidRPr="00A25524" w:rsidRDefault="00CE7100" w:rsidP="00CE7100">
      <w:pPr>
        <w:ind w:left="567"/>
        <w:rPr>
          <w:rFonts w:cs="Arial"/>
          <w:sz w:val="22"/>
          <w:szCs w:val="22"/>
        </w:rPr>
      </w:pPr>
      <w:r w:rsidRPr="00A25524">
        <w:rPr>
          <w:rFonts w:cs="Arial"/>
          <w:sz w:val="22"/>
          <w:szCs w:val="22"/>
        </w:rPr>
        <w:t>La aplicación de este estímulo se hará previa inspección, dictamen y/o resolución de la Unidad Catastral Municipal a solicitud escrita del contribuyente. En este estímulo no se aplicará el beneficio por pronto pago.</w:t>
      </w:r>
    </w:p>
    <w:p w:rsidR="00CE7100" w:rsidRPr="00A25524" w:rsidRDefault="00CE7100" w:rsidP="00CE7100">
      <w:pPr>
        <w:ind w:left="567" w:hanging="141"/>
        <w:rPr>
          <w:rFonts w:cs="Arial"/>
          <w:sz w:val="22"/>
          <w:szCs w:val="22"/>
        </w:rPr>
      </w:pPr>
    </w:p>
    <w:p w:rsidR="00CE7100" w:rsidRPr="00A25524" w:rsidRDefault="00CE7100" w:rsidP="00CE7100">
      <w:pPr>
        <w:widowControl w:val="0"/>
        <w:ind w:left="567"/>
        <w:contextualSpacing/>
        <w:rPr>
          <w:rFonts w:cs="Arial"/>
          <w:snapToGrid w:val="0"/>
          <w:sz w:val="22"/>
          <w:szCs w:val="22"/>
        </w:rPr>
      </w:pPr>
      <w:r w:rsidRPr="00A25524">
        <w:rPr>
          <w:rFonts w:cs="Arial"/>
          <w:snapToGrid w:val="0"/>
          <w:sz w:val="22"/>
          <w:szCs w:val="22"/>
        </w:rPr>
        <w:t>VI. Sólo los bienes del dominio público de la Federación, de los Estados o los Municipios estarán exentos del pago del impuesto predial, salvo que tales bienes sean utilizados para actividades distintas a la prestación de un servicio público.</w:t>
      </w:r>
    </w:p>
    <w:p w:rsidR="00CE7100" w:rsidRPr="00A25524" w:rsidRDefault="00CE7100" w:rsidP="00CE7100">
      <w:pPr>
        <w:ind w:left="142"/>
        <w:jc w:val="center"/>
        <w:rPr>
          <w:rFonts w:cs="Arial"/>
          <w:sz w:val="22"/>
          <w:szCs w:val="22"/>
        </w:rPr>
      </w:pPr>
    </w:p>
    <w:p w:rsidR="00CE7100" w:rsidRPr="00A25524" w:rsidRDefault="00CE7100" w:rsidP="00CE7100">
      <w:pPr>
        <w:jc w:val="center"/>
        <w:rPr>
          <w:rFonts w:cs="Arial"/>
          <w:b/>
          <w:bCs/>
          <w:sz w:val="22"/>
          <w:szCs w:val="22"/>
        </w:rPr>
      </w:pPr>
      <w:r w:rsidRPr="00A25524">
        <w:rPr>
          <w:rFonts w:cs="Arial"/>
          <w:b/>
          <w:bCs/>
          <w:sz w:val="22"/>
          <w:szCs w:val="22"/>
        </w:rPr>
        <w:t>CAPÍTULO SEGUNDO</w:t>
      </w:r>
    </w:p>
    <w:p w:rsidR="00CE7100" w:rsidRPr="00A25524" w:rsidRDefault="00CE7100" w:rsidP="00CE7100">
      <w:pPr>
        <w:jc w:val="center"/>
        <w:rPr>
          <w:rFonts w:cs="Arial"/>
          <w:b/>
          <w:bCs/>
          <w:sz w:val="22"/>
          <w:szCs w:val="22"/>
        </w:rPr>
      </w:pPr>
      <w:r w:rsidRPr="00A25524">
        <w:rPr>
          <w:rFonts w:cs="Arial"/>
          <w:b/>
          <w:bCs/>
          <w:sz w:val="22"/>
          <w:szCs w:val="22"/>
        </w:rPr>
        <w:t>DEL IMPUESTO SOBRE ADQUISICIÓN DE INMUEBLES</w:t>
      </w:r>
    </w:p>
    <w:p w:rsidR="00CE7100" w:rsidRPr="00A25524" w:rsidRDefault="00CE7100" w:rsidP="00CE7100">
      <w:pPr>
        <w:jc w:val="center"/>
        <w:rPr>
          <w:rFonts w:cs="Arial"/>
          <w:b/>
          <w:bCs/>
          <w:sz w:val="22"/>
          <w:szCs w:val="22"/>
        </w:rPr>
      </w:pPr>
    </w:p>
    <w:p w:rsidR="00CE7100" w:rsidRPr="00A25524" w:rsidRDefault="00CE7100" w:rsidP="00CE7100">
      <w:pPr>
        <w:rPr>
          <w:rFonts w:cs="Arial"/>
          <w:sz w:val="22"/>
          <w:szCs w:val="22"/>
        </w:rPr>
      </w:pPr>
      <w:r w:rsidRPr="00A25524">
        <w:rPr>
          <w:rFonts w:cs="Arial"/>
          <w:b/>
          <w:bCs/>
          <w:sz w:val="22"/>
          <w:szCs w:val="22"/>
        </w:rPr>
        <w:t>ARTÍCULO 3.-</w:t>
      </w:r>
      <w:r w:rsidRPr="00A25524">
        <w:rPr>
          <w:rFonts w:cs="Arial"/>
          <w:sz w:val="22"/>
          <w:szCs w:val="22"/>
        </w:rPr>
        <w:t xml:space="preserve"> Es objeto de este impuesto, la adquisición de inmuebles que consistan en el suelo, en las construcciones o en el suelo y las construcciones adheridas a él, ubicados en el Municipio de Arteaga, Coahuila de Zaragoza, así como los derechos relacionados con los mismos a que a este capítulo se refiere.</w:t>
      </w:r>
    </w:p>
    <w:p w:rsidR="00CE7100" w:rsidRPr="00A25524" w:rsidRDefault="00CE7100" w:rsidP="00CE7100">
      <w:pPr>
        <w:rPr>
          <w:rFonts w:cs="Arial"/>
          <w:sz w:val="22"/>
          <w:szCs w:val="22"/>
        </w:rPr>
      </w:pPr>
    </w:p>
    <w:p w:rsidR="00CE7100" w:rsidRPr="00A25524" w:rsidRDefault="00CE7100" w:rsidP="00CE7100">
      <w:pPr>
        <w:rPr>
          <w:rFonts w:cs="Arial"/>
          <w:sz w:val="22"/>
          <w:szCs w:val="22"/>
        </w:rPr>
      </w:pPr>
      <w:r w:rsidRPr="00A25524">
        <w:rPr>
          <w:rFonts w:cs="Arial"/>
          <w:sz w:val="22"/>
          <w:szCs w:val="22"/>
        </w:rPr>
        <w:t>Para los efectos de este capítulo, se entiende por adquisición la que se derive de los actos jurídicos enumerados en las fracciones I a la XIII del artículo 50 del Código Financiero para los Municipios del Estado de Coahuila de Zaragoza.</w:t>
      </w:r>
    </w:p>
    <w:p w:rsidR="00CE7100" w:rsidRPr="00A25524" w:rsidRDefault="00CE7100" w:rsidP="00CE7100">
      <w:pPr>
        <w:rPr>
          <w:rFonts w:cs="Arial"/>
          <w:sz w:val="22"/>
          <w:szCs w:val="22"/>
        </w:rPr>
      </w:pPr>
    </w:p>
    <w:p w:rsidR="00CE7100" w:rsidRPr="00A25524" w:rsidRDefault="00CE7100" w:rsidP="00CE7100">
      <w:pPr>
        <w:rPr>
          <w:rFonts w:cs="Arial"/>
          <w:sz w:val="22"/>
          <w:szCs w:val="22"/>
        </w:rPr>
      </w:pPr>
      <w:r w:rsidRPr="00A25524">
        <w:rPr>
          <w:rFonts w:cs="Arial"/>
          <w:sz w:val="22"/>
          <w:szCs w:val="22"/>
        </w:rPr>
        <w:t>El Impuesto Sobre Adquisición de Inmuebles se pagará por los sujetos obligados, personas físicas o morales, con responsabilidad directa, objetiva o solidaria según lo dispuesto por el Código Financiero para los Municipios del Estado de Coahuila de Zaragoza; se calculará aplicando la tasa del 3% sobre la base gravable prevista en el mismo ordenamiento.</w:t>
      </w:r>
    </w:p>
    <w:p w:rsidR="00CE7100" w:rsidRPr="00A25524" w:rsidRDefault="00CE7100" w:rsidP="00CE7100">
      <w:pPr>
        <w:rPr>
          <w:rFonts w:cs="Arial"/>
          <w:sz w:val="22"/>
          <w:szCs w:val="22"/>
        </w:rPr>
      </w:pPr>
    </w:p>
    <w:p w:rsidR="00CE7100" w:rsidRPr="00A25524" w:rsidRDefault="00CE7100" w:rsidP="00CE7100">
      <w:pPr>
        <w:rPr>
          <w:rFonts w:cs="Arial"/>
          <w:sz w:val="22"/>
          <w:szCs w:val="22"/>
        </w:rPr>
      </w:pPr>
      <w:r w:rsidRPr="00A25524">
        <w:rPr>
          <w:rFonts w:cs="Arial"/>
          <w:sz w:val="22"/>
          <w:szCs w:val="22"/>
        </w:rPr>
        <w:t>Cuando se hagan constar en escritura pública las adquisiciones previstas en las fracciones III, IV y V del Artículo 50 del Código Financiero para los Municipios del Estado de Coahuila de Zaragoza, los contribuyentes podrán optar por diferir el pago del 50% del impuesto causado, hasta el momento en que opere la traslación de dominio o se celebre el contrato prometido, según sea el caso. El 50% diferido se actualizará aplicando el valor catastral vigente a la fecha en que se manifieste la operación.</w:t>
      </w:r>
    </w:p>
    <w:p w:rsidR="00CE7100" w:rsidRPr="00A25524" w:rsidRDefault="00CE7100" w:rsidP="00CE7100">
      <w:pPr>
        <w:rPr>
          <w:rFonts w:cs="Arial"/>
          <w:sz w:val="22"/>
          <w:szCs w:val="22"/>
        </w:rPr>
      </w:pPr>
    </w:p>
    <w:p w:rsidR="00CE7100" w:rsidRPr="00A25524" w:rsidRDefault="00CE7100" w:rsidP="00CE7100">
      <w:pPr>
        <w:widowControl w:val="0"/>
        <w:contextualSpacing/>
        <w:rPr>
          <w:rFonts w:cs="Arial"/>
          <w:snapToGrid w:val="0"/>
          <w:sz w:val="22"/>
          <w:szCs w:val="22"/>
        </w:rPr>
      </w:pPr>
      <w:r w:rsidRPr="00A25524">
        <w:rPr>
          <w:rFonts w:cs="Arial"/>
          <w:snapToGrid w:val="0"/>
          <w:sz w:val="22"/>
          <w:szCs w:val="22"/>
        </w:rPr>
        <w:t>En la compraventa con reserva de dominio y en la promesa de adquirir, se presume transmitido el dominio o celebrado el contrato prometido, cuando venza el plazo fijado en el contrato respectivo y será exigible el impuesto correspondiente salvo que se compruebe que el contrato fue rescindido o que el futuro adquiriente cedió sus derechos.</w:t>
      </w:r>
    </w:p>
    <w:p w:rsidR="00CE7100" w:rsidRPr="00A25524" w:rsidRDefault="00CE7100" w:rsidP="00CE7100">
      <w:pPr>
        <w:ind w:left="386" w:hanging="386"/>
        <w:rPr>
          <w:rFonts w:cs="Arial"/>
          <w:sz w:val="22"/>
          <w:szCs w:val="22"/>
        </w:rPr>
      </w:pPr>
    </w:p>
    <w:p w:rsidR="00CE7100" w:rsidRPr="00A25524" w:rsidRDefault="00CE7100" w:rsidP="00CE7100">
      <w:pPr>
        <w:rPr>
          <w:rFonts w:cs="Arial"/>
          <w:sz w:val="22"/>
          <w:szCs w:val="22"/>
        </w:rPr>
      </w:pPr>
      <w:r w:rsidRPr="00A25524">
        <w:rPr>
          <w:rFonts w:cs="Arial"/>
          <w:sz w:val="22"/>
          <w:szCs w:val="22"/>
        </w:rPr>
        <w:t>La cesión de derechos derivados de contratos de los señalados en el párrafo anterior, causarán nuevamente el impuesto establecido en este capítulo. El cesionario podrá igualmente, optar por diferir el pago del impuesto en los términos y condiciones mencionados en dicho párrafo.</w:t>
      </w:r>
    </w:p>
    <w:p w:rsidR="00CE7100" w:rsidRPr="00A25524" w:rsidRDefault="00CE7100" w:rsidP="00CE7100">
      <w:pPr>
        <w:rPr>
          <w:rFonts w:cs="Arial"/>
          <w:sz w:val="22"/>
          <w:szCs w:val="22"/>
        </w:rPr>
      </w:pPr>
    </w:p>
    <w:p w:rsidR="00CE7100" w:rsidRPr="00A25524" w:rsidRDefault="00CE7100" w:rsidP="00CE7100">
      <w:pPr>
        <w:rPr>
          <w:rFonts w:cs="Arial"/>
          <w:sz w:val="22"/>
          <w:szCs w:val="22"/>
        </w:rPr>
      </w:pPr>
      <w:r w:rsidRPr="00A25524">
        <w:rPr>
          <w:rFonts w:cs="Arial"/>
          <w:sz w:val="22"/>
          <w:szCs w:val="22"/>
        </w:rPr>
        <w:t>Para efectos del presente impuesto, se otorgarán los siguientes estímulos e incentivos fiscales:</w:t>
      </w:r>
    </w:p>
    <w:p w:rsidR="00CE7100" w:rsidRPr="00A25524" w:rsidRDefault="00CE7100" w:rsidP="00CE7100">
      <w:pPr>
        <w:rPr>
          <w:rFonts w:cs="Arial"/>
          <w:sz w:val="22"/>
          <w:szCs w:val="22"/>
        </w:rPr>
      </w:pPr>
    </w:p>
    <w:p w:rsidR="00CE7100" w:rsidRPr="00A25524" w:rsidRDefault="00CE7100" w:rsidP="00CE7100">
      <w:pPr>
        <w:numPr>
          <w:ilvl w:val="0"/>
          <w:numId w:val="6"/>
        </w:numPr>
        <w:contextualSpacing/>
        <w:rPr>
          <w:rFonts w:cs="Arial"/>
          <w:snapToGrid w:val="0"/>
          <w:sz w:val="22"/>
          <w:szCs w:val="22"/>
        </w:rPr>
      </w:pPr>
      <w:r w:rsidRPr="00A25524">
        <w:rPr>
          <w:rFonts w:cs="Arial"/>
          <w:snapToGrid w:val="0"/>
          <w:sz w:val="22"/>
          <w:szCs w:val="22"/>
        </w:rPr>
        <w:t>En las adquisiciones de inmuebles que realicen las dependencias y entidades de la Administración Pública Federal (INFONAVIT, FOVISSSTE, IMSS), del Estado de Coahuila y los Municipios, que tengan por objeto promover, construir y enajenar unidades habitacionales o lotes de terreno de tipo popular, para satisfacer las necesidades de vivienda de personas de bajos ingresos económicos, se aplicará la tasa del 0%.</w:t>
      </w:r>
    </w:p>
    <w:p w:rsidR="00CE7100" w:rsidRPr="00A25524" w:rsidRDefault="00CE7100" w:rsidP="00CE7100">
      <w:pPr>
        <w:widowControl w:val="0"/>
        <w:ind w:left="720"/>
        <w:contextualSpacing/>
        <w:rPr>
          <w:rFonts w:cs="Arial"/>
          <w:snapToGrid w:val="0"/>
          <w:sz w:val="22"/>
          <w:szCs w:val="22"/>
        </w:rPr>
      </w:pPr>
    </w:p>
    <w:p w:rsidR="00CE7100" w:rsidRPr="00A25524" w:rsidRDefault="00CE7100" w:rsidP="00CE7100">
      <w:pPr>
        <w:numPr>
          <w:ilvl w:val="0"/>
          <w:numId w:val="6"/>
        </w:numPr>
        <w:contextualSpacing/>
        <w:rPr>
          <w:rFonts w:cs="Arial"/>
          <w:snapToGrid w:val="0"/>
          <w:sz w:val="22"/>
          <w:szCs w:val="22"/>
        </w:rPr>
      </w:pPr>
      <w:r w:rsidRPr="00A25524">
        <w:rPr>
          <w:rFonts w:cs="Arial"/>
          <w:snapToGrid w:val="0"/>
          <w:sz w:val="22"/>
          <w:szCs w:val="22"/>
        </w:rPr>
        <w:t>En las adquisiciones de inmuebles que realicen los adquirentes o posesionarios tratándose de los programas habitacionales y de regularización de la tenencia de la tierra promovidos por las dependencias y entidades a que se refiere el párrafo anterior, se aplicara la tasa del 0% siempre y cuando sea considerada una unidad habitacional de tipo popular de conformidad a lo establecido en el artículo 55 del Código financiero para el Estado de Coahuila de Zaragoza.</w:t>
      </w:r>
    </w:p>
    <w:p w:rsidR="00CE7100" w:rsidRPr="00A25524" w:rsidRDefault="00CE7100" w:rsidP="00CE7100">
      <w:pPr>
        <w:widowControl w:val="0"/>
        <w:ind w:left="720"/>
        <w:contextualSpacing/>
        <w:rPr>
          <w:rFonts w:cs="Arial"/>
          <w:b/>
          <w:snapToGrid w:val="0"/>
          <w:sz w:val="22"/>
          <w:szCs w:val="22"/>
        </w:rPr>
      </w:pPr>
    </w:p>
    <w:p w:rsidR="00CE7100" w:rsidRPr="00A25524" w:rsidRDefault="00CE7100" w:rsidP="00CE7100">
      <w:pPr>
        <w:numPr>
          <w:ilvl w:val="0"/>
          <w:numId w:val="7"/>
        </w:numPr>
        <w:ind w:left="709"/>
        <w:contextualSpacing/>
        <w:rPr>
          <w:rFonts w:cs="Arial"/>
          <w:snapToGrid w:val="0"/>
          <w:sz w:val="22"/>
          <w:szCs w:val="22"/>
        </w:rPr>
      </w:pPr>
      <w:r w:rsidRPr="00A25524">
        <w:rPr>
          <w:rFonts w:cs="Arial"/>
          <w:snapToGrid w:val="0"/>
          <w:sz w:val="22"/>
          <w:szCs w:val="22"/>
        </w:rPr>
        <w:t>En el caso de que la adquisición de inmuebles se dé a través de herencias, legados y cesión de derechos hereditarios, se aplicará la tasa del 1%, siempre que se realice entre ascendientes o descendientes en línea recta hasta el segundo grado o bien el cónyuge supérstite.</w:t>
      </w:r>
    </w:p>
    <w:p w:rsidR="00CE7100" w:rsidRPr="00A25524" w:rsidRDefault="00CE7100" w:rsidP="00CE7100">
      <w:pPr>
        <w:widowControl w:val="0"/>
        <w:ind w:left="634" w:hanging="567"/>
        <w:contextualSpacing/>
        <w:rPr>
          <w:rFonts w:cs="Arial"/>
          <w:snapToGrid w:val="0"/>
          <w:sz w:val="22"/>
          <w:szCs w:val="22"/>
        </w:rPr>
      </w:pPr>
    </w:p>
    <w:p w:rsidR="00CE7100" w:rsidRPr="00A25524" w:rsidRDefault="00CE7100" w:rsidP="00CE7100">
      <w:pPr>
        <w:numPr>
          <w:ilvl w:val="0"/>
          <w:numId w:val="7"/>
        </w:numPr>
        <w:ind w:left="634" w:hanging="567"/>
        <w:contextualSpacing/>
        <w:rPr>
          <w:rFonts w:cs="Arial"/>
          <w:snapToGrid w:val="0"/>
          <w:sz w:val="22"/>
          <w:szCs w:val="22"/>
        </w:rPr>
      </w:pPr>
      <w:r w:rsidRPr="00A25524">
        <w:rPr>
          <w:rFonts w:cs="Arial"/>
          <w:snapToGrid w:val="0"/>
          <w:sz w:val="22"/>
          <w:szCs w:val="22"/>
        </w:rPr>
        <w:t xml:space="preserve">Cuando la adquisición de inmuebles derive de una donación en línea recta hasta segundo grado de ascendientes o descendientes, o entre cónyuges, se aplicará la tasa del 1.5%.  </w:t>
      </w:r>
    </w:p>
    <w:p w:rsidR="00CE7100" w:rsidRPr="00A25524" w:rsidRDefault="00CE7100" w:rsidP="00CE7100">
      <w:pPr>
        <w:widowControl w:val="0"/>
        <w:ind w:left="634" w:hanging="567"/>
        <w:contextualSpacing/>
        <w:rPr>
          <w:rFonts w:cs="Arial"/>
          <w:snapToGrid w:val="0"/>
          <w:sz w:val="22"/>
          <w:szCs w:val="22"/>
        </w:rPr>
      </w:pPr>
    </w:p>
    <w:p w:rsidR="00CE7100" w:rsidRPr="00A25524" w:rsidRDefault="00CE7100" w:rsidP="00CE7100">
      <w:pPr>
        <w:numPr>
          <w:ilvl w:val="0"/>
          <w:numId w:val="7"/>
        </w:numPr>
        <w:ind w:left="634" w:hanging="567"/>
        <w:contextualSpacing/>
        <w:rPr>
          <w:rFonts w:cs="Arial"/>
          <w:snapToGrid w:val="0"/>
          <w:sz w:val="22"/>
          <w:szCs w:val="22"/>
        </w:rPr>
      </w:pPr>
      <w:r w:rsidRPr="00A25524">
        <w:rPr>
          <w:rFonts w:cs="Arial"/>
          <w:snapToGrid w:val="0"/>
          <w:sz w:val="22"/>
          <w:szCs w:val="22"/>
        </w:rPr>
        <w:t>A los sujetos obligados que acrediten ante la autoridad fiscal municipal tener la calidad de pensionados, jubilados, adultos mayores y personas con discapacidad, se les otorgara incentivo del 50% del impuesto correspondiente siempre y cuando la superficie del predio no exceda de 200.00 M2 de terreno y de 105.00 M2 de construcción, que el resultado del avalúo catastral realizado para los efectos de la Declaración del Impuesto Sobre Adquisición de Inmuebles no exceda de $</w:t>
      </w:r>
      <w:r>
        <w:rPr>
          <w:rFonts w:cs="Arial"/>
          <w:snapToGrid w:val="0"/>
          <w:sz w:val="22"/>
          <w:szCs w:val="22"/>
        </w:rPr>
        <w:t xml:space="preserve"> </w:t>
      </w:r>
      <w:r w:rsidRPr="00A25524">
        <w:rPr>
          <w:rFonts w:cs="Arial"/>
          <w:snapToGrid w:val="0"/>
          <w:sz w:val="22"/>
          <w:szCs w:val="22"/>
        </w:rPr>
        <w:t>1,057,885.92; además, que el contribuyente que adquiere el predio no cuente con otra propiedad en el Municipio de Arteaga; y el inmueble se encuentre debidamente escriturado a su nombre. Este beneficio no es aplicable con otros estímulos.</w:t>
      </w:r>
    </w:p>
    <w:p w:rsidR="00CE7100" w:rsidRPr="00A25524" w:rsidRDefault="00CE7100" w:rsidP="00CE7100">
      <w:pPr>
        <w:contextualSpacing/>
        <w:rPr>
          <w:rFonts w:cs="Arial"/>
          <w:snapToGrid w:val="0"/>
          <w:sz w:val="22"/>
          <w:szCs w:val="22"/>
        </w:rPr>
      </w:pPr>
    </w:p>
    <w:p w:rsidR="00CE7100" w:rsidRPr="00A25524" w:rsidRDefault="00CE7100" w:rsidP="00CE7100">
      <w:pPr>
        <w:numPr>
          <w:ilvl w:val="0"/>
          <w:numId w:val="7"/>
        </w:numPr>
        <w:ind w:left="634" w:hanging="567"/>
        <w:contextualSpacing/>
        <w:rPr>
          <w:rFonts w:cs="Arial"/>
          <w:snapToGrid w:val="0"/>
          <w:sz w:val="22"/>
          <w:szCs w:val="22"/>
        </w:rPr>
      </w:pPr>
      <w:r w:rsidRPr="00A25524">
        <w:rPr>
          <w:rFonts w:cs="Arial"/>
          <w:snapToGrid w:val="0"/>
          <w:sz w:val="22"/>
          <w:szCs w:val="22"/>
        </w:rPr>
        <w:t>Los contribuyentes que adquieran predios para la instalación de empresas de nueva creación, o bien, para la ampliación de las ya existentes en el Municipio, que generen nuevos empleos directos a hombres y mujeres en su primera oportunidad laboral, así como a personas con discapacidad y adultos entre 40 y 60 años de edad, pagarán el impuesto a que se refiere este artículo obteniendo un incentivo fiscal de acuerdo a la siguiente tabla:</w:t>
      </w:r>
    </w:p>
    <w:p w:rsidR="00CE7100" w:rsidRPr="00A25524" w:rsidRDefault="00CE7100" w:rsidP="00CE7100">
      <w:pPr>
        <w:ind w:left="386" w:hanging="386"/>
        <w:rPr>
          <w:rFonts w:cs="Arial"/>
          <w:sz w:val="22"/>
          <w:szCs w:val="22"/>
        </w:rPr>
      </w:pPr>
    </w:p>
    <w:tbl>
      <w:tblPr>
        <w:tblW w:w="640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20" w:firstRow="1" w:lastRow="0" w:firstColumn="0" w:lastColumn="0" w:noHBand="0" w:noVBand="0"/>
      </w:tblPr>
      <w:tblGrid>
        <w:gridCol w:w="4135"/>
        <w:gridCol w:w="2270"/>
      </w:tblGrid>
      <w:tr w:rsidR="00CE7100" w:rsidRPr="00A25524" w:rsidTr="00055756">
        <w:trPr>
          <w:trHeight w:val="300"/>
          <w:jc w:val="center"/>
        </w:trPr>
        <w:tc>
          <w:tcPr>
            <w:tcW w:w="4132" w:type="dxa"/>
            <w:tcBorders>
              <w:top w:val="single" w:sz="2" w:space="0" w:color="000000"/>
              <w:left w:val="single" w:sz="2" w:space="0" w:color="000000"/>
              <w:bottom w:val="single" w:sz="2" w:space="0" w:color="000000"/>
              <w:right w:val="single" w:sz="2" w:space="0" w:color="000000"/>
            </w:tcBorders>
            <w:vAlign w:val="center"/>
            <w:hideMark/>
          </w:tcPr>
          <w:p w:rsidR="00CE7100" w:rsidRPr="00A25524" w:rsidRDefault="00CE7100" w:rsidP="00055756">
            <w:pPr>
              <w:ind w:left="142"/>
              <w:jc w:val="center"/>
              <w:rPr>
                <w:rFonts w:cs="Arial"/>
                <w:bCs/>
                <w:sz w:val="22"/>
                <w:szCs w:val="22"/>
              </w:rPr>
            </w:pPr>
            <w:r w:rsidRPr="00A25524">
              <w:rPr>
                <w:rFonts w:cs="Arial"/>
                <w:bCs/>
                <w:sz w:val="22"/>
                <w:szCs w:val="22"/>
              </w:rPr>
              <w:t>NUMERO DE EMPLEOS DIRECTOS</w:t>
            </w:r>
          </w:p>
          <w:p w:rsidR="00CE7100" w:rsidRPr="00A25524" w:rsidRDefault="00CE7100" w:rsidP="00055756">
            <w:pPr>
              <w:ind w:left="142"/>
              <w:jc w:val="center"/>
              <w:rPr>
                <w:rFonts w:cs="Arial"/>
                <w:bCs/>
                <w:sz w:val="22"/>
                <w:szCs w:val="22"/>
              </w:rPr>
            </w:pPr>
            <w:r w:rsidRPr="00A25524">
              <w:rPr>
                <w:rFonts w:cs="Arial"/>
                <w:bCs/>
                <w:sz w:val="22"/>
                <w:szCs w:val="22"/>
              </w:rPr>
              <w:t>GENERADOS POR LAS EMPRESAS</w:t>
            </w:r>
          </w:p>
        </w:tc>
        <w:tc>
          <w:tcPr>
            <w:tcW w:w="2268" w:type="dxa"/>
            <w:tcBorders>
              <w:top w:val="single" w:sz="2" w:space="0" w:color="000000"/>
              <w:left w:val="single" w:sz="2" w:space="0" w:color="000000"/>
              <w:bottom w:val="single" w:sz="2" w:space="0" w:color="000000"/>
              <w:right w:val="single" w:sz="2" w:space="0" w:color="000000"/>
            </w:tcBorders>
            <w:vAlign w:val="center"/>
            <w:hideMark/>
          </w:tcPr>
          <w:p w:rsidR="00CE7100" w:rsidRPr="00A25524" w:rsidRDefault="00CE7100" w:rsidP="00055756">
            <w:pPr>
              <w:ind w:left="142"/>
              <w:jc w:val="center"/>
              <w:rPr>
                <w:rFonts w:cs="Arial"/>
                <w:bCs/>
                <w:sz w:val="22"/>
                <w:szCs w:val="22"/>
              </w:rPr>
            </w:pPr>
            <w:r w:rsidRPr="00A25524">
              <w:rPr>
                <w:rFonts w:cs="Arial"/>
                <w:bCs/>
                <w:sz w:val="22"/>
                <w:szCs w:val="22"/>
              </w:rPr>
              <w:t>PORCENTAJE DE INCENTIVO</w:t>
            </w:r>
          </w:p>
        </w:tc>
      </w:tr>
      <w:tr w:rsidR="00CE7100" w:rsidRPr="00A25524" w:rsidTr="00055756">
        <w:trPr>
          <w:jc w:val="center"/>
        </w:trPr>
        <w:tc>
          <w:tcPr>
            <w:tcW w:w="4132" w:type="dxa"/>
            <w:tcBorders>
              <w:top w:val="single" w:sz="2" w:space="0" w:color="000000"/>
              <w:left w:val="single" w:sz="2" w:space="0" w:color="000000"/>
              <w:bottom w:val="single" w:sz="2" w:space="0" w:color="000000"/>
              <w:right w:val="single" w:sz="2" w:space="0" w:color="000000"/>
            </w:tcBorders>
            <w:hideMark/>
          </w:tcPr>
          <w:p w:rsidR="00CE7100" w:rsidRPr="00A25524" w:rsidRDefault="00CE7100" w:rsidP="00055756">
            <w:pPr>
              <w:ind w:left="142"/>
              <w:rPr>
                <w:rFonts w:cs="Arial"/>
                <w:sz w:val="22"/>
                <w:szCs w:val="22"/>
              </w:rPr>
            </w:pPr>
            <w:r w:rsidRPr="00A25524">
              <w:rPr>
                <w:rFonts w:cs="Arial"/>
                <w:sz w:val="22"/>
                <w:szCs w:val="22"/>
              </w:rPr>
              <w:t>010 a 251</w:t>
            </w:r>
          </w:p>
        </w:tc>
        <w:tc>
          <w:tcPr>
            <w:tcW w:w="2268" w:type="dxa"/>
            <w:tcBorders>
              <w:top w:val="single" w:sz="2" w:space="0" w:color="000000"/>
              <w:left w:val="single" w:sz="2" w:space="0" w:color="000000"/>
              <w:bottom w:val="single" w:sz="2" w:space="0" w:color="000000"/>
              <w:right w:val="single" w:sz="2" w:space="0" w:color="000000"/>
            </w:tcBorders>
            <w:hideMark/>
          </w:tcPr>
          <w:p w:rsidR="00CE7100" w:rsidRPr="00A25524" w:rsidRDefault="00CE7100" w:rsidP="00055756">
            <w:pPr>
              <w:ind w:left="142"/>
              <w:jc w:val="center"/>
              <w:rPr>
                <w:rFonts w:cs="Arial"/>
                <w:sz w:val="22"/>
                <w:szCs w:val="22"/>
              </w:rPr>
            </w:pPr>
            <w:r w:rsidRPr="00A25524">
              <w:rPr>
                <w:rFonts w:cs="Arial"/>
                <w:sz w:val="22"/>
                <w:szCs w:val="22"/>
              </w:rPr>
              <w:t>15 %</w:t>
            </w:r>
          </w:p>
        </w:tc>
      </w:tr>
      <w:tr w:rsidR="00CE7100" w:rsidRPr="00A25524" w:rsidTr="00055756">
        <w:trPr>
          <w:jc w:val="center"/>
        </w:trPr>
        <w:tc>
          <w:tcPr>
            <w:tcW w:w="4132" w:type="dxa"/>
            <w:tcBorders>
              <w:top w:val="single" w:sz="2" w:space="0" w:color="000000"/>
              <w:left w:val="single" w:sz="2" w:space="0" w:color="000000"/>
              <w:bottom w:val="single" w:sz="2" w:space="0" w:color="000000"/>
              <w:right w:val="single" w:sz="2" w:space="0" w:color="000000"/>
            </w:tcBorders>
            <w:hideMark/>
          </w:tcPr>
          <w:p w:rsidR="00CE7100" w:rsidRPr="00A25524" w:rsidRDefault="00CE7100" w:rsidP="00055756">
            <w:pPr>
              <w:ind w:left="142"/>
              <w:rPr>
                <w:rFonts w:cs="Arial"/>
                <w:sz w:val="22"/>
                <w:szCs w:val="22"/>
              </w:rPr>
            </w:pPr>
            <w:r w:rsidRPr="00A25524">
              <w:rPr>
                <w:rFonts w:cs="Arial"/>
                <w:sz w:val="22"/>
                <w:szCs w:val="22"/>
              </w:rPr>
              <w:t>251 a 500</w:t>
            </w:r>
          </w:p>
        </w:tc>
        <w:tc>
          <w:tcPr>
            <w:tcW w:w="2268" w:type="dxa"/>
            <w:tcBorders>
              <w:top w:val="single" w:sz="2" w:space="0" w:color="000000"/>
              <w:left w:val="single" w:sz="2" w:space="0" w:color="000000"/>
              <w:bottom w:val="single" w:sz="2" w:space="0" w:color="000000"/>
              <w:right w:val="single" w:sz="2" w:space="0" w:color="000000"/>
            </w:tcBorders>
            <w:hideMark/>
          </w:tcPr>
          <w:p w:rsidR="00CE7100" w:rsidRPr="00A25524" w:rsidRDefault="00CE7100" w:rsidP="00055756">
            <w:pPr>
              <w:ind w:left="142"/>
              <w:jc w:val="center"/>
              <w:rPr>
                <w:rFonts w:cs="Arial"/>
                <w:sz w:val="22"/>
                <w:szCs w:val="22"/>
              </w:rPr>
            </w:pPr>
            <w:r w:rsidRPr="00A25524">
              <w:rPr>
                <w:rFonts w:cs="Arial"/>
                <w:sz w:val="22"/>
                <w:szCs w:val="22"/>
              </w:rPr>
              <w:t>25 %</w:t>
            </w:r>
          </w:p>
        </w:tc>
      </w:tr>
      <w:tr w:rsidR="00CE7100" w:rsidRPr="00A25524" w:rsidTr="00055756">
        <w:trPr>
          <w:jc w:val="center"/>
        </w:trPr>
        <w:tc>
          <w:tcPr>
            <w:tcW w:w="4132" w:type="dxa"/>
            <w:tcBorders>
              <w:top w:val="single" w:sz="2" w:space="0" w:color="000000"/>
              <w:left w:val="single" w:sz="2" w:space="0" w:color="000000"/>
              <w:bottom w:val="single" w:sz="2" w:space="0" w:color="000000"/>
              <w:right w:val="single" w:sz="2" w:space="0" w:color="000000"/>
            </w:tcBorders>
            <w:hideMark/>
          </w:tcPr>
          <w:p w:rsidR="00CE7100" w:rsidRPr="00A25524" w:rsidRDefault="00CE7100" w:rsidP="00055756">
            <w:pPr>
              <w:ind w:left="142"/>
              <w:rPr>
                <w:rFonts w:cs="Arial"/>
                <w:sz w:val="22"/>
                <w:szCs w:val="22"/>
              </w:rPr>
            </w:pPr>
            <w:r w:rsidRPr="00A25524">
              <w:rPr>
                <w:rFonts w:cs="Arial"/>
                <w:sz w:val="22"/>
                <w:szCs w:val="22"/>
              </w:rPr>
              <w:t>501 en adelante</w:t>
            </w:r>
          </w:p>
        </w:tc>
        <w:tc>
          <w:tcPr>
            <w:tcW w:w="2268" w:type="dxa"/>
            <w:tcBorders>
              <w:top w:val="single" w:sz="2" w:space="0" w:color="000000"/>
              <w:left w:val="single" w:sz="2" w:space="0" w:color="000000"/>
              <w:bottom w:val="single" w:sz="2" w:space="0" w:color="000000"/>
              <w:right w:val="single" w:sz="2" w:space="0" w:color="000000"/>
            </w:tcBorders>
            <w:hideMark/>
          </w:tcPr>
          <w:p w:rsidR="00CE7100" w:rsidRPr="00A25524" w:rsidRDefault="00CE7100" w:rsidP="00055756">
            <w:pPr>
              <w:ind w:left="142"/>
              <w:jc w:val="center"/>
              <w:rPr>
                <w:rFonts w:cs="Arial"/>
                <w:sz w:val="22"/>
                <w:szCs w:val="22"/>
              </w:rPr>
            </w:pPr>
            <w:r w:rsidRPr="00A25524">
              <w:rPr>
                <w:rFonts w:cs="Arial"/>
                <w:sz w:val="22"/>
                <w:szCs w:val="22"/>
              </w:rPr>
              <w:t>35 %</w:t>
            </w:r>
          </w:p>
        </w:tc>
      </w:tr>
    </w:tbl>
    <w:p w:rsidR="00CE7100" w:rsidRPr="00A25524" w:rsidRDefault="00CE7100" w:rsidP="00CE7100">
      <w:pPr>
        <w:rPr>
          <w:rFonts w:cs="Arial"/>
          <w:sz w:val="22"/>
          <w:szCs w:val="22"/>
        </w:rPr>
      </w:pPr>
    </w:p>
    <w:p w:rsidR="00CE7100" w:rsidRPr="00A25524" w:rsidRDefault="00CE7100" w:rsidP="00CE7100">
      <w:pPr>
        <w:ind w:left="426"/>
        <w:rPr>
          <w:rFonts w:cs="Arial"/>
          <w:sz w:val="22"/>
          <w:szCs w:val="22"/>
        </w:rPr>
      </w:pPr>
      <w:r w:rsidRPr="00A25524">
        <w:rPr>
          <w:rFonts w:cs="Arial"/>
          <w:sz w:val="22"/>
          <w:szCs w:val="22"/>
        </w:rPr>
        <w:t>Para obtener el estímulo fiscal que se señala en esta fracción, el contribuyente deberá celebrar convenio por escrito con la Unidad Catastral Municipal de Arteaga, y cumplir con los siguientes requisitos:</w:t>
      </w:r>
    </w:p>
    <w:p w:rsidR="00CE7100" w:rsidRPr="00A25524" w:rsidRDefault="00CE7100" w:rsidP="00CE7100">
      <w:pPr>
        <w:ind w:left="426"/>
        <w:rPr>
          <w:rFonts w:cs="Arial"/>
          <w:sz w:val="22"/>
          <w:szCs w:val="22"/>
        </w:rPr>
      </w:pPr>
    </w:p>
    <w:p w:rsidR="00CE7100" w:rsidRPr="00A25524" w:rsidRDefault="00CE7100" w:rsidP="00CE7100">
      <w:pPr>
        <w:ind w:left="426"/>
        <w:rPr>
          <w:rFonts w:cs="Arial"/>
          <w:sz w:val="22"/>
          <w:szCs w:val="22"/>
        </w:rPr>
      </w:pPr>
      <w:r w:rsidRPr="00A25524">
        <w:rPr>
          <w:rFonts w:cs="Arial"/>
          <w:sz w:val="22"/>
          <w:szCs w:val="22"/>
        </w:rPr>
        <w:t>a) Acreditar ante la Tesorería Municipal contar con el registro vigente ante la Secretaria de Hacienda y Crédito Público.</w:t>
      </w:r>
    </w:p>
    <w:p w:rsidR="00CE7100" w:rsidRPr="00A25524" w:rsidRDefault="00CE7100" w:rsidP="00CE7100">
      <w:pPr>
        <w:ind w:left="426"/>
        <w:rPr>
          <w:rFonts w:cs="Arial"/>
          <w:sz w:val="22"/>
          <w:szCs w:val="22"/>
        </w:rPr>
      </w:pPr>
      <w:r w:rsidRPr="00A25524">
        <w:rPr>
          <w:rFonts w:cs="Arial"/>
          <w:sz w:val="22"/>
          <w:szCs w:val="22"/>
        </w:rPr>
        <w:t>b) Acreditar ante la Tesorería Municipal, mediante copia simple de las altas debidamente presentadas ante el Instituto Mexicano de Seguro Social, del número de empleos directos permanentes generados.</w:t>
      </w:r>
    </w:p>
    <w:p w:rsidR="00CE7100" w:rsidRPr="00A25524" w:rsidRDefault="00CE7100" w:rsidP="00CE7100">
      <w:pPr>
        <w:ind w:left="426"/>
        <w:rPr>
          <w:rFonts w:cs="Arial"/>
          <w:sz w:val="22"/>
          <w:szCs w:val="22"/>
        </w:rPr>
      </w:pPr>
    </w:p>
    <w:p w:rsidR="00CE7100" w:rsidRPr="00A25524" w:rsidRDefault="00CE7100" w:rsidP="00CE7100">
      <w:pPr>
        <w:ind w:left="426"/>
        <w:rPr>
          <w:rFonts w:cs="Arial"/>
          <w:sz w:val="22"/>
          <w:szCs w:val="22"/>
        </w:rPr>
      </w:pPr>
      <w:r w:rsidRPr="00A25524">
        <w:rPr>
          <w:rFonts w:cs="Arial"/>
          <w:sz w:val="22"/>
          <w:szCs w:val="22"/>
        </w:rPr>
        <w:t>En los casos en que el contribuyente no realice el pago del impuesto dentro del plazo estipulado en el Artículo 58 del Código Financiero para los Municipios del Estado de Coahuila, es acreedor al cobro de los recargos correspondientes estipulados en el artículo 42 de esta ley.</w:t>
      </w:r>
    </w:p>
    <w:p w:rsidR="00CE7100" w:rsidRPr="00A25524" w:rsidRDefault="00CE7100" w:rsidP="00CE7100">
      <w:pPr>
        <w:rPr>
          <w:rFonts w:cs="Arial"/>
          <w:sz w:val="22"/>
          <w:szCs w:val="22"/>
        </w:rPr>
      </w:pPr>
    </w:p>
    <w:p w:rsidR="00CE7100" w:rsidRPr="00A25524" w:rsidRDefault="00CE7100" w:rsidP="00CE7100">
      <w:pPr>
        <w:ind w:left="142"/>
        <w:jc w:val="center"/>
        <w:rPr>
          <w:rFonts w:cs="Arial"/>
          <w:b/>
          <w:bCs/>
          <w:sz w:val="22"/>
          <w:szCs w:val="22"/>
        </w:rPr>
      </w:pPr>
      <w:r w:rsidRPr="00A25524">
        <w:rPr>
          <w:rFonts w:cs="Arial"/>
          <w:b/>
          <w:bCs/>
          <w:sz w:val="22"/>
          <w:szCs w:val="22"/>
        </w:rPr>
        <w:t>CAPÍTULO TERCERO</w:t>
      </w:r>
    </w:p>
    <w:p w:rsidR="00CE7100" w:rsidRPr="00A25524" w:rsidRDefault="00CE7100" w:rsidP="00CE7100">
      <w:pPr>
        <w:jc w:val="center"/>
        <w:rPr>
          <w:rFonts w:cs="Arial"/>
          <w:b/>
          <w:bCs/>
          <w:sz w:val="22"/>
          <w:szCs w:val="22"/>
        </w:rPr>
      </w:pPr>
      <w:r w:rsidRPr="00A25524">
        <w:rPr>
          <w:rFonts w:cs="Arial"/>
          <w:b/>
          <w:bCs/>
          <w:sz w:val="22"/>
          <w:szCs w:val="22"/>
        </w:rPr>
        <w:t>DEL IMPUESTO SOBRE EL EJERCICIO DE ACTIVIDADES MERCANTILES</w:t>
      </w:r>
    </w:p>
    <w:p w:rsidR="00CE7100" w:rsidRPr="00A25524" w:rsidRDefault="00CE7100" w:rsidP="00CE7100">
      <w:pPr>
        <w:ind w:left="142"/>
        <w:rPr>
          <w:rFonts w:cs="Arial"/>
          <w:b/>
          <w:bCs/>
          <w:sz w:val="22"/>
          <w:szCs w:val="22"/>
        </w:rPr>
      </w:pPr>
    </w:p>
    <w:p w:rsidR="00CE7100" w:rsidRPr="00A25524" w:rsidRDefault="00CE7100" w:rsidP="00CE7100">
      <w:pPr>
        <w:ind w:right="50"/>
        <w:rPr>
          <w:rFonts w:cs="Arial"/>
          <w:bCs/>
          <w:sz w:val="22"/>
          <w:szCs w:val="22"/>
        </w:rPr>
      </w:pPr>
      <w:r w:rsidRPr="00A25524">
        <w:rPr>
          <w:rFonts w:cs="Arial"/>
          <w:b/>
          <w:sz w:val="22"/>
          <w:szCs w:val="22"/>
        </w:rPr>
        <w:t>ARTÍCULO 4.-</w:t>
      </w:r>
      <w:r w:rsidRPr="00A25524">
        <w:rPr>
          <w:rFonts w:cs="Arial"/>
          <w:bCs/>
          <w:sz w:val="22"/>
          <w:szCs w:val="22"/>
        </w:rPr>
        <w:t xml:space="preserve"> Son objeto de este impuesto las actividades no comprendidas en la Ley del Impuesto al Valor Agregado o expresamente exceptuadas por la misma del pago de dicho impuesto y además, susceptibles de ser gravadas por los Municipios, en los términos de las disposiciones legales aplicables.</w:t>
      </w:r>
    </w:p>
    <w:p w:rsidR="00CE7100" w:rsidRPr="00A25524" w:rsidRDefault="00CE7100" w:rsidP="00CE7100">
      <w:pPr>
        <w:ind w:right="50"/>
        <w:rPr>
          <w:rFonts w:cs="Arial"/>
          <w:bCs/>
          <w:sz w:val="22"/>
          <w:szCs w:val="22"/>
        </w:rPr>
      </w:pPr>
    </w:p>
    <w:p w:rsidR="00CE7100" w:rsidRPr="00A25524" w:rsidRDefault="00CE7100" w:rsidP="00CE7100">
      <w:pPr>
        <w:widowControl w:val="0"/>
        <w:tabs>
          <w:tab w:val="left" w:pos="284"/>
        </w:tabs>
        <w:ind w:left="426" w:right="50" w:hanging="426"/>
        <w:contextualSpacing/>
        <w:rPr>
          <w:rFonts w:cs="Arial"/>
          <w:snapToGrid w:val="0"/>
          <w:sz w:val="22"/>
          <w:szCs w:val="22"/>
        </w:rPr>
      </w:pPr>
      <w:r w:rsidRPr="00A25524">
        <w:rPr>
          <w:rFonts w:cs="Arial"/>
          <w:b/>
          <w:snapToGrid w:val="0"/>
          <w:sz w:val="22"/>
          <w:szCs w:val="22"/>
        </w:rPr>
        <w:t xml:space="preserve">I. </w:t>
      </w:r>
      <w:r w:rsidRPr="00A25524">
        <w:rPr>
          <w:rFonts w:cs="Arial"/>
          <w:snapToGrid w:val="0"/>
          <w:sz w:val="22"/>
          <w:szCs w:val="22"/>
        </w:rPr>
        <w:t>Comerciantes establecidos con local fijo $</w:t>
      </w:r>
      <w:r>
        <w:rPr>
          <w:rFonts w:cs="Arial"/>
          <w:snapToGrid w:val="0"/>
          <w:sz w:val="22"/>
          <w:szCs w:val="22"/>
        </w:rPr>
        <w:t xml:space="preserve"> </w:t>
      </w:r>
      <w:r w:rsidRPr="00A25524">
        <w:rPr>
          <w:rFonts w:cs="Arial"/>
          <w:snapToGrid w:val="0"/>
          <w:sz w:val="22"/>
          <w:szCs w:val="22"/>
        </w:rPr>
        <w:t>411.00 pesos semestrales.</w:t>
      </w:r>
      <w:r w:rsidRPr="00A25524">
        <w:rPr>
          <w:rFonts w:cs="Arial"/>
          <w:snapToGrid w:val="0"/>
          <w:sz w:val="22"/>
          <w:szCs w:val="22"/>
        </w:rPr>
        <w:tab/>
      </w:r>
      <w:r w:rsidRPr="00A25524">
        <w:rPr>
          <w:rFonts w:cs="Arial"/>
          <w:snapToGrid w:val="0"/>
          <w:sz w:val="22"/>
          <w:szCs w:val="22"/>
        </w:rPr>
        <w:tab/>
      </w:r>
    </w:p>
    <w:p w:rsidR="00CE7100" w:rsidRPr="00A25524" w:rsidRDefault="00CE7100" w:rsidP="00CE7100">
      <w:pPr>
        <w:widowControl w:val="0"/>
        <w:tabs>
          <w:tab w:val="left" w:pos="284"/>
        </w:tabs>
        <w:ind w:left="426" w:right="50" w:hanging="426"/>
        <w:contextualSpacing/>
        <w:rPr>
          <w:rFonts w:cs="Arial"/>
          <w:snapToGrid w:val="0"/>
          <w:sz w:val="22"/>
          <w:szCs w:val="22"/>
        </w:rPr>
      </w:pPr>
      <w:r w:rsidRPr="00A25524">
        <w:rPr>
          <w:rFonts w:cs="Arial"/>
          <w:snapToGrid w:val="0"/>
          <w:sz w:val="22"/>
          <w:szCs w:val="22"/>
        </w:rPr>
        <w:tab/>
      </w:r>
      <w:r w:rsidRPr="00A25524">
        <w:rPr>
          <w:rFonts w:cs="Arial"/>
          <w:snapToGrid w:val="0"/>
          <w:sz w:val="22"/>
          <w:szCs w:val="22"/>
        </w:rPr>
        <w:tab/>
      </w:r>
    </w:p>
    <w:p w:rsidR="00CE7100" w:rsidRPr="00A25524" w:rsidRDefault="00CE7100" w:rsidP="00CE7100">
      <w:pPr>
        <w:widowControl w:val="0"/>
        <w:tabs>
          <w:tab w:val="left" w:pos="284"/>
        </w:tabs>
        <w:ind w:left="426" w:right="50" w:hanging="426"/>
        <w:contextualSpacing/>
        <w:rPr>
          <w:rFonts w:cs="Arial"/>
          <w:snapToGrid w:val="0"/>
          <w:sz w:val="22"/>
          <w:szCs w:val="22"/>
        </w:rPr>
      </w:pPr>
      <w:r w:rsidRPr="00A25524">
        <w:rPr>
          <w:rFonts w:cs="Arial"/>
          <w:snapToGrid w:val="0"/>
          <w:sz w:val="22"/>
          <w:szCs w:val="22"/>
        </w:rPr>
        <w:t>II. Comerciantes semi-fijos.</w:t>
      </w:r>
      <w:r w:rsidRPr="00A25524">
        <w:rPr>
          <w:rFonts w:cs="Arial"/>
          <w:snapToGrid w:val="0"/>
          <w:sz w:val="22"/>
          <w:szCs w:val="22"/>
        </w:rPr>
        <w:tab/>
      </w:r>
      <w:r w:rsidRPr="00A25524">
        <w:rPr>
          <w:rFonts w:cs="Arial"/>
          <w:snapToGrid w:val="0"/>
          <w:sz w:val="22"/>
          <w:szCs w:val="22"/>
        </w:rPr>
        <w:tab/>
      </w:r>
    </w:p>
    <w:p w:rsidR="00CE7100" w:rsidRPr="00A25524" w:rsidRDefault="00CE7100" w:rsidP="00CE7100">
      <w:pPr>
        <w:widowControl w:val="0"/>
        <w:tabs>
          <w:tab w:val="left" w:pos="284"/>
        </w:tabs>
        <w:ind w:left="426" w:right="50" w:hanging="426"/>
        <w:contextualSpacing/>
        <w:rPr>
          <w:rFonts w:cs="Arial"/>
          <w:snapToGrid w:val="0"/>
          <w:sz w:val="22"/>
          <w:szCs w:val="22"/>
        </w:rPr>
      </w:pPr>
      <w:r w:rsidRPr="00A25524">
        <w:rPr>
          <w:rFonts w:cs="Arial"/>
          <w:snapToGrid w:val="0"/>
          <w:sz w:val="22"/>
          <w:szCs w:val="22"/>
        </w:rPr>
        <w:tab/>
      </w:r>
      <w:r w:rsidRPr="00A25524">
        <w:rPr>
          <w:rFonts w:cs="Arial"/>
          <w:snapToGrid w:val="0"/>
          <w:sz w:val="22"/>
          <w:szCs w:val="22"/>
        </w:rPr>
        <w:tab/>
      </w:r>
    </w:p>
    <w:p w:rsidR="00CE7100" w:rsidRPr="00A25524" w:rsidRDefault="00CE7100" w:rsidP="00CE7100">
      <w:pPr>
        <w:widowControl w:val="0"/>
        <w:tabs>
          <w:tab w:val="left" w:pos="284"/>
        </w:tabs>
        <w:ind w:left="426" w:right="50" w:hanging="426"/>
        <w:contextualSpacing/>
        <w:rPr>
          <w:rFonts w:cs="Arial"/>
          <w:snapToGrid w:val="0"/>
          <w:sz w:val="22"/>
          <w:szCs w:val="22"/>
        </w:rPr>
      </w:pPr>
      <w:r w:rsidRPr="00A25524">
        <w:rPr>
          <w:rFonts w:cs="Arial"/>
          <w:snapToGrid w:val="0"/>
          <w:sz w:val="22"/>
          <w:szCs w:val="22"/>
        </w:rPr>
        <w:t>1. Que expendan habitualmente en la vía pública mercancía que no sea para consumo humano $ 69.00 pesos mensual.</w:t>
      </w:r>
      <w:r w:rsidRPr="00A25524">
        <w:rPr>
          <w:rFonts w:cs="Arial"/>
          <w:snapToGrid w:val="0"/>
          <w:sz w:val="22"/>
          <w:szCs w:val="22"/>
        </w:rPr>
        <w:tab/>
      </w:r>
    </w:p>
    <w:p w:rsidR="00CE7100" w:rsidRPr="00A25524" w:rsidRDefault="00CE7100" w:rsidP="00CE7100">
      <w:pPr>
        <w:widowControl w:val="0"/>
        <w:tabs>
          <w:tab w:val="left" w:pos="284"/>
        </w:tabs>
        <w:ind w:left="426" w:right="50" w:hanging="426"/>
        <w:contextualSpacing/>
        <w:rPr>
          <w:rFonts w:cs="Arial"/>
          <w:snapToGrid w:val="0"/>
          <w:sz w:val="22"/>
          <w:szCs w:val="22"/>
        </w:rPr>
      </w:pPr>
    </w:p>
    <w:p w:rsidR="00CE7100" w:rsidRPr="00A25524" w:rsidRDefault="00CE7100" w:rsidP="00CE7100">
      <w:pPr>
        <w:widowControl w:val="0"/>
        <w:tabs>
          <w:tab w:val="left" w:pos="284"/>
        </w:tabs>
        <w:ind w:left="426" w:right="50" w:hanging="426"/>
        <w:contextualSpacing/>
        <w:rPr>
          <w:rFonts w:cs="Arial"/>
          <w:snapToGrid w:val="0"/>
          <w:sz w:val="22"/>
          <w:szCs w:val="22"/>
        </w:rPr>
      </w:pPr>
      <w:r w:rsidRPr="00A25524">
        <w:rPr>
          <w:rFonts w:cs="Arial"/>
          <w:snapToGrid w:val="0"/>
          <w:sz w:val="22"/>
          <w:szCs w:val="22"/>
        </w:rPr>
        <w:t>2.</w:t>
      </w:r>
      <w:r w:rsidRPr="00A25524">
        <w:rPr>
          <w:rFonts w:cs="Arial"/>
          <w:snapToGrid w:val="0"/>
          <w:sz w:val="22"/>
          <w:szCs w:val="22"/>
        </w:rPr>
        <w:tab/>
        <w:t>Que expendan habitualmente en la vía pública mercancía para consumo humano:</w:t>
      </w:r>
      <w:r w:rsidRPr="00A25524">
        <w:rPr>
          <w:rFonts w:cs="Arial"/>
          <w:snapToGrid w:val="0"/>
          <w:sz w:val="22"/>
          <w:szCs w:val="22"/>
        </w:rPr>
        <w:tab/>
      </w:r>
    </w:p>
    <w:p w:rsidR="00CE7100" w:rsidRPr="00A25524" w:rsidRDefault="00CE7100" w:rsidP="00CE7100">
      <w:pPr>
        <w:widowControl w:val="0"/>
        <w:tabs>
          <w:tab w:val="left" w:pos="284"/>
        </w:tabs>
        <w:ind w:left="634" w:right="50" w:hanging="283"/>
        <w:contextualSpacing/>
        <w:rPr>
          <w:rFonts w:cs="Arial"/>
          <w:snapToGrid w:val="0"/>
          <w:sz w:val="22"/>
          <w:szCs w:val="22"/>
        </w:rPr>
      </w:pPr>
      <w:r w:rsidRPr="00A25524">
        <w:rPr>
          <w:rFonts w:cs="Arial"/>
          <w:snapToGrid w:val="0"/>
          <w:sz w:val="22"/>
          <w:szCs w:val="22"/>
        </w:rPr>
        <w:t>a.</w:t>
      </w:r>
      <w:r w:rsidRPr="00A25524">
        <w:rPr>
          <w:rFonts w:cs="Arial"/>
          <w:snapToGrid w:val="0"/>
          <w:sz w:val="22"/>
          <w:szCs w:val="22"/>
        </w:rPr>
        <w:tab/>
        <w:t xml:space="preserve">Por aguas frescas, frutas rebanadas, dulces y otro $ 69.00 pesos mensuales. </w:t>
      </w:r>
      <w:r w:rsidRPr="00A25524">
        <w:rPr>
          <w:rFonts w:cs="Arial"/>
          <w:snapToGrid w:val="0"/>
          <w:sz w:val="22"/>
          <w:szCs w:val="22"/>
        </w:rPr>
        <w:tab/>
      </w:r>
    </w:p>
    <w:p w:rsidR="00CE7100" w:rsidRPr="00A25524" w:rsidRDefault="00CE7100" w:rsidP="00CE7100">
      <w:pPr>
        <w:widowControl w:val="0"/>
        <w:tabs>
          <w:tab w:val="left" w:pos="284"/>
        </w:tabs>
        <w:ind w:left="634" w:right="50" w:hanging="283"/>
        <w:contextualSpacing/>
        <w:rPr>
          <w:rFonts w:cs="Arial"/>
          <w:snapToGrid w:val="0"/>
          <w:sz w:val="22"/>
          <w:szCs w:val="22"/>
        </w:rPr>
      </w:pPr>
      <w:r w:rsidRPr="00A25524">
        <w:rPr>
          <w:rFonts w:cs="Arial"/>
          <w:snapToGrid w:val="0"/>
          <w:sz w:val="22"/>
          <w:szCs w:val="22"/>
        </w:rPr>
        <w:t>b.</w:t>
      </w:r>
      <w:r w:rsidRPr="00A25524">
        <w:rPr>
          <w:rFonts w:cs="Arial"/>
          <w:snapToGrid w:val="0"/>
          <w:sz w:val="22"/>
          <w:szCs w:val="22"/>
        </w:rPr>
        <w:tab/>
        <w:t>Por alimentos preparados, tales como tortas, tacos, lonches y similares $ 171.50 pesos mensuales.</w:t>
      </w:r>
      <w:r w:rsidRPr="00A25524">
        <w:rPr>
          <w:rFonts w:cs="Arial"/>
          <w:snapToGrid w:val="0"/>
          <w:sz w:val="22"/>
          <w:szCs w:val="22"/>
        </w:rPr>
        <w:tab/>
      </w:r>
    </w:p>
    <w:p w:rsidR="00CE7100" w:rsidRPr="00A25524" w:rsidRDefault="00CE7100" w:rsidP="00CE7100">
      <w:pPr>
        <w:widowControl w:val="0"/>
        <w:tabs>
          <w:tab w:val="left" w:pos="284"/>
        </w:tabs>
        <w:ind w:left="426" w:right="50" w:hanging="426"/>
        <w:contextualSpacing/>
        <w:rPr>
          <w:rFonts w:cs="Arial"/>
          <w:snapToGrid w:val="0"/>
          <w:sz w:val="22"/>
          <w:szCs w:val="22"/>
        </w:rPr>
      </w:pPr>
      <w:r w:rsidRPr="00A25524">
        <w:rPr>
          <w:rFonts w:cs="Arial"/>
          <w:snapToGrid w:val="0"/>
          <w:sz w:val="22"/>
          <w:szCs w:val="22"/>
        </w:rPr>
        <w:tab/>
      </w:r>
      <w:r w:rsidRPr="00A25524">
        <w:rPr>
          <w:rFonts w:cs="Arial"/>
          <w:snapToGrid w:val="0"/>
          <w:sz w:val="22"/>
          <w:szCs w:val="22"/>
        </w:rPr>
        <w:tab/>
      </w:r>
    </w:p>
    <w:p w:rsidR="00CE7100" w:rsidRPr="00A25524" w:rsidRDefault="00CE7100" w:rsidP="00CE7100">
      <w:pPr>
        <w:widowControl w:val="0"/>
        <w:tabs>
          <w:tab w:val="left" w:pos="284"/>
        </w:tabs>
        <w:ind w:left="426" w:right="50" w:hanging="426"/>
        <w:contextualSpacing/>
        <w:rPr>
          <w:rFonts w:cs="Arial"/>
          <w:snapToGrid w:val="0"/>
          <w:sz w:val="22"/>
          <w:szCs w:val="22"/>
        </w:rPr>
      </w:pPr>
      <w:r w:rsidRPr="00A25524">
        <w:rPr>
          <w:rFonts w:cs="Arial"/>
          <w:snapToGrid w:val="0"/>
          <w:sz w:val="22"/>
          <w:szCs w:val="22"/>
        </w:rPr>
        <w:t>3.</w:t>
      </w:r>
      <w:r w:rsidRPr="00A25524">
        <w:rPr>
          <w:rFonts w:cs="Arial"/>
          <w:snapToGrid w:val="0"/>
          <w:sz w:val="22"/>
          <w:szCs w:val="22"/>
        </w:rPr>
        <w:tab/>
        <w:t>Que expendan habitualmente en puestos semifijos en las plazas, kioscos y parques pagarán $ 13.50 M2 o fracción por día.</w:t>
      </w:r>
      <w:r w:rsidRPr="00A25524">
        <w:rPr>
          <w:rFonts w:cs="Arial"/>
          <w:snapToGrid w:val="0"/>
          <w:sz w:val="22"/>
          <w:szCs w:val="22"/>
        </w:rPr>
        <w:tab/>
      </w:r>
    </w:p>
    <w:p w:rsidR="00CE7100" w:rsidRPr="00A25524" w:rsidRDefault="00CE7100" w:rsidP="00CE7100">
      <w:pPr>
        <w:widowControl w:val="0"/>
        <w:tabs>
          <w:tab w:val="left" w:pos="284"/>
        </w:tabs>
        <w:ind w:left="426" w:right="50" w:hanging="426"/>
        <w:contextualSpacing/>
        <w:rPr>
          <w:rFonts w:cs="Arial"/>
          <w:snapToGrid w:val="0"/>
          <w:sz w:val="22"/>
          <w:szCs w:val="22"/>
        </w:rPr>
      </w:pPr>
      <w:r w:rsidRPr="00A25524">
        <w:rPr>
          <w:rFonts w:cs="Arial"/>
          <w:snapToGrid w:val="0"/>
          <w:sz w:val="22"/>
          <w:szCs w:val="22"/>
        </w:rPr>
        <w:tab/>
      </w:r>
      <w:r w:rsidRPr="00A25524">
        <w:rPr>
          <w:rFonts w:cs="Arial"/>
          <w:snapToGrid w:val="0"/>
          <w:sz w:val="22"/>
          <w:szCs w:val="22"/>
        </w:rPr>
        <w:tab/>
      </w:r>
    </w:p>
    <w:p w:rsidR="00CE7100" w:rsidRPr="00A25524" w:rsidRDefault="00CE7100" w:rsidP="00CE7100">
      <w:pPr>
        <w:pStyle w:val="Prrafodelista"/>
        <w:widowControl w:val="0"/>
        <w:numPr>
          <w:ilvl w:val="0"/>
          <w:numId w:val="27"/>
        </w:numPr>
        <w:tabs>
          <w:tab w:val="left" w:pos="284"/>
        </w:tabs>
        <w:ind w:left="284" w:right="50" w:hanging="284"/>
        <w:rPr>
          <w:rFonts w:cs="Arial"/>
          <w:snapToGrid w:val="0"/>
          <w:sz w:val="22"/>
          <w:szCs w:val="22"/>
        </w:rPr>
      </w:pPr>
      <w:r w:rsidRPr="00A25524">
        <w:rPr>
          <w:rFonts w:cs="Arial"/>
          <w:snapToGrid w:val="0"/>
          <w:sz w:val="22"/>
          <w:szCs w:val="22"/>
        </w:rPr>
        <w:t>Que expendan habitualmente en puestos fijos $ 112.00 pesos mensuales.</w:t>
      </w:r>
    </w:p>
    <w:p w:rsidR="00CE7100" w:rsidRPr="00A25524" w:rsidRDefault="00CE7100" w:rsidP="00CE7100">
      <w:pPr>
        <w:pStyle w:val="Prrafodelista"/>
        <w:widowControl w:val="0"/>
        <w:tabs>
          <w:tab w:val="left" w:pos="284"/>
        </w:tabs>
        <w:ind w:left="284" w:right="50" w:hanging="284"/>
        <w:rPr>
          <w:rFonts w:cs="Arial"/>
          <w:snapToGrid w:val="0"/>
          <w:sz w:val="22"/>
          <w:szCs w:val="22"/>
        </w:rPr>
      </w:pPr>
    </w:p>
    <w:p w:rsidR="00CE7100" w:rsidRDefault="00CE7100" w:rsidP="00CE7100">
      <w:pPr>
        <w:pStyle w:val="Prrafodelista"/>
        <w:widowControl w:val="0"/>
        <w:numPr>
          <w:ilvl w:val="0"/>
          <w:numId w:val="27"/>
        </w:numPr>
        <w:tabs>
          <w:tab w:val="left" w:pos="284"/>
        </w:tabs>
        <w:ind w:left="284" w:right="50" w:hanging="284"/>
        <w:rPr>
          <w:rFonts w:cs="Arial"/>
          <w:snapToGrid w:val="0"/>
          <w:sz w:val="22"/>
          <w:szCs w:val="22"/>
        </w:rPr>
      </w:pPr>
      <w:r w:rsidRPr="00A25524">
        <w:rPr>
          <w:rFonts w:cs="Arial"/>
          <w:snapToGrid w:val="0"/>
          <w:sz w:val="22"/>
          <w:szCs w:val="22"/>
        </w:rPr>
        <w:t>Comerciantes eventuales que expendan las mercancías citadas en los numerales anteriores $ 55.00 pesos diarios.</w:t>
      </w:r>
      <w:r w:rsidRPr="00A25524">
        <w:rPr>
          <w:rFonts w:cs="Arial"/>
          <w:snapToGrid w:val="0"/>
          <w:sz w:val="22"/>
          <w:szCs w:val="22"/>
        </w:rPr>
        <w:tab/>
      </w:r>
    </w:p>
    <w:p w:rsidR="00CE7100" w:rsidRPr="00196208" w:rsidRDefault="00CE7100" w:rsidP="00CE7100">
      <w:pPr>
        <w:widowControl w:val="0"/>
        <w:tabs>
          <w:tab w:val="left" w:pos="284"/>
        </w:tabs>
        <w:ind w:right="50"/>
        <w:rPr>
          <w:rFonts w:cs="Arial"/>
          <w:snapToGrid w:val="0"/>
          <w:sz w:val="22"/>
          <w:szCs w:val="22"/>
        </w:rPr>
      </w:pPr>
      <w:r w:rsidRPr="00196208">
        <w:rPr>
          <w:rFonts w:cs="Arial"/>
          <w:snapToGrid w:val="0"/>
          <w:sz w:val="22"/>
          <w:szCs w:val="22"/>
        </w:rPr>
        <w:tab/>
      </w:r>
    </w:p>
    <w:p w:rsidR="00CE7100" w:rsidRPr="00A25524" w:rsidRDefault="00CE7100" w:rsidP="00CE7100">
      <w:pPr>
        <w:widowControl w:val="0"/>
        <w:tabs>
          <w:tab w:val="left" w:pos="284"/>
        </w:tabs>
        <w:ind w:left="426" w:right="50" w:hanging="426"/>
        <w:contextualSpacing/>
        <w:rPr>
          <w:rFonts w:cs="Arial"/>
          <w:snapToGrid w:val="0"/>
          <w:sz w:val="22"/>
          <w:szCs w:val="22"/>
        </w:rPr>
      </w:pPr>
      <w:r w:rsidRPr="00A25524">
        <w:rPr>
          <w:rFonts w:cs="Arial"/>
          <w:snapToGrid w:val="0"/>
          <w:sz w:val="22"/>
          <w:szCs w:val="22"/>
        </w:rPr>
        <w:t>6.</w:t>
      </w:r>
      <w:r w:rsidRPr="00A25524">
        <w:rPr>
          <w:rFonts w:cs="Arial"/>
          <w:snapToGrid w:val="0"/>
          <w:sz w:val="22"/>
          <w:szCs w:val="22"/>
        </w:rPr>
        <w:tab/>
        <w:t>En Ferias, Fiestas, Verbenas y otros $ 17.50 pesos diarios por m2 o fracción por día.</w:t>
      </w:r>
      <w:r w:rsidRPr="00A25524">
        <w:rPr>
          <w:rFonts w:cs="Arial"/>
          <w:snapToGrid w:val="0"/>
          <w:sz w:val="22"/>
          <w:szCs w:val="22"/>
        </w:rPr>
        <w:tab/>
      </w:r>
    </w:p>
    <w:p w:rsidR="00CE7100" w:rsidRDefault="00CE7100" w:rsidP="00CE7100">
      <w:pPr>
        <w:widowControl w:val="0"/>
        <w:tabs>
          <w:tab w:val="left" w:pos="284"/>
        </w:tabs>
        <w:ind w:left="426" w:right="50" w:hanging="426"/>
        <w:contextualSpacing/>
        <w:rPr>
          <w:rFonts w:cs="Arial"/>
          <w:b/>
          <w:snapToGrid w:val="0"/>
          <w:sz w:val="22"/>
          <w:szCs w:val="22"/>
        </w:rPr>
      </w:pPr>
      <w:r w:rsidRPr="00A25524">
        <w:rPr>
          <w:rFonts w:cs="Arial"/>
          <w:b/>
          <w:snapToGrid w:val="0"/>
          <w:sz w:val="22"/>
          <w:szCs w:val="22"/>
        </w:rPr>
        <w:tab/>
      </w:r>
      <w:r w:rsidRPr="00A25524">
        <w:rPr>
          <w:rFonts w:cs="Arial"/>
          <w:b/>
          <w:snapToGrid w:val="0"/>
          <w:sz w:val="22"/>
          <w:szCs w:val="22"/>
        </w:rPr>
        <w:tab/>
      </w:r>
    </w:p>
    <w:p w:rsidR="00EB303A" w:rsidRDefault="00EB303A" w:rsidP="00CE7100">
      <w:pPr>
        <w:widowControl w:val="0"/>
        <w:tabs>
          <w:tab w:val="left" w:pos="284"/>
        </w:tabs>
        <w:ind w:left="426" w:right="50" w:hanging="426"/>
        <w:contextualSpacing/>
        <w:rPr>
          <w:rFonts w:cs="Arial"/>
          <w:b/>
          <w:snapToGrid w:val="0"/>
          <w:sz w:val="22"/>
          <w:szCs w:val="22"/>
        </w:rPr>
      </w:pPr>
    </w:p>
    <w:p w:rsidR="00EB303A" w:rsidRPr="00A25524" w:rsidRDefault="00EB303A" w:rsidP="00CE7100">
      <w:pPr>
        <w:widowControl w:val="0"/>
        <w:tabs>
          <w:tab w:val="left" w:pos="284"/>
        </w:tabs>
        <w:ind w:left="426" w:right="50" w:hanging="426"/>
        <w:contextualSpacing/>
        <w:rPr>
          <w:rFonts w:cs="Arial"/>
          <w:b/>
          <w:snapToGrid w:val="0"/>
          <w:sz w:val="22"/>
          <w:szCs w:val="22"/>
        </w:rPr>
      </w:pPr>
    </w:p>
    <w:p w:rsidR="00CE7100" w:rsidRPr="00A25524" w:rsidRDefault="00CE7100" w:rsidP="00CE7100">
      <w:pPr>
        <w:rPr>
          <w:rFonts w:cs="Arial"/>
          <w:sz w:val="22"/>
          <w:szCs w:val="22"/>
        </w:rPr>
      </w:pPr>
      <w:r w:rsidRPr="00A25524">
        <w:rPr>
          <w:rFonts w:cs="Arial"/>
          <w:sz w:val="22"/>
          <w:szCs w:val="22"/>
        </w:rPr>
        <w:t xml:space="preserve">Se exceptúa del cobro comprendido dentro de este artículo, a las personas físicas que desarrollen actividades no comprendidas en la Ley de Impuesto al Valor Agregado o expresamente exceptuadas por la misma del pago de este impuesto y además, susceptibles de ser gravadas por los municipios y el estado que sean voceadores de periódicos y que tengan como actividad preponderante la venta de periódicos en la vía pública, así sea en cruceros, esquinas, banquetas, caminando, en bicicletas o bajo cualquier otra forma de comercialización del periódico. Lo anterior por considerarse una actividad que contribuye al ejercicio de la libertad de expresión al mismo tiempo que fomenta el derecho a la información y a la lectura. </w:t>
      </w:r>
      <w:r w:rsidRPr="00A25524">
        <w:rPr>
          <w:rFonts w:cs="Arial"/>
          <w:sz w:val="22"/>
          <w:szCs w:val="22"/>
        </w:rPr>
        <w:tab/>
      </w:r>
      <w:r w:rsidRPr="00A25524">
        <w:rPr>
          <w:rFonts w:cs="Arial"/>
          <w:sz w:val="22"/>
          <w:szCs w:val="22"/>
        </w:rPr>
        <w:tab/>
      </w:r>
    </w:p>
    <w:p w:rsidR="00CE7100" w:rsidRPr="00A25524" w:rsidRDefault="00CE7100" w:rsidP="00CE7100">
      <w:pPr>
        <w:ind w:right="50"/>
        <w:rPr>
          <w:rFonts w:cs="Arial"/>
          <w:bCs/>
          <w:sz w:val="22"/>
          <w:szCs w:val="22"/>
        </w:rPr>
      </w:pPr>
    </w:p>
    <w:p w:rsidR="00CE7100" w:rsidRPr="00A25524" w:rsidRDefault="00CE7100" w:rsidP="00CE7100">
      <w:pPr>
        <w:jc w:val="center"/>
        <w:rPr>
          <w:rFonts w:cs="Arial"/>
          <w:b/>
          <w:bCs/>
          <w:sz w:val="22"/>
          <w:szCs w:val="22"/>
        </w:rPr>
      </w:pPr>
      <w:r w:rsidRPr="00A25524">
        <w:rPr>
          <w:rFonts w:cs="Arial"/>
          <w:b/>
          <w:bCs/>
          <w:sz w:val="22"/>
          <w:szCs w:val="22"/>
        </w:rPr>
        <w:t>CAPÍTULO CUARTO</w:t>
      </w:r>
    </w:p>
    <w:p w:rsidR="00CE7100" w:rsidRPr="00A25524" w:rsidRDefault="00CE7100" w:rsidP="00CE7100">
      <w:pPr>
        <w:spacing w:after="240"/>
        <w:jc w:val="center"/>
        <w:rPr>
          <w:rFonts w:cs="Arial"/>
          <w:b/>
          <w:bCs/>
          <w:sz w:val="22"/>
          <w:szCs w:val="22"/>
        </w:rPr>
      </w:pPr>
      <w:r w:rsidRPr="00A25524">
        <w:rPr>
          <w:rFonts w:cs="Arial"/>
          <w:b/>
          <w:bCs/>
          <w:sz w:val="22"/>
          <w:szCs w:val="22"/>
        </w:rPr>
        <w:t>DEL IMPUESTO SOBRE ESPECTÁCULOS Y DIVERSIONES PÚBLICAS</w:t>
      </w:r>
    </w:p>
    <w:p w:rsidR="00CE7100" w:rsidRPr="00A25524" w:rsidRDefault="00CE7100" w:rsidP="00CE7100">
      <w:pPr>
        <w:spacing w:after="240"/>
        <w:rPr>
          <w:rFonts w:cs="Arial"/>
          <w:sz w:val="22"/>
          <w:szCs w:val="22"/>
        </w:rPr>
      </w:pPr>
      <w:r w:rsidRPr="00A25524">
        <w:rPr>
          <w:rFonts w:cs="Arial"/>
          <w:b/>
          <w:sz w:val="22"/>
          <w:szCs w:val="22"/>
        </w:rPr>
        <w:t>ARTÍCULO 5.-</w:t>
      </w:r>
      <w:r w:rsidRPr="00A25524">
        <w:rPr>
          <w:rFonts w:cs="Arial"/>
          <w:bCs/>
          <w:sz w:val="22"/>
          <w:szCs w:val="22"/>
        </w:rPr>
        <w:t xml:space="preserve"> Es objeto de este impuesto la realización de espectáculos y diversiones públicas no gravadas por el Impuesto al Valor Agregado, estas </w:t>
      </w:r>
      <w:r w:rsidRPr="00A25524">
        <w:rPr>
          <w:rFonts w:cs="Arial"/>
          <w:sz w:val="22"/>
          <w:szCs w:val="22"/>
        </w:rPr>
        <w:t>se pagarán de conformidad a los conceptos, tasas y cuotas siguientes:</w:t>
      </w:r>
    </w:p>
    <w:p w:rsidR="00CE7100" w:rsidRDefault="00CE7100" w:rsidP="00CE7100">
      <w:pPr>
        <w:tabs>
          <w:tab w:val="left" w:pos="567"/>
        </w:tabs>
        <w:rPr>
          <w:rFonts w:cs="Arial"/>
          <w:sz w:val="22"/>
          <w:szCs w:val="22"/>
        </w:rPr>
      </w:pPr>
      <w:r w:rsidRPr="00A25524">
        <w:rPr>
          <w:rFonts w:cs="Arial"/>
          <w:sz w:val="22"/>
          <w:szCs w:val="22"/>
        </w:rPr>
        <w:t xml:space="preserve">I. </w:t>
      </w:r>
      <w:r>
        <w:rPr>
          <w:rFonts w:cs="Arial"/>
          <w:sz w:val="22"/>
          <w:szCs w:val="22"/>
        </w:rPr>
        <w:t xml:space="preserve">          </w:t>
      </w:r>
      <w:r w:rsidRPr="00A25524">
        <w:rPr>
          <w:rFonts w:cs="Arial"/>
          <w:sz w:val="22"/>
          <w:szCs w:val="22"/>
        </w:rPr>
        <w:t>Con la tasa del 11.50% sobre los ingresos que se perciban por los siguientes espectáculos</w:t>
      </w:r>
    </w:p>
    <w:p w:rsidR="00CE7100" w:rsidRPr="00A25524" w:rsidRDefault="00CE7100" w:rsidP="00CE7100">
      <w:pPr>
        <w:tabs>
          <w:tab w:val="left" w:pos="709"/>
        </w:tabs>
        <w:rPr>
          <w:rFonts w:cs="Arial"/>
          <w:sz w:val="22"/>
          <w:szCs w:val="22"/>
        </w:rPr>
      </w:pPr>
      <w:r>
        <w:rPr>
          <w:rFonts w:cs="Arial"/>
          <w:sz w:val="22"/>
          <w:szCs w:val="22"/>
        </w:rPr>
        <w:t xml:space="preserve">        </w:t>
      </w:r>
      <w:r w:rsidRPr="00A25524">
        <w:rPr>
          <w:rFonts w:cs="Arial"/>
          <w:sz w:val="22"/>
          <w:szCs w:val="22"/>
        </w:rPr>
        <w:t xml:space="preserve"> </w:t>
      </w:r>
      <w:r>
        <w:rPr>
          <w:rFonts w:cs="Arial"/>
          <w:sz w:val="22"/>
          <w:szCs w:val="22"/>
        </w:rPr>
        <w:t xml:space="preserve">  </w:t>
      </w:r>
      <w:r w:rsidRPr="00A25524">
        <w:rPr>
          <w:rFonts w:cs="Arial"/>
          <w:sz w:val="22"/>
          <w:szCs w:val="22"/>
        </w:rPr>
        <w:t>o diversiones:</w:t>
      </w:r>
    </w:p>
    <w:p w:rsidR="00CE7100" w:rsidRPr="00A25524" w:rsidRDefault="00CE7100" w:rsidP="00CE7100">
      <w:pPr>
        <w:ind w:left="426"/>
        <w:rPr>
          <w:rFonts w:cs="Arial"/>
          <w:sz w:val="22"/>
          <w:szCs w:val="22"/>
        </w:rPr>
      </w:pPr>
      <w:r>
        <w:rPr>
          <w:rFonts w:cs="Arial"/>
          <w:sz w:val="22"/>
          <w:szCs w:val="22"/>
        </w:rPr>
        <w:t xml:space="preserve">1. </w:t>
      </w:r>
      <w:r w:rsidRPr="00A25524">
        <w:rPr>
          <w:rFonts w:cs="Arial"/>
          <w:sz w:val="22"/>
          <w:szCs w:val="22"/>
        </w:rPr>
        <w:t>Bailes públicos o privados</w:t>
      </w:r>
    </w:p>
    <w:p w:rsidR="00CE7100" w:rsidRPr="00A25524" w:rsidRDefault="00CE7100" w:rsidP="00CE7100">
      <w:pPr>
        <w:ind w:left="426"/>
        <w:rPr>
          <w:rFonts w:cs="Arial"/>
          <w:sz w:val="22"/>
          <w:szCs w:val="22"/>
        </w:rPr>
      </w:pPr>
      <w:r>
        <w:rPr>
          <w:rFonts w:cs="Arial"/>
          <w:sz w:val="22"/>
          <w:szCs w:val="22"/>
        </w:rPr>
        <w:t xml:space="preserve">2. </w:t>
      </w:r>
      <w:r w:rsidRPr="00A25524">
        <w:rPr>
          <w:rFonts w:cs="Arial"/>
          <w:sz w:val="22"/>
          <w:szCs w:val="22"/>
        </w:rPr>
        <w:t>Espectáculos deportivos, jaripeos y similares.</w:t>
      </w:r>
    </w:p>
    <w:p w:rsidR="00CE7100" w:rsidRDefault="00CE7100" w:rsidP="00CE7100">
      <w:pPr>
        <w:ind w:left="426"/>
        <w:rPr>
          <w:rFonts w:cs="Arial"/>
          <w:sz w:val="22"/>
          <w:szCs w:val="22"/>
        </w:rPr>
      </w:pPr>
      <w:r>
        <w:rPr>
          <w:rFonts w:cs="Arial"/>
          <w:sz w:val="22"/>
          <w:szCs w:val="22"/>
        </w:rPr>
        <w:t xml:space="preserve">3. </w:t>
      </w:r>
      <w:r w:rsidRPr="00A25524">
        <w:rPr>
          <w:rFonts w:cs="Arial"/>
          <w:sz w:val="22"/>
          <w:szCs w:val="22"/>
        </w:rPr>
        <w:t>Espectáculos culturales, teatrales, musicales y artísticos.</w:t>
      </w:r>
    </w:p>
    <w:p w:rsidR="00CE7100" w:rsidRPr="00A25524" w:rsidRDefault="00CE7100" w:rsidP="00CE7100">
      <w:pPr>
        <w:ind w:left="426"/>
        <w:rPr>
          <w:rFonts w:cs="Arial"/>
          <w:sz w:val="22"/>
          <w:szCs w:val="22"/>
        </w:rPr>
      </w:pPr>
      <w:r>
        <w:rPr>
          <w:rFonts w:cs="Arial"/>
          <w:sz w:val="22"/>
          <w:szCs w:val="22"/>
        </w:rPr>
        <w:t xml:space="preserve">4. </w:t>
      </w:r>
      <w:r w:rsidRPr="00A25524">
        <w:rPr>
          <w:rFonts w:cs="Arial"/>
          <w:sz w:val="22"/>
          <w:szCs w:val="22"/>
        </w:rPr>
        <w:t>Cualquier otra diversión o espectáculo no gravado con el Impuesto al Valor Agregado.</w:t>
      </w:r>
    </w:p>
    <w:p w:rsidR="00CE7100" w:rsidRPr="00A25524" w:rsidRDefault="00CE7100" w:rsidP="00CE7100">
      <w:pPr>
        <w:ind w:left="142"/>
        <w:rPr>
          <w:rFonts w:cs="Arial"/>
          <w:sz w:val="22"/>
          <w:szCs w:val="22"/>
        </w:rPr>
      </w:pPr>
      <w:r w:rsidRPr="00A25524">
        <w:rPr>
          <w:rFonts w:cs="Arial"/>
          <w:sz w:val="22"/>
          <w:szCs w:val="22"/>
        </w:rPr>
        <w:tab/>
      </w:r>
    </w:p>
    <w:p w:rsidR="00CE7100" w:rsidRPr="00A25524" w:rsidRDefault="00CE7100" w:rsidP="00CE7100">
      <w:pPr>
        <w:rPr>
          <w:rFonts w:cs="Arial"/>
          <w:sz w:val="22"/>
          <w:szCs w:val="22"/>
        </w:rPr>
      </w:pPr>
      <w:r>
        <w:rPr>
          <w:rFonts w:cs="Arial"/>
          <w:sz w:val="22"/>
          <w:szCs w:val="22"/>
        </w:rPr>
        <w:t>II</w:t>
      </w:r>
      <w:r w:rsidRPr="00A25524">
        <w:rPr>
          <w:rFonts w:cs="Arial"/>
          <w:sz w:val="22"/>
          <w:szCs w:val="22"/>
        </w:rPr>
        <w:t>.</w:t>
      </w:r>
      <w:r w:rsidRPr="00A25524">
        <w:rPr>
          <w:rFonts w:cs="Arial"/>
          <w:sz w:val="22"/>
          <w:szCs w:val="22"/>
        </w:rPr>
        <w:tab/>
        <w:t>Con cuota mensual:</w:t>
      </w:r>
    </w:p>
    <w:p w:rsidR="00CE7100" w:rsidRPr="00A25524" w:rsidRDefault="00CE7100" w:rsidP="00CE7100">
      <w:pPr>
        <w:ind w:left="709" w:hanging="567"/>
        <w:rPr>
          <w:rFonts w:cs="Arial"/>
          <w:sz w:val="22"/>
          <w:szCs w:val="22"/>
        </w:rPr>
      </w:pPr>
      <w:r w:rsidRPr="00A25524">
        <w:rPr>
          <w:rFonts w:cs="Arial"/>
          <w:sz w:val="22"/>
          <w:szCs w:val="22"/>
        </w:rPr>
        <w:t>1.</w:t>
      </w:r>
      <w:r w:rsidRPr="00A25524">
        <w:rPr>
          <w:rFonts w:cs="Arial"/>
          <w:sz w:val="22"/>
          <w:szCs w:val="22"/>
        </w:rPr>
        <w:tab/>
        <w:t>El propietario o poseedor de rockolas que perciban ingreso por el mismo pagarán $ 168.00 pesos por rockola.</w:t>
      </w:r>
    </w:p>
    <w:p w:rsidR="00CE7100" w:rsidRPr="00A25524" w:rsidRDefault="00CE7100" w:rsidP="00CE7100">
      <w:pPr>
        <w:ind w:left="142"/>
        <w:rPr>
          <w:rFonts w:cs="Arial"/>
          <w:sz w:val="22"/>
          <w:szCs w:val="22"/>
        </w:rPr>
      </w:pPr>
      <w:r w:rsidRPr="00A25524">
        <w:rPr>
          <w:rFonts w:cs="Arial"/>
          <w:sz w:val="22"/>
          <w:szCs w:val="22"/>
        </w:rPr>
        <w:t>2.</w:t>
      </w:r>
      <w:r w:rsidRPr="00A25524">
        <w:rPr>
          <w:rFonts w:cs="Arial"/>
          <w:sz w:val="22"/>
          <w:szCs w:val="22"/>
        </w:rPr>
        <w:tab/>
        <w:t>Billares, por mesa de billar $88.00 pesos por mesa instalada.</w:t>
      </w:r>
    </w:p>
    <w:p w:rsidR="00CE7100" w:rsidRPr="00A25524" w:rsidRDefault="00CE7100" w:rsidP="00CE7100">
      <w:pPr>
        <w:ind w:left="142"/>
        <w:rPr>
          <w:rFonts w:cs="Arial"/>
          <w:sz w:val="22"/>
          <w:szCs w:val="22"/>
        </w:rPr>
      </w:pPr>
      <w:r w:rsidRPr="00A25524">
        <w:rPr>
          <w:rFonts w:cs="Arial"/>
          <w:sz w:val="22"/>
          <w:szCs w:val="22"/>
        </w:rPr>
        <w:tab/>
      </w:r>
    </w:p>
    <w:p w:rsidR="00CE7100" w:rsidRPr="00A25524" w:rsidRDefault="00CE7100" w:rsidP="00CE7100">
      <w:pPr>
        <w:rPr>
          <w:rFonts w:cs="Arial"/>
          <w:sz w:val="22"/>
          <w:szCs w:val="22"/>
        </w:rPr>
      </w:pPr>
      <w:r w:rsidRPr="00A25524">
        <w:rPr>
          <w:rFonts w:cs="Arial"/>
          <w:sz w:val="22"/>
          <w:szCs w:val="22"/>
        </w:rPr>
        <w:t>III.</w:t>
      </w:r>
      <w:r w:rsidRPr="00A25524">
        <w:rPr>
          <w:rFonts w:cs="Arial"/>
          <w:sz w:val="22"/>
          <w:szCs w:val="22"/>
        </w:rPr>
        <w:tab/>
        <w:t xml:space="preserve">Con tasa del 5% sobre ingresos que perciban los siguientes espectáculos o diversiones: </w:t>
      </w:r>
    </w:p>
    <w:p w:rsidR="00CE7100" w:rsidRPr="00A25524" w:rsidRDefault="00CE7100" w:rsidP="00CE7100">
      <w:pPr>
        <w:ind w:left="142"/>
        <w:rPr>
          <w:rFonts w:cs="Arial"/>
          <w:sz w:val="22"/>
          <w:szCs w:val="22"/>
        </w:rPr>
      </w:pPr>
      <w:r w:rsidRPr="00A25524">
        <w:rPr>
          <w:rFonts w:cs="Arial"/>
          <w:sz w:val="22"/>
          <w:szCs w:val="22"/>
        </w:rPr>
        <w:t>1.</w:t>
      </w:r>
      <w:r w:rsidRPr="00A25524">
        <w:rPr>
          <w:rFonts w:cs="Arial"/>
          <w:sz w:val="22"/>
          <w:szCs w:val="22"/>
        </w:rPr>
        <w:tab/>
        <w:t>Espectáculos deportivos, de box, lucha libre y otros.</w:t>
      </w:r>
    </w:p>
    <w:p w:rsidR="00CE7100" w:rsidRPr="00A25524" w:rsidRDefault="00CE7100" w:rsidP="00CE7100">
      <w:pPr>
        <w:ind w:left="142"/>
        <w:rPr>
          <w:rFonts w:cs="Arial"/>
          <w:sz w:val="22"/>
          <w:szCs w:val="22"/>
        </w:rPr>
      </w:pPr>
      <w:r w:rsidRPr="00A25524">
        <w:rPr>
          <w:rFonts w:cs="Arial"/>
          <w:sz w:val="22"/>
          <w:szCs w:val="22"/>
        </w:rPr>
        <w:t>2.</w:t>
      </w:r>
      <w:r w:rsidRPr="00A25524">
        <w:rPr>
          <w:rFonts w:cs="Arial"/>
          <w:sz w:val="22"/>
          <w:szCs w:val="22"/>
        </w:rPr>
        <w:tab/>
        <w:t>Circos y carpas.</w:t>
      </w:r>
    </w:p>
    <w:p w:rsidR="00CE7100" w:rsidRPr="00A25524" w:rsidRDefault="00CE7100" w:rsidP="00CE7100">
      <w:pPr>
        <w:ind w:left="709" w:hanging="567"/>
        <w:rPr>
          <w:rFonts w:cs="Arial"/>
          <w:sz w:val="22"/>
          <w:szCs w:val="22"/>
        </w:rPr>
      </w:pPr>
      <w:r w:rsidRPr="00A25524">
        <w:rPr>
          <w:rFonts w:cs="Arial"/>
          <w:sz w:val="22"/>
          <w:szCs w:val="22"/>
        </w:rPr>
        <w:t>3.</w:t>
      </w:r>
      <w:r w:rsidRPr="00A25524">
        <w:rPr>
          <w:rFonts w:cs="Arial"/>
          <w:sz w:val="22"/>
          <w:szCs w:val="22"/>
        </w:rPr>
        <w:tab/>
        <w:t>Para solicitud de permisos de instalación de circos se deberá entregar un depósito de garantía equivalente a 52 Unidades de Medida y Actualización (UMA).</w:t>
      </w:r>
    </w:p>
    <w:p w:rsidR="00CE7100" w:rsidRPr="00A25524" w:rsidRDefault="00CE7100" w:rsidP="00CE7100">
      <w:pPr>
        <w:ind w:left="142"/>
        <w:rPr>
          <w:rFonts w:cs="Arial"/>
          <w:sz w:val="22"/>
          <w:szCs w:val="22"/>
        </w:rPr>
      </w:pPr>
      <w:r w:rsidRPr="00A25524">
        <w:rPr>
          <w:rFonts w:cs="Arial"/>
          <w:sz w:val="22"/>
          <w:szCs w:val="22"/>
        </w:rPr>
        <w:tab/>
      </w:r>
    </w:p>
    <w:p w:rsidR="00CE7100" w:rsidRPr="00A25524" w:rsidRDefault="00CE7100" w:rsidP="00CE7100">
      <w:pPr>
        <w:rPr>
          <w:rFonts w:cs="Arial"/>
          <w:sz w:val="22"/>
          <w:szCs w:val="22"/>
        </w:rPr>
      </w:pPr>
      <w:r w:rsidRPr="00A25524">
        <w:rPr>
          <w:rFonts w:cs="Arial"/>
          <w:sz w:val="22"/>
          <w:szCs w:val="22"/>
        </w:rPr>
        <w:t>IV.</w:t>
      </w:r>
      <w:r w:rsidRPr="00A25524">
        <w:rPr>
          <w:rFonts w:cs="Arial"/>
          <w:sz w:val="22"/>
          <w:szCs w:val="22"/>
        </w:rPr>
        <w:tab/>
        <w:t>Expedición de licencia de funcionamiento por primera vez:</w:t>
      </w:r>
    </w:p>
    <w:p w:rsidR="00CE7100" w:rsidRPr="00A25524" w:rsidRDefault="00CE7100" w:rsidP="00CE7100">
      <w:pPr>
        <w:ind w:left="142"/>
        <w:rPr>
          <w:rFonts w:cs="Arial"/>
          <w:sz w:val="22"/>
          <w:szCs w:val="22"/>
        </w:rPr>
      </w:pPr>
      <w:r>
        <w:rPr>
          <w:rFonts w:cs="Arial"/>
          <w:sz w:val="22"/>
          <w:szCs w:val="22"/>
        </w:rPr>
        <w:t>1.</w:t>
      </w:r>
      <w:r>
        <w:rPr>
          <w:rFonts w:cs="Arial"/>
          <w:sz w:val="22"/>
          <w:szCs w:val="22"/>
        </w:rPr>
        <w:tab/>
      </w:r>
      <w:r w:rsidRPr="00A25524">
        <w:rPr>
          <w:rFonts w:cs="Arial"/>
          <w:sz w:val="22"/>
          <w:szCs w:val="22"/>
        </w:rPr>
        <w:t>Videojuegos $ 582.50</w:t>
      </w:r>
    </w:p>
    <w:p w:rsidR="00CE7100" w:rsidRPr="00A25524" w:rsidRDefault="00CE7100" w:rsidP="00CE7100">
      <w:pPr>
        <w:ind w:left="709" w:hanging="567"/>
        <w:rPr>
          <w:rFonts w:cs="Arial"/>
          <w:sz w:val="22"/>
          <w:szCs w:val="22"/>
        </w:rPr>
      </w:pPr>
      <w:r w:rsidRPr="00A25524">
        <w:rPr>
          <w:rFonts w:cs="Arial"/>
          <w:sz w:val="22"/>
          <w:szCs w:val="22"/>
        </w:rPr>
        <w:t>2.</w:t>
      </w:r>
      <w:r w:rsidRPr="00A25524">
        <w:rPr>
          <w:rFonts w:cs="Arial"/>
          <w:sz w:val="22"/>
          <w:szCs w:val="22"/>
        </w:rPr>
        <w:tab/>
        <w:t>Máquina de videojuegos electrónicos, pantallas o monitores que entreguen premios en especie: por maquina $2,840.00</w:t>
      </w:r>
    </w:p>
    <w:p w:rsidR="00CE7100" w:rsidRPr="00A25524" w:rsidRDefault="00CE7100" w:rsidP="00CE7100">
      <w:pPr>
        <w:ind w:left="142"/>
        <w:rPr>
          <w:rFonts w:cs="Arial"/>
          <w:sz w:val="22"/>
          <w:szCs w:val="22"/>
        </w:rPr>
      </w:pPr>
      <w:r w:rsidRPr="00A25524">
        <w:rPr>
          <w:rFonts w:cs="Arial"/>
          <w:sz w:val="22"/>
          <w:szCs w:val="22"/>
        </w:rPr>
        <w:tab/>
      </w:r>
    </w:p>
    <w:p w:rsidR="00CE7100" w:rsidRPr="00A25524" w:rsidRDefault="00CE7100" w:rsidP="00CE7100">
      <w:pPr>
        <w:rPr>
          <w:rFonts w:cs="Arial"/>
          <w:sz w:val="22"/>
          <w:szCs w:val="22"/>
        </w:rPr>
      </w:pPr>
      <w:r w:rsidRPr="00A25524">
        <w:rPr>
          <w:rFonts w:cs="Arial"/>
          <w:sz w:val="22"/>
          <w:szCs w:val="22"/>
        </w:rPr>
        <w:t>V.</w:t>
      </w:r>
      <w:r>
        <w:rPr>
          <w:rFonts w:cs="Arial"/>
          <w:sz w:val="22"/>
          <w:szCs w:val="22"/>
        </w:rPr>
        <w:tab/>
      </w:r>
      <w:r w:rsidRPr="00A25524">
        <w:rPr>
          <w:rFonts w:cs="Arial"/>
          <w:sz w:val="22"/>
          <w:szCs w:val="22"/>
        </w:rPr>
        <w:t>Cuota anual por licencias para:</w:t>
      </w:r>
    </w:p>
    <w:p w:rsidR="00CE7100" w:rsidRPr="00A25524" w:rsidRDefault="00CE7100" w:rsidP="00CE7100">
      <w:pPr>
        <w:ind w:left="142"/>
        <w:rPr>
          <w:rFonts w:cs="Arial"/>
          <w:sz w:val="22"/>
          <w:szCs w:val="22"/>
        </w:rPr>
      </w:pPr>
      <w:r>
        <w:rPr>
          <w:rFonts w:cs="Arial"/>
          <w:sz w:val="22"/>
          <w:szCs w:val="22"/>
        </w:rPr>
        <w:t xml:space="preserve">1.  </w:t>
      </w:r>
      <w:r>
        <w:rPr>
          <w:rFonts w:cs="Arial"/>
          <w:sz w:val="22"/>
          <w:szCs w:val="22"/>
        </w:rPr>
        <w:tab/>
      </w:r>
      <w:r w:rsidRPr="00A25524">
        <w:rPr>
          <w:rFonts w:cs="Arial"/>
          <w:sz w:val="22"/>
          <w:szCs w:val="22"/>
        </w:rPr>
        <w:t>Videojuegos $ 407.00 por máquina.</w:t>
      </w:r>
      <w:r w:rsidRPr="00A25524">
        <w:rPr>
          <w:rFonts w:cs="Arial"/>
          <w:sz w:val="22"/>
          <w:szCs w:val="22"/>
        </w:rPr>
        <w:tab/>
      </w:r>
    </w:p>
    <w:p w:rsidR="00CE7100" w:rsidRDefault="00CE7100" w:rsidP="00CE7100">
      <w:pPr>
        <w:ind w:left="142"/>
        <w:rPr>
          <w:rFonts w:cs="Arial"/>
          <w:sz w:val="22"/>
          <w:szCs w:val="22"/>
        </w:rPr>
      </w:pPr>
      <w:r>
        <w:rPr>
          <w:rFonts w:cs="Arial"/>
          <w:sz w:val="22"/>
          <w:szCs w:val="22"/>
        </w:rPr>
        <w:t xml:space="preserve">2.   </w:t>
      </w:r>
      <w:r>
        <w:rPr>
          <w:rFonts w:cs="Arial"/>
          <w:sz w:val="22"/>
          <w:szCs w:val="22"/>
        </w:rPr>
        <w:tab/>
      </w:r>
      <w:r w:rsidRPr="00A25524">
        <w:rPr>
          <w:rFonts w:cs="Arial"/>
          <w:sz w:val="22"/>
          <w:szCs w:val="22"/>
        </w:rPr>
        <w:t>Máquina de videojuegos electrónicos, pantallas o monitores que entreguen premios en</w:t>
      </w:r>
    </w:p>
    <w:p w:rsidR="00CE7100" w:rsidRPr="00A25524" w:rsidRDefault="00CE7100" w:rsidP="00CE7100">
      <w:pPr>
        <w:ind w:left="142"/>
        <w:rPr>
          <w:rFonts w:cs="Arial"/>
          <w:sz w:val="22"/>
          <w:szCs w:val="22"/>
        </w:rPr>
      </w:pPr>
      <w:r w:rsidRPr="00A25524">
        <w:rPr>
          <w:rFonts w:cs="Arial"/>
          <w:sz w:val="22"/>
          <w:szCs w:val="22"/>
        </w:rPr>
        <w:t xml:space="preserve"> </w:t>
      </w:r>
      <w:r>
        <w:rPr>
          <w:rFonts w:cs="Arial"/>
          <w:sz w:val="22"/>
          <w:szCs w:val="22"/>
        </w:rPr>
        <w:t xml:space="preserve">      </w:t>
      </w:r>
      <w:r>
        <w:rPr>
          <w:rFonts w:cs="Arial"/>
          <w:sz w:val="22"/>
          <w:szCs w:val="22"/>
        </w:rPr>
        <w:tab/>
        <w:t>especie</w:t>
      </w:r>
      <w:r w:rsidRPr="00A25524">
        <w:rPr>
          <w:rFonts w:cs="Arial"/>
          <w:sz w:val="22"/>
          <w:szCs w:val="22"/>
        </w:rPr>
        <w:t xml:space="preserve"> por maquina $ 1,452.50.</w:t>
      </w:r>
    </w:p>
    <w:p w:rsidR="00CE7100" w:rsidRDefault="00CE7100" w:rsidP="00CE7100">
      <w:pPr>
        <w:jc w:val="center"/>
        <w:rPr>
          <w:rFonts w:cs="Arial"/>
          <w:b/>
          <w:bCs/>
          <w:sz w:val="22"/>
          <w:szCs w:val="22"/>
        </w:rPr>
      </w:pPr>
    </w:p>
    <w:p w:rsidR="00EB303A" w:rsidRDefault="00EB303A" w:rsidP="00CE7100">
      <w:pPr>
        <w:jc w:val="center"/>
        <w:rPr>
          <w:rFonts w:cs="Arial"/>
          <w:b/>
          <w:bCs/>
          <w:sz w:val="22"/>
          <w:szCs w:val="22"/>
        </w:rPr>
      </w:pPr>
    </w:p>
    <w:p w:rsidR="00EB303A" w:rsidRDefault="00EB303A" w:rsidP="00CE7100">
      <w:pPr>
        <w:jc w:val="center"/>
        <w:rPr>
          <w:rFonts w:cs="Arial"/>
          <w:b/>
          <w:bCs/>
          <w:sz w:val="22"/>
          <w:szCs w:val="22"/>
        </w:rPr>
      </w:pPr>
    </w:p>
    <w:p w:rsidR="00EB303A" w:rsidRDefault="00EB303A" w:rsidP="00CE7100">
      <w:pPr>
        <w:jc w:val="center"/>
        <w:rPr>
          <w:rFonts w:cs="Arial"/>
          <w:b/>
          <w:bCs/>
          <w:sz w:val="22"/>
          <w:szCs w:val="22"/>
        </w:rPr>
      </w:pPr>
    </w:p>
    <w:p w:rsidR="00EB303A" w:rsidRDefault="00EB303A" w:rsidP="00CE7100">
      <w:pPr>
        <w:jc w:val="center"/>
        <w:rPr>
          <w:rFonts w:cs="Arial"/>
          <w:b/>
          <w:bCs/>
          <w:sz w:val="22"/>
          <w:szCs w:val="22"/>
        </w:rPr>
      </w:pPr>
    </w:p>
    <w:p w:rsidR="00EB303A" w:rsidRPr="00A25524" w:rsidRDefault="00EB303A" w:rsidP="00CE7100">
      <w:pPr>
        <w:jc w:val="center"/>
        <w:rPr>
          <w:rFonts w:cs="Arial"/>
          <w:b/>
          <w:bCs/>
          <w:sz w:val="22"/>
          <w:szCs w:val="22"/>
        </w:rPr>
      </w:pPr>
    </w:p>
    <w:p w:rsidR="00CE7100" w:rsidRPr="00A25524" w:rsidRDefault="00CE7100" w:rsidP="00CE7100">
      <w:pPr>
        <w:jc w:val="center"/>
        <w:rPr>
          <w:rFonts w:cs="Arial"/>
          <w:b/>
          <w:bCs/>
          <w:sz w:val="22"/>
          <w:szCs w:val="22"/>
        </w:rPr>
      </w:pPr>
      <w:r w:rsidRPr="00A25524">
        <w:rPr>
          <w:rFonts w:cs="Arial"/>
          <w:b/>
          <w:bCs/>
          <w:sz w:val="22"/>
          <w:szCs w:val="22"/>
        </w:rPr>
        <w:t>CAPÍTULO QUINTO</w:t>
      </w:r>
    </w:p>
    <w:p w:rsidR="00CE7100" w:rsidRPr="00A25524" w:rsidRDefault="00CE7100" w:rsidP="00CE7100">
      <w:pPr>
        <w:jc w:val="center"/>
        <w:rPr>
          <w:rFonts w:cs="Arial"/>
          <w:b/>
          <w:bCs/>
          <w:sz w:val="22"/>
          <w:szCs w:val="22"/>
        </w:rPr>
      </w:pPr>
      <w:r w:rsidRPr="00A25524">
        <w:rPr>
          <w:rFonts w:cs="Arial"/>
          <w:b/>
          <w:bCs/>
          <w:sz w:val="22"/>
          <w:szCs w:val="22"/>
        </w:rPr>
        <w:t>DEL IMPUESTO SOBRE LOTERÍAS, RIFAS Y SORTEOS</w:t>
      </w:r>
    </w:p>
    <w:p w:rsidR="00CE7100" w:rsidRPr="00A25524" w:rsidRDefault="00CE7100" w:rsidP="00CE7100">
      <w:pPr>
        <w:rPr>
          <w:rFonts w:cs="Arial"/>
          <w:b/>
          <w:sz w:val="22"/>
          <w:szCs w:val="22"/>
        </w:rPr>
      </w:pPr>
    </w:p>
    <w:p w:rsidR="00CE7100" w:rsidRPr="00A25524" w:rsidRDefault="00CE7100" w:rsidP="00CE7100">
      <w:pPr>
        <w:rPr>
          <w:rFonts w:cs="Arial"/>
          <w:sz w:val="22"/>
          <w:szCs w:val="22"/>
        </w:rPr>
      </w:pPr>
      <w:r w:rsidRPr="00A25524">
        <w:rPr>
          <w:rFonts w:cs="Arial"/>
          <w:b/>
          <w:sz w:val="22"/>
          <w:szCs w:val="22"/>
        </w:rPr>
        <w:t>ARTÍCULO 6.-</w:t>
      </w:r>
      <w:r w:rsidRPr="00A25524">
        <w:rPr>
          <w:rFonts w:cs="Arial"/>
          <w:bCs/>
          <w:sz w:val="22"/>
          <w:szCs w:val="22"/>
        </w:rPr>
        <w:t xml:space="preserve"> Es objeto de este impuesto la realización o explotación de loterías, rifas y sorteos o juegos permitidos y autorizados conforme a la Ley Federal de Juegos y Sorteos. S</w:t>
      </w:r>
      <w:r w:rsidRPr="00A25524">
        <w:rPr>
          <w:rFonts w:cs="Arial"/>
          <w:sz w:val="22"/>
          <w:szCs w:val="22"/>
        </w:rPr>
        <w:t>e pagará con la tasa del 11% sobre el valor de los ingresos que se perciban. (Previo permiso de la Secretaría de Gobernación).</w:t>
      </w:r>
    </w:p>
    <w:p w:rsidR="00CE7100" w:rsidRPr="00A25524" w:rsidRDefault="00CE7100" w:rsidP="00CE7100">
      <w:pPr>
        <w:rPr>
          <w:rFonts w:cs="Arial"/>
          <w:sz w:val="22"/>
          <w:szCs w:val="22"/>
        </w:rPr>
      </w:pPr>
    </w:p>
    <w:p w:rsidR="00CE7100" w:rsidRPr="00A25524" w:rsidRDefault="00CE7100" w:rsidP="00CE7100">
      <w:pPr>
        <w:rPr>
          <w:rFonts w:cs="Arial"/>
          <w:sz w:val="22"/>
          <w:szCs w:val="22"/>
        </w:rPr>
      </w:pPr>
      <w:r w:rsidRPr="00A25524">
        <w:rPr>
          <w:rFonts w:cs="Arial"/>
          <w:sz w:val="22"/>
          <w:szCs w:val="22"/>
        </w:rPr>
        <w:t>Si el evento se efectúa con el propósito para promover ventas, servicios u otros se pagará con la tasa del 11% sobre el valor comercial de los premios.</w:t>
      </w:r>
    </w:p>
    <w:p w:rsidR="00CE7100" w:rsidRPr="00A25524" w:rsidRDefault="00CE7100" w:rsidP="00CE7100">
      <w:pPr>
        <w:ind w:left="142" w:right="50"/>
        <w:rPr>
          <w:rFonts w:cs="Arial"/>
          <w:sz w:val="22"/>
          <w:szCs w:val="22"/>
        </w:rPr>
      </w:pPr>
    </w:p>
    <w:p w:rsidR="00CE7100" w:rsidRPr="00A25524" w:rsidRDefault="00CE7100" w:rsidP="00CE7100">
      <w:pPr>
        <w:tabs>
          <w:tab w:val="left" w:pos="2780"/>
        </w:tabs>
        <w:rPr>
          <w:rFonts w:cs="Arial"/>
          <w:sz w:val="22"/>
          <w:szCs w:val="22"/>
        </w:rPr>
      </w:pPr>
      <w:r>
        <w:rPr>
          <w:rFonts w:cs="Arial"/>
          <w:sz w:val="22"/>
          <w:szCs w:val="22"/>
        </w:rPr>
        <w:t>E</w:t>
      </w:r>
      <w:r w:rsidRPr="00A25524">
        <w:rPr>
          <w:rFonts w:cs="Arial"/>
          <w:sz w:val="22"/>
          <w:szCs w:val="22"/>
        </w:rPr>
        <w:t>ste impuesto se deberá pagar el día siguiente de efectuada la lotería, rifa, sorteo o cualquier otro permitido. Dejando de por medio una garantía previa a su celebración. (Documento, cheque certificado, etc.).</w:t>
      </w:r>
    </w:p>
    <w:p w:rsidR="00CE7100" w:rsidRPr="00A25524" w:rsidRDefault="00CE7100" w:rsidP="00CE7100">
      <w:pPr>
        <w:ind w:right="50"/>
        <w:rPr>
          <w:rFonts w:cs="Arial"/>
          <w:bCs/>
          <w:sz w:val="22"/>
          <w:szCs w:val="22"/>
        </w:rPr>
      </w:pPr>
    </w:p>
    <w:p w:rsidR="00CE7100" w:rsidRPr="00A25524" w:rsidRDefault="00CE7100" w:rsidP="00CE7100">
      <w:pPr>
        <w:jc w:val="center"/>
        <w:rPr>
          <w:rFonts w:cs="Arial"/>
          <w:b/>
          <w:bCs/>
          <w:sz w:val="22"/>
          <w:szCs w:val="22"/>
        </w:rPr>
      </w:pPr>
      <w:r w:rsidRPr="00A25524">
        <w:rPr>
          <w:rFonts w:cs="Arial"/>
          <w:b/>
          <w:bCs/>
          <w:sz w:val="22"/>
          <w:szCs w:val="22"/>
        </w:rPr>
        <w:t>CAPÍTULO SÉXTO</w:t>
      </w:r>
    </w:p>
    <w:p w:rsidR="00CE7100" w:rsidRPr="00A25524" w:rsidRDefault="00CE7100" w:rsidP="00CE7100">
      <w:pPr>
        <w:jc w:val="center"/>
        <w:rPr>
          <w:rFonts w:cs="Arial"/>
          <w:b/>
          <w:bCs/>
          <w:sz w:val="22"/>
          <w:szCs w:val="22"/>
        </w:rPr>
      </w:pPr>
      <w:r w:rsidRPr="00A25524">
        <w:rPr>
          <w:rFonts w:cs="Arial"/>
          <w:b/>
          <w:bCs/>
          <w:sz w:val="22"/>
          <w:szCs w:val="22"/>
        </w:rPr>
        <w:t>DE LAS CONTRIBUCIONES ESPECIALES</w:t>
      </w:r>
    </w:p>
    <w:p w:rsidR="00CE7100" w:rsidRPr="00A25524" w:rsidRDefault="00CE7100" w:rsidP="00CE7100">
      <w:pPr>
        <w:jc w:val="center"/>
        <w:rPr>
          <w:rFonts w:cs="Arial"/>
          <w:b/>
          <w:bCs/>
          <w:sz w:val="22"/>
          <w:szCs w:val="22"/>
        </w:rPr>
      </w:pPr>
    </w:p>
    <w:p w:rsidR="00CE7100" w:rsidRPr="00A25524" w:rsidRDefault="00CE7100" w:rsidP="00CE7100">
      <w:pPr>
        <w:jc w:val="center"/>
        <w:rPr>
          <w:rFonts w:cs="Arial"/>
          <w:b/>
          <w:bCs/>
          <w:sz w:val="22"/>
          <w:szCs w:val="22"/>
        </w:rPr>
      </w:pPr>
      <w:r w:rsidRPr="00A25524">
        <w:rPr>
          <w:rFonts w:cs="Arial"/>
          <w:b/>
          <w:bCs/>
          <w:sz w:val="22"/>
          <w:szCs w:val="22"/>
        </w:rPr>
        <w:t>SECCIÓN I</w:t>
      </w:r>
    </w:p>
    <w:p w:rsidR="00CE7100" w:rsidRPr="00A25524" w:rsidRDefault="00CE7100" w:rsidP="00CE7100">
      <w:pPr>
        <w:jc w:val="center"/>
        <w:rPr>
          <w:rFonts w:cs="Arial"/>
          <w:b/>
          <w:bCs/>
          <w:sz w:val="22"/>
          <w:szCs w:val="22"/>
        </w:rPr>
      </w:pPr>
      <w:r w:rsidRPr="00A25524">
        <w:rPr>
          <w:rFonts w:cs="Arial"/>
          <w:b/>
          <w:bCs/>
          <w:sz w:val="22"/>
          <w:szCs w:val="22"/>
        </w:rPr>
        <w:t>DE LA CONTRIBUCIÓN POR GASTO</w:t>
      </w:r>
    </w:p>
    <w:p w:rsidR="00CE7100" w:rsidRPr="00A25524" w:rsidRDefault="00CE7100" w:rsidP="00CE7100">
      <w:pPr>
        <w:rPr>
          <w:rFonts w:cs="Arial"/>
          <w:b/>
          <w:bCs/>
          <w:sz w:val="22"/>
          <w:szCs w:val="22"/>
        </w:rPr>
      </w:pPr>
    </w:p>
    <w:p w:rsidR="00CE7100" w:rsidRPr="00A25524" w:rsidRDefault="00CE7100" w:rsidP="00CE7100">
      <w:pPr>
        <w:rPr>
          <w:rFonts w:cs="Arial"/>
          <w:bCs/>
          <w:sz w:val="22"/>
          <w:szCs w:val="22"/>
        </w:rPr>
      </w:pPr>
      <w:r w:rsidRPr="00A25524">
        <w:rPr>
          <w:rFonts w:cs="Arial"/>
          <w:b/>
          <w:sz w:val="22"/>
          <w:szCs w:val="22"/>
        </w:rPr>
        <w:t>ARTÍCULO 7.-</w:t>
      </w:r>
      <w:r w:rsidRPr="00A25524">
        <w:rPr>
          <w:rFonts w:cs="Arial"/>
          <w:bCs/>
          <w:sz w:val="22"/>
          <w:szCs w:val="22"/>
        </w:rPr>
        <w:t xml:space="preserve"> Es objeto de esta contribución el gasto público específico que se origine por el ejercicio de una determinada actividad de particulares. </w:t>
      </w:r>
    </w:p>
    <w:p w:rsidR="00CE7100" w:rsidRPr="00A25524" w:rsidRDefault="00CE7100" w:rsidP="00CE7100">
      <w:pPr>
        <w:rPr>
          <w:rFonts w:cs="Arial"/>
          <w:bCs/>
          <w:sz w:val="22"/>
          <w:szCs w:val="22"/>
        </w:rPr>
      </w:pPr>
    </w:p>
    <w:p w:rsidR="00CE7100" w:rsidRPr="00A25524" w:rsidRDefault="00CE7100" w:rsidP="00CE7100">
      <w:pPr>
        <w:rPr>
          <w:rFonts w:cs="Arial"/>
          <w:sz w:val="22"/>
          <w:szCs w:val="22"/>
        </w:rPr>
      </w:pPr>
      <w:r w:rsidRPr="00A25524">
        <w:rPr>
          <w:rFonts w:cs="Arial"/>
          <w:sz w:val="22"/>
          <w:szCs w:val="22"/>
        </w:rPr>
        <w:t>La Tesorería Municipal formulará y notificará la resolución debidamente fundada y motivada en la que se determinarán los importes de las contribuciones a cargo de los contribuyentes.</w:t>
      </w:r>
    </w:p>
    <w:p w:rsidR="00CE7100" w:rsidRPr="00A25524" w:rsidRDefault="00CE7100" w:rsidP="00CE7100">
      <w:pPr>
        <w:rPr>
          <w:rFonts w:cs="Arial"/>
          <w:sz w:val="22"/>
          <w:szCs w:val="22"/>
        </w:rPr>
      </w:pPr>
    </w:p>
    <w:p w:rsidR="00CE7100" w:rsidRPr="00A25524" w:rsidRDefault="00CE7100" w:rsidP="00CE7100">
      <w:pPr>
        <w:rPr>
          <w:rFonts w:cs="Arial"/>
          <w:sz w:val="22"/>
          <w:szCs w:val="22"/>
        </w:rPr>
      </w:pPr>
      <w:r w:rsidRPr="00A25524">
        <w:rPr>
          <w:rFonts w:cs="Arial"/>
          <w:sz w:val="22"/>
          <w:szCs w:val="22"/>
        </w:rPr>
        <w:t>Las contribuciones por gasto deberán ser pagadas en la Tesorería Municipal, dentro de los quince días siguientes en que surta efectos la notificación de la resolución que contenga la determinación de las contribuciones.</w:t>
      </w:r>
    </w:p>
    <w:p w:rsidR="00CE7100" w:rsidRPr="00A25524" w:rsidRDefault="00CE7100" w:rsidP="00CE7100">
      <w:pPr>
        <w:rPr>
          <w:rFonts w:cs="Arial"/>
          <w:sz w:val="22"/>
          <w:szCs w:val="22"/>
        </w:rPr>
      </w:pPr>
    </w:p>
    <w:p w:rsidR="00CE7100" w:rsidRPr="00A25524" w:rsidRDefault="00CE7100" w:rsidP="00CE7100">
      <w:pPr>
        <w:jc w:val="center"/>
        <w:rPr>
          <w:rFonts w:cs="Arial"/>
          <w:b/>
          <w:bCs/>
          <w:sz w:val="22"/>
          <w:szCs w:val="22"/>
        </w:rPr>
      </w:pPr>
      <w:r w:rsidRPr="00A25524">
        <w:rPr>
          <w:rFonts w:cs="Arial"/>
          <w:b/>
          <w:bCs/>
          <w:sz w:val="22"/>
          <w:szCs w:val="22"/>
        </w:rPr>
        <w:t>SECCIÓN II</w:t>
      </w:r>
    </w:p>
    <w:p w:rsidR="00CE7100" w:rsidRPr="00A25524" w:rsidRDefault="00CE7100" w:rsidP="00CE7100">
      <w:pPr>
        <w:jc w:val="center"/>
        <w:rPr>
          <w:rFonts w:cs="Arial"/>
          <w:b/>
          <w:bCs/>
          <w:sz w:val="22"/>
          <w:szCs w:val="22"/>
        </w:rPr>
      </w:pPr>
      <w:r w:rsidRPr="00A25524">
        <w:rPr>
          <w:rFonts w:cs="Arial"/>
          <w:b/>
          <w:bCs/>
          <w:sz w:val="22"/>
          <w:szCs w:val="22"/>
        </w:rPr>
        <w:t>POR OBRA PÚBLICA</w:t>
      </w:r>
    </w:p>
    <w:p w:rsidR="00CE7100" w:rsidRPr="00A25524" w:rsidRDefault="00CE7100" w:rsidP="00CE7100">
      <w:pPr>
        <w:jc w:val="center"/>
        <w:rPr>
          <w:rFonts w:cs="Arial"/>
          <w:b/>
          <w:bCs/>
          <w:sz w:val="22"/>
          <w:szCs w:val="22"/>
        </w:rPr>
      </w:pPr>
    </w:p>
    <w:p w:rsidR="00CE7100" w:rsidRPr="00A25524" w:rsidRDefault="00CE7100" w:rsidP="00CE7100">
      <w:pPr>
        <w:rPr>
          <w:rFonts w:cs="Arial"/>
          <w:bCs/>
          <w:sz w:val="22"/>
          <w:szCs w:val="22"/>
        </w:rPr>
      </w:pPr>
      <w:r w:rsidRPr="00A25524">
        <w:rPr>
          <w:rFonts w:cs="Arial"/>
          <w:b/>
          <w:sz w:val="22"/>
          <w:szCs w:val="22"/>
        </w:rPr>
        <w:t>ARTÍCULO 8.-</w:t>
      </w:r>
      <w:r w:rsidRPr="00A25524">
        <w:rPr>
          <w:rFonts w:cs="Arial"/>
          <w:bCs/>
          <w:sz w:val="22"/>
          <w:szCs w:val="22"/>
        </w:rPr>
        <w:t xml:space="preserve"> Es objeto de la contribución por obra pública, la construcción, reconstrucción y ampliación de las obras que se indican en el Código Financiero para los Municipios del Estado de Coahuila de Zaragoza. </w:t>
      </w:r>
    </w:p>
    <w:p w:rsidR="00CE7100" w:rsidRPr="00A25524" w:rsidRDefault="00CE7100" w:rsidP="00CE7100">
      <w:pPr>
        <w:rPr>
          <w:rFonts w:cs="Arial"/>
          <w:bCs/>
          <w:sz w:val="22"/>
          <w:szCs w:val="22"/>
        </w:rPr>
      </w:pPr>
    </w:p>
    <w:p w:rsidR="00CE7100" w:rsidRPr="00A25524" w:rsidRDefault="00CE7100" w:rsidP="00CE7100">
      <w:pPr>
        <w:rPr>
          <w:rFonts w:cs="Arial"/>
          <w:sz w:val="22"/>
          <w:szCs w:val="22"/>
        </w:rPr>
      </w:pPr>
      <w:r w:rsidRPr="00A25524">
        <w:rPr>
          <w:rFonts w:cs="Arial"/>
          <w:sz w:val="22"/>
          <w:szCs w:val="22"/>
        </w:rPr>
        <w:t>En todo caso, el porcentaje a contribuir por los particulares se dividirá conforme al mencionado procedimiento entre los propietarios de los predios beneficiados.</w:t>
      </w:r>
    </w:p>
    <w:p w:rsidR="00CE7100" w:rsidRPr="00A25524" w:rsidRDefault="00CE7100" w:rsidP="00CE7100">
      <w:pPr>
        <w:widowControl w:val="0"/>
        <w:tabs>
          <w:tab w:val="left" w:pos="2780"/>
        </w:tabs>
        <w:contextualSpacing/>
        <w:rPr>
          <w:rFonts w:cs="Arial"/>
          <w:snapToGrid w:val="0"/>
          <w:sz w:val="22"/>
          <w:szCs w:val="22"/>
        </w:rPr>
      </w:pPr>
    </w:p>
    <w:p w:rsidR="00CE7100" w:rsidRPr="00A25524" w:rsidRDefault="00CE7100" w:rsidP="00CE7100">
      <w:pPr>
        <w:widowControl w:val="0"/>
        <w:tabs>
          <w:tab w:val="left" w:pos="2780"/>
        </w:tabs>
        <w:contextualSpacing/>
        <w:rPr>
          <w:rFonts w:cs="Arial"/>
          <w:snapToGrid w:val="0"/>
          <w:sz w:val="22"/>
          <w:szCs w:val="22"/>
        </w:rPr>
      </w:pPr>
      <w:r w:rsidRPr="00A25524">
        <w:rPr>
          <w:rFonts w:cs="Arial"/>
          <w:snapToGrid w:val="0"/>
          <w:sz w:val="22"/>
          <w:szCs w:val="22"/>
        </w:rPr>
        <w:t>I.  Las contribuciones a que se refiere esta sección podrán ser de carácter voluntario o de carácter obligatorio para los beneficiarios (Obras por Cooperación), de acuerdo con las normas siguientes:</w:t>
      </w:r>
    </w:p>
    <w:p w:rsidR="00CE7100" w:rsidRPr="00A25524" w:rsidRDefault="00CE7100" w:rsidP="00CE7100">
      <w:pPr>
        <w:widowControl w:val="0"/>
        <w:tabs>
          <w:tab w:val="left" w:pos="2780"/>
        </w:tabs>
        <w:contextualSpacing/>
        <w:rPr>
          <w:rFonts w:cs="Arial"/>
          <w:snapToGrid w:val="0"/>
          <w:sz w:val="22"/>
          <w:szCs w:val="22"/>
        </w:rPr>
      </w:pPr>
    </w:p>
    <w:p w:rsidR="00CE7100" w:rsidRPr="00A25524" w:rsidRDefault="00CE7100" w:rsidP="00CE7100">
      <w:pPr>
        <w:numPr>
          <w:ilvl w:val="0"/>
          <w:numId w:val="28"/>
        </w:numPr>
        <w:ind w:hanging="294"/>
        <w:contextualSpacing/>
        <w:rPr>
          <w:rFonts w:cs="Arial"/>
          <w:snapToGrid w:val="0"/>
          <w:sz w:val="22"/>
          <w:szCs w:val="22"/>
        </w:rPr>
      </w:pPr>
      <w:r w:rsidRPr="00A25524">
        <w:rPr>
          <w:rFonts w:cs="Arial"/>
          <w:snapToGrid w:val="0"/>
          <w:sz w:val="22"/>
          <w:szCs w:val="22"/>
        </w:rPr>
        <w:t>Será voluntaria aquella en la cual los particulares aporten total o parcialmente la suma necesaria para realizar las obras de que se trate en forma espontánea y de acuerdo con el plan correspondiente, o a promoción de las autoridades municipales. La cooperación voluntaria se convertirá en contribución obligatoria una vez formalizado el convenio correspondiente y será exigible en los términos del presente ordenamiento y de las leyes fiscales relativas.</w:t>
      </w:r>
    </w:p>
    <w:p w:rsidR="00CE7100" w:rsidRPr="00A25524" w:rsidRDefault="00CE7100" w:rsidP="00CE7100">
      <w:pPr>
        <w:ind w:left="142" w:hanging="294"/>
        <w:rPr>
          <w:rFonts w:cs="Arial"/>
          <w:sz w:val="22"/>
          <w:szCs w:val="22"/>
        </w:rPr>
      </w:pPr>
    </w:p>
    <w:p w:rsidR="00CE7100" w:rsidRPr="00A25524" w:rsidRDefault="00CE7100" w:rsidP="00CE7100">
      <w:pPr>
        <w:numPr>
          <w:ilvl w:val="0"/>
          <w:numId w:val="28"/>
        </w:numPr>
        <w:ind w:left="709" w:hanging="294"/>
        <w:contextualSpacing/>
        <w:rPr>
          <w:rFonts w:cs="Arial"/>
          <w:snapToGrid w:val="0"/>
          <w:sz w:val="22"/>
          <w:szCs w:val="22"/>
        </w:rPr>
      </w:pPr>
      <w:r w:rsidRPr="00A25524">
        <w:rPr>
          <w:rFonts w:cs="Arial"/>
          <w:snapToGrid w:val="0"/>
          <w:sz w:val="22"/>
          <w:szCs w:val="22"/>
        </w:rPr>
        <w:t>Serán obligatorias las que establezca el Ayuntamiento con este carácter para cubrir los costos de las obras que, enunciativamente y no limitativamente, se señalan a continuación:</w:t>
      </w:r>
    </w:p>
    <w:p w:rsidR="00CE7100" w:rsidRPr="00A25524" w:rsidRDefault="00CE7100" w:rsidP="00CE7100">
      <w:pPr>
        <w:ind w:left="142"/>
        <w:contextualSpacing/>
        <w:rPr>
          <w:rFonts w:cs="Arial"/>
          <w:sz w:val="22"/>
          <w:szCs w:val="22"/>
        </w:rPr>
      </w:pPr>
    </w:p>
    <w:p w:rsidR="00CE7100" w:rsidRPr="00A25524" w:rsidRDefault="00CE7100" w:rsidP="00CE7100">
      <w:pPr>
        <w:numPr>
          <w:ilvl w:val="1"/>
          <w:numId w:val="28"/>
        </w:numPr>
        <w:ind w:left="1134" w:hanging="283"/>
        <w:contextualSpacing/>
        <w:rPr>
          <w:rFonts w:cs="Arial"/>
          <w:snapToGrid w:val="0"/>
          <w:sz w:val="22"/>
          <w:szCs w:val="22"/>
        </w:rPr>
      </w:pPr>
      <w:r w:rsidRPr="00A25524">
        <w:rPr>
          <w:rFonts w:cs="Arial"/>
          <w:snapToGrid w:val="0"/>
          <w:sz w:val="22"/>
          <w:szCs w:val="22"/>
        </w:rPr>
        <w:t>La pavimentación o repavimentación de las vías públicas y el embanquetado y construcción de guarniciones de las mismas.</w:t>
      </w:r>
    </w:p>
    <w:p w:rsidR="00CE7100" w:rsidRPr="00A25524" w:rsidRDefault="00CE7100" w:rsidP="00CE7100">
      <w:pPr>
        <w:numPr>
          <w:ilvl w:val="1"/>
          <w:numId w:val="28"/>
        </w:numPr>
        <w:ind w:left="1134" w:hanging="283"/>
        <w:contextualSpacing/>
        <w:rPr>
          <w:rFonts w:cs="Arial"/>
          <w:snapToGrid w:val="0"/>
          <w:sz w:val="22"/>
          <w:szCs w:val="22"/>
        </w:rPr>
      </w:pPr>
      <w:r w:rsidRPr="00A25524">
        <w:rPr>
          <w:rFonts w:cs="Arial"/>
          <w:snapToGrid w:val="0"/>
          <w:sz w:val="22"/>
          <w:szCs w:val="22"/>
        </w:rPr>
        <w:t>La electrificación de las zonas urbanas o rurales, tanto para usos domésticos como para usos industriales y agropecuarios.</w:t>
      </w:r>
    </w:p>
    <w:p w:rsidR="00CE7100" w:rsidRPr="00A25524" w:rsidRDefault="00CE7100" w:rsidP="00CE7100">
      <w:pPr>
        <w:numPr>
          <w:ilvl w:val="1"/>
          <w:numId w:val="28"/>
        </w:numPr>
        <w:ind w:left="1134" w:hanging="283"/>
        <w:contextualSpacing/>
        <w:rPr>
          <w:rFonts w:cs="Arial"/>
          <w:snapToGrid w:val="0"/>
          <w:sz w:val="22"/>
          <w:szCs w:val="22"/>
        </w:rPr>
      </w:pPr>
      <w:r w:rsidRPr="00A25524">
        <w:rPr>
          <w:rFonts w:cs="Arial"/>
          <w:snapToGrid w:val="0"/>
          <w:sz w:val="22"/>
          <w:szCs w:val="22"/>
        </w:rPr>
        <w:t>Las necesidades para adoptar o mejorar el alumbrado público.</w:t>
      </w:r>
    </w:p>
    <w:p w:rsidR="00CE7100" w:rsidRPr="00A25524" w:rsidRDefault="00CE7100" w:rsidP="00CE7100">
      <w:pPr>
        <w:numPr>
          <w:ilvl w:val="1"/>
          <w:numId w:val="28"/>
        </w:numPr>
        <w:ind w:left="1134" w:hanging="283"/>
        <w:contextualSpacing/>
        <w:rPr>
          <w:rFonts w:cs="Arial"/>
          <w:snapToGrid w:val="0"/>
          <w:sz w:val="22"/>
          <w:szCs w:val="22"/>
        </w:rPr>
      </w:pPr>
      <w:r w:rsidRPr="00A25524">
        <w:rPr>
          <w:rFonts w:cs="Arial"/>
          <w:snapToGrid w:val="0"/>
          <w:sz w:val="22"/>
          <w:szCs w:val="22"/>
        </w:rPr>
        <w:t>Las que se requieran para adoptar o mejorar los servicios de agua potable, drenaje sanitario, drenaje pluvial y gas natural para uso doméstico.</w:t>
      </w:r>
    </w:p>
    <w:p w:rsidR="00CE7100" w:rsidRPr="00A25524" w:rsidRDefault="00CE7100" w:rsidP="00CE7100">
      <w:pPr>
        <w:numPr>
          <w:ilvl w:val="1"/>
          <w:numId w:val="28"/>
        </w:numPr>
        <w:ind w:left="1134" w:hanging="283"/>
        <w:contextualSpacing/>
        <w:rPr>
          <w:rFonts w:cs="Arial"/>
          <w:snapToGrid w:val="0"/>
          <w:sz w:val="22"/>
          <w:szCs w:val="22"/>
        </w:rPr>
      </w:pPr>
      <w:r w:rsidRPr="00A25524">
        <w:rPr>
          <w:rFonts w:cs="Arial"/>
          <w:snapToGrid w:val="0"/>
          <w:sz w:val="22"/>
          <w:szCs w:val="22"/>
        </w:rPr>
        <w:t>Las necesarias para la construcción y conservación de caminos vecinales.</w:t>
      </w:r>
    </w:p>
    <w:p w:rsidR="00CE7100" w:rsidRPr="00A25524" w:rsidRDefault="00CE7100" w:rsidP="00CE7100">
      <w:pPr>
        <w:numPr>
          <w:ilvl w:val="1"/>
          <w:numId w:val="28"/>
        </w:numPr>
        <w:ind w:left="1134" w:hanging="283"/>
        <w:contextualSpacing/>
        <w:rPr>
          <w:rFonts w:cs="Arial"/>
          <w:snapToGrid w:val="0"/>
          <w:sz w:val="22"/>
          <w:szCs w:val="22"/>
        </w:rPr>
      </w:pPr>
      <w:r w:rsidRPr="00A25524">
        <w:rPr>
          <w:rFonts w:cs="Arial"/>
          <w:snapToGrid w:val="0"/>
          <w:sz w:val="22"/>
          <w:szCs w:val="22"/>
        </w:rPr>
        <w:t>Las demás que determine el Ayuntamiento.</w:t>
      </w:r>
    </w:p>
    <w:p w:rsidR="00CE7100" w:rsidRPr="00A25524" w:rsidRDefault="00CE7100" w:rsidP="00CE7100">
      <w:pPr>
        <w:ind w:left="142"/>
        <w:rPr>
          <w:rFonts w:cs="Arial"/>
          <w:sz w:val="22"/>
          <w:szCs w:val="22"/>
        </w:rPr>
      </w:pPr>
    </w:p>
    <w:p w:rsidR="00CE7100" w:rsidRPr="00A25524" w:rsidRDefault="00CE7100" w:rsidP="00CE7100">
      <w:pPr>
        <w:rPr>
          <w:rFonts w:cs="Arial"/>
          <w:b/>
          <w:bCs/>
          <w:sz w:val="22"/>
          <w:szCs w:val="22"/>
        </w:rPr>
      </w:pPr>
      <w:r w:rsidRPr="00A25524">
        <w:rPr>
          <w:rFonts w:cs="Arial"/>
          <w:sz w:val="22"/>
          <w:szCs w:val="22"/>
        </w:rPr>
        <w:t>A falta de disposición expresa en este artículo, se aplicará en forma supletoria y en lo conducente, el Código Financiero para el Estado de Coahuila de Zaragoza.</w:t>
      </w:r>
    </w:p>
    <w:p w:rsidR="00CE7100" w:rsidRPr="00A25524" w:rsidRDefault="00CE7100" w:rsidP="00CE7100">
      <w:pPr>
        <w:ind w:right="50"/>
        <w:rPr>
          <w:rFonts w:cs="Arial"/>
          <w:bCs/>
          <w:sz w:val="22"/>
          <w:szCs w:val="22"/>
        </w:rPr>
      </w:pPr>
    </w:p>
    <w:p w:rsidR="00CE7100" w:rsidRPr="00A25524" w:rsidRDefault="00CE7100" w:rsidP="00CE7100">
      <w:pPr>
        <w:jc w:val="center"/>
        <w:rPr>
          <w:rFonts w:cs="Arial"/>
          <w:b/>
          <w:bCs/>
          <w:sz w:val="22"/>
          <w:szCs w:val="22"/>
        </w:rPr>
      </w:pPr>
      <w:r w:rsidRPr="00A25524">
        <w:rPr>
          <w:rFonts w:cs="Arial"/>
          <w:b/>
          <w:bCs/>
          <w:sz w:val="22"/>
          <w:szCs w:val="22"/>
        </w:rPr>
        <w:t>SECCIÓN III</w:t>
      </w:r>
    </w:p>
    <w:p w:rsidR="00CE7100" w:rsidRPr="00A25524" w:rsidRDefault="00CE7100" w:rsidP="00CE7100">
      <w:pPr>
        <w:jc w:val="center"/>
        <w:rPr>
          <w:rFonts w:cs="Arial"/>
          <w:b/>
          <w:bCs/>
          <w:sz w:val="22"/>
          <w:szCs w:val="22"/>
        </w:rPr>
      </w:pPr>
      <w:r w:rsidRPr="00A25524">
        <w:rPr>
          <w:rFonts w:cs="Arial"/>
          <w:b/>
          <w:bCs/>
          <w:sz w:val="22"/>
          <w:szCs w:val="22"/>
        </w:rPr>
        <w:t>POR RESPONSABILIDAD OBJETIVA</w:t>
      </w:r>
    </w:p>
    <w:p w:rsidR="00CE7100" w:rsidRPr="00A25524" w:rsidRDefault="00CE7100" w:rsidP="00CE7100">
      <w:pPr>
        <w:jc w:val="center"/>
        <w:rPr>
          <w:rFonts w:cs="Arial"/>
          <w:b/>
          <w:bCs/>
          <w:sz w:val="22"/>
          <w:szCs w:val="22"/>
        </w:rPr>
      </w:pPr>
    </w:p>
    <w:p w:rsidR="00CE7100" w:rsidRPr="00A25524" w:rsidRDefault="00CE7100" w:rsidP="00CE7100">
      <w:pPr>
        <w:rPr>
          <w:rFonts w:cs="Arial"/>
          <w:sz w:val="22"/>
          <w:szCs w:val="22"/>
        </w:rPr>
      </w:pPr>
      <w:r w:rsidRPr="00A25524">
        <w:rPr>
          <w:rFonts w:cs="Arial"/>
          <w:b/>
          <w:sz w:val="22"/>
          <w:szCs w:val="22"/>
        </w:rPr>
        <w:t>ARTÍCULO 9.-</w:t>
      </w:r>
      <w:r w:rsidRPr="00A25524">
        <w:rPr>
          <w:rFonts w:cs="Arial"/>
          <w:bCs/>
          <w:sz w:val="22"/>
          <w:szCs w:val="22"/>
        </w:rPr>
        <w:t xml:space="preserve"> Es objeto de esta contribución la realización de actividades que dañen o deterioren bienes del dominio público propiedad del Municipio, tales como: instalaciones, infraestructura caminera, hidráulica y de servicios, de uso comunitario y beneficio social</w:t>
      </w:r>
      <w:r w:rsidRPr="00A25524">
        <w:rPr>
          <w:rFonts w:cs="Arial"/>
          <w:sz w:val="22"/>
          <w:szCs w:val="22"/>
        </w:rPr>
        <w:t xml:space="preserve"> y se pagará en la Tesorería Municipal, dentro de los quince días siguientes en que se notifique al contribuyente el resultado de la cuantificación de los daños o deterioros causados.</w:t>
      </w:r>
    </w:p>
    <w:p w:rsidR="00CE7100" w:rsidRPr="00A25524" w:rsidRDefault="00CE7100" w:rsidP="00CE7100">
      <w:pPr>
        <w:rPr>
          <w:rFonts w:cs="Arial"/>
          <w:sz w:val="22"/>
          <w:szCs w:val="22"/>
        </w:rPr>
      </w:pPr>
    </w:p>
    <w:p w:rsidR="00CE7100" w:rsidRPr="00A25524" w:rsidRDefault="00CE7100" w:rsidP="00CE7100">
      <w:pPr>
        <w:rPr>
          <w:rFonts w:cs="Arial"/>
          <w:sz w:val="22"/>
          <w:szCs w:val="22"/>
        </w:rPr>
      </w:pPr>
      <w:r w:rsidRPr="00A25524">
        <w:rPr>
          <w:rFonts w:cs="Arial"/>
          <w:sz w:val="22"/>
          <w:szCs w:val="22"/>
        </w:rPr>
        <w:t>El resultado de la cuantificación de los daños o deterioros causados se determinará mediante los estudios técnicos que lleve a cabo por parte de la dependencia que se designe para tal efecto dependiendo del tipo de daño causado.</w:t>
      </w:r>
    </w:p>
    <w:p w:rsidR="00CE7100" w:rsidRPr="00A25524" w:rsidRDefault="00CE7100" w:rsidP="00CE7100">
      <w:pPr>
        <w:rPr>
          <w:rFonts w:cs="Arial"/>
          <w:sz w:val="22"/>
          <w:szCs w:val="22"/>
        </w:rPr>
      </w:pPr>
    </w:p>
    <w:p w:rsidR="00CE7100" w:rsidRPr="00A25524" w:rsidRDefault="00CE7100" w:rsidP="00CE7100">
      <w:pPr>
        <w:jc w:val="center"/>
        <w:rPr>
          <w:rFonts w:cs="Arial"/>
          <w:b/>
          <w:bCs/>
          <w:sz w:val="22"/>
          <w:szCs w:val="22"/>
        </w:rPr>
      </w:pPr>
      <w:r w:rsidRPr="00A25524">
        <w:rPr>
          <w:rFonts w:cs="Arial"/>
          <w:b/>
          <w:bCs/>
          <w:sz w:val="22"/>
          <w:szCs w:val="22"/>
        </w:rPr>
        <w:t>SECCION IV</w:t>
      </w:r>
    </w:p>
    <w:p w:rsidR="00CE7100" w:rsidRPr="00A25524" w:rsidRDefault="00CE7100" w:rsidP="00CE7100">
      <w:pPr>
        <w:jc w:val="center"/>
        <w:rPr>
          <w:rFonts w:cs="Arial"/>
          <w:b/>
          <w:bCs/>
          <w:sz w:val="22"/>
          <w:szCs w:val="22"/>
        </w:rPr>
      </w:pPr>
      <w:r w:rsidRPr="00A25524">
        <w:rPr>
          <w:rFonts w:cs="Arial"/>
          <w:b/>
          <w:bCs/>
          <w:sz w:val="22"/>
          <w:szCs w:val="22"/>
        </w:rPr>
        <w:t>POR MANTENIMIENTO, MEJORAMIENTO Y EQUIPAMIENTO</w:t>
      </w:r>
    </w:p>
    <w:p w:rsidR="00CE7100" w:rsidRPr="00A25524" w:rsidRDefault="00CE7100" w:rsidP="00CE7100">
      <w:pPr>
        <w:jc w:val="center"/>
        <w:rPr>
          <w:rFonts w:cs="Arial"/>
          <w:b/>
          <w:bCs/>
          <w:sz w:val="22"/>
          <w:szCs w:val="22"/>
        </w:rPr>
      </w:pPr>
      <w:r w:rsidRPr="00A25524">
        <w:rPr>
          <w:rFonts w:cs="Arial"/>
          <w:b/>
          <w:bCs/>
          <w:sz w:val="22"/>
          <w:szCs w:val="22"/>
        </w:rPr>
        <w:t>DEL CUERPO DE BOMBEROS DE LOS MUNICIPIOS</w:t>
      </w:r>
    </w:p>
    <w:p w:rsidR="00CE7100" w:rsidRPr="00A25524" w:rsidRDefault="00CE7100" w:rsidP="00CE7100">
      <w:pPr>
        <w:rPr>
          <w:rFonts w:cs="Arial"/>
          <w:b/>
          <w:bCs/>
          <w:sz w:val="22"/>
          <w:szCs w:val="22"/>
        </w:rPr>
      </w:pPr>
    </w:p>
    <w:p w:rsidR="00CE7100" w:rsidRPr="00A25524" w:rsidRDefault="00CE7100" w:rsidP="00CE7100">
      <w:pPr>
        <w:rPr>
          <w:rFonts w:cs="Arial"/>
          <w:sz w:val="22"/>
          <w:szCs w:val="22"/>
        </w:rPr>
      </w:pPr>
      <w:r w:rsidRPr="00A25524">
        <w:rPr>
          <w:rFonts w:cs="Arial"/>
          <w:b/>
          <w:bCs/>
          <w:sz w:val="22"/>
          <w:szCs w:val="22"/>
        </w:rPr>
        <w:t>ARTÍCULO 10.-</w:t>
      </w:r>
      <w:r w:rsidRPr="00A25524">
        <w:rPr>
          <w:rFonts w:cs="Arial"/>
          <w:sz w:val="22"/>
          <w:szCs w:val="22"/>
        </w:rPr>
        <w:t xml:space="preserve"> Es objeto de esta contribución la realización de pagos por concepto de impuestos, derechos y cualquier otra contribución que se cause conforme al </w:t>
      </w:r>
      <w:r w:rsidRPr="00A25524">
        <w:rPr>
          <w:rFonts w:cs="Arial"/>
          <w:bCs/>
          <w:sz w:val="22"/>
          <w:szCs w:val="22"/>
        </w:rPr>
        <w:t>Código Financiero para los Municipios del Estado de Coahuila de Zaragoza</w:t>
      </w:r>
      <w:r w:rsidRPr="00A25524">
        <w:rPr>
          <w:rFonts w:cs="Arial"/>
          <w:sz w:val="22"/>
          <w:szCs w:val="22"/>
        </w:rPr>
        <w:t xml:space="preserve"> y demás disposiciones fiscales del Municipio, así como los accesorios que se paguen.</w:t>
      </w:r>
    </w:p>
    <w:p w:rsidR="00CE7100" w:rsidRPr="00A25524" w:rsidRDefault="00CE7100" w:rsidP="00CE7100">
      <w:pPr>
        <w:rPr>
          <w:rFonts w:cs="Arial"/>
          <w:sz w:val="22"/>
          <w:szCs w:val="22"/>
        </w:rPr>
      </w:pPr>
    </w:p>
    <w:p w:rsidR="00CE7100" w:rsidRPr="00A25524" w:rsidRDefault="00CE7100" w:rsidP="00CE7100">
      <w:pPr>
        <w:rPr>
          <w:rFonts w:cs="Arial"/>
          <w:sz w:val="22"/>
          <w:szCs w:val="22"/>
        </w:rPr>
      </w:pPr>
      <w:r w:rsidRPr="00A25524">
        <w:rPr>
          <w:rFonts w:cs="Arial"/>
          <w:sz w:val="22"/>
          <w:szCs w:val="22"/>
        </w:rPr>
        <w:t>El monto a pagar por esta contribución será de $ 28.00 pesos anuales los cuales serán recaudados adjunto al cobro del impuesto predial.</w:t>
      </w:r>
    </w:p>
    <w:p w:rsidR="00CE7100" w:rsidRPr="00A25524" w:rsidRDefault="00CE7100" w:rsidP="00CE7100">
      <w:pPr>
        <w:rPr>
          <w:rFonts w:cs="Arial"/>
          <w:sz w:val="22"/>
          <w:szCs w:val="22"/>
        </w:rPr>
      </w:pPr>
    </w:p>
    <w:p w:rsidR="00CE7100" w:rsidRPr="00A25524" w:rsidRDefault="00CE7100" w:rsidP="00CE7100">
      <w:pPr>
        <w:jc w:val="center"/>
        <w:rPr>
          <w:rFonts w:cs="Arial"/>
          <w:b/>
          <w:bCs/>
          <w:sz w:val="22"/>
          <w:szCs w:val="22"/>
        </w:rPr>
      </w:pPr>
      <w:r w:rsidRPr="00A25524">
        <w:rPr>
          <w:rFonts w:cs="Arial"/>
          <w:b/>
          <w:bCs/>
          <w:sz w:val="22"/>
          <w:szCs w:val="22"/>
        </w:rPr>
        <w:t>SECCION V</w:t>
      </w:r>
    </w:p>
    <w:p w:rsidR="00CE7100" w:rsidRPr="00A25524" w:rsidRDefault="00CE7100" w:rsidP="00CE7100">
      <w:pPr>
        <w:jc w:val="center"/>
        <w:rPr>
          <w:rFonts w:cs="Arial"/>
          <w:b/>
          <w:bCs/>
          <w:sz w:val="22"/>
          <w:szCs w:val="22"/>
        </w:rPr>
      </w:pPr>
      <w:r w:rsidRPr="00A25524">
        <w:rPr>
          <w:rFonts w:cs="Arial"/>
          <w:b/>
          <w:bCs/>
          <w:sz w:val="22"/>
          <w:szCs w:val="22"/>
        </w:rPr>
        <w:t>POR MANTENIMIENTO Y CONSERVACION DEL CENTRO HISTÓRICO</w:t>
      </w:r>
    </w:p>
    <w:p w:rsidR="00CE7100" w:rsidRPr="00A25524" w:rsidRDefault="00CE7100" w:rsidP="00CE7100">
      <w:pPr>
        <w:jc w:val="center"/>
        <w:rPr>
          <w:rFonts w:cs="Arial"/>
          <w:b/>
          <w:bCs/>
          <w:sz w:val="22"/>
          <w:szCs w:val="22"/>
        </w:rPr>
      </w:pPr>
    </w:p>
    <w:p w:rsidR="00CE7100" w:rsidRPr="00A25524" w:rsidRDefault="00CE7100" w:rsidP="00CE7100">
      <w:pPr>
        <w:rPr>
          <w:rFonts w:cs="Arial"/>
          <w:sz w:val="22"/>
          <w:szCs w:val="22"/>
        </w:rPr>
      </w:pPr>
      <w:r w:rsidRPr="00A25524">
        <w:rPr>
          <w:rFonts w:cs="Arial"/>
          <w:b/>
          <w:bCs/>
          <w:sz w:val="22"/>
          <w:szCs w:val="22"/>
        </w:rPr>
        <w:t>ARTÍCULO 11.-</w:t>
      </w:r>
      <w:r w:rsidRPr="00A25524">
        <w:rPr>
          <w:rFonts w:cs="Arial"/>
          <w:sz w:val="22"/>
          <w:szCs w:val="22"/>
        </w:rPr>
        <w:t xml:space="preserve"> Es objeto de esta contribución para el mantenimiento y conservación del Centro Histórico del Municipio de Arteaga, Coahuila de Zaragoza, la realización de pagos por concepto del impuesto predial que se cause. </w:t>
      </w:r>
    </w:p>
    <w:p w:rsidR="00CE7100" w:rsidRPr="00A25524" w:rsidRDefault="00CE7100" w:rsidP="00CE7100">
      <w:pPr>
        <w:rPr>
          <w:rFonts w:cs="Arial"/>
          <w:sz w:val="22"/>
          <w:szCs w:val="22"/>
        </w:rPr>
      </w:pPr>
    </w:p>
    <w:p w:rsidR="00CE7100" w:rsidRPr="00A25524" w:rsidRDefault="00CE7100" w:rsidP="00CE7100">
      <w:pPr>
        <w:rPr>
          <w:rFonts w:cs="Arial"/>
          <w:sz w:val="22"/>
          <w:szCs w:val="22"/>
        </w:rPr>
      </w:pPr>
      <w:r w:rsidRPr="00A25524">
        <w:rPr>
          <w:rFonts w:cs="Arial"/>
          <w:sz w:val="22"/>
          <w:szCs w:val="22"/>
        </w:rPr>
        <w:t>Los ingresos que se obtengan por esta contribución, serán destinados al mantenimiento y conservación del Centro Histórico de los Municipios del Estado a través del Patronato que para tal efecto se constituya en cada uno de ellos.</w:t>
      </w:r>
    </w:p>
    <w:p w:rsidR="00CE7100" w:rsidRPr="00A25524" w:rsidRDefault="00CE7100" w:rsidP="00CE7100">
      <w:pPr>
        <w:rPr>
          <w:rFonts w:cs="Arial"/>
          <w:sz w:val="22"/>
          <w:szCs w:val="22"/>
        </w:rPr>
      </w:pPr>
    </w:p>
    <w:p w:rsidR="00CE7100" w:rsidRPr="00A25524" w:rsidRDefault="00CE7100" w:rsidP="00CE7100">
      <w:pPr>
        <w:rPr>
          <w:rFonts w:cs="Arial"/>
          <w:b/>
          <w:bCs/>
          <w:sz w:val="22"/>
          <w:szCs w:val="22"/>
        </w:rPr>
      </w:pPr>
      <w:r w:rsidRPr="00A25524">
        <w:rPr>
          <w:rFonts w:cs="Arial"/>
          <w:sz w:val="22"/>
          <w:szCs w:val="22"/>
        </w:rPr>
        <w:t>Se pagará aplicando sobre el impuesto predial del año, una tasa de 1%. En el caso del pago mínimo de predial no se realizará cobro alguno.</w:t>
      </w:r>
    </w:p>
    <w:p w:rsidR="00CE7100" w:rsidRPr="00A25524" w:rsidRDefault="00CE7100" w:rsidP="00CE7100">
      <w:pPr>
        <w:rPr>
          <w:rFonts w:cs="Arial"/>
          <w:b/>
          <w:bCs/>
          <w:sz w:val="22"/>
          <w:szCs w:val="22"/>
        </w:rPr>
      </w:pPr>
    </w:p>
    <w:p w:rsidR="00CE7100" w:rsidRPr="00A25524" w:rsidRDefault="00CE7100" w:rsidP="00CE7100">
      <w:pPr>
        <w:jc w:val="center"/>
        <w:rPr>
          <w:rFonts w:cs="Arial"/>
          <w:b/>
          <w:bCs/>
          <w:sz w:val="22"/>
          <w:szCs w:val="22"/>
        </w:rPr>
      </w:pPr>
      <w:r w:rsidRPr="00A25524">
        <w:rPr>
          <w:rFonts w:cs="Arial"/>
          <w:b/>
          <w:bCs/>
          <w:sz w:val="22"/>
          <w:szCs w:val="22"/>
        </w:rPr>
        <w:t>CAPÍTULO SÉPTIMO</w:t>
      </w:r>
    </w:p>
    <w:p w:rsidR="00CE7100" w:rsidRPr="00A25524" w:rsidRDefault="00CE7100" w:rsidP="00CE7100">
      <w:pPr>
        <w:jc w:val="center"/>
        <w:rPr>
          <w:rFonts w:cs="Arial"/>
          <w:b/>
          <w:bCs/>
          <w:sz w:val="22"/>
          <w:szCs w:val="22"/>
        </w:rPr>
      </w:pPr>
      <w:r w:rsidRPr="00A25524">
        <w:rPr>
          <w:rFonts w:cs="Arial"/>
          <w:b/>
          <w:bCs/>
          <w:sz w:val="22"/>
          <w:szCs w:val="22"/>
        </w:rPr>
        <w:t>DE LOS DERECHOS POR LA PRESTACIÓN DE SERVICIOS PÚBLICOS</w:t>
      </w:r>
    </w:p>
    <w:p w:rsidR="00CE7100" w:rsidRPr="00A25524" w:rsidRDefault="00CE7100" w:rsidP="00CE7100">
      <w:pPr>
        <w:jc w:val="center"/>
        <w:rPr>
          <w:rFonts w:cs="Arial"/>
          <w:b/>
          <w:bCs/>
          <w:sz w:val="22"/>
          <w:szCs w:val="22"/>
        </w:rPr>
      </w:pPr>
    </w:p>
    <w:p w:rsidR="00CE7100" w:rsidRPr="00A25524" w:rsidRDefault="00CE7100" w:rsidP="00CE7100">
      <w:pPr>
        <w:jc w:val="center"/>
        <w:rPr>
          <w:rFonts w:cs="Arial"/>
          <w:b/>
          <w:bCs/>
          <w:sz w:val="22"/>
          <w:szCs w:val="22"/>
        </w:rPr>
      </w:pPr>
      <w:r w:rsidRPr="00A25524">
        <w:rPr>
          <w:rFonts w:cs="Arial"/>
          <w:b/>
          <w:bCs/>
          <w:sz w:val="22"/>
          <w:szCs w:val="22"/>
        </w:rPr>
        <w:t>SECCIÓN I</w:t>
      </w:r>
    </w:p>
    <w:p w:rsidR="00CE7100" w:rsidRPr="00A25524" w:rsidRDefault="00CE7100" w:rsidP="00CE7100">
      <w:pPr>
        <w:jc w:val="center"/>
        <w:rPr>
          <w:rFonts w:cs="Arial"/>
          <w:b/>
          <w:bCs/>
          <w:sz w:val="22"/>
          <w:szCs w:val="22"/>
        </w:rPr>
      </w:pPr>
      <w:r w:rsidRPr="00A25524">
        <w:rPr>
          <w:rFonts w:cs="Arial"/>
          <w:b/>
          <w:bCs/>
          <w:sz w:val="22"/>
          <w:szCs w:val="22"/>
        </w:rPr>
        <w:t>DE LOS SERVICIOS DE AGUA POTABLE Y ALCANTARILLADO</w:t>
      </w:r>
    </w:p>
    <w:p w:rsidR="00CE7100" w:rsidRPr="00A25524" w:rsidRDefault="00CE7100" w:rsidP="00CE7100">
      <w:pPr>
        <w:ind w:right="50"/>
        <w:jc w:val="center"/>
        <w:rPr>
          <w:rFonts w:cs="Arial"/>
          <w:b/>
          <w:sz w:val="22"/>
          <w:szCs w:val="22"/>
        </w:rPr>
      </w:pPr>
    </w:p>
    <w:p w:rsidR="00CE7100" w:rsidRPr="00A25524" w:rsidRDefault="00CE7100" w:rsidP="00CE7100">
      <w:pPr>
        <w:ind w:right="50"/>
        <w:rPr>
          <w:rFonts w:cs="Arial"/>
          <w:bCs/>
          <w:sz w:val="22"/>
          <w:szCs w:val="22"/>
        </w:rPr>
      </w:pPr>
      <w:r w:rsidRPr="00A25524">
        <w:rPr>
          <w:rFonts w:cs="Arial"/>
          <w:b/>
          <w:sz w:val="22"/>
          <w:szCs w:val="22"/>
        </w:rPr>
        <w:t>ARTÍCULO 12.-</w:t>
      </w:r>
      <w:r w:rsidRPr="00A25524">
        <w:rPr>
          <w:rFonts w:cs="Arial"/>
          <w:bCs/>
          <w:sz w:val="22"/>
          <w:szCs w:val="22"/>
        </w:rPr>
        <w:t xml:space="preserve"> Es objeto de este derecho la prestación de los servicios de agua potable y alcantarillado a los habitantes del Municipio, en los términos de la Ley de Aguas para los Municipios del Estado de Coahuila de Zaragoza. Están sujetos al pago de este derecho, los propietarios o poseedores de predios que establece el artículo 36 de la Ley de Aguas para los Municipios del Estado de Coahuila de Zaragoza.</w:t>
      </w:r>
    </w:p>
    <w:p w:rsidR="00CE7100" w:rsidRPr="00A25524" w:rsidRDefault="00CE7100" w:rsidP="00CE7100">
      <w:pPr>
        <w:ind w:right="50"/>
        <w:rPr>
          <w:rFonts w:cs="Arial"/>
          <w:bCs/>
          <w:sz w:val="22"/>
          <w:szCs w:val="22"/>
        </w:rPr>
      </w:pPr>
    </w:p>
    <w:p w:rsidR="00CE7100" w:rsidRPr="00A25524" w:rsidRDefault="00CE7100" w:rsidP="00CE7100">
      <w:pPr>
        <w:ind w:right="50"/>
        <w:rPr>
          <w:rFonts w:cs="Arial"/>
          <w:bCs/>
          <w:sz w:val="22"/>
          <w:szCs w:val="22"/>
        </w:rPr>
      </w:pPr>
      <w:r w:rsidRPr="00A25524">
        <w:rPr>
          <w:rFonts w:cs="Arial"/>
          <w:bCs/>
          <w:sz w:val="22"/>
          <w:szCs w:val="22"/>
        </w:rPr>
        <w:t>Los Servicios de Agua Potable y Alcantarillado se cobrarán con base en las cuotas o tarifas que establezca la presente Ley de Ingresos Municipal. La determinación de cuotas y tarifas estará a lo dispuesto en el Capítulo Sexto de la Ley de Aguas para los Municipios del Estado de Coahuila de Zaragoza.</w:t>
      </w:r>
    </w:p>
    <w:p w:rsidR="00CE7100" w:rsidRPr="00A25524" w:rsidRDefault="00CE7100" w:rsidP="00CE7100">
      <w:pPr>
        <w:ind w:right="50"/>
        <w:rPr>
          <w:rFonts w:cs="Arial"/>
          <w:bCs/>
          <w:sz w:val="22"/>
          <w:szCs w:val="22"/>
        </w:rPr>
      </w:pPr>
    </w:p>
    <w:p w:rsidR="00CE7100" w:rsidRPr="00A25524" w:rsidRDefault="00CE7100" w:rsidP="00CE7100">
      <w:pPr>
        <w:rPr>
          <w:rFonts w:cs="Arial"/>
          <w:sz w:val="22"/>
          <w:szCs w:val="22"/>
        </w:rPr>
      </w:pPr>
      <w:r w:rsidRPr="00A25524">
        <w:rPr>
          <w:rFonts w:cs="Arial"/>
          <w:sz w:val="22"/>
          <w:szCs w:val="22"/>
        </w:rPr>
        <w:t>Los servicios de saneamiento y sus tarifas de normatividad, se cobrarán con lo dispuesto en la Ley de Aguas para los Municipios del Estado de Coahuila de Zaragoza, y/o a los establecidos en la modificación al acuerdo por el que se aprueban por el Consejo Directivo del Organismo Público Descentralizado “Comisión Estatal de Agua y Saneamiento de Coahuila”, las tarifas de normatividad actualizada de las descargas residuales a los sistemas de alcantarillados en la entidad generada por establecimientos.</w:t>
      </w:r>
    </w:p>
    <w:p w:rsidR="00CE7100" w:rsidRPr="00A25524" w:rsidRDefault="00CE7100" w:rsidP="00CE7100">
      <w:pPr>
        <w:rPr>
          <w:rFonts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42"/>
        <w:gridCol w:w="813"/>
        <w:gridCol w:w="269"/>
        <w:gridCol w:w="948"/>
        <w:gridCol w:w="269"/>
        <w:gridCol w:w="1351"/>
      </w:tblGrid>
      <w:tr w:rsidR="00CE7100" w:rsidRPr="00A25524" w:rsidTr="00055756">
        <w:trPr>
          <w:trHeight w:val="261"/>
          <w:jc w:val="center"/>
        </w:trPr>
        <w:tc>
          <w:tcPr>
            <w:tcW w:w="4892" w:type="dxa"/>
            <w:gridSpan w:val="6"/>
            <w:tcBorders>
              <w:top w:val="single" w:sz="4" w:space="0" w:color="auto"/>
              <w:left w:val="single" w:sz="4" w:space="0" w:color="auto"/>
              <w:bottom w:val="single" w:sz="4" w:space="0" w:color="auto"/>
              <w:right w:val="single" w:sz="4" w:space="0" w:color="auto"/>
            </w:tcBorders>
            <w:shd w:val="clear" w:color="auto" w:fill="C9E2B8"/>
            <w:noWrap/>
            <w:vAlign w:val="bottom"/>
            <w:hideMark/>
          </w:tcPr>
          <w:p w:rsidR="00CE7100" w:rsidRPr="00A25524" w:rsidRDefault="00CE7100" w:rsidP="00055756">
            <w:pPr>
              <w:jc w:val="center"/>
              <w:rPr>
                <w:rFonts w:cs="Arial"/>
                <w:b/>
                <w:bCs/>
                <w:color w:val="000000"/>
                <w:sz w:val="22"/>
                <w:szCs w:val="22"/>
                <w:lang w:eastAsia="es-MX"/>
              </w:rPr>
            </w:pPr>
            <w:r w:rsidRPr="00A25524">
              <w:rPr>
                <w:rFonts w:cs="Arial"/>
                <w:b/>
                <w:bCs/>
                <w:color w:val="000000"/>
                <w:sz w:val="22"/>
                <w:szCs w:val="22"/>
                <w:lang w:eastAsia="es-MX"/>
              </w:rPr>
              <w:t>TARIFA DOMESTICA</w:t>
            </w:r>
          </w:p>
        </w:tc>
      </w:tr>
      <w:tr w:rsidR="00CE7100" w:rsidRPr="00A25524" w:rsidTr="00055756">
        <w:trPr>
          <w:trHeight w:val="299"/>
          <w:jc w:val="center"/>
        </w:trPr>
        <w:tc>
          <w:tcPr>
            <w:tcW w:w="1242" w:type="dxa"/>
            <w:tcBorders>
              <w:top w:val="single" w:sz="4" w:space="0" w:color="auto"/>
              <w:left w:val="single" w:sz="4" w:space="0" w:color="auto"/>
              <w:bottom w:val="single" w:sz="4" w:space="0" w:color="auto"/>
              <w:right w:val="single" w:sz="4" w:space="0" w:color="auto"/>
            </w:tcBorders>
            <w:noWrap/>
            <w:vAlign w:val="bottom"/>
            <w:hideMark/>
          </w:tcPr>
          <w:p w:rsidR="00CE7100" w:rsidRPr="00A25524" w:rsidRDefault="00CE7100" w:rsidP="00055756">
            <w:pPr>
              <w:jc w:val="center"/>
              <w:rPr>
                <w:rFonts w:cs="Arial"/>
                <w:b/>
                <w:bCs/>
                <w:color w:val="000000"/>
                <w:sz w:val="22"/>
                <w:szCs w:val="22"/>
                <w:lang w:eastAsia="es-MX"/>
              </w:rPr>
            </w:pPr>
            <w:r w:rsidRPr="00A25524">
              <w:rPr>
                <w:rFonts w:cs="Arial"/>
                <w:b/>
                <w:bCs/>
                <w:color w:val="000000"/>
                <w:sz w:val="22"/>
                <w:szCs w:val="22"/>
                <w:lang w:eastAsia="es-MX"/>
              </w:rPr>
              <w:t>M</w:t>
            </w:r>
            <w:r w:rsidRPr="00A25524">
              <w:rPr>
                <w:rFonts w:cs="Arial"/>
                <w:b/>
                <w:bCs/>
                <w:color w:val="000000"/>
                <w:sz w:val="22"/>
                <w:szCs w:val="22"/>
                <w:vertAlign w:val="superscript"/>
                <w:lang w:eastAsia="es-MX"/>
              </w:rPr>
              <w:t>3</w:t>
            </w:r>
          </w:p>
        </w:tc>
        <w:tc>
          <w:tcPr>
            <w:tcW w:w="813" w:type="dxa"/>
            <w:tcBorders>
              <w:top w:val="single" w:sz="4" w:space="0" w:color="auto"/>
              <w:left w:val="single" w:sz="4" w:space="0" w:color="auto"/>
              <w:bottom w:val="single" w:sz="4" w:space="0" w:color="auto"/>
              <w:right w:val="single" w:sz="4" w:space="0" w:color="auto"/>
            </w:tcBorders>
            <w:noWrap/>
            <w:vAlign w:val="bottom"/>
            <w:hideMark/>
          </w:tcPr>
          <w:p w:rsidR="00CE7100" w:rsidRPr="00A25524" w:rsidRDefault="00CE7100" w:rsidP="00055756">
            <w:pPr>
              <w:jc w:val="center"/>
              <w:rPr>
                <w:rFonts w:cs="Arial"/>
                <w:b/>
                <w:bCs/>
                <w:color w:val="000000"/>
                <w:sz w:val="22"/>
                <w:szCs w:val="22"/>
                <w:lang w:eastAsia="es-MX"/>
              </w:rPr>
            </w:pPr>
            <w:r w:rsidRPr="00A25524">
              <w:rPr>
                <w:rFonts w:cs="Arial"/>
                <w:b/>
                <w:bCs/>
                <w:color w:val="000000"/>
                <w:sz w:val="22"/>
                <w:szCs w:val="22"/>
                <w:lang w:eastAsia="es-MX"/>
              </w:rPr>
              <w:t>Agua</w:t>
            </w:r>
          </w:p>
        </w:tc>
        <w:tc>
          <w:tcPr>
            <w:tcW w:w="269" w:type="dxa"/>
            <w:tcBorders>
              <w:top w:val="single" w:sz="4" w:space="0" w:color="auto"/>
              <w:left w:val="single" w:sz="4" w:space="0" w:color="auto"/>
              <w:bottom w:val="single" w:sz="4" w:space="0" w:color="auto"/>
              <w:right w:val="single" w:sz="4" w:space="0" w:color="auto"/>
            </w:tcBorders>
            <w:noWrap/>
            <w:vAlign w:val="bottom"/>
            <w:hideMark/>
          </w:tcPr>
          <w:p w:rsidR="00CE7100" w:rsidRPr="00A25524" w:rsidRDefault="00CE7100" w:rsidP="00055756">
            <w:pPr>
              <w:rPr>
                <w:rFonts w:cs="Arial"/>
                <w:b/>
                <w:bCs/>
                <w:color w:val="000000"/>
                <w:sz w:val="22"/>
                <w:szCs w:val="22"/>
                <w:lang w:eastAsia="es-MX"/>
              </w:rPr>
            </w:pPr>
          </w:p>
        </w:tc>
        <w:tc>
          <w:tcPr>
            <w:tcW w:w="948" w:type="dxa"/>
            <w:tcBorders>
              <w:top w:val="single" w:sz="4" w:space="0" w:color="auto"/>
              <w:left w:val="single" w:sz="4" w:space="0" w:color="auto"/>
              <w:bottom w:val="single" w:sz="4" w:space="0" w:color="auto"/>
              <w:right w:val="single" w:sz="4" w:space="0" w:color="auto"/>
            </w:tcBorders>
            <w:noWrap/>
            <w:vAlign w:val="bottom"/>
            <w:hideMark/>
          </w:tcPr>
          <w:p w:rsidR="00CE7100" w:rsidRPr="00A25524" w:rsidRDefault="00CE7100" w:rsidP="00055756">
            <w:pPr>
              <w:jc w:val="center"/>
              <w:rPr>
                <w:rFonts w:cs="Arial"/>
                <w:b/>
                <w:bCs/>
                <w:color w:val="000000"/>
                <w:sz w:val="22"/>
                <w:szCs w:val="22"/>
                <w:lang w:eastAsia="es-MX"/>
              </w:rPr>
            </w:pPr>
            <w:r w:rsidRPr="00A25524">
              <w:rPr>
                <w:rFonts w:cs="Arial"/>
                <w:b/>
                <w:bCs/>
                <w:color w:val="000000"/>
                <w:sz w:val="22"/>
                <w:szCs w:val="22"/>
                <w:lang w:eastAsia="es-MX"/>
              </w:rPr>
              <w:t>Drenaje</w:t>
            </w:r>
          </w:p>
        </w:tc>
        <w:tc>
          <w:tcPr>
            <w:tcW w:w="269" w:type="dxa"/>
            <w:tcBorders>
              <w:top w:val="single" w:sz="4" w:space="0" w:color="auto"/>
              <w:left w:val="single" w:sz="4" w:space="0" w:color="auto"/>
              <w:bottom w:val="single" w:sz="4" w:space="0" w:color="auto"/>
              <w:right w:val="single" w:sz="4" w:space="0" w:color="auto"/>
            </w:tcBorders>
            <w:noWrap/>
            <w:vAlign w:val="bottom"/>
            <w:hideMark/>
          </w:tcPr>
          <w:p w:rsidR="00CE7100" w:rsidRPr="00A25524" w:rsidRDefault="00CE7100" w:rsidP="00055756">
            <w:pPr>
              <w:rPr>
                <w:rFonts w:cs="Arial"/>
                <w:b/>
                <w:bCs/>
                <w:color w:val="000000"/>
                <w:sz w:val="22"/>
                <w:szCs w:val="22"/>
                <w:lang w:eastAsia="es-MX"/>
              </w:rPr>
            </w:pPr>
          </w:p>
        </w:tc>
        <w:tc>
          <w:tcPr>
            <w:tcW w:w="1351" w:type="dxa"/>
            <w:tcBorders>
              <w:top w:val="single" w:sz="4" w:space="0" w:color="auto"/>
              <w:left w:val="single" w:sz="4" w:space="0" w:color="auto"/>
              <w:bottom w:val="single" w:sz="4" w:space="0" w:color="auto"/>
              <w:right w:val="single" w:sz="4" w:space="0" w:color="auto"/>
            </w:tcBorders>
            <w:noWrap/>
            <w:vAlign w:val="bottom"/>
            <w:hideMark/>
          </w:tcPr>
          <w:p w:rsidR="00CE7100" w:rsidRPr="00A25524" w:rsidRDefault="00CE7100" w:rsidP="00055756">
            <w:pPr>
              <w:jc w:val="center"/>
              <w:rPr>
                <w:rFonts w:cs="Arial"/>
                <w:b/>
                <w:bCs/>
                <w:color w:val="000000"/>
                <w:sz w:val="22"/>
                <w:szCs w:val="22"/>
                <w:lang w:eastAsia="es-MX"/>
              </w:rPr>
            </w:pPr>
            <w:r w:rsidRPr="00A25524">
              <w:rPr>
                <w:rFonts w:cs="Arial"/>
                <w:b/>
                <w:bCs/>
                <w:color w:val="000000"/>
                <w:sz w:val="22"/>
                <w:szCs w:val="22"/>
                <w:lang w:eastAsia="es-MX"/>
              </w:rPr>
              <w:t xml:space="preserve">Total </w:t>
            </w:r>
          </w:p>
        </w:tc>
      </w:tr>
      <w:tr w:rsidR="00CE7100" w:rsidRPr="00A25524" w:rsidTr="00055756">
        <w:trPr>
          <w:trHeight w:val="261"/>
          <w:jc w:val="center"/>
        </w:trPr>
        <w:tc>
          <w:tcPr>
            <w:tcW w:w="1242" w:type="dxa"/>
            <w:tcBorders>
              <w:top w:val="single" w:sz="4" w:space="0" w:color="auto"/>
              <w:left w:val="single" w:sz="4" w:space="0" w:color="auto"/>
              <w:bottom w:val="single" w:sz="4" w:space="0" w:color="auto"/>
              <w:right w:val="single" w:sz="4" w:space="0" w:color="auto"/>
            </w:tcBorders>
            <w:shd w:val="clear" w:color="auto" w:fill="C9E2B8"/>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0 a 10</w:t>
            </w:r>
          </w:p>
        </w:tc>
        <w:tc>
          <w:tcPr>
            <w:tcW w:w="813" w:type="dxa"/>
            <w:tcBorders>
              <w:top w:val="single" w:sz="4" w:space="0" w:color="auto"/>
              <w:left w:val="single" w:sz="4" w:space="0" w:color="auto"/>
              <w:bottom w:val="single" w:sz="4" w:space="0" w:color="auto"/>
              <w:right w:val="single" w:sz="4" w:space="0" w:color="auto"/>
            </w:tcBorders>
            <w:shd w:val="clear" w:color="auto" w:fill="C9E2B8"/>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$62.50</w:t>
            </w:r>
          </w:p>
        </w:tc>
        <w:tc>
          <w:tcPr>
            <w:tcW w:w="269" w:type="dxa"/>
            <w:tcBorders>
              <w:top w:val="single" w:sz="4" w:space="0" w:color="auto"/>
              <w:left w:val="single" w:sz="4" w:space="0" w:color="auto"/>
              <w:bottom w:val="single" w:sz="4" w:space="0" w:color="auto"/>
              <w:right w:val="single" w:sz="4" w:space="0" w:color="auto"/>
            </w:tcBorders>
            <w:shd w:val="clear" w:color="auto" w:fill="C9E2B8"/>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w:t>
            </w:r>
          </w:p>
        </w:tc>
        <w:tc>
          <w:tcPr>
            <w:tcW w:w="948" w:type="dxa"/>
            <w:tcBorders>
              <w:top w:val="single" w:sz="4" w:space="0" w:color="auto"/>
              <w:left w:val="single" w:sz="4" w:space="0" w:color="auto"/>
              <w:bottom w:val="single" w:sz="4" w:space="0" w:color="auto"/>
              <w:right w:val="single" w:sz="4" w:space="0" w:color="auto"/>
            </w:tcBorders>
            <w:shd w:val="clear" w:color="auto" w:fill="C9E2B8"/>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$12.50</w:t>
            </w:r>
          </w:p>
        </w:tc>
        <w:tc>
          <w:tcPr>
            <w:tcW w:w="269" w:type="dxa"/>
            <w:tcBorders>
              <w:top w:val="single" w:sz="4" w:space="0" w:color="auto"/>
              <w:left w:val="single" w:sz="4" w:space="0" w:color="auto"/>
              <w:bottom w:val="single" w:sz="4" w:space="0" w:color="auto"/>
              <w:right w:val="single" w:sz="4" w:space="0" w:color="auto"/>
            </w:tcBorders>
            <w:shd w:val="clear" w:color="auto" w:fill="C9E2B8"/>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w:t>
            </w:r>
          </w:p>
        </w:tc>
        <w:tc>
          <w:tcPr>
            <w:tcW w:w="1351" w:type="dxa"/>
            <w:tcBorders>
              <w:top w:val="single" w:sz="4" w:space="0" w:color="auto"/>
              <w:left w:val="single" w:sz="4" w:space="0" w:color="auto"/>
              <w:bottom w:val="single" w:sz="4" w:space="0" w:color="auto"/>
              <w:right w:val="single" w:sz="4" w:space="0" w:color="auto"/>
            </w:tcBorders>
            <w:shd w:val="clear" w:color="auto" w:fill="C9E2B8"/>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$75.00</w:t>
            </w:r>
          </w:p>
        </w:tc>
      </w:tr>
      <w:tr w:rsidR="00CE7100" w:rsidRPr="00A25524" w:rsidTr="00055756">
        <w:trPr>
          <w:trHeight w:val="261"/>
          <w:jc w:val="center"/>
        </w:trPr>
        <w:tc>
          <w:tcPr>
            <w:tcW w:w="1242" w:type="dxa"/>
            <w:tcBorders>
              <w:top w:val="single" w:sz="4" w:space="0" w:color="auto"/>
              <w:left w:val="single" w:sz="4" w:space="0" w:color="auto"/>
              <w:bottom w:val="single" w:sz="4" w:space="0" w:color="auto"/>
              <w:right w:val="single" w:sz="4" w:space="0" w:color="auto"/>
            </w:tcBorders>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11 a 15</w:t>
            </w:r>
          </w:p>
        </w:tc>
        <w:tc>
          <w:tcPr>
            <w:tcW w:w="813" w:type="dxa"/>
            <w:tcBorders>
              <w:top w:val="single" w:sz="4" w:space="0" w:color="auto"/>
              <w:left w:val="single" w:sz="4" w:space="0" w:color="auto"/>
              <w:bottom w:val="single" w:sz="4" w:space="0" w:color="auto"/>
              <w:right w:val="single" w:sz="4" w:space="0" w:color="auto"/>
            </w:tcBorders>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$6.40</w:t>
            </w:r>
          </w:p>
        </w:tc>
        <w:tc>
          <w:tcPr>
            <w:tcW w:w="269" w:type="dxa"/>
            <w:tcBorders>
              <w:top w:val="single" w:sz="4" w:space="0" w:color="auto"/>
              <w:left w:val="single" w:sz="4" w:space="0" w:color="auto"/>
              <w:bottom w:val="single" w:sz="4" w:space="0" w:color="auto"/>
              <w:right w:val="single" w:sz="4" w:space="0" w:color="auto"/>
            </w:tcBorders>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w:t>
            </w:r>
          </w:p>
        </w:tc>
        <w:tc>
          <w:tcPr>
            <w:tcW w:w="948" w:type="dxa"/>
            <w:tcBorders>
              <w:top w:val="single" w:sz="4" w:space="0" w:color="auto"/>
              <w:left w:val="single" w:sz="4" w:space="0" w:color="auto"/>
              <w:bottom w:val="single" w:sz="4" w:space="0" w:color="auto"/>
              <w:right w:val="single" w:sz="4" w:space="0" w:color="auto"/>
            </w:tcBorders>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$1.25</w:t>
            </w:r>
          </w:p>
        </w:tc>
        <w:tc>
          <w:tcPr>
            <w:tcW w:w="269" w:type="dxa"/>
            <w:tcBorders>
              <w:top w:val="single" w:sz="4" w:space="0" w:color="auto"/>
              <w:left w:val="single" w:sz="4" w:space="0" w:color="auto"/>
              <w:bottom w:val="single" w:sz="4" w:space="0" w:color="auto"/>
              <w:right w:val="single" w:sz="4" w:space="0" w:color="auto"/>
            </w:tcBorders>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w:t>
            </w:r>
          </w:p>
        </w:tc>
        <w:tc>
          <w:tcPr>
            <w:tcW w:w="1351" w:type="dxa"/>
            <w:tcBorders>
              <w:top w:val="single" w:sz="4" w:space="0" w:color="auto"/>
              <w:left w:val="single" w:sz="4" w:space="0" w:color="auto"/>
              <w:bottom w:val="single" w:sz="4" w:space="0" w:color="auto"/>
              <w:right w:val="single" w:sz="4" w:space="0" w:color="auto"/>
            </w:tcBorders>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$7.65 x m3</w:t>
            </w:r>
          </w:p>
        </w:tc>
      </w:tr>
      <w:tr w:rsidR="00CE7100" w:rsidRPr="00A25524" w:rsidTr="00055756">
        <w:trPr>
          <w:trHeight w:val="261"/>
          <w:jc w:val="center"/>
        </w:trPr>
        <w:tc>
          <w:tcPr>
            <w:tcW w:w="1242" w:type="dxa"/>
            <w:tcBorders>
              <w:top w:val="single" w:sz="4" w:space="0" w:color="auto"/>
              <w:left w:val="single" w:sz="4" w:space="0" w:color="auto"/>
              <w:bottom w:val="single" w:sz="4" w:space="0" w:color="auto"/>
              <w:right w:val="single" w:sz="4" w:space="0" w:color="auto"/>
            </w:tcBorders>
            <w:shd w:val="clear" w:color="auto" w:fill="C9E2B8"/>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16 a 20</w:t>
            </w:r>
          </w:p>
        </w:tc>
        <w:tc>
          <w:tcPr>
            <w:tcW w:w="813" w:type="dxa"/>
            <w:tcBorders>
              <w:top w:val="single" w:sz="4" w:space="0" w:color="auto"/>
              <w:left w:val="single" w:sz="4" w:space="0" w:color="auto"/>
              <w:bottom w:val="single" w:sz="4" w:space="0" w:color="auto"/>
              <w:right w:val="single" w:sz="4" w:space="0" w:color="auto"/>
            </w:tcBorders>
            <w:shd w:val="clear" w:color="auto" w:fill="C9E2B8"/>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$8.18</w:t>
            </w:r>
          </w:p>
        </w:tc>
        <w:tc>
          <w:tcPr>
            <w:tcW w:w="269" w:type="dxa"/>
            <w:tcBorders>
              <w:top w:val="single" w:sz="4" w:space="0" w:color="auto"/>
              <w:left w:val="single" w:sz="4" w:space="0" w:color="auto"/>
              <w:bottom w:val="single" w:sz="4" w:space="0" w:color="auto"/>
              <w:right w:val="single" w:sz="4" w:space="0" w:color="auto"/>
            </w:tcBorders>
            <w:shd w:val="clear" w:color="auto" w:fill="C9E2B8"/>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w:t>
            </w:r>
          </w:p>
        </w:tc>
        <w:tc>
          <w:tcPr>
            <w:tcW w:w="948" w:type="dxa"/>
            <w:tcBorders>
              <w:top w:val="single" w:sz="4" w:space="0" w:color="auto"/>
              <w:left w:val="single" w:sz="4" w:space="0" w:color="auto"/>
              <w:bottom w:val="single" w:sz="4" w:space="0" w:color="auto"/>
              <w:right w:val="single" w:sz="4" w:space="0" w:color="auto"/>
            </w:tcBorders>
            <w:shd w:val="clear" w:color="auto" w:fill="C9E2B8"/>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$1.62</w:t>
            </w:r>
          </w:p>
        </w:tc>
        <w:tc>
          <w:tcPr>
            <w:tcW w:w="269" w:type="dxa"/>
            <w:tcBorders>
              <w:top w:val="single" w:sz="4" w:space="0" w:color="auto"/>
              <w:left w:val="single" w:sz="4" w:space="0" w:color="auto"/>
              <w:bottom w:val="single" w:sz="4" w:space="0" w:color="auto"/>
              <w:right w:val="single" w:sz="4" w:space="0" w:color="auto"/>
            </w:tcBorders>
            <w:shd w:val="clear" w:color="auto" w:fill="C9E2B8"/>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w:t>
            </w:r>
          </w:p>
        </w:tc>
        <w:tc>
          <w:tcPr>
            <w:tcW w:w="1351" w:type="dxa"/>
            <w:tcBorders>
              <w:top w:val="single" w:sz="4" w:space="0" w:color="auto"/>
              <w:left w:val="single" w:sz="4" w:space="0" w:color="auto"/>
              <w:bottom w:val="single" w:sz="4" w:space="0" w:color="auto"/>
              <w:right w:val="single" w:sz="4" w:space="0" w:color="auto"/>
            </w:tcBorders>
            <w:shd w:val="clear" w:color="auto" w:fill="C9E2B8"/>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$9.80 x m3</w:t>
            </w:r>
          </w:p>
        </w:tc>
      </w:tr>
      <w:tr w:rsidR="00CE7100" w:rsidRPr="00A25524" w:rsidTr="00055756">
        <w:trPr>
          <w:trHeight w:val="261"/>
          <w:jc w:val="center"/>
        </w:trPr>
        <w:tc>
          <w:tcPr>
            <w:tcW w:w="1242" w:type="dxa"/>
            <w:tcBorders>
              <w:top w:val="single" w:sz="4" w:space="0" w:color="auto"/>
              <w:left w:val="single" w:sz="4" w:space="0" w:color="auto"/>
              <w:bottom w:val="single" w:sz="4" w:space="0" w:color="auto"/>
              <w:right w:val="single" w:sz="4" w:space="0" w:color="auto"/>
            </w:tcBorders>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21 a 30</w:t>
            </w:r>
          </w:p>
        </w:tc>
        <w:tc>
          <w:tcPr>
            <w:tcW w:w="813" w:type="dxa"/>
            <w:tcBorders>
              <w:top w:val="single" w:sz="4" w:space="0" w:color="auto"/>
              <w:left w:val="single" w:sz="4" w:space="0" w:color="auto"/>
              <w:bottom w:val="single" w:sz="4" w:space="0" w:color="auto"/>
              <w:right w:val="single" w:sz="4" w:space="0" w:color="auto"/>
            </w:tcBorders>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$15.53</w:t>
            </w:r>
          </w:p>
        </w:tc>
        <w:tc>
          <w:tcPr>
            <w:tcW w:w="269" w:type="dxa"/>
            <w:tcBorders>
              <w:top w:val="single" w:sz="4" w:space="0" w:color="auto"/>
              <w:left w:val="single" w:sz="4" w:space="0" w:color="auto"/>
              <w:bottom w:val="single" w:sz="4" w:space="0" w:color="auto"/>
              <w:right w:val="single" w:sz="4" w:space="0" w:color="auto"/>
            </w:tcBorders>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w:t>
            </w:r>
          </w:p>
        </w:tc>
        <w:tc>
          <w:tcPr>
            <w:tcW w:w="948" w:type="dxa"/>
            <w:tcBorders>
              <w:top w:val="single" w:sz="4" w:space="0" w:color="auto"/>
              <w:left w:val="single" w:sz="4" w:space="0" w:color="auto"/>
              <w:bottom w:val="single" w:sz="4" w:space="0" w:color="auto"/>
              <w:right w:val="single" w:sz="4" w:space="0" w:color="auto"/>
            </w:tcBorders>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$3.07</w:t>
            </w:r>
          </w:p>
        </w:tc>
        <w:tc>
          <w:tcPr>
            <w:tcW w:w="269" w:type="dxa"/>
            <w:tcBorders>
              <w:top w:val="single" w:sz="4" w:space="0" w:color="auto"/>
              <w:left w:val="single" w:sz="4" w:space="0" w:color="auto"/>
              <w:bottom w:val="single" w:sz="4" w:space="0" w:color="auto"/>
              <w:right w:val="single" w:sz="4" w:space="0" w:color="auto"/>
            </w:tcBorders>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w:t>
            </w:r>
          </w:p>
        </w:tc>
        <w:tc>
          <w:tcPr>
            <w:tcW w:w="1351" w:type="dxa"/>
            <w:tcBorders>
              <w:top w:val="single" w:sz="4" w:space="0" w:color="auto"/>
              <w:left w:val="single" w:sz="4" w:space="0" w:color="auto"/>
              <w:bottom w:val="single" w:sz="4" w:space="0" w:color="auto"/>
              <w:right w:val="single" w:sz="4" w:space="0" w:color="auto"/>
            </w:tcBorders>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$18.60 x m3</w:t>
            </w:r>
          </w:p>
        </w:tc>
      </w:tr>
      <w:tr w:rsidR="00CE7100" w:rsidRPr="00A25524" w:rsidTr="00055756">
        <w:trPr>
          <w:trHeight w:val="261"/>
          <w:jc w:val="center"/>
        </w:trPr>
        <w:tc>
          <w:tcPr>
            <w:tcW w:w="1242" w:type="dxa"/>
            <w:tcBorders>
              <w:top w:val="single" w:sz="4" w:space="0" w:color="auto"/>
              <w:left w:val="single" w:sz="4" w:space="0" w:color="auto"/>
              <w:bottom w:val="single" w:sz="4" w:space="0" w:color="auto"/>
              <w:right w:val="single" w:sz="4" w:space="0" w:color="auto"/>
            </w:tcBorders>
            <w:shd w:val="clear" w:color="auto" w:fill="C9E2B8"/>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31 a 50</w:t>
            </w:r>
          </w:p>
        </w:tc>
        <w:tc>
          <w:tcPr>
            <w:tcW w:w="813" w:type="dxa"/>
            <w:tcBorders>
              <w:top w:val="single" w:sz="4" w:space="0" w:color="auto"/>
              <w:left w:val="single" w:sz="4" w:space="0" w:color="auto"/>
              <w:bottom w:val="single" w:sz="4" w:space="0" w:color="auto"/>
              <w:right w:val="single" w:sz="4" w:space="0" w:color="auto"/>
            </w:tcBorders>
            <w:shd w:val="clear" w:color="auto" w:fill="C9E2B8"/>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$17.87</w:t>
            </w:r>
          </w:p>
        </w:tc>
        <w:tc>
          <w:tcPr>
            <w:tcW w:w="269" w:type="dxa"/>
            <w:tcBorders>
              <w:top w:val="single" w:sz="4" w:space="0" w:color="auto"/>
              <w:left w:val="single" w:sz="4" w:space="0" w:color="auto"/>
              <w:bottom w:val="single" w:sz="4" w:space="0" w:color="auto"/>
              <w:right w:val="single" w:sz="4" w:space="0" w:color="auto"/>
            </w:tcBorders>
            <w:shd w:val="clear" w:color="auto" w:fill="C9E2B8"/>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w:t>
            </w:r>
          </w:p>
        </w:tc>
        <w:tc>
          <w:tcPr>
            <w:tcW w:w="948" w:type="dxa"/>
            <w:tcBorders>
              <w:top w:val="single" w:sz="4" w:space="0" w:color="auto"/>
              <w:left w:val="single" w:sz="4" w:space="0" w:color="auto"/>
              <w:bottom w:val="single" w:sz="4" w:space="0" w:color="auto"/>
              <w:right w:val="single" w:sz="4" w:space="0" w:color="auto"/>
            </w:tcBorders>
            <w:shd w:val="clear" w:color="auto" w:fill="C9E2B8"/>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$3.54</w:t>
            </w:r>
          </w:p>
        </w:tc>
        <w:tc>
          <w:tcPr>
            <w:tcW w:w="269" w:type="dxa"/>
            <w:tcBorders>
              <w:top w:val="single" w:sz="4" w:space="0" w:color="auto"/>
              <w:left w:val="single" w:sz="4" w:space="0" w:color="auto"/>
              <w:bottom w:val="single" w:sz="4" w:space="0" w:color="auto"/>
              <w:right w:val="single" w:sz="4" w:space="0" w:color="auto"/>
            </w:tcBorders>
            <w:shd w:val="clear" w:color="auto" w:fill="C9E2B8"/>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w:t>
            </w:r>
          </w:p>
        </w:tc>
        <w:tc>
          <w:tcPr>
            <w:tcW w:w="1351" w:type="dxa"/>
            <w:tcBorders>
              <w:top w:val="single" w:sz="4" w:space="0" w:color="auto"/>
              <w:left w:val="single" w:sz="4" w:space="0" w:color="auto"/>
              <w:bottom w:val="single" w:sz="4" w:space="0" w:color="auto"/>
              <w:right w:val="single" w:sz="4" w:space="0" w:color="auto"/>
            </w:tcBorders>
            <w:shd w:val="clear" w:color="auto" w:fill="C9E2B8"/>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$21.41 x m3</w:t>
            </w:r>
          </w:p>
        </w:tc>
      </w:tr>
      <w:tr w:rsidR="00CE7100" w:rsidRPr="00A25524" w:rsidTr="00055756">
        <w:trPr>
          <w:trHeight w:val="261"/>
          <w:jc w:val="center"/>
        </w:trPr>
        <w:tc>
          <w:tcPr>
            <w:tcW w:w="1242" w:type="dxa"/>
            <w:tcBorders>
              <w:top w:val="single" w:sz="4" w:space="0" w:color="auto"/>
              <w:left w:val="single" w:sz="4" w:space="0" w:color="auto"/>
              <w:bottom w:val="single" w:sz="4" w:space="0" w:color="auto"/>
              <w:right w:val="single" w:sz="4" w:space="0" w:color="auto"/>
            </w:tcBorders>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51 a 75</w:t>
            </w:r>
          </w:p>
        </w:tc>
        <w:tc>
          <w:tcPr>
            <w:tcW w:w="813" w:type="dxa"/>
            <w:tcBorders>
              <w:top w:val="single" w:sz="4" w:space="0" w:color="auto"/>
              <w:left w:val="single" w:sz="4" w:space="0" w:color="auto"/>
              <w:bottom w:val="single" w:sz="4" w:space="0" w:color="auto"/>
              <w:right w:val="single" w:sz="4" w:space="0" w:color="auto"/>
            </w:tcBorders>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$20.58</w:t>
            </w:r>
          </w:p>
        </w:tc>
        <w:tc>
          <w:tcPr>
            <w:tcW w:w="269" w:type="dxa"/>
            <w:tcBorders>
              <w:top w:val="single" w:sz="4" w:space="0" w:color="auto"/>
              <w:left w:val="single" w:sz="4" w:space="0" w:color="auto"/>
              <w:bottom w:val="single" w:sz="4" w:space="0" w:color="auto"/>
              <w:right w:val="single" w:sz="4" w:space="0" w:color="auto"/>
            </w:tcBorders>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w:t>
            </w:r>
          </w:p>
        </w:tc>
        <w:tc>
          <w:tcPr>
            <w:tcW w:w="948" w:type="dxa"/>
            <w:tcBorders>
              <w:top w:val="single" w:sz="4" w:space="0" w:color="auto"/>
              <w:left w:val="single" w:sz="4" w:space="0" w:color="auto"/>
              <w:bottom w:val="single" w:sz="4" w:space="0" w:color="auto"/>
              <w:right w:val="single" w:sz="4" w:space="0" w:color="auto"/>
            </w:tcBorders>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$4.12</w:t>
            </w:r>
          </w:p>
        </w:tc>
        <w:tc>
          <w:tcPr>
            <w:tcW w:w="269" w:type="dxa"/>
            <w:tcBorders>
              <w:top w:val="single" w:sz="4" w:space="0" w:color="auto"/>
              <w:left w:val="single" w:sz="4" w:space="0" w:color="auto"/>
              <w:bottom w:val="single" w:sz="4" w:space="0" w:color="auto"/>
              <w:right w:val="single" w:sz="4" w:space="0" w:color="auto"/>
            </w:tcBorders>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w:t>
            </w:r>
          </w:p>
        </w:tc>
        <w:tc>
          <w:tcPr>
            <w:tcW w:w="1351" w:type="dxa"/>
            <w:tcBorders>
              <w:top w:val="single" w:sz="4" w:space="0" w:color="auto"/>
              <w:left w:val="single" w:sz="4" w:space="0" w:color="auto"/>
              <w:bottom w:val="single" w:sz="4" w:space="0" w:color="auto"/>
              <w:right w:val="single" w:sz="4" w:space="0" w:color="auto"/>
            </w:tcBorders>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$24.70 x m3</w:t>
            </w:r>
          </w:p>
        </w:tc>
      </w:tr>
      <w:tr w:rsidR="00CE7100" w:rsidRPr="00A25524" w:rsidTr="00055756">
        <w:trPr>
          <w:trHeight w:val="261"/>
          <w:jc w:val="center"/>
        </w:trPr>
        <w:tc>
          <w:tcPr>
            <w:tcW w:w="1242" w:type="dxa"/>
            <w:tcBorders>
              <w:top w:val="single" w:sz="4" w:space="0" w:color="auto"/>
              <w:left w:val="single" w:sz="4" w:space="0" w:color="auto"/>
              <w:bottom w:val="single" w:sz="4" w:space="0" w:color="auto"/>
              <w:right w:val="single" w:sz="4" w:space="0" w:color="auto"/>
            </w:tcBorders>
            <w:shd w:val="clear" w:color="auto" w:fill="C9E2B8"/>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76 a 100</w:t>
            </w:r>
          </w:p>
        </w:tc>
        <w:tc>
          <w:tcPr>
            <w:tcW w:w="813" w:type="dxa"/>
            <w:tcBorders>
              <w:top w:val="single" w:sz="4" w:space="0" w:color="auto"/>
              <w:left w:val="single" w:sz="4" w:space="0" w:color="auto"/>
              <w:bottom w:val="single" w:sz="4" w:space="0" w:color="auto"/>
              <w:right w:val="single" w:sz="4" w:space="0" w:color="auto"/>
            </w:tcBorders>
            <w:shd w:val="clear" w:color="auto" w:fill="C9E2B8"/>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$23.55</w:t>
            </w:r>
          </w:p>
        </w:tc>
        <w:tc>
          <w:tcPr>
            <w:tcW w:w="269" w:type="dxa"/>
            <w:tcBorders>
              <w:top w:val="single" w:sz="4" w:space="0" w:color="auto"/>
              <w:left w:val="single" w:sz="4" w:space="0" w:color="auto"/>
              <w:bottom w:val="single" w:sz="4" w:space="0" w:color="auto"/>
              <w:right w:val="single" w:sz="4" w:space="0" w:color="auto"/>
            </w:tcBorders>
            <w:shd w:val="clear" w:color="auto" w:fill="C9E2B8"/>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w:t>
            </w:r>
          </w:p>
        </w:tc>
        <w:tc>
          <w:tcPr>
            <w:tcW w:w="948" w:type="dxa"/>
            <w:tcBorders>
              <w:top w:val="single" w:sz="4" w:space="0" w:color="auto"/>
              <w:left w:val="single" w:sz="4" w:space="0" w:color="auto"/>
              <w:bottom w:val="single" w:sz="4" w:space="0" w:color="auto"/>
              <w:right w:val="single" w:sz="4" w:space="0" w:color="auto"/>
            </w:tcBorders>
            <w:shd w:val="clear" w:color="auto" w:fill="C9E2B8"/>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$4.69</w:t>
            </w:r>
          </w:p>
        </w:tc>
        <w:tc>
          <w:tcPr>
            <w:tcW w:w="269" w:type="dxa"/>
            <w:tcBorders>
              <w:top w:val="single" w:sz="4" w:space="0" w:color="auto"/>
              <w:left w:val="single" w:sz="4" w:space="0" w:color="auto"/>
              <w:bottom w:val="single" w:sz="4" w:space="0" w:color="auto"/>
              <w:right w:val="single" w:sz="4" w:space="0" w:color="auto"/>
            </w:tcBorders>
            <w:shd w:val="clear" w:color="auto" w:fill="C9E2B8"/>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w:t>
            </w:r>
          </w:p>
        </w:tc>
        <w:tc>
          <w:tcPr>
            <w:tcW w:w="1351" w:type="dxa"/>
            <w:tcBorders>
              <w:top w:val="single" w:sz="4" w:space="0" w:color="auto"/>
              <w:left w:val="single" w:sz="4" w:space="0" w:color="auto"/>
              <w:bottom w:val="single" w:sz="4" w:space="0" w:color="auto"/>
              <w:right w:val="single" w:sz="4" w:space="0" w:color="auto"/>
            </w:tcBorders>
            <w:shd w:val="clear" w:color="auto" w:fill="C9E2B8"/>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$28.24 x m3</w:t>
            </w:r>
          </w:p>
        </w:tc>
      </w:tr>
      <w:tr w:rsidR="00CE7100" w:rsidRPr="00A25524" w:rsidTr="00055756">
        <w:trPr>
          <w:trHeight w:val="261"/>
          <w:jc w:val="center"/>
        </w:trPr>
        <w:tc>
          <w:tcPr>
            <w:tcW w:w="1242" w:type="dxa"/>
            <w:tcBorders>
              <w:top w:val="single" w:sz="4" w:space="0" w:color="auto"/>
              <w:left w:val="single" w:sz="4" w:space="0" w:color="auto"/>
              <w:bottom w:val="single" w:sz="4" w:space="0" w:color="auto"/>
              <w:right w:val="single" w:sz="4" w:space="0" w:color="auto"/>
            </w:tcBorders>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101 a 150</w:t>
            </w:r>
          </w:p>
        </w:tc>
        <w:tc>
          <w:tcPr>
            <w:tcW w:w="813" w:type="dxa"/>
            <w:tcBorders>
              <w:top w:val="single" w:sz="4" w:space="0" w:color="auto"/>
              <w:left w:val="single" w:sz="4" w:space="0" w:color="auto"/>
              <w:bottom w:val="single" w:sz="4" w:space="0" w:color="auto"/>
              <w:right w:val="single" w:sz="4" w:space="0" w:color="auto"/>
            </w:tcBorders>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$27.25</w:t>
            </w:r>
          </w:p>
        </w:tc>
        <w:tc>
          <w:tcPr>
            <w:tcW w:w="269" w:type="dxa"/>
            <w:tcBorders>
              <w:top w:val="single" w:sz="4" w:space="0" w:color="auto"/>
              <w:left w:val="single" w:sz="4" w:space="0" w:color="auto"/>
              <w:bottom w:val="single" w:sz="4" w:space="0" w:color="auto"/>
              <w:right w:val="single" w:sz="4" w:space="0" w:color="auto"/>
            </w:tcBorders>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w:t>
            </w:r>
          </w:p>
        </w:tc>
        <w:tc>
          <w:tcPr>
            <w:tcW w:w="948" w:type="dxa"/>
            <w:tcBorders>
              <w:top w:val="single" w:sz="4" w:space="0" w:color="auto"/>
              <w:left w:val="single" w:sz="4" w:space="0" w:color="auto"/>
              <w:bottom w:val="single" w:sz="4" w:space="0" w:color="auto"/>
              <w:right w:val="single" w:sz="4" w:space="0" w:color="auto"/>
            </w:tcBorders>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$5.42</w:t>
            </w:r>
          </w:p>
        </w:tc>
        <w:tc>
          <w:tcPr>
            <w:tcW w:w="269" w:type="dxa"/>
            <w:tcBorders>
              <w:top w:val="single" w:sz="4" w:space="0" w:color="auto"/>
              <w:left w:val="single" w:sz="4" w:space="0" w:color="auto"/>
              <w:bottom w:val="single" w:sz="4" w:space="0" w:color="auto"/>
              <w:right w:val="single" w:sz="4" w:space="0" w:color="auto"/>
            </w:tcBorders>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w:t>
            </w:r>
          </w:p>
        </w:tc>
        <w:tc>
          <w:tcPr>
            <w:tcW w:w="1351" w:type="dxa"/>
            <w:tcBorders>
              <w:top w:val="single" w:sz="4" w:space="0" w:color="auto"/>
              <w:left w:val="single" w:sz="4" w:space="0" w:color="auto"/>
              <w:bottom w:val="single" w:sz="4" w:space="0" w:color="auto"/>
              <w:right w:val="single" w:sz="4" w:space="0" w:color="auto"/>
            </w:tcBorders>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$32.67 x m3</w:t>
            </w:r>
          </w:p>
        </w:tc>
      </w:tr>
      <w:tr w:rsidR="00CE7100" w:rsidRPr="00A25524" w:rsidTr="00055756">
        <w:trPr>
          <w:trHeight w:val="261"/>
          <w:jc w:val="center"/>
        </w:trPr>
        <w:tc>
          <w:tcPr>
            <w:tcW w:w="1242" w:type="dxa"/>
            <w:tcBorders>
              <w:top w:val="single" w:sz="4" w:space="0" w:color="auto"/>
              <w:left w:val="single" w:sz="4" w:space="0" w:color="auto"/>
              <w:bottom w:val="single" w:sz="4" w:space="0" w:color="auto"/>
              <w:right w:val="single" w:sz="4" w:space="0" w:color="auto"/>
            </w:tcBorders>
            <w:shd w:val="clear" w:color="auto" w:fill="C9E2B8"/>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151 a 200</w:t>
            </w:r>
          </w:p>
        </w:tc>
        <w:tc>
          <w:tcPr>
            <w:tcW w:w="813" w:type="dxa"/>
            <w:tcBorders>
              <w:top w:val="single" w:sz="4" w:space="0" w:color="auto"/>
              <w:left w:val="single" w:sz="4" w:space="0" w:color="auto"/>
              <w:bottom w:val="single" w:sz="4" w:space="0" w:color="auto"/>
              <w:right w:val="single" w:sz="4" w:space="0" w:color="auto"/>
            </w:tcBorders>
            <w:shd w:val="clear" w:color="auto" w:fill="C9E2B8"/>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$31.26</w:t>
            </w:r>
          </w:p>
        </w:tc>
        <w:tc>
          <w:tcPr>
            <w:tcW w:w="269" w:type="dxa"/>
            <w:tcBorders>
              <w:top w:val="single" w:sz="4" w:space="0" w:color="auto"/>
              <w:left w:val="single" w:sz="4" w:space="0" w:color="auto"/>
              <w:bottom w:val="single" w:sz="4" w:space="0" w:color="auto"/>
              <w:right w:val="single" w:sz="4" w:space="0" w:color="auto"/>
            </w:tcBorders>
            <w:shd w:val="clear" w:color="auto" w:fill="C9E2B8"/>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w:t>
            </w:r>
          </w:p>
        </w:tc>
        <w:tc>
          <w:tcPr>
            <w:tcW w:w="948" w:type="dxa"/>
            <w:tcBorders>
              <w:top w:val="single" w:sz="4" w:space="0" w:color="auto"/>
              <w:left w:val="single" w:sz="4" w:space="0" w:color="auto"/>
              <w:bottom w:val="single" w:sz="4" w:space="0" w:color="auto"/>
              <w:right w:val="single" w:sz="4" w:space="0" w:color="auto"/>
            </w:tcBorders>
            <w:shd w:val="clear" w:color="auto" w:fill="C9E2B8"/>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$6.25</w:t>
            </w:r>
          </w:p>
        </w:tc>
        <w:tc>
          <w:tcPr>
            <w:tcW w:w="269" w:type="dxa"/>
            <w:tcBorders>
              <w:top w:val="single" w:sz="4" w:space="0" w:color="auto"/>
              <w:left w:val="single" w:sz="4" w:space="0" w:color="auto"/>
              <w:bottom w:val="single" w:sz="4" w:space="0" w:color="auto"/>
              <w:right w:val="single" w:sz="4" w:space="0" w:color="auto"/>
            </w:tcBorders>
            <w:shd w:val="clear" w:color="auto" w:fill="C9E2B8"/>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w:t>
            </w:r>
          </w:p>
        </w:tc>
        <w:tc>
          <w:tcPr>
            <w:tcW w:w="1351" w:type="dxa"/>
            <w:tcBorders>
              <w:top w:val="single" w:sz="4" w:space="0" w:color="auto"/>
              <w:left w:val="single" w:sz="4" w:space="0" w:color="auto"/>
              <w:bottom w:val="single" w:sz="4" w:space="0" w:color="auto"/>
              <w:right w:val="single" w:sz="4" w:space="0" w:color="auto"/>
            </w:tcBorders>
            <w:shd w:val="clear" w:color="auto" w:fill="C9E2B8"/>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$37.51 x m3</w:t>
            </w:r>
          </w:p>
        </w:tc>
      </w:tr>
      <w:tr w:rsidR="00CE7100" w:rsidRPr="00A25524" w:rsidTr="00055756">
        <w:trPr>
          <w:trHeight w:val="261"/>
          <w:jc w:val="center"/>
        </w:trPr>
        <w:tc>
          <w:tcPr>
            <w:tcW w:w="1242" w:type="dxa"/>
            <w:tcBorders>
              <w:top w:val="single" w:sz="4" w:space="0" w:color="auto"/>
              <w:left w:val="single" w:sz="4" w:space="0" w:color="auto"/>
              <w:bottom w:val="single" w:sz="4" w:space="0" w:color="auto"/>
              <w:right w:val="single" w:sz="4" w:space="0" w:color="auto"/>
            </w:tcBorders>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201 a 9999</w:t>
            </w:r>
          </w:p>
        </w:tc>
        <w:tc>
          <w:tcPr>
            <w:tcW w:w="813" w:type="dxa"/>
            <w:tcBorders>
              <w:top w:val="single" w:sz="4" w:space="0" w:color="auto"/>
              <w:left w:val="single" w:sz="4" w:space="0" w:color="auto"/>
              <w:bottom w:val="single" w:sz="4" w:space="0" w:color="auto"/>
              <w:right w:val="single" w:sz="4" w:space="0" w:color="auto"/>
            </w:tcBorders>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$35.95</w:t>
            </w:r>
          </w:p>
        </w:tc>
        <w:tc>
          <w:tcPr>
            <w:tcW w:w="269" w:type="dxa"/>
            <w:tcBorders>
              <w:top w:val="single" w:sz="4" w:space="0" w:color="auto"/>
              <w:left w:val="single" w:sz="4" w:space="0" w:color="auto"/>
              <w:bottom w:val="single" w:sz="4" w:space="0" w:color="auto"/>
              <w:right w:val="single" w:sz="4" w:space="0" w:color="auto"/>
            </w:tcBorders>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w:t>
            </w:r>
          </w:p>
        </w:tc>
        <w:tc>
          <w:tcPr>
            <w:tcW w:w="948" w:type="dxa"/>
            <w:tcBorders>
              <w:top w:val="single" w:sz="4" w:space="0" w:color="auto"/>
              <w:left w:val="single" w:sz="4" w:space="0" w:color="auto"/>
              <w:bottom w:val="single" w:sz="4" w:space="0" w:color="auto"/>
              <w:right w:val="single" w:sz="4" w:space="0" w:color="auto"/>
            </w:tcBorders>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$7.19</w:t>
            </w:r>
          </w:p>
        </w:tc>
        <w:tc>
          <w:tcPr>
            <w:tcW w:w="269" w:type="dxa"/>
            <w:tcBorders>
              <w:top w:val="single" w:sz="4" w:space="0" w:color="auto"/>
              <w:left w:val="single" w:sz="4" w:space="0" w:color="auto"/>
              <w:bottom w:val="single" w:sz="4" w:space="0" w:color="auto"/>
              <w:right w:val="single" w:sz="4" w:space="0" w:color="auto"/>
            </w:tcBorders>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w:t>
            </w:r>
          </w:p>
        </w:tc>
        <w:tc>
          <w:tcPr>
            <w:tcW w:w="1351" w:type="dxa"/>
            <w:tcBorders>
              <w:top w:val="single" w:sz="4" w:space="0" w:color="auto"/>
              <w:left w:val="single" w:sz="4" w:space="0" w:color="auto"/>
              <w:bottom w:val="single" w:sz="4" w:space="0" w:color="auto"/>
              <w:right w:val="single" w:sz="4" w:space="0" w:color="auto"/>
            </w:tcBorders>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$43.14 x m3</w:t>
            </w:r>
          </w:p>
        </w:tc>
      </w:tr>
    </w:tbl>
    <w:p w:rsidR="00CE7100" w:rsidRPr="00A25524" w:rsidRDefault="00CE7100" w:rsidP="00CE7100">
      <w:pPr>
        <w:rPr>
          <w:rFonts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42"/>
        <w:gridCol w:w="936"/>
        <w:gridCol w:w="269"/>
        <w:gridCol w:w="948"/>
        <w:gridCol w:w="269"/>
        <w:gridCol w:w="1351"/>
      </w:tblGrid>
      <w:tr w:rsidR="00CE7100" w:rsidRPr="00A25524" w:rsidTr="00055756">
        <w:trPr>
          <w:trHeight w:val="261"/>
          <w:jc w:val="center"/>
        </w:trPr>
        <w:tc>
          <w:tcPr>
            <w:tcW w:w="5015" w:type="dxa"/>
            <w:gridSpan w:val="6"/>
            <w:tcBorders>
              <w:top w:val="single" w:sz="4" w:space="0" w:color="auto"/>
              <w:left w:val="single" w:sz="4" w:space="0" w:color="auto"/>
              <w:bottom w:val="single" w:sz="4" w:space="0" w:color="auto"/>
              <w:right w:val="single" w:sz="4" w:space="0" w:color="auto"/>
            </w:tcBorders>
            <w:shd w:val="clear" w:color="auto" w:fill="C9E2B8"/>
            <w:noWrap/>
            <w:vAlign w:val="bottom"/>
            <w:hideMark/>
          </w:tcPr>
          <w:p w:rsidR="00CE7100" w:rsidRPr="00A25524" w:rsidRDefault="00CE7100" w:rsidP="00055756">
            <w:pPr>
              <w:jc w:val="center"/>
              <w:rPr>
                <w:rFonts w:cs="Arial"/>
                <w:b/>
                <w:bCs/>
                <w:color w:val="000000"/>
                <w:sz w:val="22"/>
                <w:szCs w:val="22"/>
                <w:lang w:eastAsia="es-MX"/>
              </w:rPr>
            </w:pPr>
            <w:r w:rsidRPr="00A25524">
              <w:rPr>
                <w:rFonts w:cs="Arial"/>
                <w:b/>
                <w:bCs/>
                <w:color w:val="000000"/>
                <w:sz w:val="22"/>
                <w:szCs w:val="22"/>
                <w:lang w:eastAsia="es-MX"/>
              </w:rPr>
              <w:t>TARIFA INDUSTRIAL</w:t>
            </w:r>
          </w:p>
        </w:tc>
      </w:tr>
      <w:tr w:rsidR="00CE7100" w:rsidRPr="00A25524" w:rsidTr="00055756">
        <w:trPr>
          <w:trHeight w:val="299"/>
          <w:jc w:val="center"/>
        </w:trPr>
        <w:tc>
          <w:tcPr>
            <w:tcW w:w="1242" w:type="dxa"/>
            <w:tcBorders>
              <w:top w:val="single" w:sz="4" w:space="0" w:color="auto"/>
              <w:left w:val="single" w:sz="4" w:space="0" w:color="auto"/>
              <w:bottom w:val="single" w:sz="4" w:space="0" w:color="auto"/>
              <w:right w:val="single" w:sz="4" w:space="0" w:color="auto"/>
            </w:tcBorders>
            <w:noWrap/>
            <w:vAlign w:val="bottom"/>
            <w:hideMark/>
          </w:tcPr>
          <w:p w:rsidR="00CE7100" w:rsidRPr="00A25524" w:rsidRDefault="00CE7100" w:rsidP="00055756">
            <w:pPr>
              <w:jc w:val="center"/>
              <w:rPr>
                <w:rFonts w:cs="Arial"/>
                <w:b/>
                <w:bCs/>
                <w:color w:val="000000"/>
                <w:sz w:val="22"/>
                <w:szCs w:val="22"/>
                <w:lang w:eastAsia="es-MX"/>
              </w:rPr>
            </w:pPr>
            <w:r w:rsidRPr="00A25524">
              <w:rPr>
                <w:rFonts w:cs="Arial"/>
                <w:b/>
                <w:bCs/>
                <w:color w:val="000000"/>
                <w:sz w:val="22"/>
                <w:szCs w:val="22"/>
                <w:lang w:eastAsia="es-MX"/>
              </w:rPr>
              <w:t>M</w:t>
            </w:r>
            <w:r w:rsidRPr="00A25524">
              <w:rPr>
                <w:rFonts w:cs="Arial"/>
                <w:b/>
                <w:bCs/>
                <w:color w:val="000000"/>
                <w:sz w:val="22"/>
                <w:szCs w:val="22"/>
                <w:vertAlign w:val="superscript"/>
                <w:lang w:eastAsia="es-MX"/>
              </w:rPr>
              <w:t>3</w:t>
            </w:r>
          </w:p>
        </w:tc>
        <w:tc>
          <w:tcPr>
            <w:tcW w:w="936" w:type="dxa"/>
            <w:tcBorders>
              <w:top w:val="single" w:sz="4" w:space="0" w:color="auto"/>
              <w:left w:val="single" w:sz="4" w:space="0" w:color="auto"/>
              <w:bottom w:val="single" w:sz="4" w:space="0" w:color="auto"/>
              <w:right w:val="single" w:sz="4" w:space="0" w:color="auto"/>
            </w:tcBorders>
            <w:noWrap/>
            <w:vAlign w:val="bottom"/>
            <w:hideMark/>
          </w:tcPr>
          <w:p w:rsidR="00CE7100" w:rsidRPr="00A25524" w:rsidRDefault="00CE7100" w:rsidP="00055756">
            <w:pPr>
              <w:jc w:val="center"/>
              <w:rPr>
                <w:rFonts w:cs="Arial"/>
                <w:b/>
                <w:bCs/>
                <w:color w:val="000000"/>
                <w:sz w:val="22"/>
                <w:szCs w:val="22"/>
                <w:lang w:eastAsia="es-MX"/>
              </w:rPr>
            </w:pPr>
            <w:r w:rsidRPr="00A25524">
              <w:rPr>
                <w:rFonts w:cs="Arial"/>
                <w:b/>
                <w:bCs/>
                <w:color w:val="000000"/>
                <w:sz w:val="22"/>
                <w:szCs w:val="22"/>
                <w:lang w:eastAsia="es-MX"/>
              </w:rPr>
              <w:t>Agua</w:t>
            </w:r>
          </w:p>
        </w:tc>
        <w:tc>
          <w:tcPr>
            <w:tcW w:w="269" w:type="dxa"/>
            <w:tcBorders>
              <w:top w:val="single" w:sz="4" w:space="0" w:color="auto"/>
              <w:left w:val="single" w:sz="4" w:space="0" w:color="auto"/>
              <w:bottom w:val="single" w:sz="4" w:space="0" w:color="auto"/>
              <w:right w:val="single" w:sz="4" w:space="0" w:color="auto"/>
            </w:tcBorders>
            <w:noWrap/>
            <w:vAlign w:val="bottom"/>
            <w:hideMark/>
          </w:tcPr>
          <w:p w:rsidR="00CE7100" w:rsidRPr="00A25524" w:rsidRDefault="00CE7100" w:rsidP="00055756">
            <w:pPr>
              <w:rPr>
                <w:rFonts w:cs="Arial"/>
                <w:b/>
                <w:bCs/>
                <w:color w:val="000000"/>
                <w:sz w:val="22"/>
                <w:szCs w:val="22"/>
                <w:lang w:eastAsia="es-MX"/>
              </w:rPr>
            </w:pPr>
          </w:p>
        </w:tc>
        <w:tc>
          <w:tcPr>
            <w:tcW w:w="948" w:type="dxa"/>
            <w:tcBorders>
              <w:top w:val="single" w:sz="4" w:space="0" w:color="auto"/>
              <w:left w:val="single" w:sz="4" w:space="0" w:color="auto"/>
              <w:bottom w:val="single" w:sz="4" w:space="0" w:color="auto"/>
              <w:right w:val="single" w:sz="4" w:space="0" w:color="auto"/>
            </w:tcBorders>
            <w:noWrap/>
            <w:vAlign w:val="bottom"/>
            <w:hideMark/>
          </w:tcPr>
          <w:p w:rsidR="00CE7100" w:rsidRPr="00A25524" w:rsidRDefault="00CE7100" w:rsidP="00055756">
            <w:pPr>
              <w:jc w:val="center"/>
              <w:rPr>
                <w:rFonts w:cs="Arial"/>
                <w:b/>
                <w:bCs/>
                <w:color w:val="000000"/>
                <w:sz w:val="22"/>
                <w:szCs w:val="22"/>
                <w:lang w:eastAsia="es-MX"/>
              </w:rPr>
            </w:pPr>
            <w:r w:rsidRPr="00A25524">
              <w:rPr>
                <w:rFonts w:cs="Arial"/>
                <w:b/>
                <w:bCs/>
                <w:color w:val="000000"/>
                <w:sz w:val="22"/>
                <w:szCs w:val="22"/>
                <w:lang w:eastAsia="es-MX"/>
              </w:rPr>
              <w:t>Drenaje</w:t>
            </w:r>
          </w:p>
        </w:tc>
        <w:tc>
          <w:tcPr>
            <w:tcW w:w="269" w:type="dxa"/>
            <w:tcBorders>
              <w:top w:val="single" w:sz="4" w:space="0" w:color="auto"/>
              <w:left w:val="single" w:sz="4" w:space="0" w:color="auto"/>
              <w:bottom w:val="single" w:sz="4" w:space="0" w:color="auto"/>
              <w:right w:val="single" w:sz="4" w:space="0" w:color="auto"/>
            </w:tcBorders>
            <w:noWrap/>
            <w:vAlign w:val="bottom"/>
            <w:hideMark/>
          </w:tcPr>
          <w:p w:rsidR="00CE7100" w:rsidRPr="00A25524" w:rsidRDefault="00CE7100" w:rsidP="00055756">
            <w:pPr>
              <w:rPr>
                <w:rFonts w:cs="Arial"/>
                <w:b/>
                <w:bCs/>
                <w:color w:val="000000"/>
                <w:sz w:val="22"/>
                <w:szCs w:val="22"/>
                <w:lang w:eastAsia="es-MX"/>
              </w:rPr>
            </w:pPr>
          </w:p>
        </w:tc>
        <w:tc>
          <w:tcPr>
            <w:tcW w:w="1351" w:type="dxa"/>
            <w:tcBorders>
              <w:top w:val="single" w:sz="4" w:space="0" w:color="auto"/>
              <w:left w:val="single" w:sz="4" w:space="0" w:color="auto"/>
              <w:bottom w:val="single" w:sz="4" w:space="0" w:color="auto"/>
              <w:right w:val="single" w:sz="4" w:space="0" w:color="auto"/>
            </w:tcBorders>
            <w:noWrap/>
            <w:vAlign w:val="bottom"/>
            <w:hideMark/>
          </w:tcPr>
          <w:p w:rsidR="00CE7100" w:rsidRPr="00A25524" w:rsidRDefault="00CE7100" w:rsidP="00055756">
            <w:pPr>
              <w:jc w:val="center"/>
              <w:rPr>
                <w:rFonts w:cs="Arial"/>
                <w:b/>
                <w:bCs/>
                <w:color w:val="000000"/>
                <w:sz w:val="22"/>
                <w:szCs w:val="22"/>
                <w:lang w:eastAsia="es-MX"/>
              </w:rPr>
            </w:pPr>
            <w:r w:rsidRPr="00A25524">
              <w:rPr>
                <w:rFonts w:cs="Arial"/>
                <w:b/>
                <w:bCs/>
                <w:color w:val="000000"/>
                <w:sz w:val="22"/>
                <w:szCs w:val="22"/>
                <w:lang w:eastAsia="es-MX"/>
              </w:rPr>
              <w:t>Total</w:t>
            </w:r>
          </w:p>
        </w:tc>
      </w:tr>
      <w:tr w:rsidR="00CE7100" w:rsidRPr="00A25524" w:rsidTr="00055756">
        <w:trPr>
          <w:trHeight w:val="261"/>
          <w:jc w:val="center"/>
        </w:trPr>
        <w:tc>
          <w:tcPr>
            <w:tcW w:w="1242" w:type="dxa"/>
            <w:tcBorders>
              <w:top w:val="single" w:sz="4" w:space="0" w:color="auto"/>
              <w:left w:val="single" w:sz="4" w:space="0" w:color="auto"/>
              <w:bottom w:val="single" w:sz="4" w:space="0" w:color="auto"/>
              <w:right w:val="single" w:sz="4" w:space="0" w:color="auto"/>
            </w:tcBorders>
            <w:shd w:val="clear" w:color="auto" w:fill="C9E2B8"/>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0 a 10</w:t>
            </w:r>
          </w:p>
        </w:tc>
        <w:tc>
          <w:tcPr>
            <w:tcW w:w="936" w:type="dxa"/>
            <w:tcBorders>
              <w:top w:val="single" w:sz="4" w:space="0" w:color="auto"/>
              <w:left w:val="single" w:sz="4" w:space="0" w:color="auto"/>
              <w:bottom w:val="single" w:sz="4" w:space="0" w:color="auto"/>
              <w:right w:val="single" w:sz="4" w:space="0" w:color="auto"/>
            </w:tcBorders>
            <w:shd w:val="clear" w:color="auto" w:fill="C9E2B8"/>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$134.9</w:t>
            </w:r>
          </w:p>
        </w:tc>
        <w:tc>
          <w:tcPr>
            <w:tcW w:w="269" w:type="dxa"/>
            <w:tcBorders>
              <w:top w:val="single" w:sz="4" w:space="0" w:color="auto"/>
              <w:left w:val="single" w:sz="4" w:space="0" w:color="auto"/>
              <w:bottom w:val="single" w:sz="4" w:space="0" w:color="auto"/>
              <w:right w:val="single" w:sz="4" w:space="0" w:color="auto"/>
            </w:tcBorders>
            <w:shd w:val="clear" w:color="auto" w:fill="C9E2B8"/>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w:t>
            </w:r>
          </w:p>
        </w:tc>
        <w:tc>
          <w:tcPr>
            <w:tcW w:w="948" w:type="dxa"/>
            <w:tcBorders>
              <w:top w:val="single" w:sz="4" w:space="0" w:color="auto"/>
              <w:left w:val="single" w:sz="4" w:space="0" w:color="auto"/>
              <w:bottom w:val="single" w:sz="4" w:space="0" w:color="auto"/>
              <w:right w:val="single" w:sz="4" w:space="0" w:color="auto"/>
            </w:tcBorders>
            <w:shd w:val="clear" w:color="auto" w:fill="C9E2B8"/>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$33.70</w:t>
            </w:r>
          </w:p>
        </w:tc>
        <w:tc>
          <w:tcPr>
            <w:tcW w:w="269" w:type="dxa"/>
            <w:tcBorders>
              <w:top w:val="single" w:sz="4" w:space="0" w:color="auto"/>
              <w:left w:val="single" w:sz="4" w:space="0" w:color="auto"/>
              <w:bottom w:val="single" w:sz="4" w:space="0" w:color="auto"/>
              <w:right w:val="single" w:sz="4" w:space="0" w:color="auto"/>
            </w:tcBorders>
            <w:shd w:val="clear" w:color="auto" w:fill="C9E2B8"/>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w:t>
            </w:r>
          </w:p>
        </w:tc>
        <w:tc>
          <w:tcPr>
            <w:tcW w:w="1351" w:type="dxa"/>
            <w:tcBorders>
              <w:top w:val="single" w:sz="4" w:space="0" w:color="auto"/>
              <w:left w:val="single" w:sz="4" w:space="0" w:color="auto"/>
              <w:bottom w:val="single" w:sz="4" w:space="0" w:color="auto"/>
              <w:right w:val="single" w:sz="4" w:space="0" w:color="auto"/>
            </w:tcBorders>
            <w:shd w:val="clear" w:color="auto" w:fill="C9E2B8"/>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$168.60</w:t>
            </w:r>
          </w:p>
        </w:tc>
      </w:tr>
      <w:tr w:rsidR="00CE7100" w:rsidRPr="00A25524" w:rsidTr="00055756">
        <w:trPr>
          <w:trHeight w:val="261"/>
          <w:jc w:val="center"/>
        </w:trPr>
        <w:tc>
          <w:tcPr>
            <w:tcW w:w="1242" w:type="dxa"/>
            <w:tcBorders>
              <w:top w:val="single" w:sz="4" w:space="0" w:color="auto"/>
              <w:left w:val="single" w:sz="4" w:space="0" w:color="auto"/>
              <w:bottom w:val="single" w:sz="4" w:space="0" w:color="auto"/>
              <w:right w:val="single" w:sz="4" w:space="0" w:color="auto"/>
            </w:tcBorders>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11 a 15</w:t>
            </w:r>
          </w:p>
        </w:tc>
        <w:tc>
          <w:tcPr>
            <w:tcW w:w="936" w:type="dxa"/>
            <w:tcBorders>
              <w:top w:val="single" w:sz="4" w:space="0" w:color="auto"/>
              <w:left w:val="single" w:sz="4" w:space="0" w:color="auto"/>
              <w:bottom w:val="single" w:sz="4" w:space="0" w:color="auto"/>
              <w:right w:val="single" w:sz="4" w:space="0" w:color="auto"/>
            </w:tcBorders>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$13.65</w:t>
            </w:r>
          </w:p>
        </w:tc>
        <w:tc>
          <w:tcPr>
            <w:tcW w:w="269" w:type="dxa"/>
            <w:tcBorders>
              <w:top w:val="single" w:sz="4" w:space="0" w:color="auto"/>
              <w:left w:val="single" w:sz="4" w:space="0" w:color="auto"/>
              <w:bottom w:val="single" w:sz="4" w:space="0" w:color="auto"/>
              <w:right w:val="single" w:sz="4" w:space="0" w:color="auto"/>
            </w:tcBorders>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w:t>
            </w:r>
          </w:p>
        </w:tc>
        <w:tc>
          <w:tcPr>
            <w:tcW w:w="948" w:type="dxa"/>
            <w:tcBorders>
              <w:top w:val="single" w:sz="4" w:space="0" w:color="auto"/>
              <w:left w:val="single" w:sz="4" w:space="0" w:color="auto"/>
              <w:bottom w:val="single" w:sz="4" w:space="0" w:color="auto"/>
              <w:right w:val="single" w:sz="4" w:space="0" w:color="auto"/>
            </w:tcBorders>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$3.39</w:t>
            </w:r>
          </w:p>
        </w:tc>
        <w:tc>
          <w:tcPr>
            <w:tcW w:w="269" w:type="dxa"/>
            <w:tcBorders>
              <w:top w:val="single" w:sz="4" w:space="0" w:color="auto"/>
              <w:left w:val="single" w:sz="4" w:space="0" w:color="auto"/>
              <w:bottom w:val="single" w:sz="4" w:space="0" w:color="auto"/>
              <w:right w:val="single" w:sz="4" w:space="0" w:color="auto"/>
            </w:tcBorders>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w:t>
            </w:r>
          </w:p>
        </w:tc>
        <w:tc>
          <w:tcPr>
            <w:tcW w:w="1351" w:type="dxa"/>
            <w:tcBorders>
              <w:top w:val="single" w:sz="4" w:space="0" w:color="auto"/>
              <w:left w:val="single" w:sz="4" w:space="0" w:color="auto"/>
              <w:bottom w:val="single" w:sz="4" w:space="0" w:color="auto"/>
              <w:right w:val="single" w:sz="4" w:space="0" w:color="auto"/>
            </w:tcBorders>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$17.04 x m3</w:t>
            </w:r>
          </w:p>
        </w:tc>
      </w:tr>
      <w:tr w:rsidR="00CE7100" w:rsidRPr="00A25524" w:rsidTr="00055756">
        <w:trPr>
          <w:trHeight w:val="261"/>
          <w:jc w:val="center"/>
        </w:trPr>
        <w:tc>
          <w:tcPr>
            <w:tcW w:w="1242" w:type="dxa"/>
            <w:tcBorders>
              <w:top w:val="single" w:sz="4" w:space="0" w:color="auto"/>
              <w:left w:val="single" w:sz="4" w:space="0" w:color="auto"/>
              <w:bottom w:val="single" w:sz="4" w:space="0" w:color="auto"/>
              <w:right w:val="single" w:sz="4" w:space="0" w:color="auto"/>
            </w:tcBorders>
            <w:shd w:val="clear" w:color="auto" w:fill="C9E2B8"/>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16 a 20</w:t>
            </w:r>
          </w:p>
        </w:tc>
        <w:tc>
          <w:tcPr>
            <w:tcW w:w="936" w:type="dxa"/>
            <w:tcBorders>
              <w:top w:val="single" w:sz="4" w:space="0" w:color="auto"/>
              <w:left w:val="single" w:sz="4" w:space="0" w:color="auto"/>
              <w:bottom w:val="single" w:sz="4" w:space="0" w:color="auto"/>
              <w:right w:val="single" w:sz="4" w:space="0" w:color="auto"/>
            </w:tcBorders>
            <w:shd w:val="clear" w:color="auto" w:fill="C9E2B8"/>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$14.9</w:t>
            </w:r>
          </w:p>
        </w:tc>
        <w:tc>
          <w:tcPr>
            <w:tcW w:w="269" w:type="dxa"/>
            <w:tcBorders>
              <w:top w:val="single" w:sz="4" w:space="0" w:color="auto"/>
              <w:left w:val="single" w:sz="4" w:space="0" w:color="auto"/>
              <w:bottom w:val="single" w:sz="4" w:space="0" w:color="auto"/>
              <w:right w:val="single" w:sz="4" w:space="0" w:color="auto"/>
            </w:tcBorders>
            <w:shd w:val="clear" w:color="auto" w:fill="C9E2B8"/>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w:t>
            </w:r>
          </w:p>
        </w:tc>
        <w:tc>
          <w:tcPr>
            <w:tcW w:w="948" w:type="dxa"/>
            <w:tcBorders>
              <w:top w:val="single" w:sz="4" w:space="0" w:color="auto"/>
              <w:left w:val="single" w:sz="4" w:space="0" w:color="auto"/>
              <w:bottom w:val="single" w:sz="4" w:space="0" w:color="auto"/>
              <w:right w:val="single" w:sz="4" w:space="0" w:color="auto"/>
            </w:tcBorders>
            <w:shd w:val="clear" w:color="auto" w:fill="C9E2B8"/>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$3.70</w:t>
            </w:r>
          </w:p>
        </w:tc>
        <w:tc>
          <w:tcPr>
            <w:tcW w:w="269" w:type="dxa"/>
            <w:tcBorders>
              <w:top w:val="single" w:sz="4" w:space="0" w:color="auto"/>
              <w:left w:val="single" w:sz="4" w:space="0" w:color="auto"/>
              <w:bottom w:val="single" w:sz="4" w:space="0" w:color="auto"/>
              <w:right w:val="single" w:sz="4" w:space="0" w:color="auto"/>
            </w:tcBorders>
            <w:shd w:val="clear" w:color="auto" w:fill="C9E2B8"/>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w:t>
            </w:r>
          </w:p>
        </w:tc>
        <w:tc>
          <w:tcPr>
            <w:tcW w:w="1351" w:type="dxa"/>
            <w:tcBorders>
              <w:top w:val="single" w:sz="4" w:space="0" w:color="auto"/>
              <w:left w:val="single" w:sz="4" w:space="0" w:color="auto"/>
              <w:bottom w:val="single" w:sz="4" w:space="0" w:color="auto"/>
              <w:right w:val="single" w:sz="4" w:space="0" w:color="auto"/>
            </w:tcBorders>
            <w:shd w:val="clear" w:color="auto" w:fill="C9E2B8"/>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$18.60 x m3</w:t>
            </w:r>
          </w:p>
        </w:tc>
      </w:tr>
      <w:tr w:rsidR="00CE7100" w:rsidRPr="00A25524" w:rsidTr="00055756">
        <w:trPr>
          <w:trHeight w:val="261"/>
          <w:jc w:val="center"/>
        </w:trPr>
        <w:tc>
          <w:tcPr>
            <w:tcW w:w="1242" w:type="dxa"/>
            <w:tcBorders>
              <w:top w:val="single" w:sz="4" w:space="0" w:color="auto"/>
              <w:left w:val="single" w:sz="4" w:space="0" w:color="auto"/>
              <w:bottom w:val="single" w:sz="4" w:space="0" w:color="auto"/>
              <w:right w:val="single" w:sz="4" w:space="0" w:color="auto"/>
            </w:tcBorders>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21 a 30</w:t>
            </w:r>
          </w:p>
        </w:tc>
        <w:tc>
          <w:tcPr>
            <w:tcW w:w="936" w:type="dxa"/>
            <w:tcBorders>
              <w:top w:val="single" w:sz="4" w:space="0" w:color="auto"/>
              <w:left w:val="single" w:sz="4" w:space="0" w:color="auto"/>
              <w:bottom w:val="single" w:sz="4" w:space="0" w:color="auto"/>
              <w:right w:val="single" w:sz="4" w:space="0" w:color="auto"/>
            </w:tcBorders>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$17.14</w:t>
            </w:r>
          </w:p>
        </w:tc>
        <w:tc>
          <w:tcPr>
            <w:tcW w:w="269" w:type="dxa"/>
            <w:tcBorders>
              <w:top w:val="single" w:sz="4" w:space="0" w:color="auto"/>
              <w:left w:val="single" w:sz="4" w:space="0" w:color="auto"/>
              <w:bottom w:val="single" w:sz="4" w:space="0" w:color="auto"/>
              <w:right w:val="single" w:sz="4" w:space="0" w:color="auto"/>
            </w:tcBorders>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w:t>
            </w:r>
          </w:p>
        </w:tc>
        <w:tc>
          <w:tcPr>
            <w:tcW w:w="948" w:type="dxa"/>
            <w:tcBorders>
              <w:top w:val="single" w:sz="4" w:space="0" w:color="auto"/>
              <w:left w:val="single" w:sz="4" w:space="0" w:color="auto"/>
              <w:bottom w:val="single" w:sz="4" w:space="0" w:color="auto"/>
              <w:right w:val="single" w:sz="4" w:space="0" w:color="auto"/>
            </w:tcBorders>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$4.30</w:t>
            </w:r>
          </w:p>
        </w:tc>
        <w:tc>
          <w:tcPr>
            <w:tcW w:w="269" w:type="dxa"/>
            <w:tcBorders>
              <w:top w:val="single" w:sz="4" w:space="0" w:color="auto"/>
              <w:left w:val="single" w:sz="4" w:space="0" w:color="auto"/>
              <w:bottom w:val="single" w:sz="4" w:space="0" w:color="auto"/>
              <w:right w:val="single" w:sz="4" w:space="0" w:color="auto"/>
            </w:tcBorders>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w:t>
            </w:r>
          </w:p>
        </w:tc>
        <w:tc>
          <w:tcPr>
            <w:tcW w:w="1351" w:type="dxa"/>
            <w:tcBorders>
              <w:top w:val="single" w:sz="4" w:space="0" w:color="auto"/>
              <w:left w:val="single" w:sz="4" w:space="0" w:color="auto"/>
              <w:bottom w:val="single" w:sz="4" w:space="0" w:color="auto"/>
              <w:right w:val="single" w:sz="4" w:space="0" w:color="auto"/>
            </w:tcBorders>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$21.44 x m3</w:t>
            </w:r>
          </w:p>
        </w:tc>
      </w:tr>
      <w:tr w:rsidR="00CE7100" w:rsidRPr="00A25524" w:rsidTr="00055756">
        <w:trPr>
          <w:trHeight w:val="261"/>
          <w:jc w:val="center"/>
        </w:trPr>
        <w:tc>
          <w:tcPr>
            <w:tcW w:w="1242" w:type="dxa"/>
            <w:tcBorders>
              <w:top w:val="single" w:sz="4" w:space="0" w:color="auto"/>
              <w:left w:val="single" w:sz="4" w:space="0" w:color="auto"/>
              <w:bottom w:val="single" w:sz="4" w:space="0" w:color="auto"/>
              <w:right w:val="single" w:sz="4" w:space="0" w:color="auto"/>
            </w:tcBorders>
            <w:shd w:val="clear" w:color="auto" w:fill="C9E2B8"/>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31 a 50</w:t>
            </w:r>
          </w:p>
        </w:tc>
        <w:tc>
          <w:tcPr>
            <w:tcW w:w="936" w:type="dxa"/>
            <w:tcBorders>
              <w:top w:val="single" w:sz="4" w:space="0" w:color="auto"/>
              <w:left w:val="single" w:sz="4" w:space="0" w:color="auto"/>
              <w:bottom w:val="single" w:sz="4" w:space="0" w:color="auto"/>
              <w:right w:val="single" w:sz="4" w:space="0" w:color="auto"/>
            </w:tcBorders>
            <w:shd w:val="clear" w:color="auto" w:fill="C9E2B8"/>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$23.45</w:t>
            </w:r>
          </w:p>
        </w:tc>
        <w:tc>
          <w:tcPr>
            <w:tcW w:w="269" w:type="dxa"/>
            <w:tcBorders>
              <w:top w:val="single" w:sz="4" w:space="0" w:color="auto"/>
              <w:left w:val="single" w:sz="4" w:space="0" w:color="auto"/>
              <w:bottom w:val="single" w:sz="4" w:space="0" w:color="auto"/>
              <w:right w:val="single" w:sz="4" w:space="0" w:color="auto"/>
            </w:tcBorders>
            <w:shd w:val="clear" w:color="auto" w:fill="C9E2B8"/>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w:t>
            </w:r>
          </w:p>
        </w:tc>
        <w:tc>
          <w:tcPr>
            <w:tcW w:w="948" w:type="dxa"/>
            <w:tcBorders>
              <w:top w:val="single" w:sz="4" w:space="0" w:color="auto"/>
              <w:left w:val="single" w:sz="4" w:space="0" w:color="auto"/>
              <w:bottom w:val="single" w:sz="4" w:space="0" w:color="auto"/>
              <w:right w:val="single" w:sz="4" w:space="0" w:color="auto"/>
            </w:tcBorders>
            <w:shd w:val="clear" w:color="auto" w:fill="C9E2B8"/>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$5.80</w:t>
            </w:r>
          </w:p>
        </w:tc>
        <w:tc>
          <w:tcPr>
            <w:tcW w:w="269" w:type="dxa"/>
            <w:tcBorders>
              <w:top w:val="single" w:sz="4" w:space="0" w:color="auto"/>
              <w:left w:val="single" w:sz="4" w:space="0" w:color="auto"/>
              <w:bottom w:val="single" w:sz="4" w:space="0" w:color="auto"/>
              <w:right w:val="single" w:sz="4" w:space="0" w:color="auto"/>
            </w:tcBorders>
            <w:shd w:val="clear" w:color="auto" w:fill="C9E2B8"/>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w:t>
            </w:r>
          </w:p>
        </w:tc>
        <w:tc>
          <w:tcPr>
            <w:tcW w:w="1351" w:type="dxa"/>
            <w:tcBorders>
              <w:top w:val="single" w:sz="4" w:space="0" w:color="auto"/>
              <w:left w:val="single" w:sz="4" w:space="0" w:color="auto"/>
              <w:bottom w:val="single" w:sz="4" w:space="0" w:color="auto"/>
              <w:right w:val="single" w:sz="4" w:space="0" w:color="auto"/>
            </w:tcBorders>
            <w:shd w:val="clear" w:color="auto" w:fill="C9E2B8"/>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$29.25 x m3</w:t>
            </w:r>
          </w:p>
        </w:tc>
      </w:tr>
      <w:tr w:rsidR="00CE7100" w:rsidRPr="00A25524" w:rsidTr="00055756">
        <w:trPr>
          <w:trHeight w:val="261"/>
          <w:jc w:val="center"/>
        </w:trPr>
        <w:tc>
          <w:tcPr>
            <w:tcW w:w="1242" w:type="dxa"/>
            <w:tcBorders>
              <w:top w:val="single" w:sz="4" w:space="0" w:color="auto"/>
              <w:left w:val="single" w:sz="4" w:space="0" w:color="auto"/>
              <w:bottom w:val="single" w:sz="4" w:space="0" w:color="auto"/>
              <w:right w:val="single" w:sz="4" w:space="0" w:color="auto"/>
            </w:tcBorders>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51 a 75</w:t>
            </w:r>
          </w:p>
        </w:tc>
        <w:tc>
          <w:tcPr>
            <w:tcW w:w="936" w:type="dxa"/>
            <w:tcBorders>
              <w:top w:val="single" w:sz="4" w:space="0" w:color="auto"/>
              <w:left w:val="single" w:sz="4" w:space="0" w:color="auto"/>
              <w:bottom w:val="single" w:sz="4" w:space="0" w:color="auto"/>
              <w:right w:val="single" w:sz="4" w:space="0" w:color="auto"/>
            </w:tcBorders>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$30.43</w:t>
            </w:r>
          </w:p>
        </w:tc>
        <w:tc>
          <w:tcPr>
            <w:tcW w:w="269" w:type="dxa"/>
            <w:tcBorders>
              <w:top w:val="single" w:sz="4" w:space="0" w:color="auto"/>
              <w:left w:val="single" w:sz="4" w:space="0" w:color="auto"/>
              <w:bottom w:val="single" w:sz="4" w:space="0" w:color="auto"/>
              <w:right w:val="single" w:sz="4" w:space="0" w:color="auto"/>
            </w:tcBorders>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w:t>
            </w:r>
          </w:p>
        </w:tc>
        <w:tc>
          <w:tcPr>
            <w:tcW w:w="948" w:type="dxa"/>
            <w:tcBorders>
              <w:top w:val="single" w:sz="4" w:space="0" w:color="auto"/>
              <w:left w:val="single" w:sz="4" w:space="0" w:color="auto"/>
              <w:bottom w:val="single" w:sz="4" w:space="0" w:color="auto"/>
              <w:right w:val="single" w:sz="4" w:space="0" w:color="auto"/>
            </w:tcBorders>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$7.60</w:t>
            </w:r>
          </w:p>
        </w:tc>
        <w:tc>
          <w:tcPr>
            <w:tcW w:w="269" w:type="dxa"/>
            <w:tcBorders>
              <w:top w:val="single" w:sz="4" w:space="0" w:color="auto"/>
              <w:left w:val="single" w:sz="4" w:space="0" w:color="auto"/>
              <w:bottom w:val="single" w:sz="4" w:space="0" w:color="auto"/>
              <w:right w:val="single" w:sz="4" w:space="0" w:color="auto"/>
            </w:tcBorders>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w:t>
            </w:r>
          </w:p>
        </w:tc>
        <w:tc>
          <w:tcPr>
            <w:tcW w:w="1351" w:type="dxa"/>
            <w:tcBorders>
              <w:top w:val="single" w:sz="4" w:space="0" w:color="auto"/>
              <w:left w:val="single" w:sz="4" w:space="0" w:color="auto"/>
              <w:bottom w:val="single" w:sz="4" w:space="0" w:color="auto"/>
              <w:right w:val="single" w:sz="4" w:space="0" w:color="auto"/>
            </w:tcBorders>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$38.03 x m3</w:t>
            </w:r>
          </w:p>
        </w:tc>
      </w:tr>
      <w:tr w:rsidR="00CE7100" w:rsidRPr="00A25524" w:rsidTr="00055756">
        <w:trPr>
          <w:trHeight w:val="261"/>
          <w:jc w:val="center"/>
        </w:trPr>
        <w:tc>
          <w:tcPr>
            <w:tcW w:w="1242" w:type="dxa"/>
            <w:tcBorders>
              <w:top w:val="single" w:sz="4" w:space="0" w:color="auto"/>
              <w:left w:val="single" w:sz="4" w:space="0" w:color="auto"/>
              <w:bottom w:val="single" w:sz="4" w:space="0" w:color="auto"/>
              <w:right w:val="single" w:sz="4" w:space="0" w:color="auto"/>
            </w:tcBorders>
            <w:shd w:val="clear" w:color="auto" w:fill="C9E2B8"/>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76 a 100</w:t>
            </w:r>
          </w:p>
        </w:tc>
        <w:tc>
          <w:tcPr>
            <w:tcW w:w="936" w:type="dxa"/>
            <w:tcBorders>
              <w:top w:val="single" w:sz="4" w:space="0" w:color="auto"/>
              <w:left w:val="single" w:sz="4" w:space="0" w:color="auto"/>
              <w:bottom w:val="single" w:sz="4" w:space="0" w:color="auto"/>
              <w:right w:val="single" w:sz="4" w:space="0" w:color="auto"/>
            </w:tcBorders>
            <w:shd w:val="clear" w:color="auto" w:fill="C9E2B8"/>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$32.88</w:t>
            </w:r>
          </w:p>
        </w:tc>
        <w:tc>
          <w:tcPr>
            <w:tcW w:w="269" w:type="dxa"/>
            <w:tcBorders>
              <w:top w:val="single" w:sz="4" w:space="0" w:color="auto"/>
              <w:left w:val="single" w:sz="4" w:space="0" w:color="auto"/>
              <w:bottom w:val="single" w:sz="4" w:space="0" w:color="auto"/>
              <w:right w:val="single" w:sz="4" w:space="0" w:color="auto"/>
            </w:tcBorders>
            <w:shd w:val="clear" w:color="auto" w:fill="C9E2B8"/>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w:t>
            </w:r>
          </w:p>
        </w:tc>
        <w:tc>
          <w:tcPr>
            <w:tcW w:w="948" w:type="dxa"/>
            <w:tcBorders>
              <w:top w:val="single" w:sz="4" w:space="0" w:color="auto"/>
              <w:left w:val="single" w:sz="4" w:space="0" w:color="auto"/>
              <w:bottom w:val="single" w:sz="4" w:space="0" w:color="auto"/>
              <w:right w:val="single" w:sz="4" w:space="0" w:color="auto"/>
            </w:tcBorders>
            <w:shd w:val="clear" w:color="auto" w:fill="C9E2B8"/>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$8.12</w:t>
            </w:r>
          </w:p>
        </w:tc>
        <w:tc>
          <w:tcPr>
            <w:tcW w:w="269" w:type="dxa"/>
            <w:tcBorders>
              <w:top w:val="single" w:sz="4" w:space="0" w:color="auto"/>
              <w:left w:val="single" w:sz="4" w:space="0" w:color="auto"/>
              <w:bottom w:val="single" w:sz="4" w:space="0" w:color="auto"/>
              <w:right w:val="single" w:sz="4" w:space="0" w:color="auto"/>
            </w:tcBorders>
            <w:shd w:val="clear" w:color="auto" w:fill="C9E2B8"/>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w:t>
            </w:r>
          </w:p>
        </w:tc>
        <w:tc>
          <w:tcPr>
            <w:tcW w:w="1351" w:type="dxa"/>
            <w:tcBorders>
              <w:top w:val="single" w:sz="4" w:space="0" w:color="auto"/>
              <w:left w:val="single" w:sz="4" w:space="0" w:color="auto"/>
              <w:bottom w:val="single" w:sz="4" w:space="0" w:color="auto"/>
              <w:right w:val="single" w:sz="4" w:space="0" w:color="auto"/>
            </w:tcBorders>
            <w:shd w:val="clear" w:color="auto" w:fill="C9E2B8"/>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 xml:space="preserve">$41 x m3 </w:t>
            </w:r>
          </w:p>
        </w:tc>
      </w:tr>
      <w:tr w:rsidR="00CE7100" w:rsidRPr="00A25524" w:rsidTr="00055756">
        <w:trPr>
          <w:trHeight w:val="261"/>
          <w:jc w:val="center"/>
        </w:trPr>
        <w:tc>
          <w:tcPr>
            <w:tcW w:w="1242" w:type="dxa"/>
            <w:tcBorders>
              <w:top w:val="single" w:sz="4" w:space="0" w:color="auto"/>
              <w:left w:val="single" w:sz="4" w:space="0" w:color="auto"/>
              <w:bottom w:val="single" w:sz="4" w:space="0" w:color="auto"/>
              <w:right w:val="single" w:sz="4" w:space="0" w:color="auto"/>
            </w:tcBorders>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101 a 150</w:t>
            </w:r>
          </w:p>
        </w:tc>
        <w:tc>
          <w:tcPr>
            <w:tcW w:w="936" w:type="dxa"/>
            <w:tcBorders>
              <w:top w:val="single" w:sz="4" w:space="0" w:color="auto"/>
              <w:left w:val="single" w:sz="4" w:space="0" w:color="auto"/>
              <w:bottom w:val="single" w:sz="4" w:space="0" w:color="auto"/>
              <w:right w:val="single" w:sz="4" w:space="0" w:color="auto"/>
            </w:tcBorders>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$34.33</w:t>
            </w:r>
          </w:p>
        </w:tc>
        <w:tc>
          <w:tcPr>
            <w:tcW w:w="269" w:type="dxa"/>
            <w:tcBorders>
              <w:top w:val="single" w:sz="4" w:space="0" w:color="auto"/>
              <w:left w:val="single" w:sz="4" w:space="0" w:color="auto"/>
              <w:bottom w:val="single" w:sz="4" w:space="0" w:color="auto"/>
              <w:right w:val="single" w:sz="4" w:space="0" w:color="auto"/>
            </w:tcBorders>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w:t>
            </w:r>
          </w:p>
        </w:tc>
        <w:tc>
          <w:tcPr>
            <w:tcW w:w="948" w:type="dxa"/>
            <w:tcBorders>
              <w:top w:val="single" w:sz="4" w:space="0" w:color="auto"/>
              <w:left w:val="single" w:sz="4" w:space="0" w:color="auto"/>
              <w:bottom w:val="single" w:sz="4" w:space="0" w:color="auto"/>
              <w:right w:val="single" w:sz="4" w:space="0" w:color="auto"/>
            </w:tcBorders>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$8.50</w:t>
            </w:r>
          </w:p>
        </w:tc>
        <w:tc>
          <w:tcPr>
            <w:tcW w:w="269" w:type="dxa"/>
            <w:tcBorders>
              <w:top w:val="single" w:sz="4" w:space="0" w:color="auto"/>
              <w:left w:val="single" w:sz="4" w:space="0" w:color="auto"/>
              <w:bottom w:val="single" w:sz="4" w:space="0" w:color="auto"/>
              <w:right w:val="single" w:sz="4" w:space="0" w:color="auto"/>
            </w:tcBorders>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w:t>
            </w:r>
          </w:p>
        </w:tc>
        <w:tc>
          <w:tcPr>
            <w:tcW w:w="1351" w:type="dxa"/>
            <w:tcBorders>
              <w:top w:val="single" w:sz="4" w:space="0" w:color="auto"/>
              <w:left w:val="single" w:sz="4" w:space="0" w:color="auto"/>
              <w:bottom w:val="single" w:sz="4" w:space="0" w:color="auto"/>
              <w:right w:val="single" w:sz="4" w:space="0" w:color="auto"/>
            </w:tcBorders>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$42.83 x m3</w:t>
            </w:r>
          </w:p>
        </w:tc>
      </w:tr>
      <w:tr w:rsidR="00CE7100" w:rsidRPr="00A25524" w:rsidTr="00055756">
        <w:trPr>
          <w:trHeight w:val="261"/>
          <w:jc w:val="center"/>
        </w:trPr>
        <w:tc>
          <w:tcPr>
            <w:tcW w:w="1242" w:type="dxa"/>
            <w:tcBorders>
              <w:top w:val="single" w:sz="4" w:space="0" w:color="auto"/>
              <w:left w:val="single" w:sz="4" w:space="0" w:color="auto"/>
              <w:bottom w:val="single" w:sz="4" w:space="0" w:color="auto"/>
              <w:right w:val="single" w:sz="4" w:space="0" w:color="auto"/>
            </w:tcBorders>
            <w:shd w:val="clear" w:color="auto" w:fill="C9E2B8"/>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151 a 200</w:t>
            </w:r>
          </w:p>
        </w:tc>
        <w:tc>
          <w:tcPr>
            <w:tcW w:w="936" w:type="dxa"/>
            <w:tcBorders>
              <w:top w:val="single" w:sz="4" w:space="0" w:color="auto"/>
              <w:left w:val="single" w:sz="4" w:space="0" w:color="auto"/>
              <w:bottom w:val="single" w:sz="4" w:space="0" w:color="auto"/>
              <w:right w:val="single" w:sz="4" w:space="0" w:color="auto"/>
            </w:tcBorders>
            <w:shd w:val="clear" w:color="auto" w:fill="C9E2B8"/>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$34.96</w:t>
            </w:r>
          </w:p>
        </w:tc>
        <w:tc>
          <w:tcPr>
            <w:tcW w:w="269" w:type="dxa"/>
            <w:tcBorders>
              <w:top w:val="single" w:sz="4" w:space="0" w:color="auto"/>
              <w:left w:val="single" w:sz="4" w:space="0" w:color="auto"/>
              <w:bottom w:val="single" w:sz="4" w:space="0" w:color="auto"/>
              <w:right w:val="single" w:sz="4" w:space="0" w:color="auto"/>
            </w:tcBorders>
            <w:shd w:val="clear" w:color="auto" w:fill="C9E2B8"/>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w:t>
            </w:r>
          </w:p>
        </w:tc>
        <w:tc>
          <w:tcPr>
            <w:tcW w:w="948" w:type="dxa"/>
            <w:tcBorders>
              <w:top w:val="single" w:sz="4" w:space="0" w:color="auto"/>
              <w:left w:val="single" w:sz="4" w:space="0" w:color="auto"/>
              <w:bottom w:val="single" w:sz="4" w:space="0" w:color="auto"/>
              <w:right w:val="single" w:sz="4" w:space="0" w:color="auto"/>
            </w:tcBorders>
            <w:shd w:val="clear" w:color="auto" w:fill="C9E2B8"/>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$8.70</w:t>
            </w:r>
          </w:p>
        </w:tc>
        <w:tc>
          <w:tcPr>
            <w:tcW w:w="269" w:type="dxa"/>
            <w:tcBorders>
              <w:top w:val="single" w:sz="4" w:space="0" w:color="auto"/>
              <w:left w:val="single" w:sz="4" w:space="0" w:color="auto"/>
              <w:bottom w:val="single" w:sz="4" w:space="0" w:color="auto"/>
              <w:right w:val="single" w:sz="4" w:space="0" w:color="auto"/>
            </w:tcBorders>
            <w:shd w:val="clear" w:color="auto" w:fill="C9E2B8"/>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w:t>
            </w:r>
          </w:p>
        </w:tc>
        <w:tc>
          <w:tcPr>
            <w:tcW w:w="1351" w:type="dxa"/>
            <w:tcBorders>
              <w:top w:val="single" w:sz="4" w:space="0" w:color="auto"/>
              <w:left w:val="single" w:sz="4" w:space="0" w:color="auto"/>
              <w:bottom w:val="single" w:sz="4" w:space="0" w:color="auto"/>
              <w:right w:val="single" w:sz="4" w:space="0" w:color="auto"/>
            </w:tcBorders>
            <w:shd w:val="clear" w:color="auto" w:fill="C9E2B8"/>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$43.66 x m3</w:t>
            </w:r>
          </w:p>
        </w:tc>
      </w:tr>
      <w:tr w:rsidR="00CE7100" w:rsidRPr="00A25524" w:rsidTr="00055756">
        <w:trPr>
          <w:trHeight w:val="261"/>
          <w:jc w:val="center"/>
        </w:trPr>
        <w:tc>
          <w:tcPr>
            <w:tcW w:w="1242" w:type="dxa"/>
            <w:tcBorders>
              <w:top w:val="single" w:sz="4" w:space="0" w:color="auto"/>
              <w:left w:val="single" w:sz="4" w:space="0" w:color="auto"/>
              <w:bottom w:val="single" w:sz="4" w:space="0" w:color="auto"/>
              <w:right w:val="single" w:sz="4" w:space="0" w:color="auto"/>
            </w:tcBorders>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201 a 9999</w:t>
            </w:r>
          </w:p>
        </w:tc>
        <w:tc>
          <w:tcPr>
            <w:tcW w:w="936" w:type="dxa"/>
            <w:tcBorders>
              <w:top w:val="single" w:sz="4" w:space="0" w:color="auto"/>
              <w:left w:val="single" w:sz="4" w:space="0" w:color="auto"/>
              <w:bottom w:val="single" w:sz="4" w:space="0" w:color="auto"/>
              <w:right w:val="single" w:sz="4" w:space="0" w:color="auto"/>
            </w:tcBorders>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$35.58</w:t>
            </w:r>
          </w:p>
        </w:tc>
        <w:tc>
          <w:tcPr>
            <w:tcW w:w="269" w:type="dxa"/>
            <w:tcBorders>
              <w:top w:val="single" w:sz="4" w:space="0" w:color="auto"/>
              <w:left w:val="single" w:sz="4" w:space="0" w:color="auto"/>
              <w:bottom w:val="single" w:sz="4" w:space="0" w:color="auto"/>
              <w:right w:val="single" w:sz="4" w:space="0" w:color="auto"/>
            </w:tcBorders>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w:t>
            </w:r>
          </w:p>
        </w:tc>
        <w:tc>
          <w:tcPr>
            <w:tcW w:w="948" w:type="dxa"/>
            <w:tcBorders>
              <w:top w:val="single" w:sz="4" w:space="0" w:color="auto"/>
              <w:left w:val="single" w:sz="4" w:space="0" w:color="auto"/>
              <w:bottom w:val="single" w:sz="4" w:space="0" w:color="auto"/>
              <w:right w:val="single" w:sz="4" w:space="0" w:color="auto"/>
            </w:tcBorders>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$8.90</w:t>
            </w:r>
          </w:p>
        </w:tc>
        <w:tc>
          <w:tcPr>
            <w:tcW w:w="269" w:type="dxa"/>
            <w:tcBorders>
              <w:top w:val="single" w:sz="4" w:space="0" w:color="auto"/>
              <w:left w:val="single" w:sz="4" w:space="0" w:color="auto"/>
              <w:bottom w:val="single" w:sz="4" w:space="0" w:color="auto"/>
              <w:right w:val="single" w:sz="4" w:space="0" w:color="auto"/>
            </w:tcBorders>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w:t>
            </w:r>
          </w:p>
        </w:tc>
        <w:tc>
          <w:tcPr>
            <w:tcW w:w="1351" w:type="dxa"/>
            <w:tcBorders>
              <w:top w:val="single" w:sz="4" w:space="0" w:color="auto"/>
              <w:left w:val="single" w:sz="4" w:space="0" w:color="auto"/>
              <w:bottom w:val="single" w:sz="4" w:space="0" w:color="auto"/>
              <w:right w:val="single" w:sz="4" w:space="0" w:color="auto"/>
            </w:tcBorders>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$44.48 x m3</w:t>
            </w:r>
          </w:p>
        </w:tc>
      </w:tr>
    </w:tbl>
    <w:p w:rsidR="00CE7100" w:rsidRPr="00A25524" w:rsidRDefault="00CE7100" w:rsidP="00CE7100">
      <w:pPr>
        <w:rPr>
          <w:rFonts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42"/>
        <w:gridCol w:w="936"/>
        <w:gridCol w:w="269"/>
        <w:gridCol w:w="948"/>
        <w:gridCol w:w="269"/>
        <w:gridCol w:w="1351"/>
      </w:tblGrid>
      <w:tr w:rsidR="00CE7100" w:rsidRPr="00A25524" w:rsidTr="00055756">
        <w:trPr>
          <w:trHeight w:val="261"/>
          <w:jc w:val="center"/>
        </w:trPr>
        <w:tc>
          <w:tcPr>
            <w:tcW w:w="5015" w:type="dxa"/>
            <w:gridSpan w:val="6"/>
            <w:tcBorders>
              <w:top w:val="single" w:sz="4" w:space="0" w:color="auto"/>
              <w:left w:val="single" w:sz="4" w:space="0" w:color="auto"/>
              <w:bottom w:val="single" w:sz="4" w:space="0" w:color="auto"/>
              <w:right w:val="single" w:sz="4" w:space="0" w:color="auto"/>
            </w:tcBorders>
            <w:shd w:val="clear" w:color="auto" w:fill="C9E2B8"/>
            <w:noWrap/>
            <w:vAlign w:val="bottom"/>
            <w:hideMark/>
          </w:tcPr>
          <w:p w:rsidR="00CE7100" w:rsidRPr="00A25524" w:rsidRDefault="00CE7100" w:rsidP="00055756">
            <w:pPr>
              <w:jc w:val="center"/>
              <w:rPr>
                <w:rFonts w:cs="Arial"/>
                <w:b/>
                <w:bCs/>
                <w:color w:val="000000"/>
                <w:sz w:val="22"/>
                <w:szCs w:val="22"/>
                <w:lang w:eastAsia="es-MX"/>
              </w:rPr>
            </w:pPr>
            <w:r w:rsidRPr="00A25524">
              <w:rPr>
                <w:rFonts w:cs="Arial"/>
                <w:b/>
                <w:bCs/>
                <w:color w:val="000000"/>
                <w:sz w:val="22"/>
                <w:szCs w:val="22"/>
                <w:lang w:eastAsia="es-MX"/>
              </w:rPr>
              <w:t>TARIFA COMERCIAL</w:t>
            </w:r>
          </w:p>
        </w:tc>
      </w:tr>
      <w:tr w:rsidR="00CE7100" w:rsidRPr="00A25524" w:rsidTr="00055756">
        <w:trPr>
          <w:trHeight w:val="299"/>
          <w:jc w:val="center"/>
        </w:trPr>
        <w:tc>
          <w:tcPr>
            <w:tcW w:w="1242" w:type="dxa"/>
            <w:tcBorders>
              <w:top w:val="single" w:sz="4" w:space="0" w:color="auto"/>
              <w:left w:val="single" w:sz="4" w:space="0" w:color="auto"/>
              <w:bottom w:val="single" w:sz="4" w:space="0" w:color="auto"/>
              <w:right w:val="single" w:sz="4" w:space="0" w:color="auto"/>
            </w:tcBorders>
            <w:noWrap/>
            <w:vAlign w:val="bottom"/>
            <w:hideMark/>
          </w:tcPr>
          <w:p w:rsidR="00CE7100" w:rsidRPr="00A25524" w:rsidRDefault="00CE7100" w:rsidP="00055756">
            <w:pPr>
              <w:jc w:val="center"/>
              <w:rPr>
                <w:rFonts w:cs="Arial"/>
                <w:b/>
                <w:bCs/>
                <w:color w:val="000000"/>
                <w:sz w:val="22"/>
                <w:szCs w:val="22"/>
                <w:lang w:eastAsia="es-MX"/>
              </w:rPr>
            </w:pPr>
            <w:r w:rsidRPr="00A25524">
              <w:rPr>
                <w:rFonts w:cs="Arial"/>
                <w:b/>
                <w:bCs/>
                <w:color w:val="000000"/>
                <w:sz w:val="22"/>
                <w:szCs w:val="22"/>
                <w:lang w:eastAsia="es-MX"/>
              </w:rPr>
              <w:t>M</w:t>
            </w:r>
            <w:r w:rsidRPr="00A25524">
              <w:rPr>
                <w:rFonts w:cs="Arial"/>
                <w:b/>
                <w:bCs/>
                <w:color w:val="000000"/>
                <w:sz w:val="22"/>
                <w:szCs w:val="22"/>
                <w:vertAlign w:val="superscript"/>
                <w:lang w:eastAsia="es-MX"/>
              </w:rPr>
              <w:t>3</w:t>
            </w:r>
          </w:p>
        </w:tc>
        <w:tc>
          <w:tcPr>
            <w:tcW w:w="936" w:type="dxa"/>
            <w:tcBorders>
              <w:top w:val="single" w:sz="4" w:space="0" w:color="auto"/>
              <w:left w:val="single" w:sz="4" w:space="0" w:color="auto"/>
              <w:bottom w:val="single" w:sz="4" w:space="0" w:color="auto"/>
              <w:right w:val="single" w:sz="4" w:space="0" w:color="auto"/>
            </w:tcBorders>
            <w:noWrap/>
            <w:vAlign w:val="bottom"/>
            <w:hideMark/>
          </w:tcPr>
          <w:p w:rsidR="00CE7100" w:rsidRPr="00A25524" w:rsidRDefault="00CE7100" w:rsidP="00055756">
            <w:pPr>
              <w:jc w:val="center"/>
              <w:rPr>
                <w:rFonts w:cs="Arial"/>
                <w:b/>
                <w:bCs/>
                <w:color w:val="000000"/>
                <w:sz w:val="22"/>
                <w:szCs w:val="22"/>
                <w:lang w:eastAsia="es-MX"/>
              </w:rPr>
            </w:pPr>
            <w:r w:rsidRPr="00A25524">
              <w:rPr>
                <w:rFonts w:cs="Arial"/>
                <w:b/>
                <w:bCs/>
                <w:color w:val="000000"/>
                <w:sz w:val="22"/>
                <w:szCs w:val="22"/>
                <w:lang w:eastAsia="es-MX"/>
              </w:rPr>
              <w:t>Agua</w:t>
            </w:r>
          </w:p>
        </w:tc>
        <w:tc>
          <w:tcPr>
            <w:tcW w:w="269" w:type="dxa"/>
            <w:tcBorders>
              <w:top w:val="single" w:sz="4" w:space="0" w:color="auto"/>
              <w:left w:val="single" w:sz="4" w:space="0" w:color="auto"/>
              <w:bottom w:val="single" w:sz="4" w:space="0" w:color="auto"/>
              <w:right w:val="single" w:sz="4" w:space="0" w:color="auto"/>
            </w:tcBorders>
            <w:noWrap/>
            <w:vAlign w:val="bottom"/>
            <w:hideMark/>
          </w:tcPr>
          <w:p w:rsidR="00CE7100" w:rsidRPr="00A25524" w:rsidRDefault="00CE7100" w:rsidP="00055756">
            <w:pPr>
              <w:rPr>
                <w:rFonts w:cs="Arial"/>
                <w:b/>
                <w:bCs/>
                <w:color w:val="000000"/>
                <w:sz w:val="22"/>
                <w:szCs w:val="22"/>
                <w:lang w:eastAsia="es-MX"/>
              </w:rPr>
            </w:pPr>
          </w:p>
        </w:tc>
        <w:tc>
          <w:tcPr>
            <w:tcW w:w="948" w:type="dxa"/>
            <w:tcBorders>
              <w:top w:val="single" w:sz="4" w:space="0" w:color="auto"/>
              <w:left w:val="single" w:sz="4" w:space="0" w:color="auto"/>
              <w:bottom w:val="single" w:sz="4" w:space="0" w:color="auto"/>
              <w:right w:val="single" w:sz="4" w:space="0" w:color="auto"/>
            </w:tcBorders>
            <w:noWrap/>
            <w:vAlign w:val="bottom"/>
            <w:hideMark/>
          </w:tcPr>
          <w:p w:rsidR="00CE7100" w:rsidRPr="00A25524" w:rsidRDefault="00CE7100" w:rsidP="00055756">
            <w:pPr>
              <w:jc w:val="center"/>
              <w:rPr>
                <w:rFonts w:cs="Arial"/>
                <w:b/>
                <w:bCs/>
                <w:color w:val="000000"/>
                <w:sz w:val="22"/>
                <w:szCs w:val="22"/>
                <w:lang w:eastAsia="es-MX"/>
              </w:rPr>
            </w:pPr>
            <w:r w:rsidRPr="00A25524">
              <w:rPr>
                <w:rFonts w:cs="Arial"/>
                <w:b/>
                <w:bCs/>
                <w:color w:val="000000"/>
                <w:sz w:val="22"/>
                <w:szCs w:val="22"/>
                <w:lang w:eastAsia="es-MX"/>
              </w:rPr>
              <w:t>Drenaje</w:t>
            </w:r>
          </w:p>
        </w:tc>
        <w:tc>
          <w:tcPr>
            <w:tcW w:w="269" w:type="dxa"/>
            <w:tcBorders>
              <w:top w:val="single" w:sz="4" w:space="0" w:color="auto"/>
              <w:left w:val="single" w:sz="4" w:space="0" w:color="auto"/>
              <w:bottom w:val="single" w:sz="4" w:space="0" w:color="auto"/>
              <w:right w:val="single" w:sz="4" w:space="0" w:color="auto"/>
            </w:tcBorders>
            <w:noWrap/>
            <w:vAlign w:val="bottom"/>
            <w:hideMark/>
          </w:tcPr>
          <w:p w:rsidR="00CE7100" w:rsidRPr="00A25524" w:rsidRDefault="00CE7100" w:rsidP="00055756">
            <w:pPr>
              <w:rPr>
                <w:rFonts w:cs="Arial"/>
                <w:b/>
                <w:bCs/>
                <w:color w:val="000000"/>
                <w:sz w:val="22"/>
                <w:szCs w:val="22"/>
                <w:lang w:eastAsia="es-MX"/>
              </w:rPr>
            </w:pPr>
          </w:p>
        </w:tc>
        <w:tc>
          <w:tcPr>
            <w:tcW w:w="1351" w:type="dxa"/>
            <w:tcBorders>
              <w:top w:val="single" w:sz="4" w:space="0" w:color="auto"/>
              <w:left w:val="single" w:sz="4" w:space="0" w:color="auto"/>
              <w:bottom w:val="single" w:sz="4" w:space="0" w:color="auto"/>
              <w:right w:val="single" w:sz="4" w:space="0" w:color="auto"/>
            </w:tcBorders>
            <w:noWrap/>
            <w:vAlign w:val="bottom"/>
            <w:hideMark/>
          </w:tcPr>
          <w:p w:rsidR="00CE7100" w:rsidRPr="00A25524" w:rsidRDefault="00CE7100" w:rsidP="00055756">
            <w:pPr>
              <w:jc w:val="center"/>
              <w:rPr>
                <w:rFonts w:cs="Arial"/>
                <w:b/>
                <w:bCs/>
                <w:color w:val="000000"/>
                <w:sz w:val="22"/>
                <w:szCs w:val="22"/>
                <w:lang w:eastAsia="es-MX"/>
              </w:rPr>
            </w:pPr>
            <w:r w:rsidRPr="00A25524">
              <w:rPr>
                <w:rFonts w:cs="Arial"/>
                <w:b/>
                <w:bCs/>
                <w:color w:val="000000"/>
                <w:sz w:val="22"/>
                <w:szCs w:val="22"/>
                <w:lang w:eastAsia="es-MX"/>
              </w:rPr>
              <w:t>Total</w:t>
            </w:r>
          </w:p>
        </w:tc>
      </w:tr>
      <w:tr w:rsidR="00CE7100" w:rsidRPr="00A25524" w:rsidTr="00055756">
        <w:trPr>
          <w:trHeight w:val="261"/>
          <w:jc w:val="center"/>
        </w:trPr>
        <w:tc>
          <w:tcPr>
            <w:tcW w:w="1242" w:type="dxa"/>
            <w:tcBorders>
              <w:top w:val="single" w:sz="4" w:space="0" w:color="auto"/>
              <w:left w:val="single" w:sz="4" w:space="0" w:color="auto"/>
              <w:bottom w:val="single" w:sz="4" w:space="0" w:color="auto"/>
              <w:right w:val="single" w:sz="4" w:space="0" w:color="auto"/>
            </w:tcBorders>
            <w:shd w:val="clear" w:color="auto" w:fill="C9E2B8"/>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0 a 10</w:t>
            </w:r>
          </w:p>
        </w:tc>
        <w:tc>
          <w:tcPr>
            <w:tcW w:w="936" w:type="dxa"/>
            <w:tcBorders>
              <w:top w:val="single" w:sz="4" w:space="0" w:color="auto"/>
              <w:left w:val="single" w:sz="4" w:space="0" w:color="auto"/>
              <w:bottom w:val="single" w:sz="4" w:space="0" w:color="auto"/>
              <w:right w:val="single" w:sz="4" w:space="0" w:color="auto"/>
            </w:tcBorders>
            <w:shd w:val="clear" w:color="auto" w:fill="C9E2B8"/>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$112.48</w:t>
            </w:r>
          </w:p>
        </w:tc>
        <w:tc>
          <w:tcPr>
            <w:tcW w:w="269" w:type="dxa"/>
            <w:tcBorders>
              <w:top w:val="single" w:sz="4" w:space="0" w:color="auto"/>
              <w:left w:val="single" w:sz="4" w:space="0" w:color="auto"/>
              <w:bottom w:val="single" w:sz="4" w:space="0" w:color="auto"/>
              <w:right w:val="single" w:sz="4" w:space="0" w:color="auto"/>
            </w:tcBorders>
            <w:shd w:val="clear" w:color="auto" w:fill="C9E2B8"/>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w:t>
            </w:r>
          </w:p>
        </w:tc>
        <w:tc>
          <w:tcPr>
            <w:tcW w:w="948" w:type="dxa"/>
            <w:tcBorders>
              <w:top w:val="single" w:sz="4" w:space="0" w:color="auto"/>
              <w:left w:val="single" w:sz="4" w:space="0" w:color="auto"/>
              <w:bottom w:val="single" w:sz="4" w:space="0" w:color="auto"/>
              <w:right w:val="single" w:sz="4" w:space="0" w:color="auto"/>
            </w:tcBorders>
            <w:shd w:val="clear" w:color="auto" w:fill="C9E2B8"/>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$28.08</w:t>
            </w:r>
          </w:p>
        </w:tc>
        <w:tc>
          <w:tcPr>
            <w:tcW w:w="269" w:type="dxa"/>
            <w:tcBorders>
              <w:top w:val="single" w:sz="4" w:space="0" w:color="auto"/>
              <w:left w:val="single" w:sz="4" w:space="0" w:color="auto"/>
              <w:bottom w:val="single" w:sz="4" w:space="0" w:color="auto"/>
              <w:right w:val="single" w:sz="4" w:space="0" w:color="auto"/>
            </w:tcBorders>
            <w:shd w:val="clear" w:color="auto" w:fill="C9E2B8"/>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w:t>
            </w:r>
          </w:p>
        </w:tc>
        <w:tc>
          <w:tcPr>
            <w:tcW w:w="1351" w:type="dxa"/>
            <w:tcBorders>
              <w:top w:val="single" w:sz="4" w:space="0" w:color="auto"/>
              <w:left w:val="single" w:sz="4" w:space="0" w:color="auto"/>
              <w:bottom w:val="single" w:sz="4" w:space="0" w:color="auto"/>
              <w:right w:val="single" w:sz="4" w:space="0" w:color="auto"/>
            </w:tcBorders>
            <w:shd w:val="clear" w:color="auto" w:fill="C9E2B8"/>
            <w:noWrap/>
            <w:hideMark/>
          </w:tcPr>
          <w:p w:rsidR="00CE7100" w:rsidRPr="00A25524" w:rsidRDefault="00CE7100" w:rsidP="00055756">
            <w:pPr>
              <w:jc w:val="center"/>
              <w:rPr>
                <w:rFonts w:cs="Arial"/>
                <w:color w:val="000000"/>
                <w:sz w:val="22"/>
                <w:szCs w:val="22"/>
                <w:lang w:eastAsia="es-MX"/>
              </w:rPr>
            </w:pPr>
            <w:r>
              <w:rPr>
                <w:rFonts w:cs="Arial"/>
                <w:color w:val="000000"/>
                <w:sz w:val="22"/>
                <w:szCs w:val="22"/>
                <w:lang w:eastAsia="es-MX"/>
              </w:rPr>
              <w:t>$140.56</w:t>
            </w:r>
          </w:p>
        </w:tc>
      </w:tr>
      <w:tr w:rsidR="00CE7100" w:rsidRPr="00A25524" w:rsidTr="00055756">
        <w:trPr>
          <w:trHeight w:val="261"/>
          <w:jc w:val="center"/>
        </w:trPr>
        <w:tc>
          <w:tcPr>
            <w:tcW w:w="1242" w:type="dxa"/>
            <w:tcBorders>
              <w:top w:val="single" w:sz="4" w:space="0" w:color="auto"/>
              <w:left w:val="single" w:sz="4" w:space="0" w:color="auto"/>
              <w:bottom w:val="single" w:sz="4" w:space="0" w:color="auto"/>
              <w:right w:val="single" w:sz="4" w:space="0" w:color="auto"/>
            </w:tcBorders>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11 a 15</w:t>
            </w:r>
          </w:p>
        </w:tc>
        <w:tc>
          <w:tcPr>
            <w:tcW w:w="936" w:type="dxa"/>
            <w:tcBorders>
              <w:top w:val="single" w:sz="4" w:space="0" w:color="auto"/>
              <w:left w:val="single" w:sz="4" w:space="0" w:color="auto"/>
              <w:bottom w:val="single" w:sz="4" w:space="0" w:color="auto"/>
              <w:right w:val="single" w:sz="4" w:space="0" w:color="auto"/>
            </w:tcBorders>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$11.98</w:t>
            </w:r>
          </w:p>
        </w:tc>
        <w:tc>
          <w:tcPr>
            <w:tcW w:w="269" w:type="dxa"/>
            <w:tcBorders>
              <w:top w:val="single" w:sz="4" w:space="0" w:color="auto"/>
              <w:left w:val="single" w:sz="4" w:space="0" w:color="auto"/>
              <w:bottom w:val="single" w:sz="4" w:space="0" w:color="auto"/>
              <w:right w:val="single" w:sz="4" w:space="0" w:color="auto"/>
            </w:tcBorders>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w:t>
            </w:r>
          </w:p>
        </w:tc>
        <w:tc>
          <w:tcPr>
            <w:tcW w:w="948" w:type="dxa"/>
            <w:tcBorders>
              <w:top w:val="single" w:sz="4" w:space="0" w:color="auto"/>
              <w:left w:val="single" w:sz="4" w:space="0" w:color="auto"/>
              <w:bottom w:val="single" w:sz="4" w:space="0" w:color="auto"/>
              <w:right w:val="single" w:sz="4" w:space="0" w:color="auto"/>
            </w:tcBorders>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$2.97</w:t>
            </w:r>
          </w:p>
        </w:tc>
        <w:tc>
          <w:tcPr>
            <w:tcW w:w="269" w:type="dxa"/>
            <w:tcBorders>
              <w:top w:val="single" w:sz="4" w:space="0" w:color="auto"/>
              <w:left w:val="single" w:sz="4" w:space="0" w:color="auto"/>
              <w:bottom w:val="single" w:sz="4" w:space="0" w:color="auto"/>
              <w:right w:val="single" w:sz="4" w:space="0" w:color="auto"/>
            </w:tcBorders>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w:t>
            </w:r>
          </w:p>
        </w:tc>
        <w:tc>
          <w:tcPr>
            <w:tcW w:w="1351" w:type="dxa"/>
            <w:tcBorders>
              <w:top w:val="single" w:sz="4" w:space="0" w:color="auto"/>
              <w:left w:val="single" w:sz="4" w:space="0" w:color="auto"/>
              <w:bottom w:val="single" w:sz="4" w:space="0" w:color="auto"/>
              <w:right w:val="single" w:sz="4" w:space="0" w:color="auto"/>
            </w:tcBorders>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$14.95x m3</w:t>
            </w:r>
          </w:p>
        </w:tc>
      </w:tr>
      <w:tr w:rsidR="00CE7100" w:rsidRPr="00A25524" w:rsidTr="00055756">
        <w:trPr>
          <w:trHeight w:val="261"/>
          <w:jc w:val="center"/>
        </w:trPr>
        <w:tc>
          <w:tcPr>
            <w:tcW w:w="1242" w:type="dxa"/>
            <w:tcBorders>
              <w:top w:val="single" w:sz="4" w:space="0" w:color="auto"/>
              <w:left w:val="single" w:sz="4" w:space="0" w:color="auto"/>
              <w:bottom w:val="single" w:sz="4" w:space="0" w:color="auto"/>
              <w:right w:val="single" w:sz="4" w:space="0" w:color="auto"/>
            </w:tcBorders>
            <w:shd w:val="clear" w:color="auto" w:fill="C9E2B8"/>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16 a 20</w:t>
            </w:r>
          </w:p>
        </w:tc>
        <w:tc>
          <w:tcPr>
            <w:tcW w:w="936" w:type="dxa"/>
            <w:tcBorders>
              <w:top w:val="single" w:sz="4" w:space="0" w:color="auto"/>
              <w:left w:val="single" w:sz="4" w:space="0" w:color="auto"/>
              <w:bottom w:val="single" w:sz="4" w:space="0" w:color="auto"/>
              <w:right w:val="single" w:sz="4" w:space="0" w:color="auto"/>
            </w:tcBorders>
            <w:shd w:val="clear" w:color="auto" w:fill="C9E2B8"/>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$12.66</w:t>
            </w:r>
          </w:p>
        </w:tc>
        <w:tc>
          <w:tcPr>
            <w:tcW w:w="269" w:type="dxa"/>
            <w:tcBorders>
              <w:top w:val="single" w:sz="4" w:space="0" w:color="auto"/>
              <w:left w:val="single" w:sz="4" w:space="0" w:color="auto"/>
              <w:bottom w:val="single" w:sz="4" w:space="0" w:color="auto"/>
              <w:right w:val="single" w:sz="4" w:space="0" w:color="auto"/>
            </w:tcBorders>
            <w:shd w:val="clear" w:color="auto" w:fill="C9E2B8"/>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w:t>
            </w:r>
          </w:p>
        </w:tc>
        <w:tc>
          <w:tcPr>
            <w:tcW w:w="948" w:type="dxa"/>
            <w:tcBorders>
              <w:top w:val="single" w:sz="4" w:space="0" w:color="auto"/>
              <w:left w:val="single" w:sz="4" w:space="0" w:color="auto"/>
              <w:bottom w:val="single" w:sz="4" w:space="0" w:color="auto"/>
              <w:right w:val="single" w:sz="4" w:space="0" w:color="auto"/>
            </w:tcBorders>
            <w:shd w:val="clear" w:color="auto" w:fill="C9E2B8"/>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$3.13</w:t>
            </w:r>
          </w:p>
        </w:tc>
        <w:tc>
          <w:tcPr>
            <w:tcW w:w="269" w:type="dxa"/>
            <w:tcBorders>
              <w:top w:val="single" w:sz="4" w:space="0" w:color="auto"/>
              <w:left w:val="single" w:sz="4" w:space="0" w:color="auto"/>
              <w:bottom w:val="single" w:sz="4" w:space="0" w:color="auto"/>
              <w:right w:val="single" w:sz="4" w:space="0" w:color="auto"/>
            </w:tcBorders>
            <w:shd w:val="clear" w:color="auto" w:fill="C9E2B8"/>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w:t>
            </w:r>
          </w:p>
        </w:tc>
        <w:tc>
          <w:tcPr>
            <w:tcW w:w="1351" w:type="dxa"/>
            <w:tcBorders>
              <w:top w:val="single" w:sz="4" w:space="0" w:color="auto"/>
              <w:left w:val="single" w:sz="4" w:space="0" w:color="auto"/>
              <w:bottom w:val="single" w:sz="4" w:space="0" w:color="auto"/>
              <w:right w:val="single" w:sz="4" w:space="0" w:color="auto"/>
            </w:tcBorders>
            <w:shd w:val="clear" w:color="auto" w:fill="C9E2B8"/>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$15.79 x m3</w:t>
            </w:r>
          </w:p>
        </w:tc>
      </w:tr>
      <w:tr w:rsidR="00CE7100" w:rsidRPr="00A25524" w:rsidTr="00055756">
        <w:trPr>
          <w:trHeight w:val="261"/>
          <w:jc w:val="center"/>
        </w:trPr>
        <w:tc>
          <w:tcPr>
            <w:tcW w:w="1242" w:type="dxa"/>
            <w:tcBorders>
              <w:top w:val="single" w:sz="4" w:space="0" w:color="auto"/>
              <w:left w:val="single" w:sz="4" w:space="0" w:color="auto"/>
              <w:bottom w:val="single" w:sz="4" w:space="0" w:color="auto"/>
              <w:right w:val="single" w:sz="4" w:space="0" w:color="auto"/>
            </w:tcBorders>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21 a 30</w:t>
            </w:r>
          </w:p>
        </w:tc>
        <w:tc>
          <w:tcPr>
            <w:tcW w:w="936" w:type="dxa"/>
            <w:tcBorders>
              <w:top w:val="single" w:sz="4" w:space="0" w:color="auto"/>
              <w:left w:val="single" w:sz="4" w:space="0" w:color="auto"/>
              <w:bottom w:val="single" w:sz="4" w:space="0" w:color="auto"/>
              <w:right w:val="single" w:sz="4" w:space="0" w:color="auto"/>
            </w:tcBorders>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$14.59</w:t>
            </w:r>
          </w:p>
        </w:tc>
        <w:tc>
          <w:tcPr>
            <w:tcW w:w="269" w:type="dxa"/>
            <w:tcBorders>
              <w:top w:val="single" w:sz="4" w:space="0" w:color="auto"/>
              <w:left w:val="single" w:sz="4" w:space="0" w:color="auto"/>
              <w:bottom w:val="single" w:sz="4" w:space="0" w:color="auto"/>
              <w:right w:val="single" w:sz="4" w:space="0" w:color="auto"/>
            </w:tcBorders>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w:t>
            </w:r>
          </w:p>
        </w:tc>
        <w:tc>
          <w:tcPr>
            <w:tcW w:w="948" w:type="dxa"/>
            <w:tcBorders>
              <w:top w:val="single" w:sz="4" w:space="0" w:color="auto"/>
              <w:left w:val="single" w:sz="4" w:space="0" w:color="auto"/>
              <w:bottom w:val="single" w:sz="4" w:space="0" w:color="auto"/>
              <w:right w:val="single" w:sz="4" w:space="0" w:color="auto"/>
            </w:tcBorders>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$3.65</w:t>
            </w:r>
          </w:p>
        </w:tc>
        <w:tc>
          <w:tcPr>
            <w:tcW w:w="269" w:type="dxa"/>
            <w:tcBorders>
              <w:top w:val="single" w:sz="4" w:space="0" w:color="auto"/>
              <w:left w:val="single" w:sz="4" w:space="0" w:color="auto"/>
              <w:bottom w:val="single" w:sz="4" w:space="0" w:color="auto"/>
              <w:right w:val="single" w:sz="4" w:space="0" w:color="auto"/>
            </w:tcBorders>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w:t>
            </w:r>
          </w:p>
        </w:tc>
        <w:tc>
          <w:tcPr>
            <w:tcW w:w="1351" w:type="dxa"/>
            <w:tcBorders>
              <w:top w:val="single" w:sz="4" w:space="0" w:color="auto"/>
              <w:left w:val="single" w:sz="4" w:space="0" w:color="auto"/>
              <w:bottom w:val="single" w:sz="4" w:space="0" w:color="auto"/>
              <w:right w:val="single" w:sz="4" w:space="0" w:color="auto"/>
            </w:tcBorders>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 xml:space="preserve">$18.24 x m3 </w:t>
            </w:r>
          </w:p>
        </w:tc>
      </w:tr>
      <w:tr w:rsidR="00CE7100" w:rsidRPr="00A25524" w:rsidTr="00055756">
        <w:trPr>
          <w:trHeight w:val="261"/>
          <w:jc w:val="center"/>
        </w:trPr>
        <w:tc>
          <w:tcPr>
            <w:tcW w:w="1242" w:type="dxa"/>
            <w:tcBorders>
              <w:top w:val="single" w:sz="4" w:space="0" w:color="auto"/>
              <w:left w:val="single" w:sz="4" w:space="0" w:color="auto"/>
              <w:bottom w:val="single" w:sz="4" w:space="0" w:color="auto"/>
              <w:right w:val="single" w:sz="4" w:space="0" w:color="auto"/>
            </w:tcBorders>
            <w:shd w:val="clear" w:color="auto" w:fill="C9E2B8"/>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31 a 50</w:t>
            </w:r>
          </w:p>
        </w:tc>
        <w:tc>
          <w:tcPr>
            <w:tcW w:w="936" w:type="dxa"/>
            <w:tcBorders>
              <w:top w:val="single" w:sz="4" w:space="0" w:color="auto"/>
              <w:left w:val="single" w:sz="4" w:space="0" w:color="auto"/>
              <w:bottom w:val="single" w:sz="4" w:space="0" w:color="auto"/>
              <w:right w:val="single" w:sz="4" w:space="0" w:color="auto"/>
            </w:tcBorders>
            <w:shd w:val="clear" w:color="auto" w:fill="C9E2B8"/>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$23.65</w:t>
            </w:r>
          </w:p>
        </w:tc>
        <w:tc>
          <w:tcPr>
            <w:tcW w:w="269" w:type="dxa"/>
            <w:tcBorders>
              <w:top w:val="single" w:sz="4" w:space="0" w:color="auto"/>
              <w:left w:val="single" w:sz="4" w:space="0" w:color="auto"/>
              <w:bottom w:val="single" w:sz="4" w:space="0" w:color="auto"/>
              <w:right w:val="single" w:sz="4" w:space="0" w:color="auto"/>
            </w:tcBorders>
            <w:shd w:val="clear" w:color="auto" w:fill="C9E2B8"/>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w:t>
            </w:r>
          </w:p>
        </w:tc>
        <w:tc>
          <w:tcPr>
            <w:tcW w:w="948" w:type="dxa"/>
            <w:tcBorders>
              <w:top w:val="single" w:sz="4" w:space="0" w:color="auto"/>
              <w:left w:val="single" w:sz="4" w:space="0" w:color="auto"/>
              <w:bottom w:val="single" w:sz="4" w:space="0" w:color="auto"/>
              <w:right w:val="single" w:sz="4" w:space="0" w:color="auto"/>
            </w:tcBorders>
            <w:shd w:val="clear" w:color="auto" w:fill="C9E2B8"/>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$5.89</w:t>
            </w:r>
          </w:p>
        </w:tc>
        <w:tc>
          <w:tcPr>
            <w:tcW w:w="269" w:type="dxa"/>
            <w:tcBorders>
              <w:top w:val="single" w:sz="4" w:space="0" w:color="auto"/>
              <w:left w:val="single" w:sz="4" w:space="0" w:color="auto"/>
              <w:bottom w:val="single" w:sz="4" w:space="0" w:color="auto"/>
              <w:right w:val="single" w:sz="4" w:space="0" w:color="auto"/>
            </w:tcBorders>
            <w:shd w:val="clear" w:color="auto" w:fill="C9E2B8"/>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w:t>
            </w:r>
          </w:p>
        </w:tc>
        <w:tc>
          <w:tcPr>
            <w:tcW w:w="1351" w:type="dxa"/>
            <w:tcBorders>
              <w:top w:val="single" w:sz="4" w:space="0" w:color="auto"/>
              <w:left w:val="single" w:sz="4" w:space="0" w:color="auto"/>
              <w:bottom w:val="single" w:sz="4" w:space="0" w:color="auto"/>
              <w:right w:val="single" w:sz="4" w:space="0" w:color="auto"/>
            </w:tcBorders>
            <w:shd w:val="clear" w:color="auto" w:fill="C9E2B8"/>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$29.54 x m3</w:t>
            </w:r>
          </w:p>
        </w:tc>
      </w:tr>
      <w:tr w:rsidR="00CE7100" w:rsidRPr="00A25524" w:rsidTr="00055756">
        <w:trPr>
          <w:trHeight w:val="261"/>
          <w:jc w:val="center"/>
        </w:trPr>
        <w:tc>
          <w:tcPr>
            <w:tcW w:w="1242" w:type="dxa"/>
            <w:tcBorders>
              <w:top w:val="single" w:sz="4" w:space="0" w:color="auto"/>
              <w:left w:val="single" w:sz="4" w:space="0" w:color="auto"/>
              <w:bottom w:val="single" w:sz="4" w:space="0" w:color="auto"/>
              <w:right w:val="single" w:sz="4" w:space="0" w:color="auto"/>
            </w:tcBorders>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51 a 75</w:t>
            </w:r>
          </w:p>
        </w:tc>
        <w:tc>
          <w:tcPr>
            <w:tcW w:w="936" w:type="dxa"/>
            <w:tcBorders>
              <w:top w:val="single" w:sz="4" w:space="0" w:color="auto"/>
              <w:left w:val="single" w:sz="4" w:space="0" w:color="auto"/>
              <w:bottom w:val="single" w:sz="4" w:space="0" w:color="auto"/>
              <w:right w:val="single" w:sz="4" w:space="0" w:color="auto"/>
            </w:tcBorders>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$24.75</w:t>
            </w:r>
          </w:p>
        </w:tc>
        <w:tc>
          <w:tcPr>
            <w:tcW w:w="269" w:type="dxa"/>
            <w:tcBorders>
              <w:top w:val="single" w:sz="4" w:space="0" w:color="auto"/>
              <w:left w:val="single" w:sz="4" w:space="0" w:color="auto"/>
              <w:bottom w:val="single" w:sz="4" w:space="0" w:color="auto"/>
              <w:right w:val="single" w:sz="4" w:space="0" w:color="auto"/>
            </w:tcBorders>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w:t>
            </w:r>
          </w:p>
        </w:tc>
        <w:tc>
          <w:tcPr>
            <w:tcW w:w="948" w:type="dxa"/>
            <w:tcBorders>
              <w:top w:val="single" w:sz="4" w:space="0" w:color="auto"/>
              <w:left w:val="single" w:sz="4" w:space="0" w:color="auto"/>
              <w:bottom w:val="single" w:sz="4" w:space="0" w:color="auto"/>
              <w:right w:val="single" w:sz="4" w:space="0" w:color="auto"/>
            </w:tcBorders>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$6.15</w:t>
            </w:r>
          </w:p>
        </w:tc>
        <w:tc>
          <w:tcPr>
            <w:tcW w:w="269" w:type="dxa"/>
            <w:tcBorders>
              <w:top w:val="single" w:sz="4" w:space="0" w:color="auto"/>
              <w:left w:val="single" w:sz="4" w:space="0" w:color="auto"/>
              <w:bottom w:val="single" w:sz="4" w:space="0" w:color="auto"/>
              <w:right w:val="single" w:sz="4" w:space="0" w:color="auto"/>
            </w:tcBorders>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w:t>
            </w:r>
          </w:p>
        </w:tc>
        <w:tc>
          <w:tcPr>
            <w:tcW w:w="1351" w:type="dxa"/>
            <w:tcBorders>
              <w:top w:val="single" w:sz="4" w:space="0" w:color="auto"/>
              <w:left w:val="single" w:sz="4" w:space="0" w:color="auto"/>
              <w:bottom w:val="single" w:sz="4" w:space="0" w:color="auto"/>
              <w:right w:val="single" w:sz="4" w:space="0" w:color="auto"/>
            </w:tcBorders>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$30.90 x m3</w:t>
            </w:r>
          </w:p>
        </w:tc>
      </w:tr>
      <w:tr w:rsidR="00CE7100" w:rsidRPr="00A25524" w:rsidTr="00055756">
        <w:trPr>
          <w:trHeight w:val="261"/>
          <w:jc w:val="center"/>
        </w:trPr>
        <w:tc>
          <w:tcPr>
            <w:tcW w:w="1242" w:type="dxa"/>
            <w:tcBorders>
              <w:top w:val="single" w:sz="4" w:space="0" w:color="auto"/>
              <w:left w:val="single" w:sz="4" w:space="0" w:color="auto"/>
              <w:bottom w:val="single" w:sz="4" w:space="0" w:color="auto"/>
              <w:right w:val="single" w:sz="4" w:space="0" w:color="auto"/>
            </w:tcBorders>
            <w:shd w:val="clear" w:color="auto" w:fill="C9E2B8"/>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76 a 100</w:t>
            </w:r>
          </w:p>
        </w:tc>
        <w:tc>
          <w:tcPr>
            <w:tcW w:w="936" w:type="dxa"/>
            <w:tcBorders>
              <w:top w:val="single" w:sz="4" w:space="0" w:color="auto"/>
              <w:left w:val="single" w:sz="4" w:space="0" w:color="auto"/>
              <w:bottom w:val="single" w:sz="4" w:space="0" w:color="auto"/>
              <w:right w:val="single" w:sz="4" w:space="0" w:color="auto"/>
            </w:tcBorders>
            <w:shd w:val="clear" w:color="auto" w:fill="C9E2B8"/>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$25.84</w:t>
            </w:r>
          </w:p>
        </w:tc>
        <w:tc>
          <w:tcPr>
            <w:tcW w:w="269" w:type="dxa"/>
            <w:tcBorders>
              <w:top w:val="single" w:sz="4" w:space="0" w:color="auto"/>
              <w:left w:val="single" w:sz="4" w:space="0" w:color="auto"/>
              <w:bottom w:val="single" w:sz="4" w:space="0" w:color="auto"/>
              <w:right w:val="single" w:sz="4" w:space="0" w:color="auto"/>
            </w:tcBorders>
            <w:shd w:val="clear" w:color="auto" w:fill="C9E2B8"/>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w:t>
            </w:r>
          </w:p>
        </w:tc>
        <w:tc>
          <w:tcPr>
            <w:tcW w:w="948" w:type="dxa"/>
            <w:tcBorders>
              <w:top w:val="single" w:sz="4" w:space="0" w:color="auto"/>
              <w:left w:val="single" w:sz="4" w:space="0" w:color="auto"/>
              <w:bottom w:val="single" w:sz="4" w:space="0" w:color="auto"/>
              <w:right w:val="single" w:sz="4" w:space="0" w:color="auto"/>
            </w:tcBorders>
            <w:shd w:val="clear" w:color="auto" w:fill="C9E2B8"/>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$6.46</w:t>
            </w:r>
          </w:p>
        </w:tc>
        <w:tc>
          <w:tcPr>
            <w:tcW w:w="269" w:type="dxa"/>
            <w:tcBorders>
              <w:top w:val="single" w:sz="4" w:space="0" w:color="auto"/>
              <w:left w:val="single" w:sz="4" w:space="0" w:color="auto"/>
              <w:bottom w:val="single" w:sz="4" w:space="0" w:color="auto"/>
              <w:right w:val="single" w:sz="4" w:space="0" w:color="auto"/>
            </w:tcBorders>
            <w:shd w:val="clear" w:color="auto" w:fill="C9E2B8"/>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w:t>
            </w:r>
          </w:p>
        </w:tc>
        <w:tc>
          <w:tcPr>
            <w:tcW w:w="1351" w:type="dxa"/>
            <w:tcBorders>
              <w:top w:val="single" w:sz="4" w:space="0" w:color="auto"/>
              <w:left w:val="single" w:sz="4" w:space="0" w:color="auto"/>
              <w:bottom w:val="single" w:sz="4" w:space="0" w:color="auto"/>
              <w:right w:val="single" w:sz="4" w:space="0" w:color="auto"/>
            </w:tcBorders>
            <w:shd w:val="clear" w:color="auto" w:fill="C9E2B8"/>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$32.3 x m3</w:t>
            </w:r>
          </w:p>
        </w:tc>
      </w:tr>
      <w:tr w:rsidR="00CE7100" w:rsidRPr="00A25524" w:rsidTr="00055756">
        <w:trPr>
          <w:trHeight w:val="261"/>
          <w:jc w:val="center"/>
        </w:trPr>
        <w:tc>
          <w:tcPr>
            <w:tcW w:w="1242" w:type="dxa"/>
            <w:tcBorders>
              <w:top w:val="single" w:sz="4" w:space="0" w:color="auto"/>
              <w:left w:val="single" w:sz="4" w:space="0" w:color="auto"/>
              <w:bottom w:val="single" w:sz="4" w:space="0" w:color="auto"/>
              <w:right w:val="single" w:sz="4" w:space="0" w:color="auto"/>
            </w:tcBorders>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101 a 150</w:t>
            </w:r>
          </w:p>
        </w:tc>
        <w:tc>
          <w:tcPr>
            <w:tcW w:w="936" w:type="dxa"/>
            <w:tcBorders>
              <w:top w:val="single" w:sz="4" w:space="0" w:color="auto"/>
              <w:left w:val="single" w:sz="4" w:space="0" w:color="auto"/>
              <w:bottom w:val="single" w:sz="4" w:space="0" w:color="auto"/>
              <w:right w:val="single" w:sz="4" w:space="0" w:color="auto"/>
            </w:tcBorders>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$26.88</w:t>
            </w:r>
          </w:p>
        </w:tc>
        <w:tc>
          <w:tcPr>
            <w:tcW w:w="269" w:type="dxa"/>
            <w:tcBorders>
              <w:top w:val="single" w:sz="4" w:space="0" w:color="auto"/>
              <w:left w:val="single" w:sz="4" w:space="0" w:color="auto"/>
              <w:bottom w:val="single" w:sz="4" w:space="0" w:color="auto"/>
              <w:right w:val="single" w:sz="4" w:space="0" w:color="auto"/>
            </w:tcBorders>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w:t>
            </w:r>
          </w:p>
        </w:tc>
        <w:tc>
          <w:tcPr>
            <w:tcW w:w="948" w:type="dxa"/>
            <w:tcBorders>
              <w:top w:val="single" w:sz="4" w:space="0" w:color="auto"/>
              <w:left w:val="single" w:sz="4" w:space="0" w:color="auto"/>
              <w:bottom w:val="single" w:sz="4" w:space="0" w:color="auto"/>
              <w:right w:val="single" w:sz="4" w:space="0" w:color="auto"/>
            </w:tcBorders>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$6.72</w:t>
            </w:r>
          </w:p>
        </w:tc>
        <w:tc>
          <w:tcPr>
            <w:tcW w:w="269" w:type="dxa"/>
            <w:tcBorders>
              <w:top w:val="single" w:sz="4" w:space="0" w:color="auto"/>
              <w:left w:val="single" w:sz="4" w:space="0" w:color="auto"/>
              <w:bottom w:val="single" w:sz="4" w:space="0" w:color="auto"/>
              <w:right w:val="single" w:sz="4" w:space="0" w:color="auto"/>
            </w:tcBorders>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w:t>
            </w:r>
          </w:p>
        </w:tc>
        <w:tc>
          <w:tcPr>
            <w:tcW w:w="1351" w:type="dxa"/>
            <w:tcBorders>
              <w:top w:val="single" w:sz="4" w:space="0" w:color="auto"/>
              <w:left w:val="single" w:sz="4" w:space="0" w:color="auto"/>
              <w:bottom w:val="single" w:sz="4" w:space="0" w:color="auto"/>
              <w:right w:val="single" w:sz="4" w:space="0" w:color="auto"/>
            </w:tcBorders>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$33.6 x m3</w:t>
            </w:r>
          </w:p>
        </w:tc>
      </w:tr>
      <w:tr w:rsidR="00CE7100" w:rsidRPr="00A25524" w:rsidTr="00055756">
        <w:trPr>
          <w:trHeight w:val="261"/>
          <w:jc w:val="center"/>
        </w:trPr>
        <w:tc>
          <w:tcPr>
            <w:tcW w:w="1242" w:type="dxa"/>
            <w:tcBorders>
              <w:top w:val="single" w:sz="4" w:space="0" w:color="auto"/>
              <w:left w:val="single" w:sz="4" w:space="0" w:color="auto"/>
              <w:bottom w:val="single" w:sz="4" w:space="0" w:color="auto"/>
              <w:right w:val="single" w:sz="4" w:space="0" w:color="auto"/>
            </w:tcBorders>
            <w:shd w:val="clear" w:color="auto" w:fill="C9E2B8"/>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151 a 200</w:t>
            </w:r>
          </w:p>
        </w:tc>
        <w:tc>
          <w:tcPr>
            <w:tcW w:w="936" w:type="dxa"/>
            <w:tcBorders>
              <w:top w:val="single" w:sz="4" w:space="0" w:color="auto"/>
              <w:left w:val="single" w:sz="4" w:space="0" w:color="auto"/>
              <w:bottom w:val="single" w:sz="4" w:space="0" w:color="auto"/>
              <w:right w:val="single" w:sz="4" w:space="0" w:color="auto"/>
            </w:tcBorders>
            <w:shd w:val="clear" w:color="auto" w:fill="C9E2B8"/>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$27.98</w:t>
            </w:r>
          </w:p>
        </w:tc>
        <w:tc>
          <w:tcPr>
            <w:tcW w:w="269" w:type="dxa"/>
            <w:tcBorders>
              <w:top w:val="single" w:sz="4" w:space="0" w:color="auto"/>
              <w:left w:val="single" w:sz="4" w:space="0" w:color="auto"/>
              <w:bottom w:val="single" w:sz="4" w:space="0" w:color="auto"/>
              <w:right w:val="single" w:sz="4" w:space="0" w:color="auto"/>
            </w:tcBorders>
            <w:shd w:val="clear" w:color="auto" w:fill="C9E2B8"/>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w:t>
            </w:r>
          </w:p>
        </w:tc>
        <w:tc>
          <w:tcPr>
            <w:tcW w:w="948" w:type="dxa"/>
            <w:tcBorders>
              <w:top w:val="single" w:sz="4" w:space="0" w:color="auto"/>
              <w:left w:val="single" w:sz="4" w:space="0" w:color="auto"/>
              <w:bottom w:val="single" w:sz="4" w:space="0" w:color="auto"/>
              <w:right w:val="single" w:sz="4" w:space="0" w:color="auto"/>
            </w:tcBorders>
            <w:shd w:val="clear" w:color="auto" w:fill="C9E2B8"/>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$6.98</w:t>
            </w:r>
          </w:p>
        </w:tc>
        <w:tc>
          <w:tcPr>
            <w:tcW w:w="269" w:type="dxa"/>
            <w:tcBorders>
              <w:top w:val="single" w:sz="4" w:space="0" w:color="auto"/>
              <w:left w:val="single" w:sz="4" w:space="0" w:color="auto"/>
              <w:bottom w:val="single" w:sz="4" w:space="0" w:color="auto"/>
              <w:right w:val="single" w:sz="4" w:space="0" w:color="auto"/>
            </w:tcBorders>
            <w:shd w:val="clear" w:color="auto" w:fill="C9E2B8"/>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w:t>
            </w:r>
          </w:p>
        </w:tc>
        <w:tc>
          <w:tcPr>
            <w:tcW w:w="1351" w:type="dxa"/>
            <w:tcBorders>
              <w:top w:val="single" w:sz="4" w:space="0" w:color="auto"/>
              <w:left w:val="single" w:sz="4" w:space="0" w:color="auto"/>
              <w:bottom w:val="single" w:sz="4" w:space="0" w:color="auto"/>
              <w:right w:val="single" w:sz="4" w:space="0" w:color="auto"/>
            </w:tcBorders>
            <w:shd w:val="clear" w:color="auto" w:fill="C9E2B8"/>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$34.96 x m3</w:t>
            </w:r>
          </w:p>
        </w:tc>
      </w:tr>
      <w:tr w:rsidR="00CE7100" w:rsidRPr="00A25524" w:rsidTr="00055756">
        <w:trPr>
          <w:trHeight w:val="261"/>
          <w:jc w:val="center"/>
        </w:trPr>
        <w:tc>
          <w:tcPr>
            <w:tcW w:w="1242" w:type="dxa"/>
            <w:tcBorders>
              <w:top w:val="single" w:sz="4" w:space="0" w:color="auto"/>
              <w:left w:val="single" w:sz="4" w:space="0" w:color="auto"/>
              <w:bottom w:val="single" w:sz="4" w:space="0" w:color="auto"/>
              <w:right w:val="single" w:sz="4" w:space="0" w:color="auto"/>
            </w:tcBorders>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201 a 9999</w:t>
            </w:r>
          </w:p>
        </w:tc>
        <w:tc>
          <w:tcPr>
            <w:tcW w:w="936" w:type="dxa"/>
            <w:tcBorders>
              <w:top w:val="single" w:sz="4" w:space="0" w:color="auto"/>
              <w:left w:val="single" w:sz="4" w:space="0" w:color="auto"/>
              <w:bottom w:val="single" w:sz="4" w:space="0" w:color="auto"/>
              <w:right w:val="single" w:sz="4" w:space="0" w:color="auto"/>
            </w:tcBorders>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$29.07</w:t>
            </w:r>
          </w:p>
        </w:tc>
        <w:tc>
          <w:tcPr>
            <w:tcW w:w="269" w:type="dxa"/>
            <w:tcBorders>
              <w:top w:val="single" w:sz="4" w:space="0" w:color="auto"/>
              <w:left w:val="single" w:sz="4" w:space="0" w:color="auto"/>
              <w:bottom w:val="single" w:sz="4" w:space="0" w:color="auto"/>
              <w:right w:val="single" w:sz="4" w:space="0" w:color="auto"/>
            </w:tcBorders>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w:t>
            </w:r>
          </w:p>
        </w:tc>
        <w:tc>
          <w:tcPr>
            <w:tcW w:w="948" w:type="dxa"/>
            <w:tcBorders>
              <w:top w:val="single" w:sz="4" w:space="0" w:color="auto"/>
              <w:left w:val="single" w:sz="4" w:space="0" w:color="auto"/>
              <w:bottom w:val="single" w:sz="4" w:space="0" w:color="auto"/>
              <w:right w:val="single" w:sz="4" w:space="0" w:color="auto"/>
            </w:tcBorders>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$7.24</w:t>
            </w:r>
          </w:p>
        </w:tc>
        <w:tc>
          <w:tcPr>
            <w:tcW w:w="269" w:type="dxa"/>
            <w:tcBorders>
              <w:top w:val="single" w:sz="4" w:space="0" w:color="auto"/>
              <w:left w:val="single" w:sz="4" w:space="0" w:color="auto"/>
              <w:bottom w:val="single" w:sz="4" w:space="0" w:color="auto"/>
              <w:right w:val="single" w:sz="4" w:space="0" w:color="auto"/>
            </w:tcBorders>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w:t>
            </w:r>
          </w:p>
        </w:tc>
        <w:tc>
          <w:tcPr>
            <w:tcW w:w="1351" w:type="dxa"/>
            <w:tcBorders>
              <w:top w:val="single" w:sz="4" w:space="0" w:color="auto"/>
              <w:left w:val="single" w:sz="4" w:space="0" w:color="auto"/>
              <w:bottom w:val="single" w:sz="4" w:space="0" w:color="auto"/>
              <w:right w:val="single" w:sz="4" w:space="0" w:color="auto"/>
            </w:tcBorders>
            <w:noWrap/>
            <w:hideMark/>
          </w:tcPr>
          <w:p w:rsidR="00CE7100" w:rsidRPr="00A25524" w:rsidRDefault="00CE7100" w:rsidP="00055756">
            <w:pPr>
              <w:jc w:val="center"/>
              <w:rPr>
                <w:rFonts w:cs="Arial"/>
                <w:color w:val="000000"/>
                <w:sz w:val="22"/>
                <w:szCs w:val="22"/>
                <w:lang w:eastAsia="es-MX"/>
              </w:rPr>
            </w:pPr>
            <w:r w:rsidRPr="00A25524">
              <w:rPr>
                <w:rFonts w:cs="Arial"/>
                <w:color w:val="000000"/>
                <w:sz w:val="22"/>
                <w:szCs w:val="22"/>
                <w:lang w:eastAsia="es-MX"/>
              </w:rPr>
              <w:t>$36.31 x m3</w:t>
            </w:r>
          </w:p>
        </w:tc>
      </w:tr>
    </w:tbl>
    <w:p w:rsidR="00CE7100" w:rsidRPr="00A25524" w:rsidRDefault="00CE7100" w:rsidP="00CE7100">
      <w:pPr>
        <w:rPr>
          <w:rFonts w:cs="Arial"/>
          <w:sz w:val="22"/>
          <w:szCs w:val="22"/>
        </w:rPr>
      </w:pPr>
    </w:p>
    <w:p w:rsidR="00CE7100" w:rsidRPr="00A25524" w:rsidRDefault="00CE7100" w:rsidP="00CE7100">
      <w:pPr>
        <w:numPr>
          <w:ilvl w:val="0"/>
          <w:numId w:val="8"/>
        </w:numPr>
        <w:contextualSpacing/>
        <w:rPr>
          <w:rFonts w:cs="Arial"/>
          <w:snapToGrid w:val="0"/>
          <w:sz w:val="22"/>
          <w:szCs w:val="22"/>
        </w:rPr>
      </w:pPr>
      <w:r w:rsidRPr="00A25524">
        <w:rPr>
          <w:rFonts w:cs="Arial"/>
          <w:snapToGrid w:val="0"/>
          <w:sz w:val="22"/>
          <w:szCs w:val="22"/>
        </w:rPr>
        <w:t>Los servicios que se prestan adicionalmente por el Sistema Municipal de Agua y Saneamiento de Arteaga en materia de esta sección generarán los derechos correspondientes de conformidad con lo siguiente, debiendo tener en consideración que el I.V.A.  se agregará al momento del cobro:</w:t>
      </w:r>
    </w:p>
    <w:p w:rsidR="00CE7100" w:rsidRPr="00A25524" w:rsidRDefault="00CE7100" w:rsidP="00CE7100">
      <w:pPr>
        <w:rPr>
          <w:rFonts w:cs="Arial"/>
          <w:sz w:val="22"/>
          <w:szCs w:val="22"/>
        </w:rPr>
      </w:pPr>
    </w:p>
    <w:tbl>
      <w:tblPr>
        <w:tblW w:w="0" w:type="auto"/>
        <w:jc w:val="center"/>
        <w:tblLayout w:type="fixed"/>
        <w:tblCellMar>
          <w:left w:w="70" w:type="dxa"/>
          <w:right w:w="70" w:type="dxa"/>
        </w:tblCellMar>
        <w:tblLook w:val="04A0" w:firstRow="1" w:lastRow="0" w:firstColumn="1" w:lastColumn="0" w:noHBand="0" w:noVBand="1"/>
      </w:tblPr>
      <w:tblGrid>
        <w:gridCol w:w="1524"/>
        <w:gridCol w:w="1524"/>
        <w:gridCol w:w="1523"/>
        <w:gridCol w:w="1944"/>
      </w:tblGrid>
      <w:tr w:rsidR="00CE7100" w:rsidRPr="00A25524" w:rsidTr="00055756">
        <w:trPr>
          <w:trHeight w:val="293"/>
          <w:jc w:val="center"/>
        </w:trPr>
        <w:tc>
          <w:tcPr>
            <w:tcW w:w="6515" w:type="dxa"/>
            <w:gridSpan w:val="4"/>
            <w:tcBorders>
              <w:top w:val="single" w:sz="4" w:space="0" w:color="auto"/>
              <w:left w:val="single" w:sz="4" w:space="0" w:color="auto"/>
              <w:bottom w:val="single" w:sz="4" w:space="0" w:color="auto"/>
              <w:right w:val="single" w:sz="4" w:space="0" w:color="auto"/>
            </w:tcBorders>
            <w:shd w:val="clear" w:color="auto" w:fill="D8E4BC"/>
            <w:noWrap/>
            <w:vAlign w:val="bottom"/>
            <w:hideMark/>
          </w:tcPr>
          <w:p w:rsidR="00CE7100" w:rsidRPr="00A25524" w:rsidRDefault="00CE7100" w:rsidP="00055756">
            <w:pPr>
              <w:jc w:val="center"/>
              <w:rPr>
                <w:rFonts w:cs="Arial"/>
                <w:b/>
                <w:bCs/>
                <w:color w:val="000000"/>
                <w:sz w:val="22"/>
                <w:szCs w:val="22"/>
                <w:lang w:eastAsia="es-MX"/>
              </w:rPr>
            </w:pPr>
            <w:r w:rsidRPr="00A25524">
              <w:rPr>
                <w:rFonts w:cs="Arial"/>
                <w:b/>
                <w:bCs/>
                <w:color w:val="000000"/>
                <w:sz w:val="22"/>
                <w:szCs w:val="22"/>
                <w:lang w:eastAsia="es-MX"/>
              </w:rPr>
              <w:t xml:space="preserve">AGUA </w:t>
            </w:r>
          </w:p>
        </w:tc>
      </w:tr>
      <w:tr w:rsidR="00CE7100" w:rsidRPr="00A25524" w:rsidTr="00055756">
        <w:trPr>
          <w:trHeight w:val="293"/>
          <w:jc w:val="center"/>
        </w:trPr>
        <w:tc>
          <w:tcPr>
            <w:tcW w:w="4571" w:type="dxa"/>
            <w:gridSpan w:val="3"/>
            <w:tcBorders>
              <w:top w:val="single" w:sz="4" w:space="0" w:color="auto"/>
              <w:left w:val="single" w:sz="4" w:space="0" w:color="auto"/>
              <w:bottom w:val="single" w:sz="4" w:space="0" w:color="auto"/>
              <w:right w:val="single" w:sz="4" w:space="0" w:color="auto"/>
            </w:tcBorders>
            <w:noWrap/>
            <w:vAlign w:val="bottom"/>
            <w:hideMark/>
          </w:tcPr>
          <w:p w:rsidR="00CE7100" w:rsidRPr="00A25524" w:rsidRDefault="00CE7100" w:rsidP="00055756">
            <w:pPr>
              <w:rPr>
                <w:rFonts w:cs="Arial"/>
                <w:color w:val="000000"/>
                <w:sz w:val="22"/>
                <w:szCs w:val="22"/>
                <w:lang w:eastAsia="es-MX"/>
              </w:rPr>
            </w:pPr>
            <w:r w:rsidRPr="00A25524">
              <w:rPr>
                <w:rFonts w:cs="Arial"/>
                <w:color w:val="000000"/>
                <w:sz w:val="22"/>
                <w:szCs w:val="22"/>
                <w:lang w:eastAsia="es-MX"/>
              </w:rPr>
              <w:t>Derechos agua San Antonio de las Alazanas (contrato)</w:t>
            </w:r>
          </w:p>
        </w:tc>
        <w:tc>
          <w:tcPr>
            <w:tcW w:w="1943" w:type="dxa"/>
            <w:tcBorders>
              <w:top w:val="single" w:sz="4" w:space="0" w:color="auto"/>
              <w:left w:val="single" w:sz="4" w:space="0" w:color="auto"/>
              <w:bottom w:val="single" w:sz="4" w:space="0" w:color="auto"/>
              <w:right w:val="single" w:sz="4" w:space="0" w:color="auto"/>
            </w:tcBorders>
            <w:noWrap/>
            <w:vAlign w:val="bottom"/>
            <w:hideMark/>
          </w:tcPr>
          <w:p w:rsidR="00CE7100" w:rsidRPr="00A25524" w:rsidRDefault="00CE7100" w:rsidP="00055756">
            <w:pPr>
              <w:rPr>
                <w:rFonts w:cs="Arial"/>
                <w:color w:val="000000"/>
                <w:sz w:val="22"/>
                <w:szCs w:val="22"/>
                <w:lang w:eastAsia="es-MX"/>
              </w:rPr>
            </w:pPr>
            <w:r w:rsidRPr="00A25524">
              <w:rPr>
                <w:rFonts w:cs="Arial"/>
                <w:color w:val="000000"/>
                <w:sz w:val="22"/>
                <w:szCs w:val="22"/>
                <w:lang w:eastAsia="es-MX"/>
              </w:rPr>
              <w:t>$ 2,348.50</w:t>
            </w:r>
          </w:p>
        </w:tc>
      </w:tr>
      <w:tr w:rsidR="00CE7100" w:rsidRPr="00A25524" w:rsidTr="00055756">
        <w:trPr>
          <w:trHeight w:val="293"/>
          <w:jc w:val="center"/>
        </w:trPr>
        <w:tc>
          <w:tcPr>
            <w:tcW w:w="4571" w:type="dxa"/>
            <w:gridSpan w:val="3"/>
            <w:tcBorders>
              <w:top w:val="single" w:sz="4" w:space="0" w:color="auto"/>
              <w:left w:val="single" w:sz="4" w:space="0" w:color="auto"/>
              <w:bottom w:val="single" w:sz="4" w:space="0" w:color="auto"/>
              <w:right w:val="single" w:sz="4" w:space="0" w:color="auto"/>
            </w:tcBorders>
            <w:shd w:val="clear" w:color="auto" w:fill="D8E4BC"/>
            <w:noWrap/>
            <w:vAlign w:val="bottom"/>
            <w:hideMark/>
          </w:tcPr>
          <w:p w:rsidR="00CE7100" w:rsidRPr="00A25524" w:rsidRDefault="00CE7100" w:rsidP="00055756">
            <w:pPr>
              <w:rPr>
                <w:rFonts w:cs="Arial"/>
                <w:color w:val="000000"/>
                <w:sz w:val="22"/>
                <w:szCs w:val="22"/>
                <w:lang w:eastAsia="es-MX"/>
              </w:rPr>
            </w:pPr>
            <w:r w:rsidRPr="00A25524">
              <w:rPr>
                <w:rFonts w:cs="Arial"/>
                <w:color w:val="000000"/>
                <w:sz w:val="22"/>
                <w:szCs w:val="22"/>
                <w:lang w:eastAsia="es-MX"/>
              </w:rPr>
              <w:t>Derechos agua popular (contrato)</w:t>
            </w:r>
          </w:p>
        </w:tc>
        <w:tc>
          <w:tcPr>
            <w:tcW w:w="1943" w:type="dxa"/>
            <w:tcBorders>
              <w:top w:val="single" w:sz="4" w:space="0" w:color="auto"/>
              <w:left w:val="single" w:sz="4" w:space="0" w:color="auto"/>
              <w:bottom w:val="single" w:sz="4" w:space="0" w:color="auto"/>
              <w:right w:val="single" w:sz="4" w:space="0" w:color="auto"/>
            </w:tcBorders>
            <w:shd w:val="clear" w:color="auto" w:fill="D8E4BC"/>
            <w:noWrap/>
            <w:vAlign w:val="bottom"/>
            <w:hideMark/>
          </w:tcPr>
          <w:p w:rsidR="00CE7100" w:rsidRPr="00A25524" w:rsidRDefault="00CE7100" w:rsidP="00055756">
            <w:pPr>
              <w:rPr>
                <w:rFonts w:cs="Arial"/>
                <w:color w:val="000000"/>
                <w:sz w:val="22"/>
                <w:szCs w:val="22"/>
                <w:lang w:eastAsia="es-MX"/>
              </w:rPr>
            </w:pPr>
            <w:r w:rsidRPr="00A25524">
              <w:rPr>
                <w:rFonts w:cs="Arial"/>
                <w:color w:val="000000"/>
                <w:sz w:val="22"/>
                <w:szCs w:val="22"/>
                <w:lang w:eastAsia="es-MX"/>
              </w:rPr>
              <w:t>$ 2,348.50</w:t>
            </w:r>
          </w:p>
        </w:tc>
      </w:tr>
      <w:tr w:rsidR="00CE7100" w:rsidRPr="00A25524" w:rsidTr="00055756">
        <w:trPr>
          <w:trHeight w:val="293"/>
          <w:jc w:val="center"/>
        </w:trPr>
        <w:tc>
          <w:tcPr>
            <w:tcW w:w="4571" w:type="dxa"/>
            <w:gridSpan w:val="3"/>
            <w:tcBorders>
              <w:top w:val="single" w:sz="4" w:space="0" w:color="auto"/>
              <w:left w:val="single" w:sz="4" w:space="0" w:color="auto"/>
              <w:bottom w:val="single" w:sz="4" w:space="0" w:color="auto"/>
              <w:right w:val="single" w:sz="4" w:space="0" w:color="auto"/>
            </w:tcBorders>
            <w:noWrap/>
            <w:vAlign w:val="bottom"/>
            <w:hideMark/>
          </w:tcPr>
          <w:p w:rsidR="00CE7100" w:rsidRPr="00A25524" w:rsidRDefault="00CE7100" w:rsidP="00055756">
            <w:pPr>
              <w:rPr>
                <w:rFonts w:cs="Arial"/>
                <w:color w:val="000000"/>
                <w:sz w:val="22"/>
                <w:szCs w:val="22"/>
                <w:lang w:eastAsia="es-MX"/>
              </w:rPr>
            </w:pPr>
            <w:r w:rsidRPr="00A25524">
              <w:rPr>
                <w:rFonts w:cs="Arial"/>
                <w:color w:val="000000"/>
                <w:sz w:val="22"/>
                <w:szCs w:val="22"/>
                <w:lang w:eastAsia="es-MX"/>
              </w:rPr>
              <w:t>Derechos agua interés social (contrato)</w:t>
            </w:r>
          </w:p>
        </w:tc>
        <w:tc>
          <w:tcPr>
            <w:tcW w:w="1943" w:type="dxa"/>
            <w:tcBorders>
              <w:top w:val="single" w:sz="4" w:space="0" w:color="auto"/>
              <w:left w:val="single" w:sz="4" w:space="0" w:color="auto"/>
              <w:bottom w:val="single" w:sz="4" w:space="0" w:color="auto"/>
              <w:right w:val="single" w:sz="4" w:space="0" w:color="auto"/>
            </w:tcBorders>
            <w:noWrap/>
            <w:vAlign w:val="bottom"/>
            <w:hideMark/>
          </w:tcPr>
          <w:p w:rsidR="00CE7100" w:rsidRPr="00A25524" w:rsidRDefault="00CE7100" w:rsidP="00055756">
            <w:pPr>
              <w:rPr>
                <w:rFonts w:cs="Arial"/>
                <w:color w:val="000000"/>
                <w:sz w:val="22"/>
                <w:szCs w:val="22"/>
                <w:lang w:eastAsia="es-MX"/>
              </w:rPr>
            </w:pPr>
            <w:r w:rsidRPr="00A25524">
              <w:rPr>
                <w:rFonts w:cs="Arial"/>
                <w:color w:val="000000"/>
                <w:sz w:val="22"/>
                <w:szCs w:val="22"/>
                <w:lang w:eastAsia="es-MX"/>
              </w:rPr>
              <w:t>$ 2,348.50</w:t>
            </w:r>
          </w:p>
        </w:tc>
      </w:tr>
      <w:tr w:rsidR="00CE7100" w:rsidRPr="00A25524" w:rsidTr="00055756">
        <w:trPr>
          <w:trHeight w:val="293"/>
          <w:jc w:val="center"/>
        </w:trPr>
        <w:tc>
          <w:tcPr>
            <w:tcW w:w="4571" w:type="dxa"/>
            <w:gridSpan w:val="3"/>
            <w:tcBorders>
              <w:top w:val="single" w:sz="4" w:space="0" w:color="auto"/>
              <w:left w:val="single" w:sz="4" w:space="0" w:color="auto"/>
              <w:bottom w:val="single" w:sz="4" w:space="0" w:color="auto"/>
              <w:right w:val="single" w:sz="4" w:space="0" w:color="auto"/>
            </w:tcBorders>
            <w:shd w:val="clear" w:color="auto" w:fill="D8E4BC"/>
            <w:noWrap/>
            <w:vAlign w:val="bottom"/>
            <w:hideMark/>
          </w:tcPr>
          <w:p w:rsidR="00CE7100" w:rsidRPr="00A25524" w:rsidRDefault="00CE7100" w:rsidP="00055756">
            <w:pPr>
              <w:rPr>
                <w:rFonts w:cs="Arial"/>
                <w:color w:val="000000"/>
                <w:sz w:val="22"/>
                <w:szCs w:val="22"/>
                <w:lang w:eastAsia="es-MX"/>
              </w:rPr>
            </w:pPr>
            <w:r w:rsidRPr="00A25524">
              <w:rPr>
                <w:rFonts w:cs="Arial"/>
                <w:color w:val="000000"/>
                <w:sz w:val="22"/>
                <w:szCs w:val="22"/>
                <w:lang w:eastAsia="es-MX"/>
              </w:rPr>
              <w:t>Derechos agua residencial (contrato)</w:t>
            </w:r>
          </w:p>
        </w:tc>
        <w:tc>
          <w:tcPr>
            <w:tcW w:w="1943" w:type="dxa"/>
            <w:tcBorders>
              <w:top w:val="single" w:sz="4" w:space="0" w:color="auto"/>
              <w:left w:val="single" w:sz="4" w:space="0" w:color="auto"/>
              <w:bottom w:val="single" w:sz="4" w:space="0" w:color="auto"/>
              <w:right w:val="single" w:sz="4" w:space="0" w:color="auto"/>
            </w:tcBorders>
            <w:shd w:val="clear" w:color="auto" w:fill="D8E4BC"/>
            <w:noWrap/>
            <w:vAlign w:val="bottom"/>
            <w:hideMark/>
          </w:tcPr>
          <w:p w:rsidR="00CE7100" w:rsidRPr="00A25524" w:rsidRDefault="00CE7100" w:rsidP="00055756">
            <w:pPr>
              <w:rPr>
                <w:rFonts w:cs="Arial"/>
                <w:color w:val="000000"/>
                <w:sz w:val="22"/>
                <w:szCs w:val="22"/>
                <w:lang w:eastAsia="es-MX"/>
              </w:rPr>
            </w:pPr>
            <w:r>
              <w:rPr>
                <w:rFonts w:cs="Arial"/>
                <w:color w:val="000000"/>
                <w:sz w:val="22"/>
                <w:szCs w:val="22"/>
                <w:lang w:eastAsia="es-MX"/>
              </w:rPr>
              <w:t>$ 4,110</w:t>
            </w:r>
            <w:r w:rsidRPr="00A25524">
              <w:rPr>
                <w:rFonts w:cs="Arial"/>
                <w:color w:val="000000"/>
                <w:sz w:val="22"/>
                <w:szCs w:val="22"/>
                <w:lang w:eastAsia="es-MX"/>
              </w:rPr>
              <w:t>.50</w:t>
            </w:r>
          </w:p>
        </w:tc>
      </w:tr>
      <w:tr w:rsidR="00CE7100" w:rsidRPr="00A25524" w:rsidTr="00055756">
        <w:trPr>
          <w:trHeight w:val="293"/>
          <w:jc w:val="center"/>
        </w:trPr>
        <w:tc>
          <w:tcPr>
            <w:tcW w:w="4571" w:type="dxa"/>
            <w:gridSpan w:val="3"/>
            <w:tcBorders>
              <w:top w:val="single" w:sz="4" w:space="0" w:color="auto"/>
              <w:left w:val="single" w:sz="4" w:space="0" w:color="auto"/>
              <w:bottom w:val="single" w:sz="4" w:space="0" w:color="auto"/>
              <w:right w:val="single" w:sz="4" w:space="0" w:color="auto"/>
            </w:tcBorders>
            <w:noWrap/>
            <w:vAlign w:val="bottom"/>
            <w:hideMark/>
          </w:tcPr>
          <w:p w:rsidR="00CE7100" w:rsidRPr="00A25524" w:rsidRDefault="00CE7100" w:rsidP="00055756">
            <w:pPr>
              <w:rPr>
                <w:rFonts w:cs="Arial"/>
                <w:color w:val="000000"/>
                <w:sz w:val="22"/>
                <w:szCs w:val="22"/>
                <w:lang w:eastAsia="es-MX"/>
              </w:rPr>
            </w:pPr>
            <w:r w:rsidRPr="00A25524">
              <w:rPr>
                <w:rFonts w:cs="Arial"/>
                <w:color w:val="000000"/>
                <w:sz w:val="22"/>
                <w:szCs w:val="22"/>
                <w:lang w:eastAsia="es-MX"/>
              </w:rPr>
              <w:t>Derechos agua entes públicos (contrato)</w:t>
            </w:r>
          </w:p>
        </w:tc>
        <w:tc>
          <w:tcPr>
            <w:tcW w:w="1943" w:type="dxa"/>
            <w:tcBorders>
              <w:top w:val="single" w:sz="4" w:space="0" w:color="auto"/>
              <w:left w:val="single" w:sz="4" w:space="0" w:color="auto"/>
              <w:bottom w:val="single" w:sz="4" w:space="0" w:color="auto"/>
              <w:right w:val="single" w:sz="4" w:space="0" w:color="auto"/>
            </w:tcBorders>
            <w:noWrap/>
            <w:vAlign w:val="bottom"/>
            <w:hideMark/>
          </w:tcPr>
          <w:p w:rsidR="00CE7100" w:rsidRPr="00A25524" w:rsidRDefault="00CE7100" w:rsidP="00055756">
            <w:pPr>
              <w:rPr>
                <w:rFonts w:cs="Arial"/>
                <w:color w:val="000000"/>
                <w:sz w:val="22"/>
                <w:szCs w:val="22"/>
                <w:lang w:eastAsia="es-MX"/>
              </w:rPr>
            </w:pPr>
            <w:r>
              <w:rPr>
                <w:rFonts w:cs="Arial"/>
                <w:color w:val="000000"/>
                <w:sz w:val="22"/>
                <w:szCs w:val="22"/>
                <w:lang w:eastAsia="es-MX"/>
              </w:rPr>
              <w:t>$ 2</w:t>
            </w:r>
            <w:r w:rsidRPr="00A25524">
              <w:rPr>
                <w:rFonts w:cs="Arial"/>
                <w:color w:val="000000"/>
                <w:sz w:val="22"/>
                <w:szCs w:val="22"/>
                <w:lang w:eastAsia="es-MX"/>
              </w:rPr>
              <w:t>,</w:t>
            </w:r>
            <w:r>
              <w:rPr>
                <w:rFonts w:cs="Arial"/>
                <w:color w:val="000000"/>
                <w:sz w:val="22"/>
                <w:szCs w:val="22"/>
                <w:lang w:eastAsia="es-MX"/>
              </w:rPr>
              <w:t>349</w:t>
            </w:r>
            <w:r w:rsidRPr="00A25524">
              <w:rPr>
                <w:rFonts w:cs="Arial"/>
                <w:color w:val="000000"/>
                <w:sz w:val="22"/>
                <w:szCs w:val="22"/>
                <w:lang w:eastAsia="es-MX"/>
              </w:rPr>
              <w:t>.</w:t>
            </w:r>
            <w:r>
              <w:rPr>
                <w:rFonts w:cs="Arial"/>
                <w:color w:val="000000"/>
                <w:sz w:val="22"/>
                <w:szCs w:val="22"/>
                <w:lang w:eastAsia="es-MX"/>
              </w:rPr>
              <w:t>0</w:t>
            </w:r>
            <w:r w:rsidRPr="00A25524">
              <w:rPr>
                <w:rFonts w:cs="Arial"/>
                <w:color w:val="000000"/>
                <w:sz w:val="22"/>
                <w:szCs w:val="22"/>
                <w:lang w:eastAsia="es-MX"/>
              </w:rPr>
              <w:t>0</w:t>
            </w:r>
          </w:p>
        </w:tc>
      </w:tr>
      <w:tr w:rsidR="00CE7100" w:rsidRPr="00A25524" w:rsidTr="00055756">
        <w:trPr>
          <w:trHeight w:val="293"/>
          <w:jc w:val="center"/>
        </w:trPr>
        <w:tc>
          <w:tcPr>
            <w:tcW w:w="4571" w:type="dxa"/>
            <w:gridSpan w:val="3"/>
            <w:tcBorders>
              <w:top w:val="single" w:sz="4" w:space="0" w:color="auto"/>
              <w:left w:val="single" w:sz="4" w:space="0" w:color="auto"/>
              <w:bottom w:val="single" w:sz="4" w:space="0" w:color="auto"/>
              <w:right w:val="single" w:sz="4" w:space="0" w:color="auto"/>
            </w:tcBorders>
            <w:shd w:val="clear" w:color="auto" w:fill="D8E4BC"/>
            <w:noWrap/>
            <w:vAlign w:val="bottom"/>
            <w:hideMark/>
          </w:tcPr>
          <w:p w:rsidR="00CE7100" w:rsidRPr="00A25524" w:rsidRDefault="00CE7100" w:rsidP="00055756">
            <w:pPr>
              <w:rPr>
                <w:rFonts w:cs="Arial"/>
                <w:color w:val="000000"/>
                <w:sz w:val="22"/>
                <w:szCs w:val="22"/>
                <w:lang w:eastAsia="es-MX"/>
              </w:rPr>
            </w:pPr>
            <w:r w:rsidRPr="00A25524">
              <w:rPr>
                <w:rFonts w:cs="Arial"/>
                <w:color w:val="000000"/>
                <w:sz w:val="22"/>
                <w:szCs w:val="22"/>
                <w:lang w:eastAsia="es-MX"/>
              </w:rPr>
              <w:t>Derechos agua comercial (contrato)</w:t>
            </w:r>
          </w:p>
        </w:tc>
        <w:tc>
          <w:tcPr>
            <w:tcW w:w="1943" w:type="dxa"/>
            <w:tcBorders>
              <w:top w:val="single" w:sz="4" w:space="0" w:color="auto"/>
              <w:left w:val="single" w:sz="4" w:space="0" w:color="auto"/>
              <w:bottom w:val="single" w:sz="4" w:space="0" w:color="auto"/>
              <w:right w:val="single" w:sz="4" w:space="0" w:color="auto"/>
            </w:tcBorders>
            <w:shd w:val="clear" w:color="auto" w:fill="D8E4BC"/>
            <w:noWrap/>
            <w:vAlign w:val="bottom"/>
            <w:hideMark/>
          </w:tcPr>
          <w:p w:rsidR="00CE7100" w:rsidRPr="00A25524" w:rsidRDefault="00CE7100" w:rsidP="00055756">
            <w:pPr>
              <w:rPr>
                <w:rFonts w:cs="Arial"/>
                <w:color w:val="000000"/>
                <w:sz w:val="22"/>
                <w:szCs w:val="22"/>
                <w:lang w:eastAsia="es-MX"/>
              </w:rPr>
            </w:pPr>
            <w:r w:rsidRPr="00A25524">
              <w:rPr>
                <w:rFonts w:cs="Arial"/>
                <w:color w:val="000000"/>
                <w:sz w:val="22"/>
                <w:szCs w:val="22"/>
                <w:lang w:eastAsia="es-MX"/>
              </w:rPr>
              <w:t>$ 9,394.00</w:t>
            </w:r>
          </w:p>
        </w:tc>
      </w:tr>
      <w:tr w:rsidR="00CE7100" w:rsidRPr="00A25524" w:rsidTr="00055756">
        <w:trPr>
          <w:trHeight w:val="293"/>
          <w:jc w:val="center"/>
        </w:trPr>
        <w:tc>
          <w:tcPr>
            <w:tcW w:w="4571" w:type="dxa"/>
            <w:gridSpan w:val="3"/>
            <w:tcBorders>
              <w:top w:val="single" w:sz="4" w:space="0" w:color="auto"/>
              <w:left w:val="single" w:sz="4" w:space="0" w:color="auto"/>
              <w:bottom w:val="single" w:sz="4" w:space="0" w:color="auto"/>
              <w:right w:val="single" w:sz="4" w:space="0" w:color="auto"/>
            </w:tcBorders>
            <w:noWrap/>
            <w:vAlign w:val="bottom"/>
            <w:hideMark/>
          </w:tcPr>
          <w:p w:rsidR="00CE7100" w:rsidRPr="00A25524" w:rsidRDefault="00CE7100" w:rsidP="00055756">
            <w:pPr>
              <w:rPr>
                <w:rFonts w:cs="Arial"/>
                <w:color w:val="000000"/>
                <w:sz w:val="22"/>
                <w:szCs w:val="22"/>
                <w:lang w:eastAsia="es-MX"/>
              </w:rPr>
            </w:pPr>
            <w:r w:rsidRPr="00A25524">
              <w:rPr>
                <w:rFonts w:cs="Arial"/>
                <w:color w:val="000000"/>
                <w:sz w:val="22"/>
                <w:szCs w:val="22"/>
                <w:lang w:eastAsia="es-MX"/>
              </w:rPr>
              <w:t>Derechos agua industrial (contrato)</w:t>
            </w:r>
          </w:p>
        </w:tc>
        <w:tc>
          <w:tcPr>
            <w:tcW w:w="1943" w:type="dxa"/>
            <w:tcBorders>
              <w:top w:val="single" w:sz="4" w:space="0" w:color="auto"/>
              <w:left w:val="single" w:sz="4" w:space="0" w:color="auto"/>
              <w:bottom w:val="single" w:sz="4" w:space="0" w:color="auto"/>
              <w:right w:val="single" w:sz="4" w:space="0" w:color="auto"/>
            </w:tcBorders>
            <w:noWrap/>
            <w:vAlign w:val="bottom"/>
            <w:hideMark/>
          </w:tcPr>
          <w:p w:rsidR="00CE7100" w:rsidRPr="00A25524" w:rsidRDefault="00CE7100" w:rsidP="00055756">
            <w:pPr>
              <w:rPr>
                <w:rFonts w:cs="Arial"/>
                <w:color w:val="000000"/>
                <w:sz w:val="22"/>
                <w:szCs w:val="22"/>
                <w:lang w:eastAsia="es-MX"/>
              </w:rPr>
            </w:pPr>
            <w:r w:rsidRPr="00A25524">
              <w:rPr>
                <w:rFonts w:cs="Arial"/>
                <w:color w:val="000000"/>
                <w:sz w:val="22"/>
                <w:szCs w:val="22"/>
                <w:lang w:eastAsia="es-MX"/>
              </w:rPr>
              <w:t>$ 117,432.50</w:t>
            </w:r>
          </w:p>
        </w:tc>
      </w:tr>
      <w:tr w:rsidR="00CE7100" w:rsidRPr="00A25524" w:rsidTr="00055756">
        <w:trPr>
          <w:trHeight w:val="293"/>
          <w:jc w:val="center"/>
        </w:trPr>
        <w:tc>
          <w:tcPr>
            <w:tcW w:w="1524" w:type="dxa"/>
            <w:noWrap/>
            <w:vAlign w:val="bottom"/>
            <w:hideMark/>
          </w:tcPr>
          <w:p w:rsidR="00CE7100" w:rsidRPr="00A25524" w:rsidRDefault="00CE7100" w:rsidP="00055756">
            <w:pPr>
              <w:rPr>
                <w:rFonts w:cs="Arial"/>
                <w:color w:val="000000"/>
                <w:sz w:val="22"/>
                <w:szCs w:val="22"/>
                <w:lang w:eastAsia="es-MX"/>
              </w:rPr>
            </w:pPr>
          </w:p>
        </w:tc>
        <w:tc>
          <w:tcPr>
            <w:tcW w:w="1523" w:type="dxa"/>
            <w:vAlign w:val="center"/>
            <w:hideMark/>
          </w:tcPr>
          <w:p w:rsidR="00CE7100" w:rsidRPr="00A25524" w:rsidRDefault="00CE7100" w:rsidP="00055756">
            <w:pPr>
              <w:rPr>
                <w:rFonts w:cs="Arial"/>
                <w:sz w:val="22"/>
                <w:szCs w:val="22"/>
                <w:lang w:eastAsia="es-MX"/>
              </w:rPr>
            </w:pPr>
          </w:p>
        </w:tc>
        <w:tc>
          <w:tcPr>
            <w:tcW w:w="1523" w:type="dxa"/>
            <w:vAlign w:val="center"/>
            <w:hideMark/>
          </w:tcPr>
          <w:p w:rsidR="00CE7100" w:rsidRPr="00A25524" w:rsidRDefault="00CE7100" w:rsidP="00055756">
            <w:pPr>
              <w:rPr>
                <w:rFonts w:cs="Arial"/>
                <w:sz w:val="22"/>
                <w:szCs w:val="22"/>
                <w:lang w:eastAsia="es-MX"/>
              </w:rPr>
            </w:pPr>
          </w:p>
        </w:tc>
        <w:tc>
          <w:tcPr>
            <w:tcW w:w="1943" w:type="dxa"/>
            <w:vAlign w:val="center"/>
            <w:hideMark/>
          </w:tcPr>
          <w:p w:rsidR="00CE7100" w:rsidRPr="00A25524" w:rsidRDefault="00CE7100" w:rsidP="00055756">
            <w:pPr>
              <w:rPr>
                <w:rFonts w:cs="Arial"/>
                <w:sz w:val="22"/>
                <w:szCs w:val="22"/>
                <w:lang w:eastAsia="es-MX"/>
              </w:rPr>
            </w:pPr>
          </w:p>
        </w:tc>
      </w:tr>
      <w:tr w:rsidR="00CE7100" w:rsidRPr="00A25524" w:rsidTr="00055756">
        <w:trPr>
          <w:trHeight w:val="293"/>
          <w:jc w:val="center"/>
        </w:trPr>
        <w:tc>
          <w:tcPr>
            <w:tcW w:w="6515" w:type="dxa"/>
            <w:gridSpan w:val="4"/>
            <w:tcBorders>
              <w:top w:val="single" w:sz="4" w:space="0" w:color="auto"/>
              <w:left w:val="single" w:sz="4" w:space="0" w:color="auto"/>
              <w:bottom w:val="single" w:sz="4" w:space="0" w:color="auto"/>
              <w:right w:val="single" w:sz="4" w:space="0" w:color="auto"/>
            </w:tcBorders>
            <w:shd w:val="clear" w:color="auto" w:fill="D8E4BC"/>
            <w:noWrap/>
            <w:vAlign w:val="bottom"/>
            <w:hideMark/>
          </w:tcPr>
          <w:p w:rsidR="00CE7100" w:rsidRPr="00A25524" w:rsidRDefault="00CE7100" w:rsidP="00055756">
            <w:pPr>
              <w:jc w:val="center"/>
              <w:rPr>
                <w:rFonts w:cs="Arial"/>
                <w:b/>
                <w:bCs/>
                <w:color w:val="000000"/>
                <w:sz w:val="22"/>
                <w:szCs w:val="22"/>
                <w:lang w:eastAsia="es-MX"/>
              </w:rPr>
            </w:pPr>
            <w:r w:rsidRPr="00A25524">
              <w:rPr>
                <w:rFonts w:cs="Arial"/>
                <w:b/>
                <w:bCs/>
                <w:color w:val="000000"/>
                <w:sz w:val="22"/>
                <w:szCs w:val="22"/>
                <w:lang w:eastAsia="es-MX"/>
              </w:rPr>
              <w:t>DRENAJE</w:t>
            </w:r>
          </w:p>
        </w:tc>
      </w:tr>
      <w:tr w:rsidR="00CE7100" w:rsidRPr="00A25524" w:rsidTr="00055756">
        <w:trPr>
          <w:trHeight w:val="293"/>
          <w:jc w:val="center"/>
        </w:trPr>
        <w:tc>
          <w:tcPr>
            <w:tcW w:w="4571" w:type="dxa"/>
            <w:gridSpan w:val="3"/>
            <w:tcBorders>
              <w:top w:val="single" w:sz="4" w:space="0" w:color="auto"/>
              <w:left w:val="single" w:sz="4" w:space="0" w:color="auto"/>
              <w:bottom w:val="single" w:sz="4" w:space="0" w:color="auto"/>
              <w:right w:val="single" w:sz="4" w:space="0" w:color="auto"/>
            </w:tcBorders>
            <w:noWrap/>
            <w:vAlign w:val="bottom"/>
            <w:hideMark/>
          </w:tcPr>
          <w:p w:rsidR="00CE7100" w:rsidRPr="00A25524" w:rsidRDefault="00CE7100" w:rsidP="00055756">
            <w:pPr>
              <w:rPr>
                <w:rFonts w:cs="Arial"/>
                <w:color w:val="000000"/>
                <w:sz w:val="22"/>
                <w:szCs w:val="22"/>
                <w:lang w:eastAsia="es-MX"/>
              </w:rPr>
            </w:pPr>
            <w:r w:rsidRPr="00A25524">
              <w:rPr>
                <w:rFonts w:cs="Arial"/>
                <w:color w:val="000000"/>
                <w:sz w:val="22"/>
                <w:szCs w:val="22"/>
                <w:lang w:eastAsia="es-MX"/>
              </w:rPr>
              <w:t>Derechos drenaje ejidos (conexión)</w:t>
            </w:r>
          </w:p>
        </w:tc>
        <w:tc>
          <w:tcPr>
            <w:tcW w:w="1943" w:type="dxa"/>
            <w:tcBorders>
              <w:top w:val="single" w:sz="4" w:space="0" w:color="auto"/>
              <w:left w:val="single" w:sz="4" w:space="0" w:color="auto"/>
              <w:bottom w:val="single" w:sz="4" w:space="0" w:color="auto"/>
              <w:right w:val="single" w:sz="4" w:space="0" w:color="auto"/>
            </w:tcBorders>
            <w:noWrap/>
            <w:vAlign w:val="bottom"/>
            <w:hideMark/>
          </w:tcPr>
          <w:p w:rsidR="00CE7100" w:rsidRPr="00A25524" w:rsidRDefault="00CE7100" w:rsidP="00055756">
            <w:pPr>
              <w:rPr>
                <w:rFonts w:cs="Arial"/>
                <w:color w:val="000000"/>
                <w:sz w:val="22"/>
                <w:szCs w:val="22"/>
                <w:lang w:eastAsia="es-MX"/>
              </w:rPr>
            </w:pPr>
            <w:r w:rsidRPr="00A25524">
              <w:rPr>
                <w:rFonts w:cs="Arial"/>
                <w:color w:val="000000"/>
                <w:sz w:val="22"/>
                <w:szCs w:val="22"/>
                <w:lang w:eastAsia="es-MX"/>
              </w:rPr>
              <w:t>$ 938.50</w:t>
            </w:r>
          </w:p>
        </w:tc>
      </w:tr>
      <w:tr w:rsidR="00CE7100" w:rsidRPr="00A25524" w:rsidTr="00055756">
        <w:trPr>
          <w:trHeight w:val="293"/>
          <w:jc w:val="center"/>
        </w:trPr>
        <w:tc>
          <w:tcPr>
            <w:tcW w:w="4571" w:type="dxa"/>
            <w:gridSpan w:val="3"/>
            <w:tcBorders>
              <w:top w:val="single" w:sz="4" w:space="0" w:color="auto"/>
              <w:left w:val="single" w:sz="4" w:space="0" w:color="auto"/>
              <w:bottom w:val="single" w:sz="4" w:space="0" w:color="auto"/>
              <w:right w:val="single" w:sz="4" w:space="0" w:color="auto"/>
            </w:tcBorders>
            <w:shd w:val="clear" w:color="auto" w:fill="D8E4BC"/>
            <w:noWrap/>
            <w:vAlign w:val="bottom"/>
            <w:hideMark/>
          </w:tcPr>
          <w:p w:rsidR="00CE7100" w:rsidRPr="00A25524" w:rsidRDefault="00CE7100" w:rsidP="00055756">
            <w:pPr>
              <w:rPr>
                <w:rFonts w:cs="Arial"/>
                <w:color w:val="000000"/>
                <w:sz w:val="22"/>
                <w:szCs w:val="22"/>
                <w:lang w:eastAsia="es-MX"/>
              </w:rPr>
            </w:pPr>
            <w:r w:rsidRPr="00A25524">
              <w:rPr>
                <w:rFonts w:cs="Arial"/>
                <w:color w:val="000000"/>
                <w:sz w:val="22"/>
                <w:szCs w:val="22"/>
                <w:lang w:eastAsia="es-MX"/>
              </w:rPr>
              <w:t>Derechos drenaje popular (conexión)</w:t>
            </w:r>
          </w:p>
        </w:tc>
        <w:tc>
          <w:tcPr>
            <w:tcW w:w="1943" w:type="dxa"/>
            <w:tcBorders>
              <w:top w:val="single" w:sz="4" w:space="0" w:color="auto"/>
              <w:left w:val="single" w:sz="4" w:space="0" w:color="auto"/>
              <w:bottom w:val="single" w:sz="4" w:space="0" w:color="auto"/>
              <w:right w:val="single" w:sz="4" w:space="0" w:color="auto"/>
            </w:tcBorders>
            <w:shd w:val="clear" w:color="auto" w:fill="D8E4BC"/>
            <w:noWrap/>
            <w:vAlign w:val="bottom"/>
            <w:hideMark/>
          </w:tcPr>
          <w:p w:rsidR="00CE7100" w:rsidRPr="00A25524" w:rsidRDefault="00CE7100" w:rsidP="00055756">
            <w:pPr>
              <w:rPr>
                <w:rFonts w:cs="Arial"/>
                <w:color w:val="000000"/>
                <w:sz w:val="22"/>
                <w:szCs w:val="22"/>
                <w:lang w:eastAsia="es-MX"/>
              </w:rPr>
            </w:pPr>
            <w:r w:rsidRPr="00A25524">
              <w:rPr>
                <w:rFonts w:cs="Arial"/>
                <w:color w:val="000000"/>
                <w:sz w:val="22"/>
                <w:szCs w:val="22"/>
                <w:lang w:eastAsia="es-MX"/>
              </w:rPr>
              <w:t>$ 938.50</w:t>
            </w:r>
          </w:p>
        </w:tc>
      </w:tr>
      <w:tr w:rsidR="00CE7100" w:rsidRPr="00A25524" w:rsidTr="00055756">
        <w:trPr>
          <w:trHeight w:val="293"/>
          <w:jc w:val="center"/>
        </w:trPr>
        <w:tc>
          <w:tcPr>
            <w:tcW w:w="4571" w:type="dxa"/>
            <w:gridSpan w:val="3"/>
            <w:tcBorders>
              <w:top w:val="single" w:sz="4" w:space="0" w:color="auto"/>
              <w:left w:val="single" w:sz="4" w:space="0" w:color="auto"/>
              <w:bottom w:val="single" w:sz="4" w:space="0" w:color="auto"/>
              <w:right w:val="single" w:sz="4" w:space="0" w:color="auto"/>
            </w:tcBorders>
            <w:noWrap/>
            <w:vAlign w:val="bottom"/>
            <w:hideMark/>
          </w:tcPr>
          <w:p w:rsidR="00CE7100" w:rsidRPr="00A25524" w:rsidRDefault="00CE7100" w:rsidP="00055756">
            <w:pPr>
              <w:rPr>
                <w:rFonts w:cs="Arial"/>
                <w:color w:val="000000"/>
                <w:sz w:val="22"/>
                <w:szCs w:val="22"/>
                <w:lang w:eastAsia="es-MX"/>
              </w:rPr>
            </w:pPr>
            <w:r w:rsidRPr="00A25524">
              <w:rPr>
                <w:rFonts w:cs="Arial"/>
                <w:color w:val="000000"/>
                <w:sz w:val="22"/>
                <w:szCs w:val="22"/>
                <w:lang w:eastAsia="es-MX"/>
              </w:rPr>
              <w:t>Derechos drenaje interés social (conexión)</w:t>
            </w:r>
          </w:p>
        </w:tc>
        <w:tc>
          <w:tcPr>
            <w:tcW w:w="1943" w:type="dxa"/>
            <w:tcBorders>
              <w:top w:val="single" w:sz="4" w:space="0" w:color="auto"/>
              <w:left w:val="single" w:sz="4" w:space="0" w:color="auto"/>
              <w:bottom w:val="single" w:sz="4" w:space="0" w:color="auto"/>
              <w:right w:val="single" w:sz="4" w:space="0" w:color="auto"/>
            </w:tcBorders>
            <w:noWrap/>
            <w:vAlign w:val="bottom"/>
            <w:hideMark/>
          </w:tcPr>
          <w:p w:rsidR="00CE7100" w:rsidRPr="00A25524" w:rsidRDefault="00CE7100" w:rsidP="00055756">
            <w:pPr>
              <w:rPr>
                <w:rFonts w:cs="Arial"/>
                <w:color w:val="000000"/>
                <w:sz w:val="22"/>
                <w:szCs w:val="22"/>
                <w:lang w:eastAsia="es-MX"/>
              </w:rPr>
            </w:pPr>
            <w:r w:rsidRPr="00A25524">
              <w:rPr>
                <w:rFonts w:cs="Arial"/>
                <w:color w:val="000000"/>
                <w:sz w:val="22"/>
                <w:szCs w:val="22"/>
                <w:lang w:eastAsia="es-MX"/>
              </w:rPr>
              <w:t>$ 938.50</w:t>
            </w:r>
          </w:p>
        </w:tc>
      </w:tr>
      <w:tr w:rsidR="00CE7100" w:rsidRPr="00A25524" w:rsidTr="00055756">
        <w:trPr>
          <w:trHeight w:val="293"/>
          <w:jc w:val="center"/>
        </w:trPr>
        <w:tc>
          <w:tcPr>
            <w:tcW w:w="4571" w:type="dxa"/>
            <w:gridSpan w:val="3"/>
            <w:tcBorders>
              <w:top w:val="single" w:sz="4" w:space="0" w:color="auto"/>
              <w:left w:val="single" w:sz="4" w:space="0" w:color="auto"/>
              <w:bottom w:val="single" w:sz="4" w:space="0" w:color="auto"/>
              <w:right w:val="single" w:sz="4" w:space="0" w:color="auto"/>
            </w:tcBorders>
            <w:shd w:val="clear" w:color="auto" w:fill="D8E4BC"/>
            <w:noWrap/>
            <w:vAlign w:val="bottom"/>
            <w:hideMark/>
          </w:tcPr>
          <w:p w:rsidR="00CE7100" w:rsidRPr="00A25524" w:rsidRDefault="00CE7100" w:rsidP="00055756">
            <w:pPr>
              <w:rPr>
                <w:rFonts w:cs="Arial"/>
                <w:color w:val="000000"/>
                <w:sz w:val="22"/>
                <w:szCs w:val="22"/>
                <w:lang w:eastAsia="es-MX"/>
              </w:rPr>
            </w:pPr>
            <w:r w:rsidRPr="00A25524">
              <w:rPr>
                <w:rFonts w:cs="Arial"/>
                <w:color w:val="000000"/>
                <w:sz w:val="22"/>
                <w:szCs w:val="22"/>
                <w:lang w:eastAsia="es-MX"/>
              </w:rPr>
              <w:t>Derechos drenaje residencial (conexión)</w:t>
            </w:r>
          </w:p>
        </w:tc>
        <w:tc>
          <w:tcPr>
            <w:tcW w:w="1943" w:type="dxa"/>
            <w:tcBorders>
              <w:top w:val="single" w:sz="4" w:space="0" w:color="auto"/>
              <w:left w:val="single" w:sz="4" w:space="0" w:color="auto"/>
              <w:bottom w:val="single" w:sz="4" w:space="0" w:color="auto"/>
              <w:right w:val="single" w:sz="4" w:space="0" w:color="auto"/>
            </w:tcBorders>
            <w:shd w:val="clear" w:color="auto" w:fill="D8E4BC"/>
            <w:noWrap/>
            <w:vAlign w:val="bottom"/>
            <w:hideMark/>
          </w:tcPr>
          <w:p w:rsidR="00CE7100" w:rsidRPr="00A25524" w:rsidRDefault="00CE7100" w:rsidP="00055756">
            <w:pPr>
              <w:rPr>
                <w:rFonts w:cs="Arial"/>
                <w:color w:val="000000"/>
                <w:sz w:val="22"/>
                <w:szCs w:val="22"/>
                <w:lang w:eastAsia="es-MX"/>
              </w:rPr>
            </w:pPr>
            <w:r w:rsidRPr="00A25524">
              <w:rPr>
                <w:rFonts w:cs="Arial"/>
                <w:color w:val="000000"/>
                <w:sz w:val="22"/>
                <w:szCs w:val="22"/>
                <w:lang w:eastAsia="es-MX"/>
              </w:rPr>
              <w:t>$ 1,761.50</w:t>
            </w:r>
          </w:p>
        </w:tc>
      </w:tr>
      <w:tr w:rsidR="00CE7100" w:rsidRPr="00A25524" w:rsidTr="00055756">
        <w:trPr>
          <w:trHeight w:val="293"/>
          <w:jc w:val="center"/>
        </w:trPr>
        <w:tc>
          <w:tcPr>
            <w:tcW w:w="4571" w:type="dxa"/>
            <w:gridSpan w:val="3"/>
            <w:tcBorders>
              <w:top w:val="single" w:sz="4" w:space="0" w:color="auto"/>
              <w:left w:val="single" w:sz="4" w:space="0" w:color="auto"/>
              <w:bottom w:val="single" w:sz="4" w:space="0" w:color="auto"/>
              <w:right w:val="single" w:sz="4" w:space="0" w:color="auto"/>
            </w:tcBorders>
            <w:noWrap/>
            <w:vAlign w:val="bottom"/>
            <w:hideMark/>
          </w:tcPr>
          <w:p w:rsidR="00CE7100" w:rsidRPr="00A25524" w:rsidRDefault="00CE7100" w:rsidP="00055756">
            <w:pPr>
              <w:rPr>
                <w:rFonts w:cs="Arial"/>
                <w:color w:val="000000"/>
                <w:sz w:val="22"/>
                <w:szCs w:val="22"/>
                <w:lang w:eastAsia="es-MX"/>
              </w:rPr>
            </w:pPr>
            <w:r w:rsidRPr="00A25524">
              <w:rPr>
                <w:rFonts w:cs="Arial"/>
                <w:color w:val="000000"/>
                <w:sz w:val="22"/>
                <w:szCs w:val="22"/>
                <w:lang w:eastAsia="es-MX"/>
              </w:rPr>
              <w:t>Derechos drenaje entes públicos (conexión)</w:t>
            </w:r>
          </w:p>
        </w:tc>
        <w:tc>
          <w:tcPr>
            <w:tcW w:w="1943" w:type="dxa"/>
            <w:tcBorders>
              <w:top w:val="single" w:sz="4" w:space="0" w:color="auto"/>
              <w:left w:val="single" w:sz="4" w:space="0" w:color="auto"/>
              <w:bottom w:val="single" w:sz="4" w:space="0" w:color="auto"/>
              <w:right w:val="single" w:sz="4" w:space="0" w:color="auto"/>
            </w:tcBorders>
            <w:noWrap/>
            <w:vAlign w:val="bottom"/>
            <w:hideMark/>
          </w:tcPr>
          <w:p w:rsidR="00CE7100" w:rsidRPr="00A25524" w:rsidRDefault="00CE7100" w:rsidP="00055756">
            <w:pPr>
              <w:rPr>
                <w:rFonts w:cs="Arial"/>
                <w:color w:val="000000"/>
                <w:sz w:val="22"/>
                <w:szCs w:val="22"/>
                <w:lang w:eastAsia="es-MX"/>
              </w:rPr>
            </w:pPr>
            <w:r w:rsidRPr="00A25524">
              <w:rPr>
                <w:rFonts w:cs="Arial"/>
                <w:color w:val="000000"/>
                <w:sz w:val="22"/>
                <w:szCs w:val="22"/>
                <w:lang w:eastAsia="es-MX"/>
              </w:rPr>
              <w:t>$ 938.50</w:t>
            </w:r>
          </w:p>
        </w:tc>
      </w:tr>
      <w:tr w:rsidR="00CE7100" w:rsidRPr="00A25524" w:rsidTr="00055756">
        <w:trPr>
          <w:trHeight w:val="293"/>
          <w:jc w:val="center"/>
        </w:trPr>
        <w:tc>
          <w:tcPr>
            <w:tcW w:w="4571" w:type="dxa"/>
            <w:gridSpan w:val="3"/>
            <w:tcBorders>
              <w:top w:val="single" w:sz="4" w:space="0" w:color="auto"/>
              <w:left w:val="single" w:sz="4" w:space="0" w:color="auto"/>
              <w:bottom w:val="single" w:sz="4" w:space="0" w:color="auto"/>
              <w:right w:val="single" w:sz="4" w:space="0" w:color="auto"/>
            </w:tcBorders>
            <w:shd w:val="clear" w:color="auto" w:fill="D8E4BC"/>
            <w:noWrap/>
            <w:vAlign w:val="bottom"/>
            <w:hideMark/>
          </w:tcPr>
          <w:p w:rsidR="00CE7100" w:rsidRPr="00A25524" w:rsidRDefault="00CE7100" w:rsidP="00055756">
            <w:pPr>
              <w:rPr>
                <w:rFonts w:cs="Arial"/>
                <w:color w:val="000000"/>
                <w:sz w:val="22"/>
                <w:szCs w:val="22"/>
                <w:lang w:eastAsia="es-MX"/>
              </w:rPr>
            </w:pPr>
            <w:r w:rsidRPr="00A25524">
              <w:rPr>
                <w:rFonts w:cs="Arial"/>
                <w:color w:val="000000"/>
                <w:sz w:val="22"/>
                <w:szCs w:val="22"/>
                <w:lang w:eastAsia="es-MX"/>
              </w:rPr>
              <w:t>Derechos drenaje comercial (conexión)</w:t>
            </w:r>
          </w:p>
        </w:tc>
        <w:tc>
          <w:tcPr>
            <w:tcW w:w="1943" w:type="dxa"/>
            <w:tcBorders>
              <w:top w:val="single" w:sz="4" w:space="0" w:color="auto"/>
              <w:left w:val="single" w:sz="4" w:space="0" w:color="auto"/>
              <w:bottom w:val="single" w:sz="4" w:space="0" w:color="auto"/>
              <w:right w:val="single" w:sz="4" w:space="0" w:color="auto"/>
            </w:tcBorders>
            <w:shd w:val="clear" w:color="auto" w:fill="D8E4BC"/>
            <w:noWrap/>
            <w:vAlign w:val="bottom"/>
            <w:hideMark/>
          </w:tcPr>
          <w:p w:rsidR="00CE7100" w:rsidRPr="00A25524" w:rsidRDefault="00CE7100" w:rsidP="00055756">
            <w:pPr>
              <w:rPr>
                <w:rFonts w:cs="Arial"/>
                <w:color w:val="000000"/>
                <w:sz w:val="22"/>
                <w:szCs w:val="22"/>
                <w:lang w:eastAsia="es-MX"/>
              </w:rPr>
            </w:pPr>
            <w:r w:rsidRPr="00A25524">
              <w:rPr>
                <w:rFonts w:cs="Arial"/>
                <w:color w:val="000000"/>
                <w:sz w:val="22"/>
                <w:szCs w:val="22"/>
                <w:lang w:eastAsia="es-MX"/>
              </w:rPr>
              <w:t>$ 1,761.50</w:t>
            </w:r>
          </w:p>
        </w:tc>
      </w:tr>
      <w:tr w:rsidR="00CE7100" w:rsidRPr="00A25524" w:rsidTr="00055756">
        <w:trPr>
          <w:trHeight w:val="293"/>
          <w:jc w:val="center"/>
        </w:trPr>
        <w:tc>
          <w:tcPr>
            <w:tcW w:w="4571" w:type="dxa"/>
            <w:gridSpan w:val="3"/>
            <w:tcBorders>
              <w:top w:val="single" w:sz="4" w:space="0" w:color="auto"/>
              <w:left w:val="single" w:sz="4" w:space="0" w:color="auto"/>
              <w:bottom w:val="single" w:sz="4" w:space="0" w:color="auto"/>
              <w:right w:val="single" w:sz="4" w:space="0" w:color="auto"/>
            </w:tcBorders>
            <w:noWrap/>
            <w:vAlign w:val="bottom"/>
            <w:hideMark/>
          </w:tcPr>
          <w:p w:rsidR="00CE7100" w:rsidRPr="00A25524" w:rsidRDefault="00CE7100" w:rsidP="00055756">
            <w:pPr>
              <w:rPr>
                <w:rFonts w:cs="Arial"/>
                <w:color w:val="000000"/>
                <w:sz w:val="22"/>
                <w:szCs w:val="22"/>
                <w:lang w:eastAsia="es-MX"/>
              </w:rPr>
            </w:pPr>
            <w:r w:rsidRPr="00A25524">
              <w:rPr>
                <w:rFonts w:cs="Arial"/>
                <w:color w:val="000000"/>
                <w:sz w:val="22"/>
                <w:szCs w:val="22"/>
                <w:lang w:eastAsia="es-MX"/>
              </w:rPr>
              <w:t>Derechos drenaje industrial (conexión)</w:t>
            </w:r>
          </w:p>
        </w:tc>
        <w:tc>
          <w:tcPr>
            <w:tcW w:w="1943" w:type="dxa"/>
            <w:tcBorders>
              <w:top w:val="single" w:sz="4" w:space="0" w:color="auto"/>
              <w:left w:val="single" w:sz="4" w:space="0" w:color="auto"/>
              <w:bottom w:val="single" w:sz="4" w:space="0" w:color="auto"/>
              <w:right w:val="single" w:sz="4" w:space="0" w:color="auto"/>
            </w:tcBorders>
            <w:noWrap/>
            <w:vAlign w:val="bottom"/>
            <w:hideMark/>
          </w:tcPr>
          <w:p w:rsidR="00CE7100" w:rsidRPr="00A25524" w:rsidRDefault="00CE7100" w:rsidP="00055756">
            <w:pPr>
              <w:rPr>
                <w:rFonts w:cs="Arial"/>
                <w:color w:val="000000"/>
                <w:sz w:val="22"/>
                <w:szCs w:val="22"/>
                <w:lang w:eastAsia="es-MX"/>
              </w:rPr>
            </w:pPr>
            <w:r w:rsidRPr="00A25524">
              <w:rPr>
                <w:rFonts w:cs="Arial"/>
                <w:color w:val="000000"/>
                <w:sz w:val="22"/>
                <w:szCs w:val="22"/>
                <w:lang w:eastAsia="es-MX"/>
              </w:rPr>
              <w:t>$ 29,358.00</w:t>
            </w:r>
          </w:p>
        </w:tc>
      </w:tr>
      <w:tr w:rsidR="00CE7100" w:rsidRPr="00A25524" w:rsidTr="00055756">
        <w:trPr>
          <w:trHeight w:val="293"/>
          <w:jc w:val="center"/>
        </w:trPr>
        <w:tc>
          <w:tcPr>
            <w:tcW w:w="1524" w:type="dxa"/>
            <w:tcBorders>
              <w:top w:val="nil"/>
              <w:left w:val="nil"/>
              <w:bottom w:val="single" w:sz="4" w:space="0" w:color="auto"/>
              <w:right w:val="nil"/>
            </w:tcBorders>
            <w:noWrap/>
            <w:vAlign w:val="bottom"/>
            <w:hideMark/>
          </w:tcPr>
          <w:p w:rsidR="00CE7100" w:rsidRPr="00A25524" w:rsidRDefault="00CE7100" w:rsidP="00055756">
            <w:pPr>
              <w:rPr>
                <w:rFonts w:cs="Arial"/>
                <w:color w:val="000000"/>
                <w:sz w:val="22"/>
                <w:szCs w:val="22"/>
                <w:lang w:eastAsia="es-MX"/>
              </w:rPr>
            </w:pPr>
          </w:p>
        </w:tc>
        <w:tc>
          <w:tcPr>
            <w:tcW w:w="1523" w:type="dxa"/>
            <w:tcBorders>
              <w:top w:val="nil"/>
              <w:left w:val="nil"/>
              <w:bottom w:val="single" w:sz="4" w:space="0" w:color="auto"/>
              <w:right w:val="nil"/>
            </w:tcBorders>
            <w:noWrap/>
            <w:vAlign w:val="bottom"/>
            <w:hideMark/>
          </w:tcPr>
          <w:p w:rsidR="00CE7100" w:rsidRPr="00A25524" w:rsidRDefault="00CE7100" w:rsidP="00055756">
            <w:pPr>
              <w:rPr>
                <w:rFonts w:cs="Arial"/>
                <w:sz w:val="22"/>
                <w:szCs w:val="22"/>
                <w:lang w:eastAsia="es-MX"/>
              </w:rPr>
            </w:pPr>
          </w:p>
        </w:tc>
        <w:tc>
          <w:tcPr>
            <w:tcW w:w="1523" w:type="dxa"/>
            <w:tcBorders>
              <w:top w:val="nil"/>
              <w:left w:val="nil"/>
              <w:bottom w:val="single" w:sz="4" w:space="0" w:color="auto"/>
              <w:right w:val="nil"/>
            </w:tcBorders>
            <w:noWrap/>
            <w:vAlign w:val="bottom"/>
            <w:hideMark/>
          </w:tcPr>
          <w:p w:rsidR="00CE7100" w:rsidRPr="00A25524" w:rsidRDefault="00CE7100" w:rsidP="00055756">
            <w:pPr>
              <w:rPr>
                <w:rFonts w:cs="Arial"/>
                <w:sz w:val="22"/>
                <w:szCs w:val="22"/>
                <w:lang w:eastAsia="es-MX"/>
              </w:rPr>
            </w:pPr>
          </w:p>
        </w:tc>
        <w:tc>
          <w:tcPr>
            <w:tcW w:w="1943" w:type="dxa"/>
            <w:tcBorders>
              <w:top w:val="nil"/>
              <w:left w:val="nil"/>
              <w:bottom w:val="single" w:sz="4" w:space="0" w:color="auto"/>
              <w:right w:val="nil"/>
            </w:tcBorders>
            <w:noWrap/>
            <w:vAlign w:val="bottom"/>
            <w:hideMark/>
          </w:tcPr>
          <w:p w:rsidR="00CE7100" w:rsidRPr="00A25524" w:rsidRDefault="00CE7100" w:rsidP="00055756">
            <w:pPr>
              <w:rPr>
                <w:rFonts w:cs="Arial"/>
                <w:sz w:val="22"/>
                <w:szCs w:val="22"/>
                <w:lang w:eastAsia="es-MX"/>
              </w:rPr>
            </w:pPr>
          </w:p>
        </w:tc>
      </w:tr>
      <w:tr w:rsidR="00CE7100" w:rsidRPr="00A25524" w:rsidTr="00055756">
        <w:trPr>
          <w:trHeight w:val="293"/>
          <w:jc w:val="center"/>
        </w:trPr>
        <w:tc>
          <w:tcPr>
            <w:tcW w:w="6515" w:type="dxa"/>
            <w:gridSpan w:val="4"/>
            <w:tcBorders>
              <w:top w:val="single" w:sz="4" w:space="0" w:color="auto"/>
              <w:left w:val="single" w:sz="4" w:space="0" w:color="auto"/>
              <w:bottom w:val="single" w:sz="4" w:space="0" w:color="auto"/>
              <w:right w:val="single" w:sz="4" w:space="0" w:color="auto"/>
            </w:tcBorders>
            <w:shd w:val="clear" w:color="auto" w:fill="D8E4BC"/>
            <w:noWrap/>
            <w:vAlign w:val="bottom"/>
            <w:hideMark/>
          </w:tcPr>
          <w:p w:rsidR="00CE7100" w:rsidRPr="00A25524" w:rsidRDefault="00CE7100" w:rsidP="00055756">
            <w:pPr>
              <w:jc w:val="center"/>
              <w:rPr>
                <w:rFonts w:cs="Arial"/>
                <w:b/>
                <w:bCs/>
                <w:color w:val="000000"/>
                <w:sz w:val="22"/>
                <w:szCs w:val="22"/>
                <w:lang w:eastAsia="es-MX"/>
              </w:rPr>
            </w:pPr>
            <w:r w:rsidRPr="00A25524">
              <w:rPr>
                <w:rFonts w:cs="Arial"/>
                <w:b/>
                <w:bCs/>
                <w:color w:val="000000"/>
                <w:sz w:val="22"/>
                <w:szCs w:val="22"/>
                <w:lang w:eastAsia="es-MX"/>
              </w:rPr>
              <w:t>OTROS SERVICIOS</w:t>
            </w:r>
          </w:p>
        </w:tc>
      </w:tr>
      <w:tr w:rsidR="00CE7100" w:rsidRPr="00A25524" w:rsidTr="00055756">
        <w:trPr>
          <w:trHeight w:val="293"/>
          <w:jc w:val="center"/>
        </w:trPr>
        <w:tc>
          <w:tcPr>
            <w:tcW w:w="4571" w:type="dxa"/>
            <w:gridSpan w:val="3"/>
            <w:tcBorders>
              <w:top w:val="single" w:sz="4" w:space="0" w:color="auto"/>
              <w:left w:val="single" w:sz="4" w:space="0" w:color="auto"/>
              <w:bottom w:val="single" w:sz="4" w:space="0" w:color="auto"/>
              <w:right w:val="single" w:sz="4" w:space="0" w:color="auto"/>
            </w:tcBorders>
            <w:noWrap/>
            <w:vAlign w:val="bottom"/>
            <w:hideMark/>
          </w:tcPr>
          <w:p w:rsidR="00CE7100" w:rsidRPr="00A25524" w:rsidRDefault="00CE7100" w:rsidP="00055756">
            <w:pPr>
              <w:rPr>
                <w:rFonts w:cs="Arial"/>
                <w:color w:val="000000"/>
                <w:sz w:val="22"/>
                <w:szCs w:val="22"/>
                <w:lang w:eastAsia="es-MX"/>
              </w:rPr>
            </w:pPr>
            <w:r w:rsidRPr="00A25524">
              <w:rPr>
                <w:rFonts w:cs="Arial"/>
                <w:color w:val="000000"/>
                <w:sz w:val="22"/>
                <w:szCs w:val="22"/>
                <w:lang w:eastAsia="es-MX"/>
              </w:rPr>
              <w:t>Medidor</w:t>
            </w:r>
          </w:p>
        </w:tc>
        <w:tc>
          <w:tcPr>
            <w:tcW w:w="1943" w:type="dxa"/>
            <w:tcBorders>
              <w:top w:val="single" w:sz="4" w:space="0" w:color="auto"/>
              <w:left w:val="single" w:sz="4" w:space="0" w:color="auto"/>
              <w:bottom w:val="single" w:sz="4" w:space="0" w:color="auto"/>
              <w:right w:val="single" w:sz="4" w:space="0" w:color="auto"/>
            </w:tcBorders>
            <w:noWrap/>
            <w:vAlign w:val="bottom"/>
            <w:hideMark/>
          </w:tcPr>
          <w:p w:rsidR="00CE7100" w:rsidRPr="00A25524" w:rsidRDefault="00CE7100" w:rsidP="00055756">
            <w:pPr>
              <w:rPr>
                <w:rFonts w:cs="Arial"/>
                <w:color w:val="000000"/>
                <w:sz w:val="22"/>
                <w:szCs w:val="22"/>
                <w:lang w:eastAsia="es-MX"/>
              </w:rPr>
            </w:pPr>
            <w:r w:rsidRPr="00A25524">
              <w:rPr>
                <w:rFonts w:cs="Arial"/>
                <w:color w:val="000000"/>
                <w:sz w:val="22"/>
                <w:szCs w:val="22"/>
                <w:lang w:eastAsia="es-MX"/>
              </w:rPr>
              <w:t>$ 704.50</w:t>
            </w:r>
          </w:p>
        </w:tc>
      </w:tr>
      <w:tr w:rsidR="00CE7100" w:rsidRPr="00A25524" w:rsidTr="00055756">
        <w:trPr>
          <w:trHeight w:val="293"/>
          <w:jc w:val="center"/>
        </w:trPr>
        <w:tc>
          <w:tcPr>
            <w:tcW w:w="4571" w:type="dxa"/>
            <w:gridSpan w:val="3"/>
            <w:tcBorders>
              <w:top w:val="single" w:sz="4" w:space="0" w:color="auto"/>
              <w:left w:val="single" w:sz="4" w:space="0" w:color="auto"/>
              <w:bottom w:val="single" w:sz="4" w:space="0" w:color="auto"/>
              <w:right w:val="single" w:sz="4" w:space="0" w:color="auto"/>
            </w:tcBorders>
            <w:shd w:val="clear" w:color="auto" w:fill="D8E4BC"/>
            <w:noWrap/>
            <w:vAlign w:val="bottom"/>
            <w:hideMark/>
          </w:tcPr>
          <w:p w:rsidR="00CE7100" w:rsidRPr="00A25524" w:rsidRDefault="00CE7100" w:rsidP="00055756">
            <w:pPr>
              <w:rPr>
                <w:rFonts w:cs="Arial"/>
                <w:color w:val="000000"/>
                <w:sz w:val="22"/>
                <w:szCs w:val="22"/>
                <w:lang w:eastAsia="es-MX"/>
              </w:rPr>
            </w:pPr>
            <w:r w:rsidRPr="00A25524">
              <w:rPr>
                <w:rFonts w:cs="Arial"/>
                <w:color w:val="000000"/>
                <w:sz w:val="22"/>
                <w:szCs w:val="22"/>
                <w:lang w:eastAsia="es-MX"/>
              </w:rPr>
              <w:t>Reubicación de medidor</w:t>
            </w:r>
          </w:p>
        </w:tc>
        <w:tc>
          <w:tcPr>
            <w:tcW w:w="1943" w:type="dxa"/>
            <w:tcBorders>
              <w:top w:val="single" w:sz="4" w:space="0" w:color="auto"/>
              <w:left w:val="single" w:sz="4" w:space="0" w:color="auto"/>
              <w:bottom w:val="single" w:sz="4" w:space="0" w:color="auto"/>
              <w:right w:val="single" w:sz="4" w:space="0" w:color="auto"/>
            </w:tcBorders>
            <w:shd w:val="clear" w:color="auto" w:fill="D8E4BC"/>
            <w:noWrap/>
            <w:vAlign w:val="bottom"/>
            <w:hideMark/>
          </w:tcPr>
          <w:p w:rsidR="00CE7100" w:rsidRPr="00A25524" w:rsidRDefault="00CE7100" w:rsidP="00055756">
            <w:pPr>
              <w:rPr>
                <w:rFonts w:cs="Arial"/>
                <w:color w:val="000000"/>
                <w:sz w:val="22"/>
                <w:szCs w:val="22"/>
                <w:lang w:eastAsia="es-MX"/>
              </w:rPr>
            </w:pPr>
            <w:r w:rsidRPr="00A25524">
              <w:rPr>
                <w:rFonts w:cs="Arial"/>
                <w:color w:val="000000"/>
                <w:sz w:val="22"/>
                <w:szCs w:val="22"/>
                <w:lang w:eastAsia="es-MX"/>
              </w:rPr>
              <w:t xml:space="preserve">$ 411.50 </w:t>
            </w:r>
          </w:p>
        </w:tc>
      </w:tr>
      <w:tr w:rsidR="00CE7100" w:rsidRPr="00A25524" w:rsidTr="00055756">
        <w:trPr>
          <w:trHeight w:val="293"/>
          <w:jc w:val="center"/>
        </w:trPr>
        <w:tc>
          <w:tcPr>
            <w:tcW w:w="4571" w:type="dxa"/>
            <w:gridSpan w:val="3"/>
            <w:tcBorders>
              <w:top w:val="single" w:sz="4" w:space="0" w:color="auto"/>
              <w:left w:val="single" w:sz="4" w:space="0" w:color="auto"/>
              <w:bottom w:val="single" w:sz="4" w:space="0" w:color="auto"/>
              <w:right w:val="single" w:sz="4" w:space="0" w:color="auto"/>
            </w:tcBorders>
            <w:noWrap/>
            <w:vAlign w:val="bottom"/>
            <w:hideMark/>
          </w:tcPr>
          <w:p w:rsidR="00CE7100" w:rsidRPr="00A25524" w:rsidRDefault="00CE7100" w:rsidP="00055756">
            <w:pPr>
              <w:rPr>
                <w:rFonts w:cs="Arial"/>
                <w:color w:val="000000"/>
                <w:sz w:val="22"/>
                <w:szCs w:val="22"/>
                <w:lang w:eastAsia="es-MX"/>
              </w:rPr>
            </w:pPr>
            <w:r w:rsidRPr="00A25524">
              <w:rPr>
                <w:rFonts w:cs="Arial"/>
                <w:color w:val="000000"/>
                <w:sz w:val="22"/>
                <w:szCs w:val="22"/>
                <w:lang w:eastAsia="es-MX"/>
              </w:rPr>
              <w:t>Verificación de medidor</w:t>
            </w:r>
          </w:p>
        </w:tc>
        <w:tc>
          <w:tcPr>
            <w:tcW w:w="1943" w:type="dxa"/>
            <w:tcBorders>
              <w:top w:val="single" w:sz="4" w:space="0" w:color="auto"/>
              <w:left w:val="single" w:sz="4" w:space="0" w:color="auto"/>
              <w:bottom w:val="single" w:sz="4" w:space="0" w:color="auto"/>
              <w:right w:val="single" w:sz="4" w:space="0" w:color="auto"/>
            </w:tcBorders>
            <w:noWrap/>
            <w:vAlign w:val="bottom"/>
            <w:hideMark/>
          </w:tcPr>
          <w:p w:rsidR="00CE7100" w:rsidRPr="00A25524" w:rsidRDefault="00CE7100" w:rsidP="00055756">
            <w:pPr>
              <w:rPr>
                <w:rFonts w:cs="Arial"/>
                <w:color w:val="000000"/>
                <w:sz w:val="22"/>
                <w:szCs w:val="22"/>
                <w:lang w:eastAsia="es-MX"/>
              </w:rPr>
            </w:pPr>
            <w:r w:rsidRPr="00A25524">
              <w:rPr>
                <w:rFonts w:cs="Arial"/>
                <w:color w:val="000000"/>
                <w:sz w:val="22"/>
                <w:szCs w:val="22"/>
                <w:lang w:eastAsia="es-MX"/>
              </w:rPr>
              <w:t>$ 140.80</w:t>
            </w:r>
          </w:p>
        </w:tc>
      </w:tr>
      <w:tr w:rsidR="00CE7100" w:rsidRPr="00A25524" w:rsidTr="00055756">
        <w:trPr>
          <w:trHeight w:val="293"/>
          <w:jc w:val="center"/>
        </w:trPr>
        <w:tc>
          <w:tcPr>
            <w:tcW w:w="4571" w:type="dxa"/>
            <w:gridSpan w:val="3"/>
            <w:tcBorders>
              <w:top w:val="single" w:sz="4" w:space="0" w:color="auto"/>
              <w:left w:val="single" w:sz="4" w:space="0" w:color="auto"/>
              <w:bottom w:val="single" w:sz="4" w:space="0" w:color="auto"/>
              <w:right w:val="single" w:sz="4" w:space="0" w:color="auto"/>
            </w:tcBorders>
            <w:shd w:val="clear" w:color="auto" w:fill="D8E4BC"/>
            <w:noWrap/>
            <w:vAlign w:val="bottom"/>
            <w:hideMark/>
          </w:tcPr>
          <w:p w:rsidR="00CE7100" w:rsidRPr="00A25524" w:rsidRDefault="00CE7100" w:rsidP="00055756">
            <w:pPr>
              <w:rPr>
                <w:rFonts w:cs="Arial"/>
                <w:color w:val="000000"/>
                <w:sz w:val="22"/>
                <w:szCs w:val="22"/>
                <w:lang w:eastAsia="es-MX"/>
              </w:rPr>
            </w:pPr>
            <w:r w:rsidRPr="00A25524">
              <w:rPr>
                <w:rFonts w:cs="Arial"/>
                <w:color w:val="000000"/>
                <w:sz w:val="22"/>
                <w:szCs w:val="22"/>
                <w:lang w:eastAsia="es-MX"/>
              </w:rPr>
              <w:t>Inspección</w:t>
            </w:r>
          </w:p>
        </w:tc>
        <w:tc>
          <w:tcPr>
            <w:tcW w:w="1943" w:type="dxa"/>
            <w:tcBorders>
              <w:top w:val="single" w:sz="4" w:space="0" w:color="auto"/>
              <w:left w:val="single" w:sz="4" w:space="0" w:color="auto"/>
              <w:bottom w:val="single" w:sz="4" w:space="0" w:color="auto"/>
              <w:right w:val="single" w:sz="4" w:space="0" w:color="auto"/>
            </w:tcBorders>
            <w:shd w:val="clear" w:color="auto" w:fill="D8E4BC"/>
            <w:noWrap/>
            <w:vAlign w:val="bottom"/>
            <w:hideMark/>
          </w:tcPr>
          <w:p w:rsidR="00CE7100" w:rsidRPr="00A25524" w:rsidRDefault="00CE7100" w:rsidP="00055756">
            <w:pPr>
              <w:rPr>
                <w:rFonts w:cs="Arial"/>
                <w:color w:val="000000"/>
                <w:sz w:val="22"/>
                <w:szCs w:val="22"/>
                <w:lang w:eastAsia="es-MX"/>
              </w:rPr>
            </w:pPr>
            <w:r w:rsidRPr="00A25524">
              <w:rPr>
                <w:rFonts w:cs="Arial"/>
                <w:color w:val="000000"/>
                <w:sz w:val="22"/>
                <w:szCs w:val="22"/>
                <w:lang w:eastAsia="es-MX"/>
              </w:rPr>
              <w:t>$ 235.00</w:t>
            </w:r>
          </w:p>
        </w:tc>
      </w:tr>
      <w:tr w:rsidR="00CE7100" w:rsidRPr="00A25524" w:rsidTr="00055756">
        <w:trPr>
          <w:trHeight w:val="293"/>
          <w:jc w:val="center"/>
        </w:trPr>
        <w:tc>
          <w:tcPr>
            <w:tcW w:w="4571" w:type="dxa"/>
            <w:gridSpan w:val="3"/>
            <w:tcBorders>
              <w:top w:val="single" w:sz="4" w:space="0" w:color="auto"/>
              <w:left w:val="single" w:sz="4" w:space="0" w:color="auto"/>
              <w:bottom w:val="single" w:sz="4" w:space="0" w:color="auto"/>
              <w:right w:val="single" w:sz="4" w:space="0" w:color="auto"/>
            </w:tcBorders>
            <w:noWrap/>
            <w:vAlign w:val="bottom"/>
            <w:hideMark/>
          </w:tcPr>
          <w:p w:rsidR="00CE7100" w:rsidRPr="00A25524" w:rsidRDefault="00CE7100" w:rsidP="00055756">
            <w:pPr>
              <w:rPr>
                <w:rFonts w:cs="Arial"/>
                <w:color w:val="000000"/>
                <w:sz w:val="22"/>
                <w:szCs w:val="22"/>
                <w:lang w:eastAsia="es-MX"/>
              </w:rPr>
            </w:pPr>
            <w:r w:rsidRPr="00A25524">
              <w:rPr>
                <w:rFonts w:cs="Arial"/>
                <w:color w:val="000000"/>
                <w:sz w:val="22"/>
                <w:szCs w:val="22"/>
                <w:lang w:eastAsia="es-MX"/>
              </w:rPr>
              <w:t>Cambio de nombre</w:t>
            </w:r>
          </w:p>
        </w:tc>
        <w:tc>
          <w:tcPr>
            <w:tcW w:w="1943" w:type="dxa"/>
            <w:tcBorders>
              <w:top w:val="single" w:sz="4" w:space="0" w:color="auto"/>
              <w:left w:val="single" w:sz="4" w:space="0" w:color="auto"/>
              <w:bottom w:val="single" w:sz="4" w:space="0" w:color="auto"/>
              <w:right w:val="single" w:sz="4" w:space="0" w:color="auto"/>
            </w:tcBorders>
            <w:noWrap/>
            <w:vAlign w:val="bottom"/>
            <w:hideMark/>
          </w:tcPr>
          <w:p w:rsidR="00CE7100" w:rsidRPr="00A25524" w:rsidRDefault="00CE7100" w:rsidP="00055756">
            <w:pPr>
              <w:rPr>
                <w:rFonts w:cs="Arial"/>
                <w:color w:val="000000"/>
                <w:sz w:val="22"/>
                <w:szCs w:val="22"/>
                <w:lang w:eastAsia="es-MX"/>
              </w:rPr>
            </w:pPr>
            <w:r w:rsidRPr="00A25524">
              <w:rPr>
                <w:rFonts w:cs="Arial"/>
                <w:color w:val="000000"/>
                <w:sz w:val="22"/>
                <w:szCs w:val="22"/>
                <w:lang w:eastAsia="es-MX"/>
              </w:rPr>
              <w:t>$ 352.50</w:t>
            </w:r>
          </w:p>
        </w:tc>
      </w:tr>
      <w:tr w:rsidR="00CE7100" w:rsidRPr="00A25524" w:rsidTr="00055756">
        <w:trPr>
          <w:trHeight w:val="293"/>
          <w:jc w:val="center"/>
        </w:trPr>
        <w:tc>
          <w:tcPr>
            <w:tcW w:w="4571" w:type="dxa"/>
            <w:gridSpan w:val="3"/>
            <w:tcBorders>
              <w:top w:val="single" w:sz="4" w:space="0" w:color="auto"/>
              <w:left w:val="single" w:sz="4" w:space="0" w:color="auto"/>
              <w:bottom w:val="single" w:sz="4" w:space="0" w:color="auto"/>
              <w:right w:val="single" w:sz="4" w:space="0" w:color="auto"/>
            </w:tcBorders>
            <w:shd w:val="clear" w:color="auto" w:fill="D8E4BC"/>
            <w:noWrap/>
            <w:vAlign w:val="bottom"/>
            <w:hideMark/>
          </w:tcPr>
          <w:p w:rsidR="00CE7100" w:rsidRPr="00A25524" w:rsidRDefault="00CE7100" w:rsidP="00055756">
            <w:pPr>
              <w:rPr>
                <w:rFonts w:cs="Arial"/>
                <w:color w:val="000000"/>
                <w:sz w:val="22"/>
                <w:szCs w:val="22"/>
                <w:lang w:eastAsia="es-MX"/>
              </w:rPr>
            </w:pPr>
            <w:r w:rsidRPr="00A25524">
              <w:rPr>
                <w:rFonts w:cs="Arial"/>
                <w:color w:val="000000"/>
                <w:sz w:val="22"/>
                <w:szCs w:val="22"/>
                <w:lang w:eastAsia="es-MX"/>
              </w:rPr>
              <w:t>Ruptura de pavimento (m2)</w:t>
            </w:r>
          </w:p>
        </w:tc>
        <w:tc>
          <w:tcPr>
            <w:tcW w:w="1943" w:type="dxa"/>
            <w:tcBorders>
              <w:top w:val="single" w:sz="4" w:space="0" w:color="auto"/>
              <w:left w:val="single" w:sz="4" w:space="0" w:color="auto"/>
              <w:bottom w:val="single" w:sz="4" w:space="0" w:color="auto"/>
              <w:right w:val="single" w:sz="4" w:space="0" w:color="auto"/>
            </w:tcBorders>
            <w:shd w:val="clear" w:color="auto" w:fill="D8E4BC"/>
            <w:noWrap/>
            <w:vAlign w:val="bottom"/>
            <w:hideMark/>
          </w:tcPr>
          <w:p w:rsidR="00CE7100" w:rsidRPr="00A25524" w:rsidRDefault="00CE7100" w:rsidP="00055756">
            <w:pPr>
              <w:rPr>
                <w:rFonts w:cs="Arial"/>
                <w:color w:val="000000"/>
                <w:sz w:val="22"/>
                <w:szCs w:val="22"/>
                <w:lang w:eastAsia="es-MX"/>
              </w:rPr>
            </w:pPr>
            <w:r w:rsidRPr="00A25524">
              <w:rPr>
                <w:rFonts w:cs="Arial"/>
                <w:color w:val="000000"/>
                <w:sz w:val="22"/>
                <w:szCs w:val="22"/>
                <w:lang w:eastAsia="es-MX"/>
              </w:rPr>
              <w:t>$ 446.40</w:t>
            </w:r>
          </w:p>
        </w:tc>
      </w:tr>
      <w:tr w:rsidR="00CE7100" w:rsidRPr="00A25524" w:rsidTr="00055756">
        <w:trPr>
          <w:trHeight w:val="293"/>
          <w:jc w:val="center"/>
        </w:trPr>
        <w:tc>
          <w:tcPr>
            <w:tcW w:w="4571" w:type="dxa"/>
            <w:gridSpan w:val="3"/>
            <w:tcBorders>
              <w:top w:val="single" w:sz="4" w:space="0" w:color="auto"/>
              <w:left w:val="single" w:sz="4" w:space="0" w:color="auto"/>
              <w:bottom w:val="single" w:sz="4" w:space="0" w:color="auto"/>
              <w:right w:val="single" w:sz="4" w:space="0" w:color="auto"/>
            </w:tcBorders>
            <w:noWrap/>
            <w:vAlign w:val="bottom"/>
            <w:hideMark/>
          </w:tcPr>
          <w:p w:rsidR="00CE7100" w:rsidRPr="00A25524" w:rsidRDefault="00CE7100" w:rsidP="00055756">
            <w:pPr>
              <w:rPr>
                <w:rFonts w:cs="Arial"/>
                <w:color w:val="000000"/>
                <w:sz w:val="22"/>
                <w:szCs w:val="22"/>
                <w:lang w:eastAsia="es-MX"/>
              </w:rPr>
            </w:pPr>
            <w:r w:rsidRPr="00A25524">
              <w:rPr>
                <w:rFonts w:cs="Arial"/>
                <w:color w:val="000000"/>
                <w:sz w:val="22"/>
                <w:szCs w:val="22"/>
                <w:lang w:eastAsia="es-MX"/>
              </w:rPr>
              <w:t>Carta de no adeudo</w:t>
            </w:r>
          </w:p>
        </w:tc>
        <w:tc>
          <w:tcPr>
            <w:tcW w:w="1943" w:type="dxa"/>
            <w:tcBorders>
              <w:top w:val="single" w:sz="4" w:space="0" w:color="auto"/>
              <w:left w:val="single" w:sz="4" w:space="0" w:color="auto"/>
              <w:bottom w:val="single" w:sz="4" w:space="0" w:color="auto"/>
              <w:right w:val="single" w:sz="4" w:space="0" w:color="auto"/>
            </w:tcBorders>
            <w:noWrap/>
            <w:vAlign w:val="bottom"/>
            <w:hideMark/>
          </w:tcPr>
          <w:p w:rsidR="00CE7100" w:rsidRPr="00A25524" w:rsidRDefault="00CE7100" w:rsidP="00055756">
            <w:pPr>
              <w:rPr>
                <w:rFonts w:cs="Arial"/>
                <w:color w:val="000000"/>
                <w:sz w:val="22"/>
                <w:szCs w:val="22"/>
                <w:lang w:eastAsia="es-MX"/>
              </w:rPr>
            </w:pPr>
            <w:r w:rsidRPr="00A25524">
              <w:rPr>
                <w:rFonts w:cs="Arial"/>
                <w:color w:val="000000"/>
                <w:sz w:val="22"/>
                <w:szCs w:val="22"/>
                <w:lang w:eastAsia="es-MX"/>
              </w:rPr>
              <w:t xml:space="preserve">$ 352.50 </w:t>
            </w:r>
          </w:p>
        </w:tc>
      </w:tr>
      <w:tr w:rsidR="00CE7100" w:rsidRPr="00A25524" w:rsidTr="00055756">
        <w:trPr>
          <w:trHeight w:val="293"/>
          <w:jc w:val="center"/>
        </w:trPr>
        <w:tc>
          <w:tcPr>
            <w:tcW w:w="3048" w:type="dxa"/>
            <w:gridSpan w:val="2"/>
            <w:tcBorders>
              <w:top w:val="nil"/>
              <w:left w:val="nil"/>
              <w:bottom w:val="single" w:sz="4" w:space="0" w:color="auto"/>
              <w:right w:val="nil"/>
            </w:tcBorders>
            <w:noWrap/>
            <w:vAlign w:val="bottom"/>
            <w:hideMark/>
          </w:tcPr>
          <w:p w:rsidR="00CE7100" w:rsidRPr="00A25524" w:rsidRDefault="00CE7100" w:rsidP="00055756">
            <w:pPr>
              <w:rPr>
                <w:rFonts w:cs="Arial"/>
                <w:color w:val="000000"/>
                <w:sz w:val="22"/>
                <w:szCs w:val="22"/>
                <w:lang w:eastAsia="es-MX"/>
              </w:rPr>
            </w:pPr>
          </w:p>
        </w:tc>
        <w:tc>
          <w:tcPr>
            <w:tcW w:w="1523" w:type="dxa"/>
            <w:tcBorders>
              <w:top w:val="nil"/>
              <w:left w:val="nil"/>
              <w:bottom w:val="single" w:sz="4" w:space="0" w:color="auto"/>
              <w:right w:val="nil"/>
            </w:tcBorders>
            <w:noWrap/>
            <w:vAlign w:val="bottom"/>
            <w:hideMark/>
          </w:tcPr>
          <w:p w:rsidR="00CE7100" w:rsidRPr="00A25524" w:rsidRDefault="00CE7100" w:rsidP="00055756">
            <w:pPr>
              <w:rPr>
                <w:rFonts w:cs="Arial"/>
                <w:sz w:val="22"/>
                <w:szCs w:val="22"/>
                <w:lang w:eastAsia="es-MX"/>
              </w:rPr>
            </w:pPr>
          </w:p>
        </w:tc>
        <w:tc>
          <w:tcPr>
            <w:tcW w:w="1943" w:type="dxa"/>
            <w:tcBorders>
              <w:top w:val="nil"/>
              <w:left w:val="nil"/>
              <w:bottom w:val="single" w:sz="4" w:space="0" w:color="auto"/>
              <w:right w:val="nil"/>
            </w:tcBorders>
            <w:noWrap/>
            <w:vAlign w:val="bottom"/>
            <w:hideMark/>
          </w:tcPr>
          <w:p w:rsidR="00CE7100" w:rsidRPr="00A25524" w:rsidRDefault="00CE7100" w:rsidP="00055756">
            <w:pPr>
              <w:rPr>
                <w:rFonts w:cs="Arial"/>
                <w:sz w:val="22"/>
                <w:szCs w:val="22"/>
                <w:lang w:eastAsia="es-MX"/>
              </w:rPr>
            </w:pPr>
          </w:p>
        </w:tc>
      </w:tr>
      <w:tr w:rsidR="00CE7100" w:rsidRPr="00A25524" w:rsidTr="00055756">
        <w:trPr>
          <w:trHeight w:val="293"/>
          <w:jc w:val="center"/>
        </w:trPr>
        <w:tc>
          <w:tcPr>
            <w:tcW w:w="6515" w:type="dxa"/>
            <w:gridSpan w:val="4"/>
            <w:tcBorders>
              <w:top w:val="single" w:sz="4" w:space="0" w:color="auto"/>
              <w:left w:val="single" w:sz="4" w:space="0" w:color="auto"/>
              <w:bottom w:val="single" w:sz="4" w:space="0" w:color="auto"/>
              <w:right w:val="single" w:sz="4" w:space="0" w:color="auto"/>
            </w:tcBorders>
            <w:shd w:val="clear" w:color="auto" w:fill="D8E4BC"/>
            <w:noWrap/>
            <w:vAlign w:val="bottom"/>
            <w:hideMark/>
          </w:tcPr>
          <w:p w:rsidR="00CE7100" w:rsidRPr="00A25524" w:rsidRDefault="00CE7100" w:rsidP="00055756">
            <w:pPr>
              <w:jc w:val="center"/>
              <w:rPr>
                <w:rFonts w:cs="Arial"/>
                <w:b/>
                <w:bCs/>
                <w:color w:val="000000"/>
                <w:sz w:val="22"/>
                <w:szCs w:val="22"/>
                <w:lang w:eastAsia="es-MX"/>
              </w:rPr>
            </w:pPr>
            <w:r w:rsidRPr="00A25524">
              <w:rPr>
                <w:rFonts w:cs="Arial"/>
                <w:b/>
                <w:bCs/>
                <w:color w:val="000000"/>
                <w:sz w:val="22"/>
                <w:szCs w:val="22"/>
                <w:lang w:eastAsia="es-MX"/>
              </w:rPr>
              <w:t>RECONEXIÓN DEL SERVICIO</w:t>
            </w:r>
          </w:p>
        </w:tc>
      </w:tr>
      <w:tr w:rsidR="00CE7100" w:rsidRPr="00A25524" w:rsidTr="00055756">
        <w:trPr>
          <w:trHeight w:val="90"/>
          <w:jc w:val="center"/>
        </w:trPr>
        <w:tc>
          <w:tcPr>
            <w:tcW w:w="4571" w:type="dxa"/>
            <w:gridSpan w:val="3"/>
            <w:tcBorders>
              <w:top w:val="single" w:sz="4" w:space="0" w:color="auto"/>
              <w:left w:val="single" w:sz="4" w:space="0" w:color="auto"/>
              <w:bottom w:val="single" w:sz="4" w:space="0" w:color="auto"/>
              <w:right w:val="single" w:sz="4" w:space="0" w:color="auto"/>
            </w:tcBorders>
            <w:vAlign w:val="bottom"/>
            <w:hideMark/>
          </w:tcPr>
          <w:p w:rsidR="00CE7100" w:rsidRPr="00A25524" w:rsidRDefault="00CE7100" w:rsidP="00055756">
            <w:pPr>
              <w:rPr>
                <w:rFonts w:cs="Arial"/>
                <w:color w:val="000000"/>
                <w:sz w:val="22"/>
                <w:szCs w:val="22"/>
                <w:lang w:eastAsia="es-MX"/>
              </w:rPr>
            </w:pPr>
            <w:r w:rsidRPr="00A25524">
              <w:rPr>
                <w:rFonts w:cs="Arial"/>
                <w:color w:val="000000"/>
                <w:sz w:val="22"/>
                <w:szCs w:val="22"/>
                <w:lang w:eastAsia="es-MX"/>
              </w:rPr>
              <w:t>Reconexión por suspensión de servicio</w:t>
            </w:r>
          </w:p>
        </w:tc>
        <w:tc>
          <w:tcPr>
            <w:tcW w:w="1943" w:type="dxa"/>
            <w:tcBorders>
              <w:top w:val="single" w:sz="4" w:space="0" w:color="auto"/>
              <w:left w:val="single" w:sz="4" w:space="0" w:color="auto"/>
              <w:bottom w:val="single" w:sz="4" w:space="0" w:color="auto"/>
              <w:right w:val="single" w:sz="4" w:space="0" w:color="auto"/>
            </w:tcBorders>
            <w:noWrap/>
            <w:vAlign w:val="bottom"/>
            <w:hideMark/>
          </w:tcPr>
          <w:p w:rsidR="00CE7100" w:rsidRPr="00A25524" w:rsidRDefault="00CE7100" w:rsidP="00055756">
            <w:pPr>
              <w:rPr>
                <w:rFonts w:cs="Arial"/>
                <w:color w:val="000000"/>
                <w:sz w:val="22"/>
                <w:szCs w:val="22"/>
                <w:lang w:eastAsia="es-MX"/>
              </w:rPr>
            </w:pPr>
            <w:r w:rsidRPr="00A25524">
              <w:rPr>
                <w:rFonts w:cs="Arial"/>
                <w:color w:val="000000"/>
                <w:sz w:val="22"/>
                <w:szCs w:val="22"/>
                <w:lang w:eastAsia="es-MX"/>
              </w:rPr>
              <w:t>$ 117.20</w:t>
            </w:r>
          </w:p>
        </w:tc>
      </w:tr>
      <w:tr w:rsidR="00CE7100" w:rsidRPr="00A25524" w:rsidTr="00055756">
        <w:trPr>
          <w:trHeight w:val="293"/>
          <w:jc w:val="center"/>
        </w:trPr>
        <w:tc>
          <w:tcPr>
            <w:tcW w:w="1524" w:type="dxa"/>
            <w:tcBorders>
              <w:top w:val="nil"/>
              <w:left w:val="nil"/>
              <w:bottom w:val="single" w:sz="4" w:space="0" w:color="auto"/>
              <w:right w:val="nil"/>
            </w:tcBorders>
            <w:noWrap/>
            <w:vAlign w:val="bottom"/>
            <w:hideMark/>
          </w:tcPr>
          <w:p w:rsidR="00CE7100" w:rsidRPr="00A25524" w:rsidRDefault="00CE7100" w:rsidP="00055756">
            <w:pPr>
              <w:rPr>
                <w:rFonts w:cs="Arial"/>
                <w:color w:val="000000"/>
                <w:sz w:val="22"/>
                <w:szCs w:val="22"/>
                <w:lang w:eastAsia="es-MX"/>
              </w:rPr>
            </w:pPr>
          </w:p>
        </w:tc>
        <w:tc>
          <w:tcPr>
            <w:tcW w:w="1523" w:type="dxa"/>
            <w:tcBorders>
              <w:top w:val="nil"/>
              <w:left w:val="nil"/>
              <w:bottom w:val="single" w:sz="4" w:space="0" w:color="auto"/>
              <w:right w:val="nil"/>
            </w:tcBorders>
            <w:noWrap/>
            <w:vAlign w:val="bottom"/>
            <w:hideMark/>
          </w:tcPr>
          <w:p w:rsidR="00CE7100" w:rsidRPr="00A25524" w:rsidRDefault="00CE7100" w:rsidP="00055756">
            <w:pPr>
              <w:rPr>
                <w:rFonts w:cs="Arial"/>
                <w:sz w:val="22"/>
                <w:szCs w:val="22"/>
                <w:lang w:eastAsia="es-MX"/>
              </w:rPr>
            </w:pPr>
          </w:p>
        </w:tc>
        <w:tc>
          <w:tcPr>
            <w:tcW w:w="1523" w:type="dxa"/>
            <w:tcBorders>
              <w:top w:val="nil"/>
              <w:left w:val="nil"/>
              <w:bottom w:val="single" w:sz="4" w:space="0" w:color="auto"/>
              <w:right w:val="nil"/>
            </w:tcBorders>
            <w:noWrap/>
            <w:vAlign w:val="bottom"/>
            <w:hideMark/>
          </w:tcPr>
          <w:p w:rsidR="00CE7100" w:rsidRPr="00A25524" w:rsidRDefault="00CE7100" w:rsidP="00055756">
            <w:pPr>
              <w:rPr>
                <w:rFonts w:cs="Arial"/>
                <w:sz w:val="22"/>
                <w:szCs w:val="22"/>
                <w:lang w:eastAsia="es-MX"/>
              </w:rPr>
            </w:pPr>
          </w:p>
        </w:tc>
        <w:tc>
          <w:tcPr>
            <w:tcW w:w="1943" w:type="dxa"/>
            <w:tcBorders>
              <w:top w:val="nil"/>
              <w:left w:val="nil"/>
              <w:bottom w:val="single" w:sz="4" w:space="0" w:color="auto"/>
              <w:right w:val="nil"/>
            </w:tcBorders>
            <w:noWrap/>
            <w:vAlign w:val="bottom"/>
            <w:hideMark/>
          </w:tcPr>
          <w:p w:rsidR="00CE7100" w:rsidRPr="00A25524" w:rsidRDefault="00CE7100" w:rsidP="00055756">
            <w:pPr>
              <w:rPr>
                <w:rFonts w:cs="Arial"/>
                <w:sz w:val="22"/>
                <w:szCs w:val="22"/>
                <w:lang w:eastAsia="es-MX"/>
              </w:rPr>
            </w:pPr>
          </w:p>
        </w:tc>
      </w:tr>
      <w:tr w:rsidR="00CE7100" w:rsidRPr="00A25524" w:rsidTr="00055756">
        <w:trPr>
          <w:trHeight w:val="293"/>
          <w:jc w:val="center"/>
        </w:trPr>
        <w:tc>
          <w:tcPr>
            <w:tcW w:w="6515" w:type="dxa"/>
            <w:gridSpan w:val="4"/>
            <w:tcBorders>
              <w:top w:val="single" w:sz="4" w:space="0" w:color="auto"/>
              <w:left w:val="single" w:sz="4" w:space="0" w:color="auto"/>
              <w:bottom w:val="single" w:sz="4" w:space="0" w:color="auto"/>
              <w:right w:val="single" w:sz="4" w:space="0" w:color="auto"/>
            </w:tcBorders>
            <w:shd w:val="clear" w:color="auto" w:fill="D8E4BC"/>
            <w:noWrap/>
            <w:vAlign w:val="bottom"/>
            <w:hideMark/>
          </w:tcPr>
          <w:p w:rsidR="00CE7100" w:rsidRPr="00A25524" w:rsidRDefault="00CE7100" w:rsidP="00055756">
            <w:pPr>
              <w:jc w:val="center"/>
              <w:rPr>
                <w:rFonts w:cs="Arial"/>
                <w:b/>
                <w:bCs/>
                <w:color w:val="000000"/>
                <w:sz w:val="22"/>
                <w:szCs w:val="22"/>
                <w:lang w:eastAsia="es-MX"/>
              </w:rPr>
            </w:pPr>
            <w:r w:rsidRPr="00A25524">
              <w:rPr>
                <w:rFonts w:cs="Arial"/>
                <w:b/>
                <w:bCs/>
                <w:color w:val="000000"/>
                <w:sz w:val="22"/>
                <w:szCs w:val="22"/>
                <w:lang w:eastAsia="es-MX"/>
              </w:rPr>
              <w:t>FACTIBILIDAD</w:t>
            </w:r>
          </w:p>
        </w:tc>
      </w:tr>
      <w:tr w:rsidR="00CE7100" w:rsidRPr="00A25524" w:rsidTr="00055756">
        <w:trPr>
          <w:trHeight w:val="293"/>
          <w:jc w:val="center"/>
        </w:trPr>
        <w:tc>
          <w:tcPr>
            <w:tcW w:w="4571" w:type="dxa"/>
            <w:gridSpan w:val="3"/>
            <w:tcBorders>
              <w:top w:val="single" w:sz="4" w:space="0" w:color="auto"/>
              <w:left w:val="single" w:sz="4" w:space="0" w:color="auto"/>
              <w:bottom w:val="single" w:sz="4" w:space="0" w:color="auto"/>
              <w:right w:val="single" w:sz="4" w:space="0" w:color="auto"/>
            </w:tcBorders>
            <w:noWrap/>
            <w:vAlign w:val="bottom"/>
            <w:hideMark/>
          </w:tcPr>
          <w:p w:rsidR="00CE7100" w:rsidRPr="00A25524" w:rsidRDefault="00CE7100" w:rsidP="00055756">
            <w:pPr>
              <w:rPr>
                <w:rFonts w:cs="Arial"/>
                <w:color w:val="000000"/>
                <w:sz w:val="22"/>
                <w:szCs w:val="22"/>
                <w:lang w:eastAsia="es-MX"/>
              </w:rPr>
            </w:pPr>
            <w:r w:rsidRPr="00A25524">
              <w:rPr>
                <w:rFonts w:cs="Arial"/>
                <w:color w:val="000000"/>
                <w:sz w:val="22"/>
                <w:szCs w:val="22"/>
                <w:lang w:eastAsia="es-MX"/>
              </w:rPr>
              <w:t>Carta de factibilidad</w:t>
            </w:r>
          </w:p>
        </w:tc>
        <w:tc>
          <w:tcPr>
            <w:tcW w:w="1943" w:type="dxa"/>
            <w:tcBorders>
              <w:top w:val="single" w:sz="4" w:space="0" w:color="auto"/>
              <w:left w:val="single" w:sz="4" w:space="0" w:color="auto"/>
              <w:bottom w:val="single" w:sz="4" w:space="0" w:color="auto"/>
              <w:right w:val="single" w:sz="4" w:space="0" w:color="auto"/>
            </w:tcBorders>
            <w:noWrap/>
            <w:vAlign w:val="bottom"/>
            <w:hideMark/>
          </w:tcPr>
          <w:p w:rsidR="00CE7100" w:rsidRPr="00A25524" w:rsidRDefault="00CE7100" w:rsidP="00055756">
            <w:pPr>
              <w:rPr>
                <w:rFonts w:cs="Arial"/>
                <w:color w:val="000000"/>
                <w:sz w:val="22"/>
                <w:szCs w:val="22"/>
                <w:lang w:eastAsia="es-MX"/>
              </w:rPr>
            </w:pPr>
            <w:r w:rsidRPr="00A25524">
              <w:rPr>
                <w:rFonts w:cs="Arial"/>
                <w:color w:val="000000"/>
                <w:sz w:val="22"/>
                <w:szCs w:val="22"/>
                <w:lang w:eastAsia="es-MX"/>
              </w:rPr>
              <w:t>$ 352.50</w:t>
            </w:r>
          </w:p>
        </w:tc>
      </w:tr>
      <w:tr w:rsidR="00CE7100" w:rsidRPr="00A25524" w:rsidTr="00055756">
        <w:trPr>
          <w:trHeight w:val="263"/>
          <w:jc w:val="center"/>
        </w:trPr>
        <w:tc>
          <w:tcPr>
            <w:tcW w:w="4571" w:type="dxa"/>
            <w:gridSpan w:val="3"/>
            <w:tcBorders>
              <w:top w:val="single" w:sz="4" w:space="0" w:color="auto"/>
              <w:left w:val="single" w:sz="4" w:space="0" w:color="auto"/>
              <w:bottom w:val="single" w:sz="4" w:space="0" w:color="auto"/>
              <w:right w:val="single" w:sz="4" w:space="0" w:color="auto"/>
            </w:tcBorders>
            <w:shd w:val="clear" w:color="auto" w:fill="D8E4BC"/>
            <w:vAlign w:val="bottom"/>
            <w:hideMark/>
          </w:tcPr>
          <w:p w:rsidR="00CE7100" w:rsidRPr="00A25524" w:rsidRDefault="00CE7100" w:rsidP="00055756">
            <w:pPr>
              <w:rPr>
                <w:rFonts w:cs="Arial"/>
                <w:color w:val="000000"/>
                <w:sz w:val="22"/>
                <w:szCs w:val="22"/>
                <w:lang w:eastAsia="es-MX"/>
              </w:rPr>
            </w:pPr>
            <w:r w:rsidRPr="00A25524">
              <w:rPr>
                <w:rFonts w:cs="Arial"/>
                <w:color w:val="000000"/>
                <w:sz w:val="22"/>
                <w:szCs w:val="22"/>
                <w:lang w:eastAsia="es-MX"/>
              </w:rPr>
              <w:t>Gasto requerido L/S (factibilidad)</w:t>
            </w:r>
          </w:p>
        </w:tc>
        <w:tc>
          <w:tcPr>
            <w:tcW w:w="1943" w:type="dxa"/>
            <w:tcBorders>
              <w:top w:val="single" w:sz="4" w:space="0" w:color="auto"/>
              <w:left w:val="single" w:sz="4" w:space="0" w:color="auto"/>
              <w:bottom w:val="single" w:sz="4" w:space="0" w:color="auto"/>
              <w:right w:val="single" w:sz="4" w:space="0" w:color="auto"/>
            </w:tcBorders>
            <w:shd w:val="clear" w:color="auto" w:fill="D8E4BC"/>
            <w:noWrap/>
            <w:vAlign w:val="bottom"/>
            <w:hideMark/>
          </w:tcPr>
          <w:p w:rsidR="00CE7100" w:rsidRPr="00A25524" w:rsidRDefault="00CE7100" w:rsidP="00055756">
            <w:pPr>
              <w:rPr>
                <w:rFonts w:cs="Arial"/>
                <w:color w:val="000000"/>
                <w:sz w:val="22"/>
                <w:szCs w:val="22"/>
                <w:lang w:eastAsia="es-MX"/>
              </w:rPr>
            </w:pPr>
            <w:r w:rsidRPr="00A25524">
              <w:rPr>
                <w:rFonts w:cs="Arial"/>
                <w:color w:val="000000"/>
                <w:sz w:val="22"/>
                <w:szCs w:val="22"/>
                <w:lang w:eastAsia="es-MX"/>
              </w:rPr>
              <w:t>$ 573,650.00 (por L/S)</w:t>
            </w:r>
          </w:p>
        </w:tc>
      </w:tr>
    </w:tbl>
    <w:p w:rsidR="00CE7100" w:rsidRPr="00A25524" w:rsidRDefault="00CE7100" w:rsidP="00CE7100">
      <w:pPr>
        <w:rPr>
          <w:rFonts w:cs="Arial"/>
          <w:sz w:val="22"/>
          <w:szCs w:val="22"/>
        </w:rPr>
      </w:pPr>
    </w:p>
    <w:p w:rsidR="00CE7100" w:rsidRPr="00A25524" w:rsidRDefault="00CE7100" w:rsidP="00CE7100">
      <w:pPr>
        <w:autoSpaceDE w:val="0"/>
        <w:autoSpaceDN w:val="0"/>
        <w:adjustRightInd w:val="0"/>
        <w:ind w:left="851"/>
        <w:rPr>
          <w:rFonts w:cs="Arial"/>
          <w:sz w:val="22"/>
          <w:szCs w:val="22"/>
        </w:rPr>
      </w:pPr>
      <w:r w:rsidRPr="00A25524">
        <w:rPr>
          <w:rFonts w:cs="Arial"/>
          <w:sz w:val="22"/>
          <w:szCs w:val="22"/>
        </w:rPr>
        <w:t>El cobro de reconexión se deberá realizar únicamente cuando se lleve a cabo una acción física que limite el servicio al usuario.</w:t>
      </w:r>
    </w:p>
    <w:p w:rsidR="00CE7100" w:rsidRPr="00A25524" w:rsidRDefault="00CE7100" w:rsidP="00CE7100">
      <w:pPr>
        <w:rPr>
          <w:rFonts w:cs="Arial"/>
          <w:sz w:val="22"/>
          <w:szCs w:val="22"/>
        </w:rPr>
      </w:pPr>
    </w:p>
    <w:p w:rsidR="00CE7100" w:rsidRPr="00A25524" w:rsidRDefault="00CE7100" w:rsidP="00CE7100">
      <w:pPr>
        <w:numPr>
          <w:ilvl w:val="0"/>
          <w:numId w:val="29"/>
        </w:numPr>
        <w:contextualSpacing/>
        <w:rPr>
          <w:rFonts w:cs="Arial"/>
          <w:snapToGrid w:val="0"/>
          <w:sz w:val="22"/>
          <w:szCs w:val="22"/>
        </w:rPr>
      </w:pPr>
      <w:r w:rsidRPr="00A25524">
        <w:rPr>
          <w:rFonts w:cs="Arial"/>
          <w:snapToGrid w:val="0"/>
          <w:sz w:val="22"/>
          <w:szCs w:val="22"/>
        </w:rPr>
        <w:t>Tratándose del pago de los derechos que correspondan a las tarifas de agua potable, además de los conceptos y sujetos señalados en el segundo párrafo del artículo 75 de la Ley de Aguas para los Municipios del Estado de Coahuila de Zaragoza, se otorgará un 50% de descuento a pensionados, jubilados, adultos mayores o personas con discapacidad respecto del importe correspondiente a los primeros 15 m3 mensuales consumidos en concepto de agua potable, drenaje y saneamiento, solamente a los usuarios referidos y que cuenten con tarifa Popular, Interés Social o Residencial y que sea, única y exclusivamente respecto del domicilio donde legalmente residan, no pudiendo en ningún caso señalar más de un domicilio. De sobrepasar el usuario el consumo referido, el volumen excedente se deberá liquidar en su totalidad de acuerdo a la tarifa ordinaria correspondiente.</w:t>
      </w:r>
    </w:p>
    <w:p w:rsidR="00CE7100" w:rsidRPr="00A25524" w:rsidRDefault="00CE7100" w:rsidP="00CE7100">
      <w:pPr>
        <w:rPr>
          <w:rFonts w:cs="Arial"/>
          <w:sz w:val="22"/>
          <w:szCs w:val="22"/>
        </w:rPr>
      </w:pPr>
    </w:p>
    <w:p w:rsidR="00CE7100" w:rsidRPr="00A25524" w:rsidRDefault="00CE7100" w:rsidP="00CE7100">
      <w:pPr>
        <w:numPr>
          <w:ilvl w:val="0"/>
          <w:numId w:val="29"/>
        </w:numPr>
        <w:contextualSpacing/>
        <w:rPr>
          <w:rFonts w:cs="Arial"/>
          <w:snapToGrid w:val="0"/>
          <w:sz w:val="22"/>
          <w:szCs w:val="22"/>
        </w:rPr>
      </w:pPr>
      <w:r w:rsidRPr="00A25524">
        <w:rPr>
          <w:rFonts w:cs="Arial"/>
          <w:snapToGrid w:val="0"/>
          <w:sz w:val="22"/>
          <w:szCs w:val="22"/>
        </w:rPr>
        <w:t>Los predios que no cuenten con servicio de drenaje, están exentos del pago por dicho servicio.</w:t>
      </w:r>
    </w:p>
    <w:p w:rsidR="00CE7100" w:rsidRPr="00A25524" w:rsidRDefault="00CE7100" w:rsidP="00CE7100">
      <w:pPr>
        <w:widowControl w:val="0"/>
        <w:ind w:left="720"/>
        <w:contextualSpacing/>
        <w:rPr>
          <w:rFonts w:cs="Arial"/>
          <w:snapToGrid w:val="0"/>
          <w:sz w:val="22"/>
          <w:szCs w:val="22"/>
        </w:rPr>
      </w:pPr>
    </w:p>
    <w:p w:rsidR="00CE7100" w:rsidRPr="00A25524" w:rsidRDefault="00CE7100" w:rsidP="00CE7100">
      <w:pPr>
        <w:numPr>
          <w:ilvl w:val="0"/>
          <w:numId w:val="29"/>
        </w:numPr>
        <w:contextualSpacing/>
        <w:rPr>
          <w:rFonts w:cs="Arial"/>
          <w:snapToGrid w:val="0"/>
          <w:sz w:val="22"/>
          <w:szCs w:val="22"/>
        </w:rPr>
      </w:pPr>
      <w:r w:rsidRPr="00A25524">
        <w:rPr>
          <w:rFonts w:cs="Arial"/>
          <w:snapToGrid w:val="0"/>
          <w:sz w:val="22"/>
          <w:szCs w:val="22"/>
        </w:rPr>
        <w:t>Por concepto de saneamiento, se pagará una cuota dependiendo del consumo de agua potable que se realizó en el mes facturado, de conformidad con lo siguiente:</w:t>
      </w:r>
    </w:p>
    <w:p w:rsidR="00CE7100" w:rsidRPr="00A25524" w:rsidRDefault="00CE7100" w:rsidP="00CE7100">
      <w:pPr>
        <w:widowControl w:val="0"/>
        <w:ind w:left="720"/>
        <w:contextualSpacing/>
        <w:rPr>
          <w:rFonts w:cs="Arial"/>
          <w:snapToGrid w:val="0"/>
          <w:sz w:val="22"/>
          <w:szCs w:val="22"/>
        </w:rPr>
      </w:pPr>
    </w:p>
    <w:p w:rsidR="00CE7100" w:rsidRPr="00A25524" w:rsidRDefault="00CE7100" w:rsidP="00CE7100">
      <w:pPr>
        <w:numPr>
          <w:ilvl w:val="0"/>
          <w:numId w:val="30"/>
        </w:numPr>
        <w:contextualSpacing/>
        <w:rPr>
          <w:rFonts w:cs="Arial"/>
          <w:snapToGrid w:val="0"/>
          <w:sz w:val="22"/>
          <w:szCs w:val="22"/>
        </w:rPr>
      </w:pPr>
      <w:r w:rsidRPr="00A25524">
        <w:rPr>
          <w:rFonts w:cs="Arial"/>
          <w:snapToGrid w:val="0"/>
          <w:sz w:val="22"/>
          <w:szCs w:val="22"/>
        </w:rPr>
        <w:t>Tarifa habitacional: pagará el 10% del costo por consumo de agua potable en m3.</w:t>
      </w:r>
    </w:p>
    <w:p w:rsidR="00CE7100" w:rsidRPr="00A25524" w:rsidRDefault="00CE7100" w:rsidP="00CE7100">
      <w:pPr>
        <w:numPr>
          <w:ilvl w:val="0"/>
          <w:numId w:val="30"/>
        </w:numPr>
        <w:contextualSpacing/>
        <w:rPr>
          <w:rFonts w:cs="Arial"/>
          <w:snapToGrid w:val="0"/>
          <w:sz w:val="22"/>
          <w:szCs w:val="22"/>
        </w:rPr>
      </w:pPr>
      <w:r w:rsidRPr="00A25524">
        <w:rPr>
          <w:rFonts w:cs="Arial"/>
          <w:snapToGrid w:val="0"/>
          <w:sz w:val="22"/>
          <w:szCs w:val="22"/>
        </w:rPr>
        <w:t>Tarifa comercial e industrial: pagará el 30% del costo por consumo de agua potable en m3.</w:t>
      </w:r>
    </w:p>
    <w:p w:rsidR="00CE7100" w:rsidRPr="00A25524" w:rsidRDefault="00CE7100" w:rsidP="00CE7100">
      <w:pPr>
        <w:widowControl w:val="0"/>
        <w:ind w:left="1440"/>
        <w:contextualSpacing/>
        <w:rPr>
          <w:rFonts w:cs="Arial"/>
          <w:snapToGrid w:val="0"/>
          <w:sz w:val="22"/>
          <w:szCs w:val="22"/>
        </w:rPr>
      </w:pPr>
    </w:p>
    <w:p w:rsidR="00CE7100" w:rsidRPr="00A25524" w:rsidRDefault="00CE7100" w:rsidP="00CE7100">
      <w:pPr>
        <w:numPr>
          <w:ilvl w:val="0"/>
          <w:numId w:val="29"/>
        </w:numPr>
        <w:contextualSpacing/>
        <w:rPr>
          <w:rFonts w:cs="Arial"/>
          <w:snapToGrid w:val="0"/>
          <w:sz w:val="22"/>
          <w:szCs w:val="22"/>
        </w:rPr>
      </w:pPr>
      <w:r w:rsidRPr="00A25524">
        <w:rPr>
          <w:rFonts w:cs="Arial"/>
          <w:snapToGrid w:val="0"/>
          <w:sz w:val="22"/>
          <w:szCs w:val="22"/>
        </w:rPr>
        <w:t>Los predios que no cuenten con servicio de saneamiento están exentos del pago por dicho servicio.</w:t>
      </w:r>
    </w:p>
    <w:p w:rsidR="00CE7100" w:rsidRPr="00A25524" w:rsidRDefault="00CE7100" w:rsidP="00CE7100">
      <w:pPr>
        <w:widowControl w:val="0"/>
        <w:ind w:left="720"/>
        <w:contextualSpacing/>
        <w:rPr>
          <w:rFonts w:cs="Arial"/>
          <w:snapToGrid w:val="0"/>
          <w:sz w:val="22"/>
          <w:szCs w:val="22"/>
        </w:rPr>
      </w:pPr>
    </w:p>
    <w:p w:rsidR="00CE7100" w:rsidRPr="00A25524" w:rsidRDefault="00CE7100" w:rsidP="00CE7100">
      <w:pPr>
        <w:numPr>
          <w:ilvl w:val="0"/>
          <w:numId w:val="29"/>
        </w:numPr>
        <w:contextualSpacing/>
        <w:rPr>
          <w:rFonts w:cs="Arial"/>
          <w:snapToGrid w:val="0"/>
          <w:sz w:val="22"/>
          <w:szCs w:val="22"/>
        </w:rPr>
      </w:pPr>
      <w:r w:rsidRPr="00A25524">
        <w:rPr>
          <w:rFonts w:cs="Arial"/>
          <w:snapToGrid w:val="0"/>
          <w:sz w:val="22"/>
          <w:szCs w:val="22"/>
        </w:rPr>
        <w:t xml:space="preserve">La instalación de toma clandestina de agua potable dará lugar a la regularización del servicio, así como al pago del consumo estimado por el organismo operador. Además de lo anterior, en caso de que se encuentre una toma clandestina de agua sin medidor y/o sin haber signado contrato con el Sistema Municipal de Agua y Saneamiento de Arteaga, se le impondrá una multa de 15 a 20 Unidades de Medida y Actualización vigente al momento de la infracción, lo anterior a cargo de quien se vea beneficiado por la toma, el propietario, poseedor, usuario, usufructuario, comodatario o análogo del predio donde se encuentre la toma. </w:t>
      </w:r>
      <w:r w:rsidRPr="00A25524">
        <w:rPr>
          <w:rFonts w:cs="Arial"/>
          <w:snapToGrid w:val="0"/>
          <w:color w:val="000000"/>
          <w:sz w:val="22"/>
          <w:szCs w:val="22"/>
        </w:rPr>
        <w:t>Para que la multa sea procedente, la autoridad correspondiente deberá notificar mensualmente al afectado y reincidir por tercera vez sobre el mismo predio.</w:t>
      </w:r>
    </w:p>
    <w:p w:rsidR="00CE7100" w:rsidRPr="00A25524" w:rsidRDefault="00CE7100" w:rsidP="00CE7100">
      <w:pPr>
        <w:widowControl w:val="0"/>
        <w:ind w:left="720"/>
        <w:contextualSpacing/>
        <w:rPr>
          <w:rFonts w:eastAsia="Calibri" w:cs="Arial"/>
          <w:snapToGrid w:val="0"/>
          <w:sz w:val="22"/>
          <w:szCs w:val="22"/>
        </w:rPr>
      </w:pPr>
    </w:p>
    <w:p w:rsidR="00CE7100" w:rsidRPr="00A25524" w:rsidRDefault="00CE7100" w:rsidP="00CE7100">
      <w:pPr>
        <w:rPr>
          <w:rFonts w:cs="Arial"/>
          <w:sz w:val="22"/>
          <w:szCs w:val="22"/>
        </w:rPr>
      </w:pPr>
      <w:r w:rsidRPr="00A25524">
        <w:rPr>
          <w:rFonts w:eastAsia="Calibri" w:cs="Arial"/>
          <w:sz w:val="22"/>
          <w:szCs w:val="22"/>
        </w:rPr>
        <w:t>Las tarifas establecidas en el presente artículo podrán ser actualizadas conforme a lo establecido en el artículo 22 del Código Financiero para los Municipios del Estado de Coahuila de Zaragoza.</w:t>
      </w:r>
    </w:p>
    <w:p w:rsidR="00CE7100" w:rsidRPr="00A25524" w:rsidRDefault="00CE7100" w:rsidP="00CE7100">
      <w:pPr>
        <w:widowControl w:val="0"/>
        <w:ind w:left="720"/>
        <w:contextualSpacing/>
        <w:rPr>
          <w:rFonts w:cs="Arial"/>
          <w:b/>
          <w:snapToGrid w:val="0"/>
          <w:sz w:val="22"/>
          <w:szCs w:val="22"/>
        </w:rPr>
      </w:pPr>
    </w:p>
    <w:p w:rsidR="00CE7100" w:rsidRPr="00A25524" w:rsidRDefault="00CE7100" w:rsidP="00CE7100">
      <w:pPr>
        <w:jc w:val="center"/>
        <w:rPr>
          <w:rFonts w:cs="Arial"/>
          <w:b/>
          <w:bCs/>
          <w:sz w:val="22"/>
          <w:szCs w:val="22"/>
        </w:rPr>
      </w:pPr>
      <w:r w:rsidRPr="00A25524">
        <w:rPr>
          <w:rFonts w:cs="Arial"/>
          <w:b/>
          <w:bCs/>
          <w:sz w:val="22"/>
          <w:szCs w:val="22"/>
        </w:rPr>
        <w:t>SECCIÓN II</w:t>
      </w:r>
    </w:p>
    <w:p w:rsidR="00CE7100" w:rsidRPr="00A25524" w:rsidRDefault="00CE7100" w:rsidP="00CE7100">
      <w:pPr>
        <w:jc w:val="center"/>
        <w:rPr>
          <w:rFonts w:cs="Arial"/>
          <w:b/>
          <w:bCs/>
          <w:sz w:val="22"/>
          <w:szCs w:val="22"/>
        </w:rPr>
      </w:pPr>
      <w:r w:rsidRPr="00A25524">
        <w:rPr>
          <w:rFonts w:cs="Arial"/>
          <w:b/>
          <w:bCs/>
          <w:sz w:val="22"/>
          <w:szCs w:val="22"/>
        </w:rPr>
        <w:t>DE LOS SERVICIOS DE RASTROS</w:t>
      </w:r>
    </w:p>
    <w:p w:rsidR="00CE7100" w:rsidRPr="00A25524" w:rsidRDefault="00CE7100" w:rsidP="00CE7100">
      <w:pPr>
        <w:ind w:right="50"/>
        <w:jc w:val="center"/>
        <w:rPr>
          <w:rFonts w:cs="Arial"/>
          <w:bCs/>
          <w:sz w:val="22"/>
          <w:szCs w:val="22"/>
        </w:rPr>
      </w:pPr>
    </w:p>
    <w:p w:rsidR="00CE7100" w:rsidRPr="00A25524" w:rsidRDefault="00CE7100" w:rsidP="00CE7100">
      <w:pPr>
        <w:ind w:right="50"/>
        <w:rPr>
          <w:rFonts w:cs="Arial"/>
          <w:bCs/>
          <w:sz w:val="22"/>
          <w:szCs w:val="22"/>
        </w:rPr>
      </w:pPr>
      <w:r w:rsidRPr="00A25524">
        <w:rPr>
          <w:rFonts w:cs="Arial"/>
          <w:b/>
          <w:sz w:val="22"/>
          <w:szCs w:val="22"/>
        </w:rPr>
        <w:t>ARTÍCULO 13.-</w:t>
      </w:r>
      <w:r w:rsidRPr="00A25524">
        <w:rPr>
          <w:rFonts w:cs="Arial"/>
          <w:bCs/>
          <w:sz w:val="22"/>
          <w:szCs w:val="22"/>
        </w:rPr>
        <w:t xml:space="preserve"> Serán objeto de este derecho los servicios de pesaje, uso de corrales, carga y descarga, uso de cuarto frío, matanza y reparto que se presten a solicitud de los interesados o por disposición de la ley, en los rastros o en lugares destinados al sacrificio de animales, previamente autorizados.</w:t>
      </w:r>
    </w:p>
    <w:p w:rsidR="00CE7100" w:rsidRPr="00A25524" w:rsidRDefault="00CE7100" w:rsidP="00CE7100">
      <w:pPr>
        <w:ind w:right="50"/>
        <w:rPr>
          <w:rFonts w:cs="Arial"/>
          <w:bCs/>
          <w:sz w:val="22"/>
          <w:szCs w:val="22"/>
        </w:rPr>
      </w:pPr>
    </w:p>
    <w:p w:rsidR="00CE7100" w:rsidRPr="00A25524" w:rsidRDefault="00CE7100" w:rsidP="00CE7100">
      <w:pPr>
        <w:ind w:right="50"/>
        <w:rPr>
          <w:rFonts w:cs="Arial"/>
          <w:bCs/>
          <w:sz w:val="22"/>
          <w:szCs w:val="22"/>
        </w:rPr>
      </w:pPr>
      <w:r w:rsidRPr="00A25524">
        <w:rPr>
          <w:rFonts w:cs="Arial"/>
          <w:bCs/>
          <w:sz w:val="22"/>
          <w:szCs w:val="22"/>
        </w:rPr>
        <w:t>No se causará el derecho por uso de corrales, cuando los animales que se introduzcan sean sacrificados, el mismo día.</w:t>
      </w:r>
    </w:p>
    <w:p w:rsidR="00CE7100" w:rsidRPr="00A25524" w:rsidRDefault="00CE7100" w:rsidP="00CE7100">
      <w:pPr>
        <w:rPr>
          <w:rFonts w:cs="Arial"/>
          <w:sz w:val="22"/>
          <w:szCs w:val="22"/>
        </w:rPr>
      </w:pPr>
      <w:r w:rsidRPr="00A25524">
        <w:rPr>
          <w:rFonts w:cs="Arial"/>
          <w:sz w:val="22"/>
          <w:szCs w:val="22"/>
        </w:rPr>
        <w:t>Los servicios a que se refiera esta sección se causarán y cobrarán conforme a los conceptos y tarifas siguientes:</w:t>
      </w:r>
    </w:p>
    <w:p w:rsidR="00CE7100" w:rsidRPr="00A25524" w:rsidRDefault="00CE7100" w:rsidP="00CE7100">
      <w:pPr>
        <w:rPr>
          <w:rFonts w:cs="Arial"/>
          <w:bCs/>
          <w:sz w:val="22"/>
          <w:szCs w:val="22"/>
        </w:rPr>
      </w:pPr>
    </w:p>
    <w:p w:rsidR="00CE7100" w:rsidRPr="00A25524" w:rsidRDefault="00CE7100" w:rsidP="00CE7100">
      <w:pPr>
        <w:widowControl w:val="0"/>
        <w:contextualSpacing/>
        <w:rPr>
          <w:rFonts w:cs="Arial"/>
          <w:snapToGrid w:val="0"/>
          <w:sz w:val="22"/>
          <w:szCs w:val="22"/>
        </w:rPr>
      </w:pPr>
      <w:r w:rsidRPr="00A25524">
        <w:rPr>
          <w:rFonts w:cs="Arial"/>
          <w:snapToGrid w:val="0"/>
          <w:sz w:val="22"/>
          <w:szCs w:val="22"/>
        </w:rPr>
        <w:t>I. Servicio de Matanza:</w:t>
      </w:r>
    </w:p>
    <w:p w:rsidR="00CE7100" w:rsidRPr="00A25524" w:rsidRDefault="00CE7100" w:rsidP="00CE7100">
      <w:pPr>
        <w:numPr>
          <w:ilvl w:val="0"/>
          <w:numId w:val="31"/>
        </w:numPr>
        <w:ind w:left="709"/>
        <w:contextualSpacing/>
        <w:jc w:val="left"/>
        <w:rPr>
          <w:rFonts w:cs="Arial"/>
          <w:snapToGrid w:val="0"/>
          <w:sz w:val="22"/>
          <w:szCs w:val="22"/>
        </w:rPr>
      </w:pPr>
      <w:r w:rsidRPr="00A25524">
        <w:rPr>
          <w:rFonts w:cs="Arial"/>
          <w:snapToGrid w:val="0"/>
          <w:sz w:val="22"/>
          <w:szCs w:val="22"/>
        </w:rPr>
        <w:t xml:space="preserve">Ganado vacuno: </w:t>
      </w:r>
      <w:r w:rsidRPr="00A25524">
        <w:rPr>
          <w:rFonts w:cs="Arial"/>
          <w:snapToGrid w:val="0"/>
          <w:sz w:val="22"/>
          <w:szCs w:val="22"/>
        </w:rPr>
        <w:tab/>
        <w:t>$ 146.50 pesos por cabeza.</w:t>
      </w:r>
    </w:p>
    <w:p w:rsidR="00CE7100" w:rsidRPr="00A25524" w:rsidRDefault="00CE7100" w:rsidP="00CE7100">
      <w:pPr>
        <w:numPr>
          <w:ilvl w:val="0"/>
          <w:numId w:val="31"/>
        </w:numPr>
        <w:ind w:left="709"/>
        <w:contextualSpacing/>
        <w:rPr>
          <w:rFonts w:cs="Arial"/>
          <w:snapToGrid w:val="0"/>
          <w:sz w:val="22"/>
          <w:szCs w:val="22"/>
        </w:rPr>
      </w:pPr>
      <w:r w:rsidRPr="00A25524">
        <w:rPr>
          <w:rFonts w:cs="Arial"/>
          <w:snapToGrid w:val="0"/>
          <w:sz w:val="22"/>
          <w:szCs w:val="22"/>
        </w:rPr>
        <w:t xml:space="preserve">Ganado porcino: </w:t>
      </w:r>
      <w:r w:rsidRPr="00A25524">
        <w:rPr>
          <w:rFonts w:cs="Arial"/>
          <w:snapToGrid w:val="0"/>
          <w:sz w:val="22"/>
          <w:szCs w:val="22"/>
        </w:rPr>
        <w:tab/>
        <w:t>$   79.20 pesos por cabeza.</w:t>
      </w:r>
    </w:p>
    <w:p w:rsidR="00CE7100" w:rsidRPr="00A25524" w:rsidRDefault="00CE7100" w:rsidP="00CE7100">
      <w:pPr>
        <w:numPr>
          <w:ilvl w:val="0"/>
          <w:numId w:val="31"/>
        </w:numPr>
        <w:ind w:left="709"/>
        <w:contextualSpacing/>
        <w:rPr>
          <w:rFonts w:cs="Arial"/>
          <w:snapToGrid w:val="0"/>
          <w:sz w:val="22"/>
          <w:szCs w:val="22"/>
        </w:rPr>
      </w:pPr>
      <w:r w:rsidRPr="00A25524">
        <w:rPr>
          <w:rFonts w:cs="Arial"/>
          <w:snapToGrid w:val="0"/>
          <w:sz w:val="22"/>
          <w:szCs w:val="22"/>
        </w:rPr>
        <w:t xml:space="preserve">Ganado de ternera:  </w:t>
      </w:r>
      <w:r w:rsidRPr="00A25524">
        <w:rPr>
          <w:rFonts w:cs="Arial"/>
          <w:snapToGrid w:val="0"/>
          <w:sz w:val="22"/>
          <w:szCs w:val="22"/>
        </w:rPr>
        <w:tab/>
        <w:t>$   63.50 pesos por cabeza.</w:t>
      </w:r>
    </w:p>
    <w:p w:rsidR="00CE7100" w:rsidRPr="00A25524" w:rsidRDefault="00CE7100" w:rsidP="00CE7100">
      <w:pPr>
        <w:numPr>
          <w:ilvl w:val="0"/>
          <w:numId w:val="31"/>
        </w:numPr>
        <w:ind w:left="709"/>
        <w:contextualSpacing/>
        <w:rPr>
          <w:rFonts w:cs="Arial"/>
          <w:snapToGrid w:val="0"/>
          <w:sz w:val="22"/>
          <w:szCs w:val="22"/>
        </w:rPr>
      </w:pPr>
      <w:r w:rsidRPr="00A25524">
        <w:rPr>
          <w:rFonts w:cs="Arial"/>
          <w:snapToGrid w:val="0"/>
          <w:sz w:val="22"/>
          <w:szCs w:val="22"/>
        </w:rPr>
        <w:t xml:space="preserve">Ovino y caprino: </w:t>
      </w:r>
      <w:r w:rsidRPr="00A25524">
        <w:rPr>
          <w:rFonts w:cs="Arial"/>
          <w:snapToGrid w:val="0"/>
          <w:sz w:val="22"/>
          <w:szCs w:val="22"/>
        </w:rPr>
        <w:tab/>
        <w:t>$   63.50 pesos por cabeza.</w:t>
      </w:r>
    </w:p>
    <w:p w:rsidR="00CE7100" w:rsidRPr="00A25524" w:rsidRDefault="00CE7100" w:rsidP="00CE7100">
      <w:pPr>
        <w:tabs>
          <w:tab w:val="left" w:pos="2780"/>
        </w:tabs>
        <w:ind w:left="1222"/>
        <w:rPr>
          <w:rFonts w:cs="Arial"/>
          <w:sz w:val="22"/>
          <w:szCs w:val="22"/>
        </w:rPr>
      </w:pPr>
    </w:p>
    <w:p w:rsidR="00CE7100" w:rsidRPr="00A25524" w:rsidRDefault="00CE7100" w:rsidP="00CE7100">
      <w:pPr>
        <w:widowControl w:val="0"/>
        <w:contextualSpacing/>
        <w:rPr>
          <w:rFonts w:cs="Arial"/>
          <w:snapToGrid w:val="0"/>
          <w:sz w:val="22"/>
          <w:szCs w:val="22"/>
        </w:rPr>
      </w:pPr>
      <w:r w:rsidRPr="00A25524">
        <w:rPr>
          <w:rFonts w:cs="Arial"/>
          <w:snapToGrid w:val="0"/>
          <w:sz w:val="22"/>
          <w:szCs w:val="22"/>
        </w:rPr>
        <w:t xml:space="preserve">II. Otros Servicios: </w:t>
      </w:r>
    </w:p>
    <w:p w:rsidR="00CE7100" w:rsidRPr="00A25524" w:rsidRDefault="00CE7100" w:rsidP="00CE7100">
      <w:pPr>
        <w:numPr>
          <w:ilvl w:val="0"/>
          <w:numId w:val="32"/>
        </w:numPr>
        <w:contextualSpacing/>
        <w:jc w:val="left"/>
        <w:rPr>
          <w:rFonts w:cs="Arial"/>
          <w:snapToGrid w:val="0"/>
          <w:sz w:val="22"/>
          <w:szCs w:val="22"/>
        </w:rPr>
      </w:pPr>
      <w:r w:rsidRPr="00A25524">
        <w:rPr>
          <w:rFonts w:cs="Arial"/>
          <w:snapToGrid w:val="0"/>
          <w:sz w:val="22"/>
          <w:szCs w:val="22"/>
        </w:rPr>
        <w:t>Uso de corrales:</w:t>
      </w:r>
      <w:r>
        <w:rPr>
          <w:rFonts w:cs="Arial"/>
          <w:snapToGrid w:val="0"/>
          <w:sz w:val="22"/>
          <w:szCs w:val="22"/>
        </w:rPr>
        <w:t xml:space="preserve"> </w:t>
      </w:r>
      <w:r w:rsidRPr="00A25524">
        <w:rPr>
          <w:rFonts w:cs="Arial"/>
          <w:snapToGrid w:val="0"/>
          <w:sz w:val="22"/>
          <w:szCs w:val="22"/>
        </w:rPr>
        <w:t>$ 26.50 pesos diarios por cabeza de ganado.</w:t>
      </w:r>
    </w:p>
    <w:p w:rsidR="00CE7100" w:rsidRPr="00A25524" w:rsidRDefault="00CE7100" w:rsidP="00CE7100">
      <w:pPr>
        <w:numPr>
          <w:ilvl w:val="0"/>
          <w:numId w:val="32"/>
        </w:numPr>
        <w:contextualSpacing/>
        <w:jc w:val="left"/>
        <w:rPr>
          <w:rFonts w:cs="Arial"/>
          <w:snapToGrid w:val="0"/>
          <w:sz w:val="22"/>
          <w:szCs w:val="22"/>
        </w:rPr>
      </w:pPr>
      <w:r w:rsidRPr="00A25524">
        <w:rPr>
          <w:rFonts w:cs="Arial"/>
          <w:snapToGrid w:val="0"/>
          <w:sz w:val="22"/>
          <w:szCs w:val="22"/>
        </w:rPr>
        <w:t>Pesaje: $ 4.95 pesos por servicio por cabeza de ganado.</w:t>
      </w:r>
    </w:p>
    <w:p w:rsidR="00CE7100" w:rsidRPr="00A25524" w:rsidRDefault="00CE7100" w:rsidP="00CE7100">
      <w:pPr>
        <w:numPr>
          <w:ilvl w:val="0"/>
          <w:numId w:val="32"/>
        </w:numPr>
        <w:contextualSpacing/>
        <w:jc w:val="left"/>
        <w:rPr>
          <w:rFonts w:cs="Arial"/>
          <w:snapToGrid w:val="0"/>
          <w:sz w:val="22"/>
          <w:szCs w:val="22"/>
        </w:rPr>
      </w:pPr>
      <w:r w:rsidRPr="00A25524">
        <w:rPr>
          <w:rFonts w:cs="Arial"/>
          <w:snapToGrid w:val="0"/>
          <w:sz w:val="22"/>
          <w:szCs w:val="22"/>
        </w:rPr>
        <w:t>Uso de cuarto frío: $10.42 pesos diarios por canal.</w:t>
      </w:r>
    </w:p>
    <w:p w:rsidR="00CE7100" w:rsidRPr="00A25524" w:rsidRDefault="00CE7100" w:rsidP="00CE7100">
      <w:pPr>
        <w:numPr>
          <w:ilvl w:val="0"/>
          <w:numId w:val="32"/>
        </w:numPr>
        <w:contextualSpacing/>
        <w:jc w:val="left"/>
        <w:rPr>
          <w:rFonts w:cs="Arial"/>
          <w:snapToGrid w:val="0"/>
          <w:sz w:val="22"/>
          <w:szCs w:val="22"/>
        </w:rPr>
      </w:pPr>
      <w:r w:rsidRPr="00A25524">
        <w:rPr>
          <w:rFonts w:cs="Arial"/>
          <w:snapToGrid w:val="0"/>
          <w:sz w:val="22"/>
          <w:szCs w:val="22"/>
        </w:rPr>
        <w:t>Empadronamiento: $ 46.90 pesos pago único.</w:t>
      </w:r>
    </w:p>
    <w:p w:rsidR="00CE7100" w:rsidRPr="00A25524" w:rsidRDefault="00CE7100" w:rsidP="00CE7100">
      <w:pPr>
        <w:numPr>
          <w:ilvl w:val="0"/>
          <w:numId w:val="32"/>
        </w:numPr>
        <w:contextualSpacing/>
        <w:jc w:val="left"/>
        <w:rPr>
          <w:rFonts w:cs="Arial"/>
          <w:snapToGrid w:val="0"/>
          <w:sz w:val="22"/>
          <w:szCs w:val="22"/>
        </w:rPr>
      </w:pPr>
      <w:r w:rsidRPr="00A25524">
        <w:rPr>
          <w:rFonts w:cs="Arial"/>
          <w:snapToGrid w:val="0"/>
          <w:sz w:val="22"/>
          <w:szCs w:val="22"/>
        </w:rPr>
        <w:t>Registro y refrendo de hierros, marcas aretes y señales de sangre: $ 65.60 pesos por cabeza de ganado.</w:t>
      </w:r>
    </w:p>
    <w:p w:rsidR="00CE7100" w:rsidRPr="00A25524" w:rsidRDefault="00CE7100" w:rsidP="00CE7100">
      <w:pPr>
        <w:numPr>
          <w:ilvl w:val="0"/>
          <w:numId w:val="32"/>
        </w:numPr>
        <w:contextualSpacing/>
        <w:jc w:val="left"/>
        <w:rPr>
          <w:rFonts w:cs="Arial"/>
          <w:snapToGrid w:val="0"/>
          <w:sz w:val="22"/>
          <w:szCs w:val="22"/>
        </w:rPr>
      </w:pPr>
      <w:r w:rsidRPr="00A25524">
        <w:rPr>
          <w:rFonts w:cs="Arial"/>
          <w:snapToGrid w:val="0"/>
          <w:sz w:val="22"/>
          <w:szCs w:val="22"/>
        </w:rPr>
        <w:t>Inspección de animales: $ 1.82 pesos por pieza.</w:t>
      </w:r>
    </w:p>
    <w:p w:rsidR="00CE7100" w:rsidRPr="00A25524" w:rsidRDefault="00CE7100" w:rsidP="00CE7100">
      <w:pPr>
        <w:numPr>
          <w:ilvl w:val="0"/>
          <w:numId w:val="32"/>
        </w:numPr>
        <w:contextualSpacing/>
        <w:jc w:val="left"/>
        <w:rPr>
          <w:rFonts w:cs="Arial"/>
          <w:snapToGrid w:val="0"/>
          <w:sz w:val="22"/>
          <w:szCs w:val="22"/>
        </w:rPr>
      </w:pPr>
      <w:r w:rsidRPr="00A25524">
        <w:rPr>
          <w:rFonts w:cs="Arial"/>
          <w:snapToGrid w:val="0"/>
          <w:sz w:val="22"/>
          <w:szCs w:val="22"/>
        </w:rPr>
        <w:t>Registro de transportes autorizados o concesionados para el abasto de carnes: $ 152.00 pesos anual.</w:t>
      </w:r>
    </w:p>
    <w:p w:rsidR="00CE7100" w:rsidRPr="00A25524" w:rsidRDefault="00CE7100" w:rsidP="00CE7100">
      <w:pPr>
        <w:widowControl w:val="0"/>
        <w:ind w:left="644"/>
        <w:contextualSpacing/>
        <w:rPr>
          <w:rFonts w:cs="Arial"/>
          <w:snapToGrid w:val="0"/>
          <w:sz w:val="22"/>
          <w:szCs w:val="22"/>
        </w:rPr>
      </w:pPr>
    </w:p>
    <w:p w:rsidR="00CE7100" w:rsidRPr="00A25524" w:rsidRDefault="00CE7100" w:rsidP="00CE7100">
      <w:pPr>
        <w:rPr>
          <w:rFonts w:cs="Arial"/>
          <w:sz w:val="22"/>
          <w:szCs w:val="22"/>
        </w:rPr>
      </w:pPr>
      <w:r w:rsidRPr="00A25524">
        <w:rPr>
          <w:rFonts w:cs="Arial"/>
          <w:sz w:val="22"/>
          <w:szCs w:val="22"/>
        </w:rPr>
        <w:t>Estas cuotas serán aplicables tanto al Rastro Municipal, como a los lugares autorizados para la matanza.</w:t>
      </w:r>
    </w:p>
    <w:p w:rsidR="00CE7100" w:rsidRPr="00A25524" w:rsidRDefault="00CE7100" w:rsidP="00CE7100">
      <w:pPr>
        <w:rPr>
          <w:rFonts w:cs="Arial"/>
          <w:sz w:val="22"/>
          <w:szCs w:val="22"/>
        </w:rPr>
      </w:pPr>
      <w:r w:rsidRPr="00A25524">
        <w:rPr>
          <w:rFonts w:cs="Arial"/>
          <w:sz w:val="22"/>
          <w:szCs w:val="22"/>
        </w:rPr>
        <w:t>Los introductores y ganaderos que se dediquen al abasto de carne, están obligados a utilizar los transportes autorizados o concesionados por los ayuntamientos, el registro de dicho transporte será válido por un año.</w:t>
      </w:r>
    </w:p>
    <w:p w:rsidR="00CE7100" w:rsidRPr="00A25524" w:rsidRDefault="00CE7100" w:rsidP="00CE7100">
      <w:pPr>
        <w:rPr>
          <w:rFonts w:cs="Arial"/>
          <w:sz w:val="22"/>
          <w:szCs w:val="22"/>
        </w:rPr>
      </w:pPr>
    </w:p>
    <w:p w:rsidR="00CE7100" w:rsidRPr="00A25524" w:rsidRDefault="00CE7100" w:rsidP="00CE7100">
      <w:pPr>
        <w:rPr>
          <w:rFonts w:cs="Arial"/>
          <w:sz w:val="22"/>
          <w:szCs w:val="22"/>
        </w:rPr>
      </w:pPr>
      <w:r w:rsidRPr="00A25524">
        <w:rPr>
          <w:rFonts w:cs="Arial"/>
          <w:sz w:val="22"/>
          <w:szCs w:val="22"/>
        </w:rPr>
        <w:t>Todo ingreso proveniente de este impuesto deberá presentarse para su registro contable a la Tesorería Municipal.</w:t>
      </w:r>
    </w:p>
    <w:p w:rsidR="00CE7100" w:rsidRPr="00A25524" w:rsidRDefault="00CE7100" w:rsidP="00CE7100">
      <w:pPr>
        <w:rPr>
          <w:rFonts w:cs="Arial"/>
          <w:b/>
          <w:bCs/>
          <w:sz w:val="22"/>
          <w:szCs w:val="22"/>
        </w:rPr>
      </w:pPr>
    </w:p>
    <w:p w:rsidR="00CE7100" w:rsidRPr="00A25524" w:rsidRDefault="00CE7100" w:rsidP="00CE7100">
      <w:pPr>
        <w:jc w:val="center"/>
        <w:rPr>
          <w:rFonts w:cs="Arial"/>
          <w:b/>
          <w:bCs/>
          <w:sz w:val="22"/>
          <w:szCs w:val="22"/>
        </w:rPr>
      </w:pPr>
      <w:r w:rsidRPr="00A25524">
        <w:rPr>
          <w:rFonts w:cs="Arial"/>
          <w:b/>
          <w:bCs/>
          <w:sz w:val="22"/>
          <w:szCs w:val="22"/>
        </w:rPr>
        <w:t>SECCIÓN III</w:t>
      </w:r>
    </w:p>
    <w:p w:rsidR="00CE7100" w:rsidRPr="00A25524" w:rsidRDefault="00CE7100" w:rsidP="00CE7100">
      <w:pPr>
        <w:jc w:val="center"/>
        <w:rPr>
          <w:rFonts w:cs="Arial"/>
          <w:b/>
          <w:bCs/>
          <w:sz w:val="22"/>
          <w:szCs w:val="22"/>
        </w:rPr>
      </w:pPr>
      <w:r w:rsidRPr="00A25524">
        <w:rPr>
          <w:rFonts w:cs="Arial"/>
          <w:b/>
          <w:bCs/>
          <w:sz w:val="22"/>
          <w:szCs w:val="22"/>
        </w:rPr>
        <w:t>DE LOS SERVICIOS DE ALUMBRADO PÚBLICO</w:t>
      </w:r>
    </w:p>
    <w:p w:rsidR="00CE7100" w:rsidRPr="00A25524" w:rsidRDefault="00CE7100" w:rsidP="00CE7100">
      <w:pPr>
        <w:ind w:right="50"/>
        <w:rPr>
          <w:rFonts w:cs="Arial"/>
          <w:b/>
          <w:sz w:val="22"/>
          <w:szCs w:val="22"/>
        </w:rPr>
      </w:pPr>
    </w:p>
    <w:p w:rsidR="00CE7100" w:rsidRPr="00A25524" w:rsidRDefault="00CE7100" w:rsidP="00CE7100">
      <w:pPr>
        <w:ind w:right="50"/>
        <w:rPr>
          <w:rFonts w:cs="Arial"/>
          <w:bCs/>
          <w:sz w:val="22"/>
          <w:szCs w:val="22"/>
        </w:rPr>
      </w:pPr>
      <w:r w:rsidRPr="00A25524">
        <w:rPr>
          <w:rFonts w:cs="Arial"/>
          <w:b/>
          <w:sz w:val="22"/>
          <w:szCs w:val="22"/>
        </w:rPr>
        <w:t>ARTÍCULO 14.-</w:t>
      </w:r>
      <w:r w:rsidRPr="00A25524">
        <w:rPr>
          <w:rFonts w:cs="Arial"/>
          <w:bCs/>
          <w:sz w:val="22"/>
          <w:szCs w:val="22"/>
        </w:rPr>
        <w:t xml:space="preserve"> Es objeto de este derecho la prestación del servicio de alumbrado público para los habitantes del Municipio. Se entiende por servicio de alumbrado público, el que se proporcione en calles, plazas, jardines y otros lugares de uso común del municipio.</w:t>
      </w:r>
    </w:p>
    <w:p w:rsidR="00CE7100" w:rsidRPr="00A25524" w:rsidRDefault="00CE7100" w:rsidP="00CE7100">
      <w:pPr>
        <w:ind w:right="50"/>
        <w:rPr>
          <w:rFonts w:cs="Arial"/>
          <w:bCs/>
          <w:sz w:val="22"/>
          <w:szCs w:val="22"/>
        </w:rPr>
      </w:pPr>
    </w:p>
    <w:p w:rsidR="00CE7100" w:rsidRPr="00A25524" w:rsidRDefault="00CE7100" w:rsidP="00CE7100">
      <w:pPr>
        <w:rPr>
          <w:rFonts w:cs="Arial"/>
          <w:sz w:val="22"/>
          <w:szCs w:val="22"/>
        </w:rPr>
      </w:pPr>
      <w:r w:rsidRPr="00A25524">
        <w:rPr>
          <w:rFonts w:cs="Arial"/>
          <w:sz w:val="22"/>
          <w:szCs w:val="22"/>
        </w:rPr>
        <w:t>La tarifa mensual correspondiente al derecho de alumbrado público, será la obtenida como resultado de dividir el costo anual global general actualizado erogado por el municipio en la prestación de este servicio, entre el número de usuarios registrado en Comisión Federal de Electricidad y el número de predios rústicos o urbanos detectados que no están registrados en la CFE. El resultado será dividido en 12, y lo que de cómo resultado de esta operación se cobrara en cada recibo que la CFE expida y su monto no podrá ser superior al 5% de las cantidades que deban pagar los contribuyentes en forma particular, por el consumo de energía eléctrica.</w:t>
      </w:r>
    </w:p>
    <w:p w:rsidR="00CE7100" w:rsidRPr="00A25524" w:rsidRDefault="00CE7100" w:rsidP="00CE7100">
      <w:pPr>
        <w:rPr>
          <w:rFonts w:cs="Arial"/>
          <w:sz w:val="22"/>
          <w:szCs w:val="22"/>
        </w:rPr>
      </w:pPr>
    </w:p>
    <w:p w:rsidR="00CE7100" w:rsidRPr="00A25524" w:rsidRDefault="00CE7100" w:rsidP="00CE7100">
      <w:pPr>
        <w:rPr>
          <w:rFonts w:cs="Arial"/>
          <w:sz w:val="22"/>
          <w:szCs w:val="22"/>
        </w:rPr>
      </w:pPr>
      <w:r w:rsidRPr="00A25524">
        <w:rPr>
          <w:rFonts w:cs="Arial"/>
          <w:sz w:val="22"/>
          <w:szCs w:val="22"/>
        </w:rPr>
        <w:t>Los propietarios o poseedores de predios rústicos o urbanos que no estén registrados en la Comisión Federal de Electricidad, pagarán la tarifa resultante mencionada en el párrafo anterior, mediante el recibo que para tal efecto expida la Tesorería Municipal. Se entiende para los efectos de esta Ley por “costo anual global general actualizado erogado” la suma que resulte del total de las erogaciones por gasto directamente involucrado con la prestación de este servicio traídos a valor presente tras la aplicación de un factor de actualización que se obtendrá para el ejercicio 2020 dividiendo el Índice Nacional de Precios al Consumidor del mes de Noviembre de 2019 entre el Índice Nacional de Precios del Consumidor correspondiente al mes de Octubre de 2018.</w:t>
      </w:r>
    </w:p>
    <w:p w:rsidR="00CE7100" w:rsidRPr="00A25524" w:rsidRDefault="00CE7100" w:rsidP="00CE7100">
      <w:pPr>
        <w:rPr>
          <w:rFonts w:cs="Arial"/>
          <w:b/>
          <w:bCs/>
          <w:sz w:val="22"/>
          <w:szCs w:val="22"/>
        </w:rPr>
      </w:pPr>
    </w:p>
    <w:p w:rsidR="00CE7100" w:rsidRPr="00A25524" w:rsidRDefault="00CE7100" w:rsidP="00CE7100">
      <w:pPr>
        <w:jc w:val="center"/>
        <w:rPr>
          <w:rFonts w:cs="Arial"/>
          <w:b/>
          <w:bCs/>
          <w:sz w:val="22"/>
          <w:szCs w:val="22"/>
        </w:rPr>
      </w:pPr>
      <w:r w:rsidRPr="00A25524">
        <w:rPr>
          <w:rFonts w:cs="Arial"/>
          <w:b/>
          <w:bCs/>
          <w:sz w:val="22"/>
          <w:szCs w:val="22"/>
        </w:rPr>
        <w:t>SECCIÓN IV</w:t>
      </w:r>
    </w:p>
    <w:p w:rsidR="00CE7100" w:rsidRPr="00A25524" w:rsidRDefault="00CE7100" w:rsidP="00CE7100">
      <w:pPr>
        <w:jc w:val="center"/>
        <w:rPr>
          <w:rFonts w:cs="Arial"/>
          <w:b/>
          <w:bCs/>
          <w:sz w:val="22"/>
          <w:szCs w:val="22"/>
        </w:rPr>
      </w:pPr>
      <w:r w:rsidRPr="00A25524">
        <w:rPr>
          <w:rFonts w:cs="Arial"/>
          <w:b/>
          <w:bCs/>
          <w:sz w:val="22"/>
          <w:szCs w:val="22"/>
        </w:rPr>
        <w:t>DE LOS SERVICIOS EN MERCADOS</w:t>
      </w:r>
    </w:p>
    <w:p w:rsidR="00CE7100" w:rsidRPr="00A25524" w:rsidRDefault="00CE7100" w:rsidP="00CE7100">
      <w:pPr>
        <w:rPr>
          <w:rFonts w:cs="Arial"/>
          <w:b/>
          <w:bCs/>
          <w:sz w:val="22"/>
          <w:szCs w:val="22"/>
        </w:rPr>
      </w:pPr>
    </w:p>
    <w:p w:rsidR="00CE7100" w:rsidRPr="00A25524" w:rsidRDefault="00CE7100" w:rsidP="00CE7100">
      <w:pPr>
        <w:ind w:right="50"/>
        <w:rPr>
          <w:rFonts w:cs="Arial"/>
          <w:bCs/>
          <w:sz w:val="22"/>
          <w:szCs w:val="22"/>
        </w:rPr>
      </w:pPr>
      <w:r w:rsidRPr="00A25524">
        <w:rPr>
          <w:rFonts w:cs="Arial"/>
          <w:b/>
          <w:sz w:val="22"/>
          <w:szCs w:val="22"/>
        </w:rPr>
        <w:t>ARTÍCULO 15.-</w:t>
      </w:r>
      <w:r w:rsidRPr="00A25524">
        <w:rPr>
          <w:rFonts w:cs="Arial"/>
          <w:bCs/>
          <w:sz w:val="22"/>
          <w:szCs w:val="22"/>
        </w:rPr>
        <w:t xml:space="preserve"> Es objeto de este derecho la prestación de servicios de administración de mercados que proporcione el Municipio. Por mercados se entenderá, tanto los lugares construidos para tal efecto, con las características que definen este tipo de edificios, como los lugares asignados en plazas, calles o terrenos para efectos de comercialización de productos o prestación de servicios en locales fijos o semifijos. También será objeto de este derecho, el uso del piso en mercados propiedad municipal.</w:t>
      </w:r>
    </w:p>
    <w:p w:rsidR="00CE7100" w:rsidRPr="00A25524" w:rsidRDefault="00CE7100" w:rsidP="00CE7100">
      <w:pPr>
        <w:ind w:right="50"/>
        <w:rPr>
          <w:rFonts w:cs="Arial"/>
          <w:bCs/>
          <w:sz w:val="22"/>
          <w:szCs w:val="22"/>
        </w:rPr>
      </w:pPr>
    </w:p>
    <w:p w:rsidR="00CE7100" w:rsidRPr="00A25524" w:rsidRDefault="00CE7100" w:rsidP="00CE7100">
      <w:pPr>
        <w:ind w:right="50"/>
        <w:rPr>
          <w:rFonts w:cs="Arial"/>
          <w:bCs/>
          <w:sz w:val="22"/>
          <w:szCs w:val="22"/>
        </w:rPr>
      </w:pPr>
      <w:r w:rsidRPr="00A25524">
        <w:rPr>
          <w:rFonts w:cs="Arial"/>
          <w:bCs/>
          <w:sz w:val="22"/>
          <w:szCs w:val="22"/>
        </w:rPr>
        <w:t>Por servicios de administración de mercados se entenderá la asignación de lugares o espacios para instalación de locales fijos o semifijos y el control de los mismos; los servicios de aseo, mantenimiento, vigilancia y demás relacionados con la operación y funcionamiento, tanto de mercados construidos, como de lugares destinados a la comercialización por parte del Ayuntamiento.</w:t>
      </w:r>
    </w:p>
    <w:p w:rsidR="00CE7100" w:rsidRPr="00A25524" w:rsidRDefault="00CE7100" w:rsidP="00CE7100">
      <w:pPr>
        <w:ind w:right="50"/>
        <w:rPr>
          <w:rFonts w:cs="Arial"/>
          <w:bCs/>
          <w:sz w:val="22"/>
          <w:szCs w:val="22"/>
        </w:rPr>
      </w:pPr>
    </w:p>
    <w:p w:rsidR="00CE7100" w:rsidRPr="00A25524" w:rsidRDefault="00CE7100" w:rsidP="00CE7100">
      <w:pPr>
        <w:rPr>
          <w:rFonts w:cs="Arial"/>
          <w:sz w:val="22"/>
          <w:szCs w:val="22"/>
        </w:rPr>
      </w:pPr>
      <w:r w:rsidRPr="00A25524">
        <w:rPr>
          <w:rFonts w:cs="Arial"/>
          <w:sz w:val="22"/>
          <w:szCs w:val="22"/>
        </w:rPr>
        <w:t>El derecho por Servicios de Administración se pagará conforme a las cuotas siguientes, atendiendo a las bases previstas en el Código Financiero para los Municipios del Estado de Coahuila de Zaragoza:</w:t>
      </w:r>
    </w:p>
    <w:p w:rsidR="00CE7100" w:rsidRPr="00A25524" w:rsidRDefault="00CE7100" w:rsidP="00CE7100">
      <w:pPr>
        <w:rPr>
          <w:rFonts w:cs="Arial"/>
          <w:sz w:val="22"/>
          <w:szCs w:val="22"/>
        </w:rPr>
      </w:pPr>
    </w:p>
    <w:p w:rsidR="00CE7100" w:rsidRPr="00A25524" w:rsidRDefault="00CE7100" w:rsidP="00CE7100">
      <w:pPr>
        <w:numPr>
          <w:ilvl w:val="0"/>
          <w:numId w:val="9"/>
        </w:numPr>
        <w:ind w:left="567" w:hanging="425"/>
        <w:contextualSpacing/>
        <w:rPr>
          <w:rFonts w:cs="Arial"/>
          <w:snapToGrid w:val="0"/>
          <w:sz w:val="22"/>
          <w:szCs w:val="22"/>
        </w:rPr>
      </w:pPr>
      <w:r w:rsidRPr="00A25524">
        <w:rPr>
          <w:rFonts w:cs="Arial"/>
          <w:snapToGrid w:val="0"/>
          <w:sz w:val="22"/>
          <w:szCs w:val="22"/>
        </w:rPr>
        <w:t>Local interior $ 15.10 pesos por M2 mensuales.</w:t>
      </w:r>
    </w:p>
    <w:p w:rsidR="00CE7100" w:rsidRPr="00A25524" w:rsidRDefault="00CE7100" w:rsidP="00CE7100">
      <w:pPr>
        <w:widowControl w:val="0"/>
        <w:ind w:left="567" w:hanging="425"/>
        <w:contextualSpacing/>
        <w:rPr>
          <w:rFonts w:cs="Arial"/>
          <w:snapToGrid w:val="0"/>
          <w:sz w:val="22"/>
          <w:szCs w:val="22"/>
        </w:rPr>
      </w:pPr>
    </w:p>
    <w:p w:rsidR="00CE7100" w:rsidRPr="00A25524" w:rsidRDefault="00CE7100" w:rsidP="00CE7100">
      <w:pPr>
        <w:numPr>
          <w:ilvl w:val="0"/>
          <w:numId w:val="9"/>
        </w:numPr>
        <w:ind w:left="567" w:hanging="425"/>
        <w:contextualSpacing/>
        <w:rPr>
          <w:rFonts w:cs="Arial"/>
          <w:snapToGrid w:val="0"/>
          <w:sz w:val="22"/>
          <w:szCs w:val="22"/>
        </w:rPr>
      </w:pPr>
      <w:r w:rsidRPr="00A25524">
        <w:rPr>
          <w:rFonts w:cs="Arial"/>
          <w:snapToGrid w:val="0"/>
          <w:sz w:val="22"/>
          <w:szCs w:val="22"/>
        </w:rPr>
        <w:t>Local exterior $ 30.22 pesos por M2 mensuales.</w:t>
      </w:r>
    </w:p>
    <w:p w:rsidR="00CE7100" w:rsidRPr="00A25524" w:rsidRDefault="00CE7100" w:rsidP="00CE7100">
      <w:pPr>
        <w:widowControl w:val="0"/>
        <w:ind w:left="567" w:hanging="425"/>
        <w:contextualSpacing/>
        <w:rPr>
          <w:rFonts w:cs="Arial"/>
          <w:snapToGrid w:val="0"/>
          <w:sz w:val="22"/>
          <w:szCs w:val="22"/>
        </w:rPr>
      </w:pPr>
    </w:p>
    <w:p w:rsidR="00CE7100" w:rsidRPr="00A25524" w:rsidRDefault="00CE7100" w:rsidP="00CE7100">
      <w:pPr>
        <w:numPr>
          <w:ilvl w:val="0"/>
          <w:numId w:val="9"/>
        </w:numPr>
        <w:ind w:left="567" w:hanging="425"/>
        <w:contextualSpacing/>
        <w:rPr>
          <w:rFonts w:cs="Arial"/>
          <w:snapToGrid w:val="0"/>
          <w:sz w:val="22"/>
          <w:szCs w:val="22"/>
        </w:rPr>
      </w:pPr>
      <w:r w:rsidRPr="00A25524">
        <w:rPr>
          <w:rFonts w:cs="Arial"/>
          <w:snapToGrid w:val="0"/>
          <w:sz w:val="22"/>
          <w:szCs w:val="22"/>
        </w:rPr>
        <w:t>Local en esquina $ 37.50 pesos por M2 mensuales.</w:t>
      </w:r>
    </w:p>
    <w:p w:rsidR="00CE7100" w:rsidRPr="00A25524" w:rsidRDefault="00CE7100" w:rsidP="00CE7100">
      <w:pPr>
        <w:widowControl w:val="0"/>
        <w:ind w:left="567" w:hanging="425"/>
        <w:contextualSpacing/>
        <w:rPr>
          <w:rFonts w:cs="Arial"/>
          <w:snapToGrid w:val="0"/>
          <w:sz w:val="22"/>
          <w:szCs w:val="22"/>
        </w:rPr>
      </w:pPr>
    </w:p>
    <w:p w:rsidR="00CE7100" w:rsidRPr="00A25524" w:rsidRDefault="00CE7100" w:rsidP="00CE7100">
      <w:pPr>
        <w:numPr>
          <w:ilvl w:val="0"/>
          <w:numId w:val="9"/>
        </w:numPr>
        <w:ind w:left="567" w:hanging="425"/>
        <w:rPr>
          <w:rFonts w:cs="Arial"/>
          <w:sz w:val="22"/>
          <w:szCs w:val="22"/>
        </w:rPr>
      </w:pPr>
      <w:r w:rsidRPr="00A25524">
        <w:rPr>
          <w:rFonts w:cs="Arial"/>
          <w:sz w:val="22"/>
          <w:szCs w:val="22"/>
        </w:rPr>
        <w:t>Comerciantes ubicados en plazas, kioscos, calles o terrenos pagarán la cantidad de $ 39.60 pesos por M2 mensuales.</w:t>
      </w:r>
    </w:p>
    <w:p w:rsidR="00CE7100" w:rsidRPr="00A25524" w:rsidRDefault="00CE7100" w:rsidP="00CE7100">
      <w:pPr>
        <w:widowControl w:val="0"/>
        <w:ind w:left="567" w:hanging="425"/>
        <w:contextualSpacing/>
        <w:rPr>
          <w:rFonts w:cs="Arial"/>
          <w:snapToGrid w:val="0"/>
          <w:sz w:val="22"/>
          <w:szCs w:val="22"/>
        </w:rPr>
      </w:pPr>
    </w:p>
    <w:p w:rsidR="00CE7100" w:rsidRPr="00A25524" w:rsidRDefault="00CE7100" w:rsidP="00CE7100">
      <w:pPr>
        <w:numPr>
          <w:ilvl w:val="0"/>
          <w:numId w:val="9"/>
        </w:numPr>
        <w:ind w:left="567" w:hanging="425"/>
        <w:contextualSpacing/>
        <w:rPr>
          <w:rFonts w:cs="Arial"/>
          <w:snapToGrid w:val="0"/>
          <w:sz w:val="22"/>
          <w:szCs w:val="22"/>
        </w:rPr>
      </w:pPr>
      <w:r w:rsidRPr="00A25524">
        <w:rPr>
          <w:rFonts w:cs="Arial"/>
          <w:snapToGrid w:val="0"/>
          <w:sz w:val="22"/>
          <w:szCs w:val="22"/>
        </w:rPr>
        <w:t>Comerciantes ambulantes que expendan artículos perecederos, y que cumplan con las disposiciones sanitarias aplicables, pagarán una cuota fija de $</w:t>
      </w:r>
      <w:r>
        <w:rPr>
          <w:rFonts w:cs="Arial"/>
          <w:snapToGrid w:val="0"/>
          <w:sz w:val="22"/>
          <w:szCs w:val="22"/>
        </w:rPr>
        <w:t xml:space="preserve"> </w:t>
      </w:r>
      <w:r w:rsidRPr="00A25524">
        <w:rPr>
          <w:rFonts w:cs="Arial"/>
          <w:snapToGrid w:val="0"/>
          <w:sz w:val="22"/>
          <w:szCs w:val="22"/>
        </w:rPr>
        <w:t>31.80 pesos mensuales.</w:t>
      </w:r>
    </w:p>
    <w:p w:rsidR="00CE7100" w:rsidRPr="00A25524" w:rsidRDefault="00CE7100" w:rsidP="00CE7100">
      <w:pPr>
        <w:ind w:left="567" w:hanging="425"/>
        <w:rPr>
          <w:rFonts w:cs="Arial"/>
          <w:sz w:val="22"/>
          <w:szCs w:val="22"/>
        </w:rPr>
      </w:pPr>
    </w:p>
    <w:p w:rsidR="00CE7100" w:rsidRPr="00A25524" w:rsidRDefault="00CE7100" w:rsidP="00CE7100">
      <w:pPr>
        <w:numPr>
          <w:ilvl w:val="0"/>
          <w:numId w:val="9"/>
        </w:numPr>
        <w:ind w:left="567" w:hanging="425"/>
        <w:contextualSpacing/>
        <w:rPr>
          <w:rFonts w:cs="Arial"/>
          <w:snapToGrid w:val="0"/>
          <w:sz w:val="22"/>
          <w:szCs w:val="22"/>
        </w:rPr>
      </w:pPr>
      <w:r w:rsidRPr="00A25524">
        <w:rPr>
          <w:rFonts w:cs="Arial"/>
          <w:snapToGrid w:val="0"/>
          <w:sz w:val="22"/>
          <w:szCs w:val="22"/>
        </w:rPr>
        <w:t>Comerciantes ambulantes que expendan artículos no perecederos, $ 39.60 pesos mensuales.</w:t>
      </w:r>
    </w:p>
    <w:p w:rsidR="00CE7100" w:rsidRPr="00A25524" w:rsidRDefault="00CE7100" w:rsidP="00CE7100">
      <w:pPr>
        <w:ind w:left="142"/>
        <w:rPr>
          <w:rFonts w:cs="Arial"/>
          <w:b/>
          <w:bCs/>
          <w:sz w:val="22"/>
          <w:szCs w:val="22"/>
        </w:rPr>
      </w:pPr>
    </w:p>
    <w:p w:rsidR="00CE7100" w:rsidRPr="00A25524" w:rsidRDefault="00CE7100" w:rsidP="00CE7100">
      <w:pPr>
        <w:jc w:val="center"/>
        <w:rPr>
          <w:rFonts w:cs="Arial"/>
          <w:b/>
          <w:bCs/>
          <w:sz w:val="22"/>
          <w:szCs w:val="22"/>
        </w:rPr>
      </w:pPr>
      <w:r w:rsidRPr="00A25524">
        <w:rPr>
          <w:rFonts w:cs="Arial"/>
          <w:b/>
          <w:bCs/>
          <w:sz w:val="22"/>
          <w:szCs w:val="22"/>
        </w:rPr>
        <w:t>SECCIÓN V</w:t>
      </w:r>
    </w:p>
    <w:p w:rsidR="00CE7100" w:rsidRPr="00A25524" w:rsidRDefault="00CE7100" w:rsidP="00CE7100">
      <w:pPr>
        <w:jc w:val="center"/>
        <w:rPr>
          <w:rFonts w:cs="Arial"/>
          <w:b/>
          <w:bCs/>
          <w:sz w:val="22"/>
          <w:szCs w:val="22"/>
        </w:rPr>
      </w:pPr>
      <w:r w:rsidRPr="00A25524">
        <w:rPr>
          <w:rFonts w:cs="Arial"/>
          <w:b/>
          <w:bCs/>
          <w:sz w:val="22"/>
          <w:szCs w:val="22"/>
        </w:rPr>
        <w:t>DE LOS SERVICIOS DE ASEO PÚBLICO</w:t>
      </w:r>
    </w:p>
    <w:p w:rsidR="00CE7100" w:rsidRPr="00A25524" w:rsidRDefault="00CE7100" w:rsidP="00CE7100">
      <w:pPr>
        <w:ind w:right="50"/>
        <w:rPr>
          <w:rFonts w:cs="Arial"/>
          <w:bCs/>
          <w:sz w:val="22"/>
          <w:szCs w:val="22"/>
        </w:rPr>
      </w:pPr>
    </w:p>
    <w:p w:rsidR="00CE7100" w:rsidRPr="00A25524" w:rsidRDefault="00CE7100" w:rsidP="00CE7100">
      <w:pPr>
        <w:ind w:right="50"/>
        <w:rPr>
          <w:rFonts w:cs="Arial"/>
          <w:bCs/>
          <w:sz w:val="22"/>
          <w:szCs w:val="22"/>
        </w:rPr>
      </w:pPr>
      <w:r w:rsidRPr="00A25524">
        <w:rPr>
          <w:rFonts w:cs="Arial"/>
          <w:b/>
          <w:sz w:val="22"/>
          <w:szCs w:val="22"/>
        </w:rPr>
        <w:t>ARTÍCULO 16.-</w:t>
      </w:r>
      <w:r w:rsidRPr="00A25524">
        <w:rPr>
          <w:rFonts w:cs="Arial"/>
          <w:bCs/>
          <w:sz w:val="22"/>
          <w:szCs w:val="22"/>
        </w:rPr>
        <w:t xml:space="preserve"> Es objeto de este derecho la prestación del servicio de aseo público por parte del Ayuntamiento a los habitantes del Municipio. Se entiende por aseo público la recolección de basura de calles, parques, jardines y otros lugares de uso común, así como la limpieza de predios baldíos sin barda o sólo cercados, a los que el Ayuntamiento preste el servicio en atención a una política de saneamiento ambiental de las comunidades.</w:t>
      </w:r>
    </w:p>
    <w:p w:rsidR="00CE7100" w:rsidRPr="00A25524" w:rsidRDefault="00CE7100" w:rsidP="00CE7100">
      <w:pPr>
        <w:ind w:right="50"/>
        <w:rPr>
          <w:rFonts w:cs="Arial"/>
          <w:bCs/>
          <w:sz w:val="22"/>
          <w:szCs w:val="22"/>
        </w:rPr>
      </w:pPr>
    </w:p>
    <w:p w:rsidR="00CE7100" w:rsidRPr="00A25524" w:rsidRDefault="00CE7100" w:rsidP="00CE7100">
      <w:pPr>
        <w:widowControl w:val="0"/>
        <w:contextualSpacing/>
        <w:rPr>
          <w:rFonts w:cs="Arial"/>
          <w:snapToGrid w:val="0"/>
          <w:sz w:val="22"/>
          <w:szCs w:val="22"/>
        </w:rPr>
      </w:pPr>
      <w:r w:rsidRPr="00A25524">
        <w:rPr>
          <w:rFonts w:cs="Arial"/>
          <w:snapToGrid w:val="0"/>
          <w:sz w:val="22"/>
          <w:szCs w:val="22"/>
        </w:rPr>
        <w:t>Estarán sujetos al pago de este derecho, los propietarios o poseedores de predios ubicados en el área territorial municipal que deban recibir el servicio de recolección de basura o de limpia de predios; así como los ciudadanos que requieran servicios especiales de aseo público en forma constante y que para tal efecto celebren contrato especial de prestación de dicho servicio con el Ayuntamiento.</w:t>
      </w:r>
    </w:p>
    <w:p w:rsidR="00CE7100" w:rsidRPr="00A25524" w:rsidRDefault="00CE7100" w:rsidP="00CE7100">
      <w:pPr>
        <w:widowControl w:val="0"/>
        <w:contextualSpacing/>
        <w:rPr>
          <w:rFonts w:cs="Arial"/>
          <w:snapToGrid w:val="0"/>
          <w:sz w:val="22"/>
          <w:szCs w:val="22"/>
        </w:rPr>
      </w:pPr>
    </w:p>
    <w:p w:rsidR="00CE7100" w:rsidRPr="00A25524" w:rsidRDefault="00CE7100" w:rsidP="00CE7100">
      <w:pPr>
        <w:pStyle w:val="Default"/>
        <w:spacing w:after="240"/>
        <w:jc w:val="both"/>
        <w:rPr>
          <w:bCs/>
          <w:sz w:val="22"/>
          <w:szCs w:val="22"/>
        </w:rPr>
      </w:pPr>
      <w:r>
        <w:rPr>
          <w:snapToGrid w:val="0"/>
          <w:sz w:val="22"/>
          <w:szCs w:val="22"/>
        </w:rPr>
        <w:t xml:space="preserve">I. </w:t>
      </w:r>
      <w:r w:rsidRPr="00A25524">
        <w:rPr>
          <w:snapToGrid w:val="0"/>
          <w:sz w:val="22"/>
          <w:szCs w:val="22"/>
        </w:rPr>
        <w:t xml:space="preserve">Cuando el servicio prestado corresponda a limpieza del predio baldío sin barda o sólo cercado, la cuota establecida por M2 de superficie será de $ 5.20 pesos, </w:t>
      </w:r>
      <w:r w:rsidRPr="00A25524">
        <w:rPr>
          <w:sz w:val="22"/>
          <w:szCs w:val="22"/>
        </w:rPr>
        <w:t xml:space="preserve">Previo requerimiento al propietario por la autoridad municipal y después de conceder el derecho de réplica, si en un plazo de 15 días no existiera respuesta, la dirección de Servicios Primarios procederá a la limpieza y el monto será </w:t>
      </w:r>
      <w:r w:rsidRPr="00A25524">
        <w:rPr>
          <w:snapToGrid w:val="0"/>
          <w:sz w:val="22"/>
          <w:szCs w:val="22"/>
        </w:rPr>
        <w:t>cubierto dentro de los quince días siguientes a la fecha en que el Ayuntamiento concluya la limpieza del predio o en su efecto al momento de cubrir el impuesto predial correspondiente al ejercicio siguiente.</w:t>
      </w:r>
    </w:p>
    <w:p w:rsidR="00CE7100" w:rsidRPr="00A25524" w:rsidRDefault="00CE7100" w:rsidP="00CE7100">
      <w:pPr>
        <w:widowControl w:val="0"/>
        <w:spacing w:before="240"/>
        <w:ind w:left="209" w:hanging="209"/>
        <w:contextualSpacing/>
        <w:rPr>
          <w:rFonts w:cs="Arial"/>
          <w:snapToGrid w:val="0"/>
          <w:sz w:val="22"/>
          <w:szCs w:val="22"/>
        </w:rPr>
      </w:pPr>
      <w:r>
        <w:rPr>
          <w:rFonts w:cs="Arial"/>
          <w:snapToGrid w:val="0"/>
          <w:sz w:val="22"/>
          <w:szCs w:val="22"/>
        </w:rPr>
        <w:t>II.</w:t>
      </w:r>
      <w:r w:rsidRPr="00A25524">
        <w:rPr>
          <w:rFonts w:cs="Arial"/>
          <w:snapToGrid w:val="0"/>
          <w:sz w:val="22"/>
          <w:szCs w:val="22"/>
        </w:rPr>
        <w:tab/>
        <w:t>Cuando el servicio de recolección de basura especial sea solicitado por los usuarios, se sujetará a las siguientes condiciones:</w:t>
      </w:r>
    </w:p>
    <w:p w:rsidR="00CE7100" w:rsidRPr="00A25524" w:rsidRDefault="00CE7100" w:rsidP="00CE7100">
      <w:pPr>
        <w:widowControl w:val="0"/>
        <w:spacing w:before="240"/>
        <w:ind w:left="360"/>
        <w:contextualSpacing/>
        <w:rPr>
          <w:rFonts w:cs="Arial"/>
          <w:snapToGrid w:val="0"/>
          <w:sz w:val="22"/>
          <w:szCs w:val="22"/>
        </w:rPr>
      </w:pPr>
      <w:r w:rsidRPr="00A25524">
        <w:rPr>
          <w:rFonts w:cs="Arial"/>
          <w:snapToGrid w:val="0"/>
          <w:sz w:val="22"/>
          <w:szCs w:val="22"/>
        </w:rPr>
        <w:tab/>
      </w:r>
    </w:p>
    <w:p w:rsidR="00CE7100" w:rsidRPr="00A25524" w:rsidRDefault="00CE7100" w:rsidP="00CE7100">
      <w:pPr>
        <w:widowControl w:val="0"/>
        <w:ind w:left="567" w:hanging="283"/>
        <w:contextualSpacing/>
        <w:rPr>
          <w:rFonts w:cs="Arial"/>
          <w:snapToGrid w:val="0"/>
          <w:sz w:val="22"/>
          <w:szCs w:val="22"/>
        </w:rPr>
      </w:pPr>
      <w:r w:rsidRPr="00A25524">
        <w:rPr>
          <w:rFonts w:cs="Arial"/>
          <w:snapToGrid w:val="0"/>
          <w:sz w:val="22"/>
          <w:szCs w:val="22"/>
        </w:rPr>
        <w:t>1.</w:t>
      </w:r>
      <w:r w:rsidRPr="00A25524">
        <w:rPr>
          <w:rFonts w:cs="Arial"/>
          <w:snapToGrid w:val="0"/>
          <w:sz w:val="22"/>
          <w:szCs w:val="22"/>
        </w:rPr>
        <w:tab/>
        <w:t>Por el uso de los servicios de relleno sanitario se cobrará de conformidad a la actividad del contribuyente.</w:t>
      </w:r>
    </w:p>
    <w:p w:rsidR="00CE7100" w:rsidRPr="00A25524" w:rsidRDefault="00CE7100" w:rsidP="00CE7100">
      <w:pPr>
        <w:widowControl w:val="0"/>
        <w:ind w:left="567"/>
        <w:contextualSpacing/>
        <w:rPr>
          <w:rFonts w:cs="Arial"/>
          <w:snapToGrid w:val="0"/>
          <w:sz w:val="22"/>
          <w:szCs w:val="22"/>
        </w:rPr>
      </w:pPr>
      <w:r w:rsidRPr="00A25524">
        <w:rPr>
          <w:rFonts w:cs="Arial"/>
          <w:snapToGrid w:val="0"/>
          <w:sz w:val="22"/>
          <w:szCs w:val="22"/>
        </w:rPr>
        <w:t>Cuando no exista contrato, se cobrará:</w:t>
      </w:r>
      <w:r w:rsidRPr="00A25524">
        <w:rPr>
          <w:rFonts w:cs="Arial"/>
          <w:snapToGrid w:val="0"/>
          <w:sz w:val="22"/>
          <w:szCs w:val="22"/>
        </w:rPr>
        <w:tab/>
      </w:r>
    </w:p>
    <w:p w:rsidR="00CE7100" w:rsidRPr="00A25524" w:rsidRDefault="00CE7100" w:rsidP="00CE7100">
      <w:pPr>
        <w:widowControl w:val="0"/>
        <w:ind w:left="567"/>
        <w:contextualSpacing/>
        <w:rPr>
          <w:rFonts w:cs="Arial"/>
          <w:snapToGrid w:val="0"/>
          <w:sz w:val="22"/>
          <w:szCs w:val="22"/>
        </w:rPr>
      </w:pPr>
      <w:r w:rsidRPr="00A25524">
        <w:rPr>
          <w:rFonts w:cs="Arial"/>
          <w:snapToGrid w:val="0"/>
          <w:sz w:val="22"/>
          <w:szCs w:val="22"/>
        </w:rPr>
        <w:t>a.   Basura $ 186.50 pesos por tonelada.</w:t>
      </w:r>
    </w:p>
    <w:p w:rsidR="00CE7100" w:rsidRPr="00A25524" w:rsidRDefault="00CE7100" w:rsidP="00CE7100">
      <w:pPr>
        <w:widowControl w:val="0"/>
        <w:ind w:left="567"/>
        <w:contextualSpacing/>
        <w:rPr>
          <w:rFonts w:cs="Arial"/>
          <w:snapToGrid w:val="0"/>
          <w:sz w:val="22"/>
          <w:szCs w:val="22"/>
        </w:rPr>
      </w:pPr>
      <w:r w:rsidRPr="00A25524">
        <w:rPr>
          <w:rFonts w:cs="Arial"/>
          <w:snapToGrid w:val="0"/>
          <w:sz w:val="22"/>
          <w:szCs w:val="22"/>
        </w:rPr>
        <w:t>b.   Por cada animal muerto $ 38.55 pesos.</w:t>
      </w:r>
    </w:p>
    <w:p w:rsidR="00CE7100" w:rsidRPr="00A25524" w:rsidRDefault="00CE7100" w:rsidP="00CE7100">
      <w:pPr>
        <w:widowControl w:val="0"/>
        <w:ind w:left="567"/>
        <w:contextualSpacing/>
        <w:rPr>
          <w:rFonts w:cs="Arial"/>
          <w:snapToGrid w:val="0"/>
          <w:sz w:val="22"/>
          <w:szCs w:val="22"/>
        </w:rPr>
      </w:pPr>
      <w:r w:rsidRPr="00A25524">
        <w:rPr>
          <w:rFonts w:cs="Arial"/>
          <w:snapToGrid w:val="0"/>
          <w:sz w:val="22"/>
          <w:szCs w:val="22"/>
        </w:rPr>
        <w:t>c.   Grasa vegetal $ 384.00 pesos por m3.</w:t>
      </w:r>
    </w:p>
    <w:p w:rsidR="00CE7100" w:rsidRPr="00A25524" w:rsidRDefault="00CE7100" w:rsidP="00CE7100">
      <w:pPr>
        <w:widowControl w:val="0"/>
        <w:ind w:left="567"/>
        <w:contextualSpacing/>
        <w:rPr>
          <w:rFonts w:cs="Arial"/>
          <w:snapToGrid w:val="0"/>
          <w:sz w:val="22"/>
          <w:szCs w:val="22"/>
        </w:rPr>
      </w:pPr>
      <w:r w:rsidRPr="00A25524">
        <w:rPr>
          <w:rFonts w:cs="Arial"/>
          <w:snapToGrid w:val="0"/>
          <w:sz w:val="22"/>
          <w:szCs w:val="22"/>
        </w:rPr>
        <w:t>d.   Escombro de $ 63.10 pesos por m3.</w:t>
      </w:r>
    </w:p>
    <w:p w:rsidR="00CE7100" w:rsidRPr="00A25524" w:rsidRDefault="00CE7100" w:rsidP="00CE7100">
      <w:pPr>
        <w:widowControl w:val="0"/>
        <w:ind w:left="360"/>
        <w:contextualSpacing/>
        <w:rPr>
          <w:rFonts w:cs="Arial"/>
          <w:snapToGrid w:val="0"/>
          <w:sz w:val="22"/>
          <w:szCs w:val="22"/>
        </w:rPr>
      </w:pPr>
      <w:r w:rsidRPr="00A25524">
        <w:rPr>
          <w:rFonts w:cs="Arial"/>
          <w:snapToGrid w:val="0"/>
          <w:sz w:val="22"/>
          <w:szCs w:val="22"/>
        </w:rPr>
        <w:tab/>
      </w:r>
    </w:p>
    <w:p w:rsidR="00CE7100" w:rsidRPr="00A25524" w:rsidRDefault="00CE7100" w:rsidP="00CE7100">
      <w:pPr>
        <w:widowControl w:val="0"/>
        <w:ind w:left="567" w:hanging="283"/>
        <w:contextualSpacing/>
        <w:rPr>
          <w:rFonts w:cs="Arial"/>
          <w:snapToGrid w:val="0"/>
          <w:sz w:val="22"/>
          <w:szCs w:val="22"/>
        </w:rPr>
      </w:pPr>
      <w:r w:rsidRPr="00A25524">
        <w:rPr>
          <w:rFonts w:cs="Arial"/>
          <w:snapToGrid w:val="0"/>
          <w:sz w:val="22"/>
          <w:szCs w:val="22"/>
        </w:rPr>
        <w:t>2.</w:t>
      </w:r>
      <w:r w:rsidRPr="00A25524">
        <w:rPr>
          <w:rFonts w:cs="Arial"/>
          <w:snapToGrid w:val="0"/>
          <w:sz w:val="22"/>
          <w:szCs w:val="22"/>
        </w:rPr>
        <w:tab/>
        <w:t>El servicio municipal de recolección de basura no recogerá desechos biológicos infecciosos en instituciones en el que por el contenido de la basura requiera de un servicio especial para lo cual se cumplirá con lo que marque en el contrato respectivo, el cual deberá ser revisado por la PROFEPA.</w:t>
      </w:r>
    </w:p>
    <w:p w:rsidR="00CE7100" w:rsidRPr="00A25524" w:rsidRDefault="00CE7100" w:rsidP="00CE7100">
      <w:pPr>
        <w:widowControl w:val="0"/>
        <w:ind w:left="360"/>
        <w:contextualSpacing/>
        <w:rPr>
          <w:rFonts w:cs="Arial"/>
          <w:snapToGrid w:val="0"/>
          <w:sz w:val="22"/>
          <w:szCs w:val="22"/>
        </w:rPr>
      </w:pPr>
      <w:r w:rsidRPr="00A25524">
        <w:rPr>
          <w:rFonts w:cs="Arial"/>
          <w:snapToGrid w:val="0"/>
          <w:sz w:val="22"/>
          <w:szCs w:val="22"/>
        </w:rPr>
        <w:tab/>
      </w:r>
    </w:p>
    <w:p w:rsidR="00CE7100" w:rsidRPr="00A25524" w:rsidRDefault="00CE7100" w:rsidP="00CE7100">
      <w:pPr>
        <w:widowControl w:val="0"/>
        <w:ind w:left="567" w:hanging="283"/>
        <w:contextualSpacing/>
        <w:rPr>
          <w:rFonts w:cs="Arial"/>
          <w:snapToGrid w:val="0"/>
          <w:sz w:val="22"/>
          <w:szCs w:val="22"/>
        </w:rPr>
      </w:pPr>
      <w:r w:rsidRPr="00A25524">
        <w:rPr>
          <w:rFonts w:cs="Arial"/>
          <w:snapToGrid w:val="0"/>
          <w:sz w:val="22"/>
          <w:szCs w:val="22"/>
        </w:rPr>
        <w:t>3.</w:t>
      </w:r>
      <w:r w:rsidRPr="00A25524">
        <w:rPr>
          <w:rFonts w:cs="Arial"/>
          <w:snapToGrid w:val="0"/>
          <w:sz w:val="22"/>
          <w:szCs w:val="22"/>
        </w:rPr>
        <w:tab/>
        <w:t>Cuando por la cantidad de desecho sólido domiciliario no contaminante requiera abrir una celda especial, el costo de la misma será cubierto por el usuario.</w:t>
      </w:r>
    </w:p>
    <w:p w:rsidR="00CE7100" w:rsidRPr="00A25524" w:rsidRDefault="00CE7100" w:rsidP="00CE7100">
      <w:pPr>
        <w:widowControl w:val="0"/>
        <w:ind w:left="360"/>
        <w:contextualSpacing/>
        <w:rPr>
          <w:rFonts w:cs="Arial"/>
          <w:snapToGrid w:val="0"/>
          <w:sz w:val="22"/>
          <w:szCs w:val="22"/>
        </w:rPr>
      </w:pPr>
      <w:r w:rsidRPr="00A25524">
        <w:rPr>
          <w:rFonts w:cs="Arial"/>
          <w:snapToGrid w:val="0"/>
          <w:sz w:val="22"/>
          <w:szCs w:val="22"/>
        </w:rPr>
        <w:tab/>
      </w:r>
    </w:p>
    <w:p w:rsidR="00CE7100" w:rsidRPr="00A25524" w:rsidRDefault="00CE7100" w:rsidP="00CE7100">
      <w:pPr>
        <w:widowControl w:val="0"/>
        <w:ind w:left="567" w:hanging="283"/>
        <w:contextualSpacing/>
        <w:rPr>
          <w:rFonts w:cs="Arial"/>
          <w:snapToGrid w:val="0"/>
          <w:sz w:val="22"/>
          <w:szCs w:val="22"/>
        </w:rPr>
      </w:pPr>
      <w:r w:rsidRPr="00A25524">
        <w:rPr>
          <w:rFonts w:cs="Arial"/>
          <w:snapToGrid w:val="0"/>
          <w:sz w:val="22"/>
          <w:szCs w:val="22"/>
        </w:rPr>
        <w:t>4.</w:t>
      </w:r>
      <w:r w:rsidRPr="00A25524">
        <w:rPr>
          <w:rFonts w:cs="Arial"/>
          <w:snapToGrid w:val="0"/>
          <w:sz w:val="22"/>
          <w:szCs w:val="22"/>
        </w:rPr>
        <w:tab/>
        <w:t>Cuando por la cantidad de desecho industrial no contaminante requiera abrir una celda especial, el costo de la misma será cubierto por el usuario.</w:t>
      </w:r>
    </w:p>
    <w:p w:rsidR="00CE7100" w:rsidRPr="00A25524" w:rsidRDefault="00CE7100" w:rsidP="00CE7100">
      <w:pPr>
        <w:widowControl w:val="0"/>
        <w:ind w:left="1134" w:hanging="774"/>
        <w:contextualSpacing/>
        <w:rPr>
          <w:rFonts w:cs="Arial"/>
          <w:sz w:val="22"/>
          <w:szCs w:val="22"/>
        </w:rPr>
      </w:pPr>
      <w:r w:rsidRPr="00A25524">
        <w:rPr>
          <w:rFonts w:cs="Arial"/>
          <w:snapToGrid w:val="0"/>
          <w:sz w:val="22"/>
          <w:szCs w:val="22"/>
        </w:rPr>
        <w:tab/>
      </w:r>
      <w:r w:rsidRPr="00A25524">
        <w:rPr>
          <w:rFonts w:cs="Arial"/>
          <w:sz w:val="22"/>
          <w:szCs w:val="22"/>
        </w:rPr>
        <w:t>a.</w:t>
      </w:r>
      <w:r w:rsidRPr="00A25524">
        <w:rPr>
          <w:rFonts w:cs="Arial"/>
          <w:sz w:val="22"/>
          <w:szCs w:val="22"/>
        </w:rPr>
        <w:tab/>
        <w:t>Todos los contratantes pagaran por los servicios de recolección de basura, las tarifas que a continuación se señalan:</w:t>
      </w:r>
    </w:p>
    <w:p w:rsidR="00CE7100" w:rsidRPr="00A25524" w:rsidRDefault="00CE7100" w:rsidP="00CE7100">
      <w:pPr>
        <w:rPr>
          <w:rFonts w:cs="Arial"/>
          <w:sz w:val="22"/>
          <w:szCs w:val="22"/>
        </w:rPr>
      </w:pPr>
    </w:p>
    <w:tbl>
      <w:tblPr>
        <w:tblW w:w="694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20" w:firstRow="1" w:lastRow="0" w:firstColumn="0" w:lastColumn="0" w:noHBand="0" w:noVBand="0"/>
      </w:tblPr>
      <w:tblGrid>
        <w:gridCol w:w="2838"/>
        <w:gridCol w:w="4105"/>
      </w:tblGrid>
      <w:tr w:rsidR="00CE7100" w:rsidRPr="00A25524" w:rsidTr="00055756">
        <w:trPr>
          <w:trHeight w:val="511"/>
          <w:jc w:val="center"/>
        </w:trPr>
        <w:tc>
          <w:tcPr>
            <w:tcW w:w="2838" w:type="dxa"/>
            <w:tcBorders>
              <w:top w:val="single" w:sz="2" w:space="0" w:color="000000"/>
              <w:left w:val="single" w:sz="2" w:space="0" w:color="000000"/>
              <w:bottom w:val="single" w:sz="2" w:space="0" w:color="000000"/>
              <w:right w:val="single" w:sz="2" w:space="0" w:color="000000"/>
            </w:tcBorders>
            <w:hideMark/>
          </w:tcPr>
          <w:p w:rsidR="00CE7100" w:rsidRPr="00A25524" w:rsidRDefault="00CE7100" w:rsidP="00055756">
            <w:pPr>
              <w:ind w:left="142"/>
              <w:rPr>
                <w:rFonts w:cs="Arial"/>
                <w:bCs/>
                <w:sz w:val="22"/>
                <w:szCs w:val="22"/>
              </w:rPr>
            </w:pPr>
            <w:r w:rsidRPr="00A25524">
              <w:rPr>
                <w:rFonts w:cs="Arial"/>
                <w:bCs/>
                <w:sz w:val="22"/>
                <w:szCs w:val="22"/>
              </w:rPr>
              <w:t>VOLUMEN SEMANAL LITROS/ KILOGRAMOS</w:t>
            </w:r>
          </w:p>
        </w:tc>
        <w:tc>
          <w:tcPr>
            <w:tcW w:w="4105" w:type="dxa"/>
            <w:tcBorders>
              <w:top w:val="single" w:sz="2" w:space="0" w:color="000000"/>
              <w:left w:val="single" w:sz="2" w:space="0" w:color="000000"/>
              <w:bottom w:val="single" w:sz="2" w:space="0" w:color="000000"/>
              <w:right w:val="single" w:sz="2" w:space="0" w:color="000000"/>
            </w:tcBorders>
            <w:hideMark/>
          </w:tcPr>
          <w:p w:rsidR="00CE7100" w:rsidRPr="00A25524" w:rsidRDefault="00CE7100" w:rsidP="00055756">
            <w:pPr>
              <w:rPr>
                <w:rFonts w:cs="Arial"/>
                <w:bCs/>
                <w:sz w:val="22"/>
                <w:szCs w:val="22"/>
              </w:rPr>
            </w:pPr>
            <w:r w:rsidRPr="00A25524">
              <w:rPr>
                <w:rFonts w:cs="Arial"/>
                <w:bCs/>
                <w:sz w:val="22"/>
                <w:szCs w:val="22"/>
              </w:rPr>
              <w:t>CUOTA MENSUAL</w:t>
            </w:r>
          </w:p>
        </w:tc>
      </w:tr>
      <w:tr w:rsidR="00CE7100" w:rsidRPr="00A25524" w:rsidTr="00055756">
        <w:trPr>
          <w:trHeight w:val="255"/>
          <w:jc w:val="center"/>
        </w:trPr>
        <w:tc>
          <w:tcPr>
            <w:tcW w:w="2838" w:type="dxa"/>
            <w:tcBorders>
              <w:top w:val="single" w:sz="2" w:space="0" w:color="000000"/>
              <w:left w:val="single" w:sz="2" w:space="0" w:color="000000"/>
              <w:bottom w:val="single" w:sz="2" w:space="0" w:color="000000"/>
              <w:right w:val="single" w:sz="2" w:space="0" w:color="000000"/>
            </w:tcBorders>
            <w:hideMark/>
          </w:tcPr>
          <w:p w:rsidR="00CE7100" w:rsidRPr="00A25524" w:rsidRDefault="00CE7100" w:rsidP="00055756">
            <w:pPr>
              <w:ind w:left="142"/>
              <w:rPr>
                <w:rFonts w:cs="Arial"/>
                <w:sz w:val="22"/>
                <w:szCs w:val="22"/>
              </w:rPr>
            </w:pPr>
            <w:r w:rsidRPr="00A25524">
              <w:rPr>
                <w:rFonts w:cs="Arial"/>
                <w:sz w:val="22"/>
                <w:szCs w:val="22"/>
              </w:rPr>
              <w:t>001.00 - 025.00</w:t>
            </w:r>
          </w:p>
        </w:tc>
        <w:tc>
          <w:tcPr>
            <w:tcW w:w="4105" w:type="dxa"/>
            <w:tcBorders>
              <w:top w:val="single" w:sz="2" w:space="0" w:color="000000"/>
              <w:left w:val="single" w:sz="2" w:space="0" w:color="000000"/>
              <w:bottom w:val="single" w:sz="2" w:space="0" w:color="000000"/>
              <w:right w:val="single" w:sz="2" w:space="0" w:color="000000"/>
            </w:tcBorders>
            <w:hideMark/>
          </w:tcPr>
          <w:p w:rsidR="00CE7100" w:rsidRPr="00A25524" w:rsidRDefault="00CE7100" w:rsidP="00055756">
            <w:pPr>
              <w:ind w:left="142"/>
              <w:rPr>
                <w:rFonts w:cs="Arial"/>
                <w:sz w:val="22"/>
                <w:szCs w:val="22"/>
              </w:rPr>
            </w:pPr>
            <w:r w:rsidRPr="00A25524">
              <w:rPr>
                <w:rFonts w:cs="Arial"/>
                <w:sz w:val="22"/>
                <w:szCs w:val="22"/>
              </w:rPr>
              <w:t>$   94.30 pesos</w:t>
            </w:r>
          </w:p>
        </w:tc>
      </w:tr>
      <w:tr w:rsidR="00CE7100" w:rsidRPr="00A25524" w:rsidTr="00055756">
        <w:trPr>
          <w:trHeight w:val="255"/>
          <w:jc w:val="center"/>
        </w:trPr>
        <w:tc>
          <w:tcPr>
            <w:tcW w:w="2838" w:type="dxa"/>
            <w:tcBorders>
              <w:top w:val="single" w:sz="2" w:space="0" w:color="000000"/>
              <w:left w:val="single" w:sz="2" w:space="0" w:color="000000"/>
              <w:bottom w:val="single" w:sz="2" w:space="0" w:color="000000"/>
              <w:right w:val="single" w:sz="2" w:space="0" w:color="000000"/>
            </w:tcBorders>
            <w:noWrap/>
            <w:hideMark/>
          </w:tcPr>
          <w:p w:rsidR="00CE7100" w:rsidRPr="00A25524" w:rsidRDefault="00CE7100" w:rsidP="00055756">
            <w:pPr>
              <w:ind w:left="142"/>
              <w:rPr>
                <w:rFonts w:cs="Arial"/>
                <w:sz w:val="22"/>
                <w:szCs w:val="22"/>
              </w:rPr>
            </w:pPr>
            <w:r w:rsidRPr="00A25524">
              <w:rPr>
                <w:rFonts w:cs="Arial"/>
                <w:sz w:val="22"/>
                <w:szCs w:val="22"/>
              </w:rPr>
              <w:t>025.01 - 050.00</w:t>
            </w:r>
          </w:p>
        </w:tc>
        <w:tc>
          <w:tcPr>
            <w:tcW w:w="4105" w:type="dxa"/>
            <w:tcBorders>
              <w:top w:val="single" w:sz="2" w:space="0" w:color="000000"/>
              <w:left w:val="single" w:sz="2" w:space="0" w:color="000000"/>
              <w:bottom w:val="single" w:sz="2" w:space="0" w:color="000000"/>
              <w:right w:val="single" w:sz="2" w:space="0" w:color="000000"/>
            </w:tcBorders>
            <w:noWrap/>
            <w:hideMark/>
          </w:tcPr>
          <w:p w:rsidR="00CE7100" w:rsidRPr="00A25524" w:rsidRDefault="00CE7100" w:rsidP="00055756">
            <w:pPr>
              <w:ind w:left="142"/>
              <w:rPr>
                <w:rFonts w:cs="Arial"/>
                <w:sz w:val="22"/>
                <w:szCs w:val="22"/>
              </w:rPr>
            </w:pPr>
            <w:r w:rsidRPr="00A25524">
              <w:rPr>
                <w:rFonts w:cs="Arial"/>
                <w:sz w:val="22"/>
                <w:szCs w:val="22"/>
              </w:rPr>
              <w:t>$ 187.50 pesos</w:t>
            </w:r>
          </w:p>
        </w:tc>
      </w:tr>
      <w:tr w:rsidR="00CE7100" w:rsidRPr="00A25524" w:rsidTr="00055756">
        <w:trPr>
          <w:trHeight w:val="255"/>
          <w:jc w:val="center"/>
        </w:trPr>
        <w:tc>
          <w:tcPr>
            <w:tcW w:w="2838" w:type="dxa"/>
            <w:tcBorders>
              <w:top w:val="single" w:sz="2" w:space="0" w:color="000000"/>
              <w:left w:val="single" w:sz="2" w:space="0" w:color="000000"/>
              <w:bottom w:val="single" w:sz="2" w:space="0" w:color="000000"/>
              <w:right w:val="single" w:sz="2" w:space="0" w:color="000000"/>
            </w:tcBorders>
            <w:noWrap/>
            <w:hideMark/>
          </w:tcPr>
          <w:p w:rsidR="00CE7100" w:rsidRPr="00A25524" w:rsidRDefault="00CE7100" w:rsidP="00055756">
            <w:pPr>
              <w:ind w:left="142"/>
              <w:rPr>
                <w:rFonts w:cs="Arial"/>
                <w:sz w:val="22"/>
                <w:szCs w:val="22"/>
              </w:rPr>
            </w:pPr>
            <w:r w:rsidRPr="00A25524">
              <w:rPr>
                <w:rFonts w:cs="Arial"/>
                <w:sz w:val="22"/>
                <w:szCs w:val="22"/>
              </w:rPr>
              <w:t>050.01 - 100.00</w:t>
            </w:r>
          </w:p>
        </w:tc>
        <w:tc>
          <w:tcPr>
            <w:tcW w:w="4105" w:type="dxa"/>
            <w:tcBorders>
              <w:top w:val="single" w:sz="2" w:space="0" w:color="000000"/>
              <w:left w:val="single" w:sz="2" w:space="0" w:color="000000"/>
              <w:bottom w:val="single" w:sz="2" w:space="0" w:color="000000"/>
              <w:right w:val="single" w:sz="2" w:space="0" w:color="000000"/>
            </w:tcBorders>
            <w:noWrap/>
            <w:hideMark/>
          </w:tcPr>
          <w:p w:rsidR="00CE7100" w:rsidRPr="00A25524" w:rsidRDefault="00CE7100" w:rsidP="00055756">
            <w:pPr>
              <w:ind w:left="142"/>
              <w:rPr>
                <w:rFonts w:cs="Arial"/>
                <w:sz w:val="22"/>
                <w:szCs w:val="22"/>
              </w:rPr>
            </w:pPr>
            <w:r w:rsidRPr="00A25524">
              <w:rPr>
                <w:rFonts w:cs="Arial"/>
                <w:sz w:val="22"/>
                <w:szCs w:val="22"/>
              </w:rPr>
              <w:t>$ 379.00 pesos</w:t>
            </w:r>
          </w:p>
        </w:tc>
      </w:tr>
      <w:tr w:rsidR="00CE7100" w:rsidRPr="00A25524" w:rsidTr="00055756">
        <w:trPr>
          <w:trHeight w:val="255"/>
          <w:jc w:val="center"/>
        </w:trPr>
        <w:tc>
          <w:tcPr>
            <w:tcW w:w="2838" w:type="dxa"/>
            <w:tcBorders>
              <w:top w:val="single" w:sz="2" w:space="0" w:color="000000"/>
              <w:left w:val="single" w:sz="2" w:space="0" w:color="000000"/>
              <w:bottom w:val="single" w:sz="2" w:space="0" w:color="000000"/>
              <w:right w:val="single" w:sz="2" w:space="0" w:color="000000"/>
            </w:tcBorders>
            <w:noWrap/>
            <w:hideMark/>
          </w:tcPr>
          <w:p w:rsidR="00CE7100" w:rsidRPr="00A25524" w:rsidRDefault="00CE7100" w:rsidP="00055756">
            <w:pPr>
              <w:ind w:left="142"/>
              <w:rPr>
                <w:rFonts w:cs="Arial"/>
                <w:sz w:val="22"/>
                <w:szCs w:val="22"/>
              </w:rPr>
            </w:pPr>
            <w:r w:rsidRPr="00A25524">
              <w:rPr>
                <w:rFonts w:cs="Arial"/>
                <w:sz w:val="22"/>
                <w:szCs w:val="22"/>
              </w:rPr>
              <w:t>100.01 – 200.00</w:t>
            </w:r>
          </w:p>
        </w:tc>
        <w:tc>
          <w:tcPr>
            <w:tcW w:w="4105" w:type="dxa"/>
            <w:tcBorders>
              <w:top w:val="single" w:sz="2" w:space="0" w:color="000000"/>
              <w:left w:val="single" w:sz="2" w:space="0" w:color="000000"/>
              <w:bottom w:val="single" w:sz="2" w:space="0" w:color="000000"/>
              <w:right w:val="single" w:sz="2" w:space="0" w:color="000000"/>
            </w:tcBorders>
            <w:noWrap/>
            <w:hideMark/>
          </w:tcPr>
          <w:p w:rsidR="00CE7100" w:rsidRPr="00A25524" w:rsidRDefault="00CE7100" w:rsidP="00055756">
            <w:pPr>
              <w:ind w:left="142"/>
              <w:rPr>
                <w:rFonts w:cs="Arial"/>
                <w:sz w:val="22"/>
                <w:szCs w:val="22"/>
              </w:rPr>
            </w:pPr>
            <w:r w:rsidRPr="00A25524">
              <w:rPr>
                <w:rFonts w:cs="Arial"/>
                <w:sz w:val="22"/>
                <w:szCs w:val="22"/>
              </w:rPr>
              <w:t>$ 733.60 pesos</w:t>
            </w:r>
          </w:p>
        </w:tc>
      </w:tr>
      <w:tr w:rsidR="00CE7100" w:rsidRPr="00A25524" w:rsidTr="00055756">
        <w:trPr>
          <w:trHeight w:val="255"/>
          <w:jc w:val="center"/>
        </w:trPr>
        <w:tc>
          <w:tcPr>
            <w:tcW w:w="2838" w:type="dxa"/>
            <w:tcBorders>
              <w:top w:val="single" w:sz="2" w:space="0" w:color="000000"/>
              <w:left w:val="single" w:sz="2" w:space="0" w:color="000000"/>
              <w:bottom w:val="single" w:sz="2" w:space="0" w:color="000000"/>
              <w:right w:val="single" w:sz="2" w:space="0" w:color="000000"/>
            </w:tcBorders>
            <w:noWrap/>
            <w:hideMark/>
          </w:tcPr>
          <w:p w:rsidR="00CE7100" w:rsidRPr="00A25524" w:rsidRDefault="00CE7100" w:rsidP="00055756">
            <w:pPr>
              <w:ind w:left="142"/>
              <w:rPr>
                <w:rFonts w:cs="Arial"/>
                <w:sz w:val="22"/>
                <w:szCs w:val="22"/>
              </w:rPr>
            </w:pPr>
            <w:r w:rsidRPr="00A25524">
              <w:rPr>
                <w:rFonts w:cs="Arial"/>
                <w:sz w:val="22"/>
                <w:szCs w:val="22"/>
              </w:rPr>
              <w:t>200.01 - 1,000.00</w:t>
            </w:r>
          </w:p>
        </w:tc>
        <w:tc>
          <w:tcPr>
            <w:tcW w:w="4105" w:type="dxa"/>
            <w:tcBorders>
              <w:top w:val="single" w:sz="2" w:space="0" w:color="000000"/>
              <w:left w:val="single" w:sz="2" w:space="0" w:color="000000"/>
              <w:bottom w:val="single" w:sz="2" w:space="0" w:color="000000"/>
              <w:right w:val="single" w:sz="2" w:space="0" w:color="000000"/>
            </w:tcBorders>
            <w:noWrap/>
            <w:hideMark/>
          </w:tcPr>
          <w:p w:rsidR="00CE7100" w:rsidRPr="00A25524" w:rsidRDefault="00CE7100" w:rsidP="00055756">
            <w:pPr>
              <w:ind w:left="142"/>
              <w:rPr>
                <w:rFonts w:cs="Arial"/>
                <w:sz w:val="22"/>
                <w:szCs w:val="22"/>
              </w:rPr>
            </w:pPr>
            <w:r w:rsidRPr="00A25524">
              <w:rPr>
                <w:rFonts w:cs="Arial"/>
                <w:sz w:val="22"/>
                <w:szCs w:val="22"/>
              </w:rPr>
              <w:t>$ 760.50 + $ 86.50 pesos por cada 100 kilos o litros adicionales.</w:t>
            </w:r>
          </w:p>
        </w:tc>
      </w:tr>
    </w:tbl>
    <w:p w:rsidR="00CE7100" w:rsidRPr="00A25524" w:rsidRDefault="00CE7100" w:rsidP="00CE7100">
      <w:pPr>
        <w:widowControl w:val="0"/>
        <w:ind w:left="862"/>
        <w:contextualSpacing/>
        <w:rPr>
          <w:rFonts w:cs="Arial"/>
          <w:b/>
          <w:snapToGrid w:val="0"/>
          <w:sz w:val="22"/>
          <w:szCs w:val="22"/>
        </w:rPr>
      </w:pPr>
    </w:p>
    <w:p w:rsidR="00CE7100" w:rsidRPr="00A25524" w:rsidRDefault="00CE7100" w:rsidP="00CE7100">
      <w:pPr>
        <w:contextualSpacing/>
        <w:rPr>
          <w:rFonts w:cs="Arial"/>
          <w:snapToGrid w:val="0"/>
          <w:sz w:val="22"/>
          <w:szCs w:val="22"/>
        </w:rPr>
      </w:pPr>
      <w:r>
        <w:rPr>
          <w:rFonts w:cs="Arial"/>
          <w:snapToGrid w:val="0"/>
          <w:sz w:val="22"/>
          <w:szCs w:val="22"/>
        </w:rPr>
        <w:t xml:space="preserve">III. </w:t>
      </w:r>
      <w:r w:rsidRPr="00A25524">
        <w:rPr>
          <w:rFonts w:cs="Arial"/>
          <w:snapToGrid w:val="0"/>
          <w:sz w:val="22"/>
          <w:szCs w:val="22"/>
        </w:rPr>
        <w:t>Otros servicios los cuales también pueden ser contratados:</w:t>
      </w:r>
    </w:p>
    <w:p w:rsidR="00CE7100" w:rsidRPr="00A25524" w:rsidRDefault="00CE7100" w:rsidP="00CE7100">
      <w:pPr>
        <w:rPr>
          <w:rFonts w:cs="Arial"/>
          <w:sz w:val="22"/>
          <w:szCs w:val="22"/>
        </w:rPr>
      </w:pPr>
    </w:p>
    <w:tbl>
      <w:tblPr>
        <w:tblW w:w="729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20" w:firstRow="1" w:lastRow="0" w:firstColumn="0" w:lastColumn="0" w:noHBand="0" w:noVBand="0"/>
      </w:tblPr>
      <w:tblGrid>
        <w:gridCol w:w="5599"/>
        <w:gridCol w:w="1691"/>
      </w:tblGrid>
      <w:tr w:rsidR="00CE7100" w:rsidRPr="00A25524" w:rsidTr="00055756">
        <w:trPr>
          <w:trHeight w:val="255"/>
          <w:jc w:val="center"/>
        </w:trPr>
        <w:tc>
          <w:tcPr>
            <w:tcW w:w="5599" w:type="dxa"/>
            <w:tcBorders>
              <w:top w:val="single" w:sz="2" w:space="0" w:color="000000"/>
              <w:left w:val="single" w:sz="2" w:space="0" w:color="000000"/>
              <w:bottom w:val="single" w:sz="2" w:space="0" w:color="000000"/>
              <w:right w:val="single" w:sz="2" w:space="0" w:color="000000"/>
            </w:tcBorders>
            <w:vAlign w:val="center"/>
            <w:hideMark/>
          </w:tcPr>
          <w:p w:rsidR="00CE7100" w:rsidRPr="00A25524" w:rsidRDefault="00CE7100" w:rsidP="00055756">
            <w:pPr>
              <w:tabs>
                <w:tab w:val="left" w:pos="4983"/>
              </w:tabs>
              <w:ind w:left="142"/>
              <w:rPr>
                <w:rFonts w:cs="Arial"/>
                <w:bCs/>
                <w:sz w:val="22"/>
                <w:szCs w:val="22"/>
              </w:rPr>
            </w:pPr>
            <w:r w:rsidRPr="00A25524">
              <w:rPr>
                <w:rFonts w:cs="Arial"/>
                <w:bCs/>
                <w:sz w:val="22"/>
                <w:szCs w:val="22"/>
              </w:rPr>
              <w:t>CONCEPTO</w:t>
            </w:r>
          </w:p>
        </w:tc>
        <w:tc>
          <w:tcPr>
            <w:tcW w:w="1691" w:type="dxa"/>
            <w:tcBorders>
              <w:top w:val="single" w:sz="2" w:space="0" w:color="000000"/>
              <w:left w:val="single" w:sz="2" w:space="0" w:color="000000"/>
              <w:bottom w:val="single" w:sz="2" w:space="0" w:color="000000"/>
              <w:right w:val="single" w:sz="2" w:space="0" w:color="000000"/>
            </w:tcBorders>
            <w:vAlign w:val="center"/>
            <w:hideMark/>
          </w:tcPr>
          <w:p w:rsidR="00CE7100" w:rsidRPr="00A25524" w:rsidRDefault="00CE7100" w:rsidP="00055756">
            <w:pPr>
              <w:ind w:left="142"/>
              <w:rPr>
                <w:rFonts w:cs="Arial"/>
                <w:bCs/>
                <w:sz w:val="22"/>
                <w:szCs w:val="22"/>
              </w:rPr>
            </w:pPr>
            <w:r w:rsidRPr="00A25524">
              <w:rPr>
                <w:rFonts w:cs="Arial"/>
                <w:bCs/>
                <w:sz w:val="22"/>
                <w:szCs w:val="22"/>
              </w:rPr>
              <w:t>IMPORTE PESOS</w:t>
            </w:r>
          </w:p>
        </w:tc>
      </w:tr>
      <w:tr w:rsidR="00CE7100" w:rsidRPr="00A25524" w:rsidTr="00055756">
        <w:trPr>
          <w:trHeight w:val="300"/>
          <w:jc w:val="center"/>
        </w:trPr>
        <w:tc>
          <w:tcPr>
            <w:tcW w:w="5599" w:type="dxa"/>
            <w:tcBorders>
              <w:top w:val="single" w:sz="2" w:space="0" w:color="000000"/>
              <w:left w:val="single" w:sz="2" w:space="0" w:color="000000"/>
              <w:bottom w:val="single" w:sz="2" w:space="0" w:color="000000"/>
              <w:right w:val="single" w:sz="2" w:space="0" w:color="000000"/>
            </w:tcBorders>
            <w:noWrap/>
            <w:hideMark/>
          </w:tcPr>
          <w:p w:rsidR="00CE7100" w:rsidRPr="00A25524" w:rsidRDefault="00CE7100" w:rsidP="00055756">
            <w:pPr>
              <w:ind w:left="142"/>
              <w:rPr>
                <w:rFonts w:cs="Arial"/>
                <w:sz w:val="22"/>
                <w:szCs w:val="22"/>
              </w:rPr>
            </w:pPr>
            <w:r w:rsidRPr="00A25524">
              <w:rPr>
                <w:rFonts w:cs="Arial"/>
                <w:sz w:val="22"/>
                <w:szCs w:val="22"/>
              </w:rPr>
              <w:t>Recolección de basura en calles, plazas o parques, con motivo de la celebración de un evento precio por cada tambo de 200 litros.</w:t>
            </w:r>
          </w:p>
        </w:tc>
        <w:tc>
          <w:tcPr>
            <w:tcW w:w="1691" w:type="dxa"/>
            <w:tcBorders>
              <w:top w:val="single" w:sz="2" w:space="0" w:color="000000"/>
              <w:left w:val="single" w:sz="2" w:space="0" w:color="000000"/>
              <w:bottom w:val="single" w:sz="2" w:space="0" w:color="000000"/>
              <w:right w:val="single" w:sz="2" w:space="0" w:color="000000"/>
            </w:tcBorders>
            <w:noWrap/>
            <w:hideMark/>
          </w:tcPr>
          <w:p w:rsidR="00CE7100" w:rsidRPr="00A25524" w:rsidRDefault="00CE7100" w:rsidP="00055756">
            <w:pPr>
              <w:rPr>
                <w:rFonts w:cs="Arial"/>
                <w:sz w:val="22"/>
                <w:szCs w:val="22"/>
              </w:rPr>
            </w:pPr>
            <w:r w:rsidRPr="00A25524">
              <w:rPr>
                <w:rFonts w:cs="Arial"/>
                <w:sz w:val="22"/>
                <w:szCs w:val="22"/>
              </w:rPr>
              <w:t>$55.00</w:t>
            </w:r>
          </w:p>
        </w:tc>
      </w:tr>
      <w:tr w:rsidR="00CE7100" w:rsidRPr="00A25524" w:rsidTr="00055756">
        <w:trPr>
          <w:trHeight w:val="300"/>
          <w:jc w:val="center"/>
        </w:trPr>
        <w:tc>
          <w:tcPr>
            <w:tcW w:w="7290" w:type="dxa"/>
            <w:gridSpan w:val="2"/>
            <w:tcBorders>
              <w:top w:val="single" w:sz="2" w:space="0" w:color="000000"/>
              <w:left w:val="single" w:sz="2" w:space="0" w:color="000000"/>
              <w:bottom w:val="single" w:sz="2" w:space="0" w:color="000000"/>
              <w:right w:val="single" w:sz="2" w:space="0" w:color="000000"/>
            </w:tcBorders>
            <w:noWrap/>
            <w:hideMark/>
          </w:tcPr>
          <w:p w:rsidR="00CE7100" w:rsidRPr="00A25524" w:rsidRDefault="00CE7100" w:rsidP="00055756">
            <w:pPr>
              <w:ind w:left="142"/>
              <w:rPr>
                <w:rFonts w:cs="Arial"/>
                <w:sz w:val="22"/>
                <w:szCs w:val="22"/>
              </w:rPr>
            </w:pPr>
            <w:r w:rsidRPr="00A25524">
              <w:rPr>
                <w:rFonts w:cs="Arial"/>
                <w:sz w:val="22"/>
                <w:szCs w:val="22"/>
              </w:rPr>
              <w:t>Recolección de residuos sólidos que genere una feria o evento que perdure uno o más días, y las que se soliciten en domicilios particulares precio por camión con las siguientes cuotas</w:t>
            </w:r>
          </w:p>
        </w:tc>
      </w:tr>
      <w:tr w:rsidR="00CE7100" w:rsidRPr="00A25524" w:rsidTr="00055756">
        <w:trPr>
          <w:trHeight w:val="75"/>
          <w:jc w:val="center"/>
        </w:trPr>
        <w:tc>
          <w:tcPr>
            <w:tcW w:w="5599" w:type="dxa"/>
            <w:tcBorders>
              <w:top w:val="single" w:sz="2" w:space="0" w:color="000000"/>
              <w:left w:val="single" w:sz="2" w:space="0" w:color="000000"/>
              <w:bottom w:val="single" w:sz="2" w:space="0" w:color="000000"/>
              <w:right w:val="single" w:sz="2" w:space="0" w:color="000000"/>
            </w:tcBorders>
            <w:noWrap/>
            <w:hideMark/>
          </w:tcPr>
          <w:p w:rsidR="00CE7100" w:rsidRPr="00A25524" w:rsidRDefault="00CE7100" w:rsidP="00055756">
            <w:pPr>
              <w:ind w:left="142"/>
              <w:rPr>
                <w:rFonts w:cs="Arial"/>
                <w:sz w:val="22"/>
                <w:szCs w:val="22"/>
              </w:rPr>
            </w:pPr>
            <w:r w:rsidRPr="00A25524">
              <w:rPr>
                <w:rFonts w:cs="Arial"/>
                <w:sz w:val="22"/>
                <w:szCs w:val="22"/>
              </w:rPr>
              <w:t>Hasta 1 M3</w:t>
            </w:r>
          </w:p>
        </w:tc>
        <w:tc>
          <w:tcPr>
            <w:tcW w:w="1691" w:type="dxa"/>
            <w:tcBorders>
              <w:top w:val="single" w:sz="2" w:space="0" w:color="000000"/>
              <w:left w:val="single" w:sz="2" w:space="0" w:color="000000"/>
              <w:bottom w:val="single" w:sz="2" w:space="0" w:color="000000"/>
              <w:right w:val="single" w:sz="2" w:space="0" w:color="000000"/>
            </w:tcBorders>
            <w:noWrap/>
            <w:hideMark/>
          </w:tcPr>
          <w:p w:rsidR="00CE7100" w:rsidRPr="00A25524" w:rsidRDefault="00CE7100" w:rsidP="00055756">
            <w:pPr>
              <w:rPr>
                <w:rFonts w:cs="Arial"/>
                <w:sz w:val="22"/>
                <w:szCs w:val="22"/>
              </w:rPr>
            </w:pPr>
            <w:r w:rsidRPr="00A25524">
              <w:rPr>
                <w:rFonts w:cs="Arial"/>
                <w:sz w:val="22"/>
                <w:szCs w:val="22"/>
              </w:rPr>
              <w:t>$143.90</w:t>
            </w:r>
          </w:p>
        </w:tc>
      </w:tr>
      <w:tr w:rsidR="00CE7100" w:rsidRPr="00A25524" w:rsidTr="00055756">
        <w:trPr>
          <w:trHeight w:val="75"/>
          <w:jc w:val="center"/>
        </w:trPr>
        <w:tc>
          <w:tcPr>
            <w:tcW w:w="5599" w:type="dxa"/>
            <w:tcBorders>
              <w:top w:val="single" w:sz="2" w:space="0" w:color="000000"/>
              <w:left w:val="single" w:sz="2" w:space="0" w:color="000000"/>
              <w:bottom w:val="single" w:sz="2" w:space="0" w:color="000000"/>
              <w:right w:val="single" w:sz="2" w:space="0" w:color="000000"/>
            </w:tcBorders>
            <w:noWrap/>
            <w:hideMark/>
          </w:tcPr>
          <w:p w:rsidR="00CE7100" w:rsidRPr="00A25524" w:rsidRDefault="00CE7100" w:rsidP="00055756">
            <w:pPr>
              <w:ind w:left="142"/>
              <w:rPr>
                <w:rFonts w:cs="Arial"/>
                <w:sz w:val="22"/>
                <w:szCs w:val="22"/>
              </w:rPr>
            </w:pPr>
            <w:r w:rsidRPr="00A25524">
              <w:rPr>
                <w:rFonts w:cs="Arial"/>
                <w:sz w:val="22"/>
                <w:szCs w:val="22"/>
              </w:rPr>
              <w:t>De 1.10 a 2.5 M3</w:t>
            </w:r>
          </w:p>
        </w:tc>
        <w:tc>
          <w:tcPr>
            <w:tcW w:w="1691" w:type="dxa"/>
            <w:tcBorders>
              <w:top w:val="single" w:sz="2" w:space="0" w:color="000000"/>
              <w:left w:val="single" w:sz="2" w:space="0" w:color="000000"/>
              <w:bottom w:val="single" w:sz="2" w:space="0" w:color="000000"/>
              <w:right w:val="single" w:sz="2" w:space="0" w:color="000000"/>
            </w:tcBorders>
            <w:noWrap/>
            <w:hideMark/>
          </w:tcPr>
          <w:p w:rsidR="00CE7100" w:rsidRPr="00A25524" w:rsidRDefault="00CE7100" w:rsidP="00055756">
            <w:pPr>
              <w:rPr>
                <w:rFonts w:cs="Arial"/>
                <w:sz w:val="22"/>
                <w:szCs w:val="22"/>
              </w:rPr>
            </w:pPr>
            <w:r w:rsidRPr="00A25524">
              <w:rPr>
                <w:rFonts w:cs="Arial"/>
                <w:sz w:val="22"/>
                <w:szCs w:val="22"/>
              </w:rPr>
              <w:t>$260.20</w:t>
            </w:r>
          </w:p>
        </w:tc>
      </w:tr>
      <w:tr w:rsidR="00CE7100" w:rsidRPr="00A25524" w:rsidTr="00055756">
        <w:trPr>
          <w:trHeight w:val="75"/>
          <w:jc w:val="center"/>
        </w:trPr>
        <w:tc>
          <w:tcPr>
            <w:tcW w:w="5599" w:type="dxa"/>
            <w:tcBorders>
              <w:top w:val="single" w:sz="2" w:space="0" w:color="000000"/>
              <w:left w:val="single" w:sz="2" w:space="0" w:color="000000"/>
              <w:bottom w:val="single" w:sz="2" w:space="0" w:color="000000"/>
              <w:right w:val="single" w:sz="2" w:space="0" w:color="000000"/>
            </w:tcBorders>
            <w:noWrap/>
            <w:hideMark/>
          </w:tcPr>
          <w:p w:rsidR="00CE7100" w:rsidRPr="00A25524" w:rsidRDefault="00CE7100" w:rsidP="00055756">
            <w:pPr>
              <w:ind w:left="142"/>
              <w:rPr>
                <w:rFonts w:cs="Arial"/>
                <w:sz w:val="22"/>
                <w:szCs w:val="22"/>
              </w:rPr>
            </w:pPr>
            <w:r w:rsidRPr="00A25524">
              <w:rPr>
                <w:rFonts w:cs="Arial"/>
                <w:sz w:val="22"/>
                <w:szCs w:val="22"/>
              </w:rPr>
              <w:t>De 2.51 a 5 m3</w:t>
            </w:r>
          </w:p>
        </w:tc>
        <w:tc>
          <w:tcPr>
            <w:tcW w:w="1691" w:type="dxa"/>
            <w:tcBorders>
              <w:top w:val="single" w:sz="2" w:space="0" w:color="000000"/>
              <w:left w:val="single" w:sz="2" w:space="0" w:color="000000"/>
              <w:bottom w:val="single" w:sz="2" w:space="0" w:color="000000"/>
              <w:right w:val="single" w:sz="2" w:space="0" w:color="000000"/>
            </w:tcBorders>
            <w:noWrap/>
            <w:hideMark/>
          </w:tcPr>
          <w:p w:rsidR="00CE7100" w:rsidRPr="00A25524" w:rsidRDefault="00CE7100" w:rsidP="00055756">
            <w:pPr>
              <w:rPr>
                <w:rFonts w:cs="Arial"/>
                <w:sz w:val="22"/>
                <w:szCs w:val="22"/>
              </w:rPr>
            </w:pPr>
            <w:r w:rsidRPr="00A25524">
              <w:rPr>
                <w:rFonts w:cs="Arial"/>
                <w:sz w:val="22"/>
                <w:szCs w:val="22"/>
              </w:rPr>
              <w:t>$516.80</w:t>
            </w:r>
          </w:p>
        </w:tc>
      </w:tr>
    </w:tbl>
    <w:p w:rsidR="00CE7100" w:rsidRPr="00A25524" w:rsidRDefault="00CE7100" w:rsidP="00CE7100">
      <w:pPr>
        <w:rPr>
          <w:rFonts w:cs="Arial"/>
          <w:sz w:val="22"/>
          <w:szCs w:val="22"/>
        </w:rPr>
      </w:pPr>
    </w:p>
    <w:p w:rsidR="00CE7100" w:rsidRPr="00A25524" w:rsidRDefault="00CE7100" w:rsidP="00CE7100">
      <w:pPr>
        <w:numPr>
          <w:ilvl w:val="0"/>
          <w:numId w:val="33"/>
        </w:numPr>
        <w:ind w:left="397" w:hanging="46"/>
        <w:contextualSpacing/>
        <w:rPr>
          <w:rFonts w:cs="Arial"/>
          <w:snapToGrid w:val="0"/>
          <w:sz w:val="22"/>
          <w:szCs w:val="22"/>
        </w:rPr>
      </w:pPr>
      <w:r w:rsidRPr="00A25524">
        <w:rPr>
          <w:rFonts w:cs="Arial"/>
          <w:snapToGrid w:val="0"/>
          <w:sz w:val="22"/>
          <w:szCs w:val="22"/>
        </w:rPr>
        <w:t>El Ayuntamiento se reserva el derecho de celebrar convenios o acuerdos, con los usuarios o quienes representen sus derechos.</w:t>
      </w:r>
    </w:p>
    <w:p w:rsidR="00CE7100" w:rsidRPr="00A25524" w:rsidRDefault="00CE7100" w:rsidP="00CE7100">
      <w:pPr>
        <w:ind w:left="397" w:hanging="46"/>
        <w:rPr>
          <w:rFonts w:cs="Arial"/>
          <w:sz w:val="22"/>
          <w:szCs w:val="22"/>
        </w:rPr>
      </w:pPr>
    </w:p>
    <w:p w:rsidR="00CE7100" w:rsidRPr="00A25524" w:rsidRDefault="00CE7100" w:rsidP="00CE7100">
      <w:pPr>
        <w:numPr>
          <w:ilvl w:val="0"/>
          <w:numId w:val="33"/>
        </w:numPr>
        <w:ind w:left="397" w:hanging="46"/>
        <w:contextualSpacing/>
        <w:rPr>
          <w:rFonts w:cs="Arial"/>
          <w:snapToGrid w:val="0"/>
          <w:sz w:val="22"/>
          <w:szCs w:val="22"/>
        </w:rPr>
      </w:pPr>
      <w:r w:rsidRPr="00A25524">
        <w:rPr>
          <w:rFonts w:cs="Arial"/>
          <w:snapToGrid w:val="0"/>
          <w:sz w:val="22"/>
          <w:szCs w:val="22"/>
        </w:rPr>
        <w:t>Para proveer agua a circos, plazas de toros, espectáculos, hospitales, hoteles, restaurantes, empresas de $ 109.00 pesos por M3.</w:t>
      </w:r>
    </w:p>
    <w:p w:rsidR="00CE7100" w:rsidRPr="00A25524" w:rsidRDefault="00CE7100" w:rsidP="00CE7100">
      <w:pPr>
        <w:widowControl w:val="0"/>
        <w:ind w:left="397" w:hanging="46"/>
        <w:contextualSpacing/>
        <w:rPr>
          <w:rFonts w:cs="Arial"/>
          <w:snapToGrid w:val="0"/>
          <w:sz w:val="22"/>
          <w:szCs w:val="22"/>
        </w:rPr>
      </w:pPr>
    </w:p>
    <w:p w:rsidR="00CE7100" w:rsidRPr="00A25524" w:rsidRDefault="00CE7100" w:rsidP="00CE7100">
      <w:pPr>
        <w:numPr>
          <w:ilvl w:val="0"/>
          <w:numId w:val="33"/>
        </w:numPr>
        <w:tabs>
          <w:tab w:val="left" w:pos="781"/>
        </w:tabs>
        <w:ind w:left="397" w:hanging="46"/>
        <w:contextualSpacing/>
        <w:rPr>
          <w:rFonts w:cs="Arial"/>
          <w:snapToGrid w:val="0"/>
          <w:sz w:val="22"/>
          <w:szCs w:val="22"/>
        </w:rPr>
      </w:pPr>
      <w:r w:rsidRPr="00A25524">
        <w:rPr>
          <w:rFonts w:cs="Arial"/>
          <w:snapToGrid w:val="0"/>
          <w:sz w:val="22"/>
          <w:szCs w:val="22"/>
        </w:rPr>
        <w:t>Por apoyo a contingencias ambientales tales como seccionamiento y/o tala de árboles, limpieza de derrame de materiales, residuos peligrosos y no peligrosos, el importe de los derechos no podrá ser inferior a $ 1,358.50 requiriéndose la valuación de los apoyos según el caso para la determinación del importe total.</w:t>
      </w:r>
    </w:p>
    <w:p w:rsidR="00CE7100" w:rsidRPr="00A25524" w:rsidRDefault="00CE7100" w:rsidP="00CE7100">
      <w:pPr>
        <w:tabs>
          <w:tab w:val="left" w:pos="781"/>
        </w:tabs>
        <w:rPr>
          <w:rFonts w:cs="Arial"/>
          <w:sz w:val="22"/>
          <w:szCs w:val="22"/>
        </w:rPr>
      </w:pPr>
    </w:p>
    <w:p w:rsidR="00CE7100" w:rsidRPr="00A25524" w:rsidRDefault="00CE7100" w:rsidP="00CE7100">
      <w:pPr>
        <w:jc w:val="center"/>
        <w:rPr>
          <w:rFonts w:cs="Arial"/>
          <w:b/>
          <w:bCs/>
          <w:sz w:val="22"/>
          <w:szCs w:val="22"/>
        </w:rPr>
      </w:pPr>
      <w:r w:rsidRPr="00A25524">
        <w:rPr>
          <w:rFonts w:cs="Arial"/>
          <w:b/>
          <w:bCs/>
          <w:sz w:val="22"/>
          <w:szCs w:val="22"/>
        </w:rPr>
        <w:t>SECCIÓN VI</w:t>
      </w:r>
    </w:p>
    <w:p w:rsidR="00CE7100" w:rsidRPr="00A25524" w:rsidRDefault="00CE7100" w:rsidP="00CE7100">
      <w:pPr>
        <w:jc w:val="center"/>
        <w:rPr>
          <w:rFonts w:cs="Arial"/>
          <w:b/>
          <w:bCs/>
          <w:sz w:val="22"/>
          <w:szCs w:val="22"/>
        </w:rPr>
      </w:pPr>
      <w:r w:rsidRPr="00A25524">
        <w:rPr>
          <w:rFonts w:cs="Arial"/>
          <w:b/>
          <w:bCs/>
          <w:sz w:val="22"/>
          <w:szCs w:val="22"/>
        </w:rPr>
        <w:t>DE LOS SERVICIOS DE SEGURIDAD PÚBLICA</w:t>
      </w:r>
    </w:p>
    <w:p w:rsidR="00CE7100" w:rsidRPr="00A25524" w:rsidRDefault="00CE7100" w:rsidP="00CE7100">
      <w:pPr>
        <w:jc w:val="center"/>
        <w:rPr>
          <w:rFonts w:cs="Arial"/>
          <w:b/>
          <w:bCs/>
          <w:sz w:val="22"/>
          <w:szCs w:val="22"/>
        </w:rPr>
      </w:pPr>
    </w:p>
    <w:p w:rsidR="00CE7100" w:rsidRPr="00A25524" w:rsidRDefault="00CE7100" w:rsidP="00CE7100">
      <w:pPr>
        <w:ind w:right="50"/>
        <w:rPr>
          <w:rFonts w:cs="Arial"/>
          <w:sz w:val="22"/>
          <w:szCs w:val="22"/>
        </w:rPr>
      </w:pPr>
      <w:r w:rsidRPr="00A25524">
        <w:rPr>
          <w:rFonts w:cs="Arial"/>
          <w:b/>
          <w:sz w:val="22"/>
          <w:szCs w:val="22"/>
        </w:rPr>
        <w:t>ARTÍCULO 17.-</w:t>
      </w:r>
      <w:r w:rsidRPr="00A25524">
        <w:rPr>
          <w:rFonts w:cs="Arial"/>
          <w:bCs/>
          <w:sz w:val="22"/>
          <w:szCs w:val="22"/>
        </w:rPr>
        <w:t xml:space="preserve"> Son objeto de este derecho los servicios prestados por las autoridades municipales en materia de seguridad pública, conforme a las disposiciones reglamentarias que rijan en el Municipio. </w:t>
      </w:r>
      <w:r w:rsidRPr="00A25524">
        <w:rPr>
          <w:rFonts w:cs="Arial"/>
          <w:sz w:val="22"/>
          <w:szCs w:val="22"/>
        </w:rPr>
        <w:t xml:space="preserve">Los Servicios de Seguridad Pública comprenden las actividades de vigilancia que se otorguen a toda clase de establecimientos que presten servicios públicos a solicitud de éstos o de oficio, cuando la autoridad municipal correspondiente lo juzgue necesario o conveniente. </w:t>
      </w:r>
    </w:p>
    <w:p w:rsidR="00CE7100" w:rsidRPr="00A25524" w:rsidRDefault="00CE7100" w:rsidP="00CE7100">
      <w:pPr>
        <w:rPr>
          <w:rFonts w:cs="Arial"/>
          <w:sz w:val="22"/>
          <w:szCs w:val="22"/>
        </w:rPr>
      </w:pPr>
    </w:p>
    <w:p w:rsidR="00CE7100" w:rsidRPr="00A25524" w:rsidRDefault="00CE7100" w:rsidP="00CE7100">
      <w:pPr>
        <w:widowControl w:val="0"/>
        <w:contextualSpacing/>
        <w:rPr>
          <w:rFonts w:cs="Arial"/>
          <w:snapToGrid w:val="0"/>
          <w:sz w:val="22"/>
          <w:szCs w:val="22"/>
        </w:rPr>
      </w:pPr>
      <w:r w:rsidRPr="00A25524">
        <w:rPr>
          <w:rFonts w:cs="Arial"/>
          <w:snapToGrid w:val="0"/>
          <w:sz w:val="22"/>
          <w:szCs w:val="22"/>
        </w:rPr>
        <w:t>El pago de este derecho se efectuará en la Tesorería Municipal conforme a la siguiente tarifa:</w:t>
      </w:r>
    </w:p>
    <w:p w:rsidR="00CE7100" w:rsidRPr="00A25524" w:rsidRDefault="00CE7100" w:rsidP="00CE7100">
      <w:pPr>
        <w:widowControl w:val="0"/>
        <w:ind w:left="142"/>
        <w:contextualSpacing/>
        <w:rPr>
          <w:rFonts w:cs="Arial"/>
          <w:snapToGrid w:val="0"/>
          <w:sz w:val="22"/>
          <w:szCs w:val="22"/>
        </w:rPr>
      </w:pPr>
    </w:p>
    <w:p w:rsidR="00CE7100" w:rsidRPr="00A25524" w:rsidRDefault="00CE7100" w:rsidP="00CE7100">
      <w:pPr>
        <w:rPr>
          <w:rFonts w:cs="Arial"/>
          <w:sz w:val="22"/>
          <w:szCs w:val="22"/>
        </w:rPr>
      </w:pPr>
      <w:r w:rsidRPr="00A25524">
        <w:rPr>
          <w:rFonts w:cs="Arial"/>
          <w:sz w:val="22"/>
          <w:szCs w:val="22"/>
        </w:rPr>
        <w:t>I.- Vigilancia Especial:</w:t>
      </w:r>
    </w:p>
    <w:p w:rsidR="00CE7100" w:rsidRPr="00A25524" w:rsidRDefault="00CE7100" w:rsidP="00CE7100">
      <w:pPr>
        <w:numPr>
          <w:ilvl w:val="0"/>
          <w:numId w:val="34"/>
        </w:numPr>
        <w:ind w:left="524"/>
        <w:contextualSpacing/>
        <w:rPr>
          <w:rFonts w:cs="Arial"/>
          <w:snapToGrid w:val="0"/>
          <w:sz w:val="22"/>
          <w:szCs w:val="22"/>
        </w:rPr>
      </w:pPr>
      <w:r w:rsidRPr="00A25524">
        <w:rPr>
          <w:rFonts w:cs="Arial"/>
          <w:snapToGrid w:val="0"/>
          <w:sz w:val="22"/>
          <w:szCs w:val="22"/>
        </w:rPr>
        <w:t>En fiestas con carácter social en general $ 369.70 pesos por elemento policiaco asignado por turno de 6 hrs.</w:t>
      </w:r>
    </w:p>
    <w:p w:rsidR="00CE7100" w:rsidRPr="00A25524" w:rsidRDefault="00CE7100" w:rsidP="00CE7100">
      <w:pPr>
        <w:numPr>
          <w:ilvl w:val="0"/>
          <w:numId w:val="34"/>
        </w:numPr>
        <w:ind w:left="492" w:hanging="283"/>
        <w:contextualSpacing/>
        <w:rPr>
          <w:rFonts w:cs="Arial"/>
          <w:snapToGrid w:val="0"/>
          <w:sz w:val="22"/>
          <w:szCs w:val="22"/>
        </w:rPr>
      </w:pPr>
      <w:r w:rsidRPr="00A25524">
        <w:rPr>
          <w:rFonts w:cs="Arial"/>
          <w:snapToGrid w:val="0"/>
          <w:sz w:val="22"/>
          <w:szCs w:val="22"/>
        </w:rPr>
        <w:t>En centros deportivos una cuota equivalente a 6 Unidades de Medida y Actualización (UMA) por comisionado por 8 horas.</w:t>
      </w:r>
    </w:p>
    <w:p w:rsidR="00CE7100" w:rsidRPr="00A25524" w:rsidRDefault="00CE7100" w:rsidP="00CE7100">
      <w:pPr>
        <w:numPr>
          <w:ilvl w:val="0"/>
          <w:numId w:val="34"/>
        </w:numPr>
        <w:ind w:left="492" w:hanging="283"/>
        <w:contextualSpacing/>
        <w:rPr>
          <w:rFonts w:cs="Arial"/>
          <w:snapToGrid w:val="0"/>
          <w:sz w:val="22"/>
          <w:szCs w:val="22"/>
        </w:rPr>
      </w:pPr>
      <w:r w:rsidRPr="00A25524">
        <w:rPr>
          <w:rFonts w:cs="Arial"/>
          <w:snapToGrid w:val="0"/>
          <w:sz w:val="22"/>
          <w:szCs w:val="22"/>
        </w:rPr>
        <w:t>Empresas o instituciones una cuota equivalente de 8 Unidades de Medida y Actualización (UMA) por comisionado, por turno de 8 hrs.</w:t>
      </w:r>
    </w:p>
    <w:p w:rsidR="00CE7100" w:rsidRPr="00A25524" w:rsidRDefault="00CE7100" w:rsidP="00CE7100">
      <w:pPr>
        <w:numPr>
          <w:ilvl w:val="0"/>
          <w:numId w:val="34"/>
        </w:numPr>
        <w:ind w:left="492" w:hanging="283"/>
        <w:contextualSpacing/>
        <w:rPr>
          <w:rFonts w:cs="Arial"/>
          <w:snapToGrid w:val="0"/>
          <w:sz w:val="22"/>
          <w:szCs w:val="22"/>
        </w:rPr>
      </w:pPr>
      <w:r w:rsidRPr="00A25524">
        <w:rPr>
          <w:rFonts w:cs="Arial"/>
          <w:snapToGrid w:val="0"/>
          <w:sz w:val="22"/>
          <w:szCs w:val="22"/>
        </w:rPr>
        <w:t>Por el cierre de calles para la celebración de eventos $ 285.50 pesos por evento.</w:t>
      </w:r>
    </w:p>
    <w:p w:rsidR="00CE7100" w:rsidRPr="00A25524" w:rsidRDefault="00CE7100" w:rsidP="00CE7100">
      <w:pPr>
        <w:numPr>
          <w:ilvl w:val="0"/>
          <w:numId w:val="34"/>
        </w:numPr>
        <w:ind w:left="492" w:hanging="283"/>
        <w:contextualSpacing/>
        <w:rPr>
          <w:rFonts w:cs="Arial"/>
          <w:snapToGrid w:val="0"/>
          <w:sz w:val="22"/>
          <w:szCs w:val="22"/>
        </w:rPr>
      </w:pPr>
      <w:r w:rsidRPr="00A25524">
        <w:rPr>
          <w:rFonts w:cs="Arial"/>
          <w:snapToGrid w:val="0"/>
          <w:sz w:val="22"/>
          <w:szCs w:val="22"/>
        </w:rPr>
        <w:t>Por rondines de vigilancia eventual, individualizada $ 295.50 pesos por día.</w:t>
      </w:r>
    </w:p>
    <w:p w:rsidR="00CE7100" w:rsidRPr="00A25524" w:rsidRDefault="00CE7100" w:rsidP="00CE7100">
      <w:pPr>
        <w:tabs>
          <w:tab w:val="left" w:pos="2780"/>
        </w:tabs>
        <w:ind w:left="862"/>
        <w:rPr>
          <w:rFonts w:cs="Arial"/>
          <w:sz w:val="22"/>
          <w:szCs w:val="22"/>
        </w:rPr>
      </w:pPr>
    </w:p>
    <w:p w:rsidR="00CE7100" w:rsidRPr="00A25524" w:rsidRDefault="00CE7100" w:rsidP="00CE7100">
      <w:pPr>
        <w:rPr>
          <w:rFonts w:cs="Arial"/>
          <w:sz w:val="22"/>
          <w:szCs w:val="22"/>
        </w:rPr>
      </w:pPr>
      <w:r w:rsidRPr="00A25524">
        <w:rPr>
          <w:rFonts w:cs="Arial"/>
          <w:sz w:val="22"/>
          <w:szCs w:val="22"/>
        </w:rPr>
        <w:t>II.- Vigilancia pedestre especial:</w:t>
      </w:r>
    </w:p>
    <w:p w:rsidR="00CE7100" w:rsidRPr="00A25524" w:rsidRDefault="00CE7100" w:rsidP="00CE7100">
      <w:pPr>
        <w:numPr>
          <w:ilvl w:val="0"/>
          <w:numId w:val="35"/>
        </w:numPr>
        <w:ind w:left="426"/>
        <w:contextualSpacing/>
        <w:rPr>
          <w:rFonts w:cs="Arial"/>
          <w:snapToGrid w:val="0"/>
          <w:sz w:val="22"/>
          <w:szCs w:val="22"/>
        </w:rPr>
      </w:pPr>
      <w:r w:rsidRPr="00A25524">
        <w:rPr>
          <w:rFonts w:cs="Arial"/>
          <w:snapToGrid w:val="0"/>
          <w:sz w:val="22"/>
          <w:szCs w:val="22"/>
        </w:rPr>
        <w:t>En áreas habitacionales a solicitud del comité de vigilancia por servicios prestados por elementos policíacos, de $ 556.50 pesos por turno de 8 horas por cada elemento.</w:t>
      </w:r>
    </w:p>
    <w:p w:rsidR="00CE7100" w:rsidRPr="00A25524" w:rsidRDefault="00CE7100" w:rsidP="00CE7100">
      <w:pPr>
        <w:rPr>
          <w:rFonts w:cs="Arial"/>
          <w:sz w:val="22"/>
          <w:szCs w:val="22"/>
        </w:rPr>
      </w:pPr>
    </w:p>
    <w:p w:rsidR="00CE7100" w:rsidRPr="00A25524" w:rsidRDefault="00CE7100" w:rsidP="00CE7100">
      <w:pPr>
        <w:jc w:val="center"/>
        <w:rPr>
          <w:rFonts w:cs="Arial"/>
          <w:b/>
          <w:bCs/>
          <w:sz w:val="22"/>
          <w:szCs w:val="22"/>
        </w:rPr>
      </w:pPr>
      <w:r w:rsidRPr="00A25524">
        <w:rPr>
          <w:rFonts w:cs="Arial"/>
          <w:b/>
          <w:bCs/>
          <w:sz w:val="22"/>
          <w:szCs w:val="22"/>
        </w:rPr>
        <w:t>SECCIÓN VII</w:t>
      </w:r>
    </w:p>
    <w:p w:rsidR="00CE7100" w:rsidRPr="00A25524" w:rsidRDefault="00CE7100" w:rsidP="00CE7100">
      <w:pPr>
        <w:jc w:val="center"/>
        <w:rPr>
          <w:rFonts w:cs="Arial"/>
          <w:b/>
          <w:bCs/>
          <w:sz w:val="22"/>
          <w:szCs w:val="22"/>
        </w:rPr>
      </w:pPr>
      <w:r w:rsidRPr="00A25524">
        <w:rPr>
          <w:rFonts w:cs="Arial"/>
          <w:b/>
          <w:bCs/>
          <w:sz w:val="22"/>
          <w:szCs w:val="22"/>
        </w:rPr>
        <w:t>DE LOS SERVICIOS EN PANTEONES</w:t>
      </w:r>
    </w:p>
    <w:p w:rsidR="00CE7100" w:rsidRPr="00A25524" w:rsidRDefault="00CE7100" w:rsidP="00CE7100">
      <w:pPr>
        <w:ind w:right="50"/>
        <w:rPr>
          <w:rFonts w:cs="Arial"/>
          <w:bCs/>
          <w:sz w:val="22"/>
          <w:szCs w:val="22"/>
        </w:rPr>
      </w:pPr>
    </w:p>
    <w:p w:rsidR="00CE7100" w:rsidRPr="00A25524" w:rsidRDefault="00CE7100" w:rsidP="00CE7100">
      <w:pPr>
        <w:ind w:right="50"/>
        <w:rPr>
          <w:rFonts w:cs="Arial"/>
          <w:bCs/>
          <w:sz w:val="22"/>
          <w:szCs w:val="22"/>
        </w:rPr>
      </w:pPr>
      <w:r w:rsidRPr="00A25524">
        <w:rPr>
          <w:rFonts w:cs="Arial"/>
          <w:b/>
          <w:sz w:val="22"/>
          <w:szCs w:val="22"/>
        </w:rPr>
        <w:t>ARTÍCULO 18.-</w:t>
      </w:r>
      <w:r w:rsidRPr="00A25524">
        <w:rPr>
          <w:rFonts w:cs="Arial"/>
          <w:bCs/>
          <w:sz w:val="22"/>
          <w:szCs w:val="22"/>
        </w:rPr>
        <w:t xml:space="preserve"> Es objeto de este derecho, la prestación de servicios relacionados con la vigilancia, administración, limpieza, reglamentación de panteones y otros actos afines a la inhumación o exhumación de cadáveres en el Municipio.</w:t>
      </w:r>
    </w:p>
    <w:p w:rsidR="00CE7100" w:rsidRPr="00A25524" w:rsidRDefault="00CE7100" w:rsidP="00CE7100">
      <w:pPr>
        <w:ind w:right="50"/>
        <w:rPr>
          <w:rFonts w:cs="Arial"/>
          <w:bCs/>
          <w:sz w:val="22"/>
          <w:szCs w:val="22"/>
        </w:rPr>
      </w:pPr>
    </w:p>
    <w:p w:rsidR="00CE7100" w:rsidRPr="00A25524" w:rsidRDefault="00CE7100" w:rsidP="00CE7100">
      <w:pPr>
        <w:rPr>
          <w:rFonts w:cs="Arial"/>
          <w:sz w:val="22"/>
          <w:szCs w:val="22"/>
        </w:rPr>
      </w:pPr>
      <w:r w:rsidRPr="00A25524">
        <w:rPr>
          <w:rFonts w:cs="Arial"/>
          <w:sz w:val="22"/>
          <w:szCs w:val="22"/>
        </w:rPr>
        <w:t>El pago de este derecho se causará conforme a los conceptos y tarifas siguientes:</w:t>
      </w:r>
    </w:p>
    <w:p w:rsidR="00CE7100" w:rsidRPr="00A25524" w:rsidRDefault="00CE7100" w:rsidP="00CE7100">
      <w:pPr>
        <w:rPr>
          <w:rFonts w:cs="Arial"/>
          <w:sz w:val="22"/>
          <w:szCs w:val="22"/>
        </w:rPr>
      </w:pPr>
    </w:p>
    <w:p w:rsidR="00CE7100" w:rsidRPr="00A25524" w:rsidRDefault="00CE7100" w:rsidP="00CE7100">
      <w:pPr>
        <w:rPr>
          <w:rFonts w:cs="Arial"/>
          <w:sz w:val="22"/>
          <w:szCs w:val="22"/>
        </w:rPr>
      </w:pPr>
      <w:r w:rsidRPr="00A25524">
        <w:rPr>
          <w:rFonts w:cs="Arial"/>
          <w:sz w:val="22"/>
          <w:szCs w:val="22"/>
        </w:rPr>
        <w:t>I.- Por servicios de vigilancia y reglamentación los siguientes:</w:t>
      </w:r>
    </w:p>
    <w:p w:rsidR="00CE7100" w:rsidRPr="00A25524" w:rsidRDefault="00CE7100" w:rsidP="00CE7100">
      <w:pPr>
        <w:rPr>
          <w:rFonts w:cs="Arial"/>
          <w:sz w:val="22"/>
          <w:szCs w:val="22"/>
        </w:rPr>
      </w:pPr>
    </w:p>
    <w:p w:rsidR="00CE7100" w:rsidRPr="00A25524" w:rsidRDefault="00CE7100" w:rsidP="00CE7100">
      <w:pPr>
        <w:numPr>
          <w:ilvl w:val="0"/>
          <w:numId w:val="36"/>
        </w:numPr>
        <w:ind w:left="567" w:hanging="425"/>
        <w:contextualSpacing/>
        <w:rPr>
          <w:rFonts w:cs="Arial"/>
          <w:snapToGrid w:val="0"/>
          <w:sz w:val="22"/>
          <w:szCs w:val="22"/>
        </w:rPr>
      </w:pPr>
      <w:r w:rsidRPr="00A25524">
        <w:rPr>
          <w:rFonts w:cs="Arial"/>
          <w:snapToGrid w:val="0"/>
          <w:sz w:val="22"/>
          <w:szCs w:val="22"/>
        </w:rPr>
        <w:t>Las autorizaciones de traslado de cadáveres fuera del Municipio o del Estado $ 1,880.00 pesos.</w:t>
      </w:r>
    </w:p>
    <w:p w:rsidR="00CE7100" w:rsidRPr="00A25524" w:rsidRDefault="00CE7100" w:rsidP="00CE7100">
      <w:pPr>
        <w:numPr>
          <w:ilvl w:val="0"/>
          <w:numId w:val="36"/>
        </w:numPr>
        <w:ind w:left="567" w:hanging="425"/>
        <w:contextualSpacing/>
        <w:rPr>
          <w:rFonts w:cs="Arial"/>
          <w:snapToGrid w:val="0"/>
          <w:sz w:val="22"/>
          <w:szCs w:val="22"/>
        </w:rPr>
      </w:pPr>
      <w:r w:rsidRPr="00A25524">
        <w:rPr>
          <w:rFonts w:cs="Arial"/>
          <w:snapToGrid w:val="0"/>
          <w:sz w:val="22"/>
          <w:szCs w:val="22"/>
        </w:rPr>
        <w:t>Las autorizaciones de traslado de cadáveres o restos a cementerios del Municipio $ 436.50 pesos.</w:t>
      </w:r>
    </w:p>
    <w:p w:rsidR="00CE7100" w:rsidRPr="00A25524" w:rsidRDefault="00CE7100" w:rsidP="00CE7100">
      <w:pPr>
        <w:numPr>
          <w:ilvl w:val="0"/>
          <w:numId w:val="36"/>
        </w:numPr>
        <w:ind w:left="567" w:hanging="425"/>
        <w:contextualSpacing/>
        <w:rPr>
          <w:rFonts w:cs="Arial"/>
          <w:snapToGrid w:val="0"/>
          <w:sz w:val="22"/>
          <w:szCs w:val="22"/>
          <w:u w:val="single"/>
        </w:rPr>
      </w:pPr>
      <w:r w:rsidRPr="00A25524">
        <w:rPr>
          <w:rFonts w:cs="Arial"/>
          <w:snapToGrid w:val="0"/>
          <w:sz w:val="22"/>
          <w:szCs w:val="22"/>
        </w:rPr>
        <w:t>Los derechos de internación de cadáveres al Municipio $ 436.50 pesos.</w:t>
      </w:r>
    </w:p>
    <w:p w:rsidR="00CE7100" w:rsidRPr="00A25524" w:rsidRDefault="00CE7100" w:rsidP="00CE7100">
      <w:pPr>
        <w:numPr>
          <w:ilvl w:val="0"/>
          <w:numId w:val="36"/>
        </w:numPr>
        <w:ind w:left="567" w:hanging="425"/>
        <w:contextualSpacing/>
        <w:rPr>
          <w:rFonts w:cs="Arial"/>
          <w:snapToGrid w:val="0"/>
          <w:sz w:val="22"/>
          <w:szCs w:val="22"/>
          <w:u w:val="single"/>
        </w:rPr>
      </w:pPr>
      <w:r w:rsidRPr="00A25524">
        <w:rPr>
          <w:rFonts w:cs="Arial"/>
          <w:snapToGrid w:val="0"/>
          <w:sz w:val="22"/>
          <w:szCs w:val="22"/>
        </w:rPr>
        <w:t>Las autorizaciones de construcción de monumentos $ 55.00 pesos.</w:t>
      </w:r>
    </w:p>
    <w:p w:rsidR="00CE7100" w:rsidRPr="00A25524" w:rsidRDefault="00CE7100" w:rsidP="00CE7100">
      <w:pPr>
        <w:numPr>
          <w:ilvl w:val="0"/>
          <w:numId w:val="36"/>
        </w:numPr>
        <w:ind w:left="567" w:hanging="425"/>
        <w:contextualSpacing/>
        <w:rPr>
          <w:rFonts w:cs="Arial"/>
          <w:snapToGrid w:val="0"/>
          <w:sz w:val="22"/>
          <w:szCs w:val="22"/>
        </w:rPr>
      </w:pPr>
      <w:r w:rsidRPr="00A25524">
        <w:rPr>
          <w:rFonts w:cs="Arial"/>
          <w:snapToGrid w:val="0"/>
          <w:sz w:val="22"/>
          <w:szCs w:val="22"/>
        </w:rPr>
        <w:t>Las autorizaciones de uso del depósito de cadáveres $ 55.00 pesos.</w:t>
      </w:r>
    </w:p>
    <w:p w:rsidR="00CE7100" w:rsidRPr="00A25524" w:rsidRDefault="00CE7100" w:rsidP="00CE7100">
      <w:pPr>
        <w:widowControl w:val="0"/>
        <w:ind w:left="142"/>
        <w:contextualSpacing/>
        <w:rPr>
          <w:rFonts w:cs="Arial"/>
          <w:snapToGrid w:val="0"/>
          <w:sz w:val="22"/>
          <w:szCs w:val="22"/>
        </w:rPr>
      </w:pPr>
    </w:p>
    <w:p w:rsidR="00CE7100" w:rsidRPr="00A25524" w:rsidRDefault="00CE7100" w:rsidP="00CE7100">
      <w:pPr>
        <w:rPr>
          <w:rFonts w:cs="Arial"/>
          <w:sz w:val="22"/>
          <w:szCs w:val="22"/>
        </w:rPr>
      </w:pPr>
      <w:r w:rsidRPr="00A25524">
        <w:rPr>
          <w:rFonts w:cs="Arial"/>
          <w:sz w:val="22"/>
          <w:szCs w:val="22"/>
        </w:rPr>
        <w:t>II.- Por servicios de administración de panteones:</w:t>
      </w:r>
    </w:p>
    <w:p w:rsidR="00CE7100" w:rsidRPr="00A25524" w:rsidRDefault="00CE7100" w:rsidP="00CE7100">
      <w:pPr>
        <w:rPr>
          <w:rFonts w:cs="Arial"/>
          <w:sz w:val="22"/>
          <w:szCs w:val="22"/>
        </w:rPr>
      </w:pPr>
    </w:p>
    <w:p w:rsidR="00CE7100" w:rsidRPr="00A25524" w:rsidRDefault="00CE7100" w:rsidP="00CE7100">
      <w:pPr>
        <w:numPr>
          <w:ilvl w:val="0"/>
          <w:numId w:val="37"/>
        </w:numPr>
        <w:ind w:left="567" w:hanging="425"/>
        <w:contextualSpacing/>
        <w:rPr>
          <w:rFonts w:cs="Arial"/>
          <w:snapToGrid w:val="0"/>
          <w:sz w:val="22"/>
          <w:szCs w:val="22"/>
        </w:rPr>
      </w:pPr>
      <w:r w:rsidRPr="00A25524">
        <w:rPr>
          <w:rFonts w:cs="Arial"/>
          <w:snapToGrid w:val="0"/>
          <w:sz w:val="22"/>
          <w:szCs w:val="22"/>
        </w:rPr>
        <w:t>Servicios de inhumación $ 188.50 pesos.</w:t>
      </w:r>
    </w:p>
    <w:p w:rsidR="00CE7100" w:rsidRPr="00A25524" w:rsidRDefault="00CE7100" w:rsidP="00CE7100">
      <w:pPr>
        <w:numPr>
          <w:ilvl w:val="0"/>
          <w:numId w:val="37"/>
        </w:numPr>
        <w:ind w:left="567" w:hanging="425"/>
        <w:contextualSpacing/>
        <w:rPr>
          <w:rFonts w:cs="Arial"/>
          <w:snapToGrid w:val="0"/>
          <w:sz w:val="22"/>
          <w:szCs w:val="22"/>
        </w:rPr>
      </w:pPr>
      <w:r w:rsidRPr="00A25524">
        <w:rPr>
          <w:rFonts w:cs="Arial"/>
          <w:snapToGrid w:val="0"/>
          <w:sz w:val="22"/>
          <w:szCs w:val="22"/>
        </w:rPr>
        <w:t>Servicios de exhumación $ 188.50 pesos.</w:t>
      </w:r>
    </w:p>
    <w:p w:rsidR="00CE7100" w:rsidRPr="00A25524" w:rsidRDefault="00CE7100" w:rsidP="00CE7100">
      <w:pPr>
        <w:numPr>
          <w:ilvl w:val="0"/>
          <w:numId w:val="37"/>
        </w:numPr>
        <w:ind w:left="567" w:hanging="425"/>
        <w:contextualSpacing/>
        <w:rPr>
          <w:rFonts w:cs="Arial"/>
          <w:snapToGrid w:val="0"/>
          <w:sz w:val="22"/>
          <w:szCs w:val="22"/>
        </w:rPr>
      </w:pPr>
      <w:r w:rsidRPr="00A25524">
        <w:rPr>
          <w:rFonts w:cs="Arial"/>
          <w:snapToGrid w:val="0"/>
          <w:sz w:val="22"/>
          <w:szCs w:val="22"/>
        </w:rPr>
        <w:t>Servicios de re-inhumación $ 364.50 pesos.</w:t>
      </w:r>
    </w:p>
    <w:p w:rsidR="00CE7100" w:rsidRPr="00A25524" w:rsidRDefault="00CE7100" w:rsidP="00CE7100">
      <w:pPr>
        <w:numPr>
          <w:ilvl w:val="0"/>
          <w:numId w:val="37"/>
        </w:numPr>
        <w:ind w:left="567" w:hanging="425"/>
        <w:contextualSpacing/>
        <w:rPr>
          <w:rFonts w:cs="Arial"/>
          <w:snapToGrid w:val="0"/>
          <w:sz w:val="22"/>
          <w:szCs w:val="22"/>
        </w:rPr>
      </w:pPr>
      <w:r w:rsidRPr="00A25524">
        <w:rPr>
          <w:rFonts w:cs="Arial"/>
          <w:snapToGrid w:val="0"/>
          <w:sz w:val="22"/>
          <w:szCs w:val="22"/>
        </w:rPr>
        <w:t>Construcción, reconstrucción o profundización de fosas $ 137.50 pesos por M2.</w:t>
      </w:r>
    </w:p>
    <w:p w:rsidR="00CE7100" w:rsidRPr="00A25524" w:rsidRDefault="00CE7100" w:rsidP="00CE7100">
      <w:pPr>
        <w:numPr>
          <w:ilvl w:val="0"/>
          <w:numId w:val="37"/>
        </w:numPr>
        <w:ind w:left="567" w:hanging="425"/>
        <w:contextualSpacing/>
        <w:rPr>
          <w:rFonts w:cs="Arial"/>
          <w:snapToGrid w:val="0"/>
          <w:sz w:val="22"/>
          <w:szCs w:val="22"/>
        </w:rPr>
      </w:pPr>
      <w:r w:rsidRPr="00A25524">
        <w:rPr>
          <w:rFonts w:cs="Arial"/>
          <w:snapToGrid w:val="0"/>
          <w:sz w:val="22"/>
          <w:szCs w:val="22"/>
        </w:rPr>
        <w:t>Construcción o reparación de monumentos $ 144.50 pesos.</w:t>
      </w:r>
    </w:p>
    <w:p w:rsidR="00CE7100" w:rsidRPr="00A25524" w:rsidRDefault="00CE7100" w:rsidP="00CE7100">
      <w:pPr>
        <w:numPr>
          <w:ilvl w:val="0"/>
          <w:numId w:val="37"/>
        </w:numPr>
        <w:ind w:left="567" w:hanging="425"/>
        <w:contextualSpacing/>
        <w:rPr>
          <w:rFonts w:cs="Arial"/>
          <w:snapToGrid w:val="0"/>
          <w:sz w:val="22"/>
          <w:szCs w:val="22"/>
        </w:rPr>
      </w:pPr>
      <w:r w:rsidRPr="00A25524">
        <w:rPr>
          <w:rFonts w:cs="Arial"/>
          <w:snapToGrid w:val="0"/>
          <w:sz w:val="22"/>
          <w:szCs w:val="22"/>
        </w:rPr>
        <w:t xml:space="preserve">Certificaciones por expedición o reexpedición de antecedentes de título </w:t>
      </w:r>
      <w:r>
        <w:rPr>
          <w:rFonts w:cs="Arial"/>
          <w:snapToGrid w:val="0"/>
          <w:sz w:val="22"/>
          <w:szCs w:val="22"/>
        </w:rPr>
        <w:t xml:space="preserve">o de cambio de titular $ 90.50 </w:t>
      </w:r>
      <w:r w:rsidRPr="00A25524">
        <w:rPr>
          <w:rFonts w:cs="Arial"/>
          <w:snapToGrid w:val="0"/>
          <w:sz w:val="22"/>
          <w:szCs w:val="22"/>
        </w:rPr>
        <w:t>pesos.</w:t>
      </w:r>
    </w:p>
    <w:p w:rsidR="00CE7100" w:rsidRPr="00A25524" w:rsidRDefault="00CE7100" w:rsidP="00CE7100">
      <w:pPr>
        <w:numPr>
          <w:ilvl w:val="0"/>
          <w:numId w:val="37"/>
        </w:numPr>
        <w:ind w:left="567" w:hanging="425"/>
        <w:contextualSpacing/>
        <w:rPr>
          <w:rFonts w:cs="Arial"/>
          <w:snapToGrid w:val="0"/>
          <w:sz w:val="22"/>
          <w:szCs w:val="22"/>
          <w:u w:val="single"/>
        </w:rPr>
      </w:pPr>
      <w:r w:rsidRPr="00A25524">
        <w:rPr>
          <w:rFonts w:cs="Arial"/>
          <w:snapToGrid w:val="0"/>
          <w:sz w:val="22"/>
          <w:szCs w:val="22"/>
        </w:rPr>
        <w:t>Refrendo de derechos de inhumación $ 90.50 pesos.</w:t>
      </w:r>
    </w:p>
    <w:p w:rsidR="00CE7100" w:rsidRPr="00A25524" w:rsidRDefault="00CE7100" w:rsidP="00CE7100">
      <w:pPr>
        <w:numPr>
          <w:ilvl w:val="0"/>
          <w:numId w:val="37"/>
        </w:numPr>
        <w:ind w:left="567" w:hanging="425"/>
        <w:contextualSpacing/>
        <w:rPr>
          <w:rFonts w:cs="Arial"/>
          <w:snapToGrid w:val="0"/>
          <w:sz w:val="22"/>
          <w:szCs w:val="22"/>
        </w:rPr>
      </w:pPr>
      <w:r w:rsidRPr="00A25524">
        <w:rPr>
          <w:rFonts w:cs="Arial"/>
          <w:snapToGrid w:val="0"/>
          <w:sz w:val="22"/>
          <w:szCs w:val="22"/>
        </w:rPr>
        <w:t>Depósitos de restos en nichos o gavetas $ 144.50 pesos.</w:t>
      </w:r>
    </w:p>
    <w:p w:rsidR="00CE7100" w:rsidRPr="00A25524" w:rsidRDefault="00CE7100" w:rsidP="00CE7100">
      <w:pPr>
        <w:numPr>
          <w:ilvl w:val="0"/>
          <w:numId w:val="37"/>
        </w:numPr>
        <w:ind w:left="567" w:hanging="425"/>
        <w:contextualSpacing/>
        <w:rPr>
          <w:rFonts w:cs="Arial"/>
          <w:snapToGrid w:val="0"/>
          <w:sz w:val="22"/>
          <w:szCs w:val="22"/>
        </w:rPr>
      </w:pPr>
      <w:r w:rsidRPr="00A25524">
        <w:rPr>
          <w:rFonts w:cs="Arial"/>
          <w:snapToGrid w:val="0"/>
          <w:sz w:val="22"/>
          <w:szCs w:val="22"/>
        </w:rPr>
        <w:t>Mantenimiento de pasillos, andenes y en general de los servicios generales de los panteones $ 37.50 pesos.</w:t>
      </w:r>
    </w:p>
    <w:p w:rsidR="00CE7100" w:rsidRPr="00A25524" w:rsidRDefault="00CE7100" w:rsidP="00CE7100">
      <w:pPr>
        <w:numPr>
          <w:ilvl w:val="0"/>
          <w:numId w:val="37"/>
        </w:numPr>
        <w:ind w:left="567" w:hanging="425"/>
        <w:contextualSpacing/>
        <w:jc w:val="left"/>
        <w:rPr>
          <w:rFonts w:cs="Arial"/>
          <w:snapToGrid w:val="0"/>
          <w:sz w:val="22"/>
          <w:szCs w:val="22"/>
        </w:rPr>
      </w:pPr>
      <w:r w:rsidRPr="00A25524">
        <w:rPr>
          <w:rFonts w:cs="Arial"/>
          <w:snapToGrid w:val="0"/>
          <w:sz w:val="22"/>
          <w:szCs w:val="22"/>
        </w:rPr>
        <w:t>Servicios de velatorio, carroza o de ómnibus de acompañamiento $ 218.00 pesos.</w:t>
      </w:r>
    </w:p>
    <w:p w:rsidR="00CE7100" w:rsidRPr="00A25524" w:rsidRDefault="00CE7100" w:rsidP="00CE7100">
      <w:pPr>
        <w:numPr>
          <w:ilvl w:val="0"/>
          <w:numId w:val="37"/>
        </w:numPr>
        <w:ind w:left="567" w:hanging="425"/>
        <w:contextualSpacing/>
        <w:rPr>
          <w:rFonts w:cs="Arial"/>
          <w:snapToGrid w:val="0"/>
          <w:sz w:val="22"/>
          <w:szCs w:val="22"/>
        </w:rPr>
      </w:pPr>
      <w:r w:rsidRPr="00A25524">
        <w:rPr>
          <w:rFonts w:cs="Arial"/>
          <w:snapToGrid w:val="0"/>
          <w:sz w:val="22"/>
          <w:szCs w:val="22"/>
        </w:rPr>
        <w:t>Gravados de letras, números o signos por unidad $ 15.00 pesos.</w:t>
      </w:r>
    </w:p>
    <w:p w:rsidR="00CE7100" w:rsidRPr="00A25524" w:rsidRDefault="00CE7100" w:rsidP="00CE7100">
      <w:pPr>
        <w:numPr>
          <w:ilvl w:val="0"/>
          <w:numId w:val="37"/>
        </w:numPr>
        <w:ind w:left="567" w:hanging="425"/>
        <w:contextualSpacing/>
        <w:rPr>
          <w:rFonts w:cs="Arial"/>
          <w:snapToGrid w:val="0"/>
          <w:sz w:val="22"/>
          <w:szCs w:val="22"/>
        </w:rPr>
      </w:pPr>
      <w:r w:rsidRPr="00A25524">
        <w:rPr>
          <w:rFonts w:cs="Arial"/>
          <w:snapToGrid w:val="0"/>
          <w:sz w:val="22"/>
          <w:szCs w:val="22"/>
        </w:rPr>
        <w:t>Monte y desmonte de monumentos $ 144.50 pesos.</w:t>
      </w:r>
    </w:p>
    <w:p w:rsidR="00CE7100" w:rsidRPr="00A25524" w:rsidRDefault="00CE7100" w:rsidP="00CE7100">
      <w:pPr>
        <w:numPr>
          <w:ilvl w:val="0"/>
          <w:numId w:val="37"/>
        </w:numPr>
        <w:ind w:left="567" w:hanging="425"/>
        <w:contextualSpacing/>
        <w:rPr>
          <w:rFonts w:cs="Arial"/>
          <w:snapToGrid w:val="0"/>
          <w:sz w:val="22"/>
          <w:szCs w:val="22"/>
        </w:rPr>
      </w:pPr>
      <w:r w:rsidRPr="00A25524">
        <w:rPr>
          <w:rFonts w:cs="Arial"/>
          <w:snapToGrid w:val="0"/>
          <w:sz w:val="22"/>
          <w:szCs w:val="22"/>
        </w:rPr>
        <w:t>Derecho de incineración $ 145.50 pesos.</w:t>
      </w:r>
    </w:p>
    <w:p w:rsidR="00CE7100" w:rsidRPr="00A25524" w:rsidRDefault="00CE7100" w:rsidP="00CE7100">
      <w:pPr>
        <w:widowControl w:val="0"/>
        <w:ind w:left="720"/>
        <w:contextualSpacing/>
        <w:rPr>
          <w:rFonts w:cs="Arial"/>
          <w:b/>
          <w:snapToGrid w:val="0"/>
          <w:sz w:val="22"/>
          <w:szCs w:val="22"/>
        </w:rPr>
      </w:pPr>
    </w:p>
    <w:p w:rsidR="00CE7100" w:rsidRPr="00A25524" w:rsidRDefault="00CE7100" w:rsidP="00CE7100">
      <w:pPr>
        <w:rPr>
          <w:rFonts w:cs="Arial"/>
          <w:sz w:val="22"/>
          <w:szCs w:val="22"/>
        </w:rPr>
      </w:pPr>
      <w:r w:rsidRPr="00A25524">
        <w:rPr>
          <w:rFonts w:cs="Arial"/>
          <w:sz w:val="22"/>
          <w:szCs w:val="22"/>
        </w:rPr>
        <w:t>En los casos en que de acuerdo con las disposiciones administrativas que dicte el Ayuntamiento, el Municipio haga inhumaciones a título gratuito, no se estará obligado a pagar el derecho por servicios en panteón a que se refiere este capítulo.</w:t>
      </w:r>
    </w:p>
    <w:p w:rsidR="00CE7100" w:rsidRPr="00A25524" w:rsidRDefault="00CE7100" w:rsidP="00CE7100">
      <w:pPr>
        <w:rPr>
          <w:rFonts w:cs="Arial"/>
          <w:sz w:val="22"/>
          <w:szCs w:val="22"/>
        </w:rPr>
      </w:pPr>
    </w:p>
    <w:p w:rsidR="00CE7100" w:rsidRPr="00A25524" w:rsidRDefault="00CE7100" w:rsidP="00CE7100">
      <w:pPr>
        <w:rPr>
          <w:rFonts w:cs="Arial"/>
          <w:sz w:val="22"/>
          <w:szCs w:val="22"/>
        </w:rPr>
      </w:pPr>
      <w:r w:rsidRPr="00A25524">
        <w:rPr>
          <w:rFonts w:cs="Arial"/>
          <w:sz w:val="22"/>
          <w:szCs w:val="22"/>
        </w:rPr>
        <w:t>El pago de los derechos por servicios en panteones, se hará en la Tesorería Municipal antes de la ejecución del servicio, o al día hábil siguiente, conforme a la tarifa que establezca la Ley de Ingresos Municipal.</w:t>
      </w:r>
    </w:p>
    <w:p w:rsidR="00CE7100" w:rsidRPr="00A25524" w:rsidRDefault="00CE7100" w:rsidP="00CE7100">
      <w:pPr>
        <w:widowControl w:val="0"/>
        <w:tabs>
          <w:tab w:val="left" w:pos="781"/>
        </w:tabs>
        <w:ind w:left="284"/>
        <w:contextualSpacing/>
        <w:rPr>
          <w:rFonts w:cs="Arial"/>
          <w:b/>
          <w:snapToGrid w:val="0"/>
          <w:sz w:val="22"/>
          <w:szCs w:val="22"/>
        </w:rPr>
      </w:pPr>
    </w:p>
    <w:p w:rsidR="00CE7100" w:rsidRPr="00A25524" w:rsidRDefault="00CE7100" w:rsidP="00CE7100">
      <w:pPr>
        <w:jc w:val="center"/>
        <w:rPr>
          <w:rFonts w:cs="Arial"/>
          <w:b/>
          <w:bCs/>
          <w:sz w:val="22"/>
          <w:szCs w:val="22"/>
        </w:rPr>
      </w:pPr>
      <w:r w:rsidRPr="00A25524">
        <w:rPr>
          <w:rFonts w:cs="Arial"/>
          <w:b/>
          <w:bCs/>
          <w:sz w:val="22"/>
          <w:szCs w:val="22"/>
        </w:rPr>
        <w:t>SECCIÓN VIII</w:t>
      </w:r>
    </w:p>
    <w:p w:rsidR="00CE7100" w:rsidRPr="00A25524" w:rsidRDefault="00CE7100" w:rsidP="00CE7100">
      <w:pPr>
        <w:jc w:val="center"/>
        <w:rPr>
          <w:rFonts w:cs="Arial"/>
          <w:b/>
          <w:bCs/>
          <w:sz w:val="22"/>
          <w:szCs w:val="22"/>
        </w:rPr>
      </w:pPr>
      <w:r w:rsidRPr="00A25524">
        <w:rPr>
          <w:rFonts w:cs="Arial"/>
          <w:b/>
          <w:bCs/>
          <w:sz w:val="22"/>
          <w:szCs w:val="22"/>
        </w:rPr>
        <w:t>DE LOS SERVICIOS DE TRÁNSITO</w:t>
      </w:r>
    </w:p>
    <w:p w:rsidR="00CE7100" w:rsidRPr="00A25524" w:rsidRDefault="00CE7100" w:rsidP="00CE7100">
      <w:pPr>
        <w:ind w:right="50"/>
        <w:rPr>
          <w:rFonts w:cs="Arial"/>
          <w:bCs/>
          <w:sz w:val="22"/>
          <w:szCs w:val="22"/>
        </w:rPr>
      </w:pPr>
    </w:p>
    <w:p w:rsidR="00CE7100" w:rsidRPr="00A25524" w:rsidRDefault="00CE7100" w:rsidP="00CE7100">
      <w:pPr>
        <w:ind w:right="50"/>
        <w:rPr>
          <w:rFonts w:cs="Arial"/>
          <w:bCs/>
          <w:sz w:val="22"/>
          <w:szCs w:val="22"/>
        </w:rPr>
      </w:pPr>
      <w:r w:rsidRPr="00A25524">
        <w:rPr>
          <w:rFonts w:cs="Arial"/>
          <w:b/>
          <w:sz w:val="22"/>
          <w:szCs w:val="22"/>
        </w:rPr>
        <w:t>ARTÍCULO 19.-</w:t>
      </w:r>
      <w:r w:rsidRPr="00A25524">
        <w:rPr>
          <w:rFonts w:cs="Arial"/>
          <w:bCs/>
          <w:sz w:val="22"/>
          <w:szCs w:val="22"/>
        </w:rPr>
        <w:t xml:space="preserve"> Son objeto de estos derechos los servicios que presten las autoridades en materia de tránsito municipal por los siguientes conceptos:</w:t>
      </w:r>
    </w:p>
    <w:p w:rsidR="00CE7100" w:rsidRPr="00A25524" w:rsidRDefault="00CE7100" w:rsidP="00CE7100">
      <w:pPr>
        <w:rPr>
          <w:rFonts w:cs="Arial"/>
          <w:sz w:val="22"/>
          <w:szCs w:val="22"/>
        </w:rPr>
      </w:pPr>
    </w:p>
    <w:p w:rsidR="00CE7100" w:rsidRPr="00A25524" w:rsidRDefault="00CE7100" w:rsidP="00CE7100">
      <w:pPr>
        <w:numPr>
          <w:ilvl w:val="0"/>
          <w:numId w:val="10"/>
        </w:numPr>
        <w:contextualSpacing/>
        <w:rPr>
          <w:rFonts w:cs="Arial"/>
          <w:snapToGrid w:val="0"/>
          <w:sz w:val="22"/>
          <w:szCs w:val="22"/>
        </w:rPr>
      </w:pPr>
      <w:r w:rsidRPr="00A25524">
        <w:rPr>
          <w:rFonts w:cs="Arial"/>
          <w:snapToGrid w:val="0"/>
          <w:sz w:val="22"/>
          <w:szCs w:val="22"/>
        </w:rPr>
        <w:t>Por expedición de nuevas concesiones por 30 años y/o reasignación de concesiones existentes, se pagarán, por cada vehículo, de acuerdo a lo siguiente:</w:t>
      </w:r>
    </w:p>
    <w:p w:rsidR="00CE7100" w:rsidRPr="00A25524" w:rsidRDefault="00CE7100" w:rsidP="00CE7100">
      <w:pPr>
        <w:widowControl w:val="0"/>
        <w:ind w:left="720"/>
        <w:contextualSpacing/>
        <w:rPr>
          <w:rFonts w:eastAsia="Calibri" w:cs="Arial"/>
          <w:snapToGrid w:val="0"/>
          <w:sz w:val="22"/>
          <w:szCs w:val="22"/>
          <w:lang w:eastAsia="en-US"/>
        </w:rPr>
      </w:pPr>
    </w:p>
    <w:p w:rsidR="00CE7100" w:rsidRPr="00A25524" w:rsidRDefault="00CE7100" w:rsidP="00CE7100">
      <w:pPr>
        <w:numPr>
          <w:ilvl w:val="0"/>
          <w:numId w:val="11"/>
        </w:numPr>
        <w:contextualSpacing/>
        <w:rPr>
          <w:rFonts w:cs="Arial"/>
          <w:snapToGrid w:val="0"/>
          <w:sz w:val="22"/>
          <w:szCs w:val="22"/>
        </w:rPr>
      </w:pPr>
      <w:r w:rsidRPr="00A25524">
        <w:rPr>
          <w:rFonts w:cs="Arial"/>
          <w:snapToGrid w:val="0"/>
          <w:sz w:val="22"/>
          <w:szCs w:val="22"/>
        </w:rPr>
        <w:t>Taxi: $ 35,230.00.</w:t>
      </w:r>
    </w:p>
    <w:p w:rsidR="00CE7100" w:rsidRPr="00A25524" w:rsidRDefault="00CE7100" w:rsidP="00CE7100">
      <w:pPr>
        <w:numPr>
          <w:ilvl w:val="0"/>
          <w:numId w:val="11"/>
        </w:numPr>
        <w:contextualSpacing/>
        <w:rPr>
          <w:rFonts w:cs="Arial"/>
          <w:snapToGrid w:val="0"/>
          <w:sz w:val="22"/>
          <w:szCs w:val="22"/>
        </w:rPr>
      </w:pPr>
      <w:r w:rsidRPr="00A25524">
        <w:rPr>
          <w:rFonts w:cs="Arial"/>
          <w:snapToGrid w:val="0"/>
          <w:sz w:val="22"/>
          <w:szCs w:val="22"/>
        </w:rPr>
        <w:t>Vehículos de carga: $ 35,230.00.</w:t>
      </w:r>
    </w:p>
    <w:p w:rsidR="00CE7100" w:rsidRPr="00A25524" w:rsidRDefault="00CE7100" w:rsidP="00CE7100">
      <w:pPr>
        <w:numPr>
          <w:ilvl w:val="0"/>
          <w:numId w:val="11"/>
        </w:numPr>
        <w:contextualSpacing/>
        <w:rPr>
          <w:rFonts w:cs="Arial"/>
          <w:snapToGrid w:val="0"/>
          <w:sz w:val="22"/>
          <w:szCs w:val="22"/>
        </w:rPr>
      </w:pPr>
      <w:r w:rsidRPr="00A25524">
        <w:rPr>
          <w:rFonts w:cs="Arial"/>
          <w:snapToGrid w:val="0"/>
          <w:sz w:val="22"/>
          <w:szCs w:val="22"/>
        </w:rPr>
        <w:t>Autobuses urbanos o microbuses: $ 35,230.00</w:t>
      </w:r>
      <w:r>
        <w:rPr>
          <w:rFonts w:cs="Arial"/>
          <w:snapToGrid w:val="0"/>
          <w:sz w:val="22"/>
          <w:szCs w:val="22"/>
        </w:rPr>
        <w:t>.</w:t>
      </w:r>
    </w:p>
    <w:p w:rsidR="00CE7100" w:rsidRPr="00A25524" w:rsidRDefault="00CE7100" w:rsidP="00CE7100">
      <w:pPr>
        <w:numPr>
          <w:ilvl w:val="0"/>
          <w:numId w:val="11"/>
        </w:numPr>
        <w:contextualSpacing/>
        <w:rPr>
          <w:rFonts w:cs="Arial"/>
          <w:snapToGrid w:val="0"/>
          <w:sz w:val="22"/>
          <w:szCs w:val="22"/>
        </w:rPr>
      </w:pPr>
      <w:r w:rsidRPr="00A25524">
        <w:rPr>
          <w:rFonts w:cs="Arial"/>
          <w:snapToGrid w:val="0"/>
          <w:sz w:val="22"/>
          <w:szCs w:val="22"/>
        </w:rPr>
        <w:t>Transporte de carga media capacidad: $ 35,230.00</w:t>
      </w:r>
      <w:r>
        <w:rPr>
          <w:rFonts w:cs="Arial"/>
          <w:snapToGrid w:val="0"/>
          <w:sz w:val="22"/>
          <w:szCs w:val="22"/>
        </w:rPr>
        <w:t>.</w:t>
      </w:r>
    </w:p>
    <w:p w:rsidR="00CE7100" w:rsidRPr="00A25524" w:rsidRDefault="00CE7100" w:rsidP="00CE7100">
      <w:pPr>
        <w:rPr>
          <w:rFonts w:cs="Arial"/>
          <w:sz w:val="22"/>
          <w:szCs w:val="22"/>
        </w:rPr>
      </w:pPr>
    </w:p>
    <w:p w:rsidR="00CE7100" w:rsidRPr="00A25524" w:rsidRDefault="00CE7100" w:rsidP="00CE7100">
      <w:pPr>
        <w:numPr>
          <w:ilvl w:val="0"/>
          <w:numId w:val="10"/>
        </w:numPr>
        <w:contextualSpacing/>
        <w:rPr>
          <w:rFonts w:cs="Arial"/>
          <w:snapToGrid w:val="0"/>
          <w:sz w:val="22"/>
          <w:szCs w:val="22"/>
        </w:rPr>
      </w:pPr>
      <w:r w:rsidRPr="00A25524">
        <w:rPr>
          <w:rFonts w:cs="Arial"/>
          <w:snapToGrid w:val="0"/>
          <w:sz w:val="22"/>
          <w:szCs w:val="22"/>
        </w:rPr>
        <w:t xml:space="preserve">Por la prórroga de 30 años de concesiones existentes y explotación del servicio público de transporte de personas u objetos en carreteras o caminos de jurisdicción del Municipio, pagarán por única vez, por cada vehículo, de acuerdo a </w:t>
      </w:r>
      <w:r w:rsidRPr="00A25524">
        <w:rPr>
          <w:rFonts w:eastAsia="Calibri" w:cs="Arial"/>
          <w:snapToGrid w:val="0"/>
          <w:sz w:val="22"/>
          <w:szCs w:val="22"/>
        </w:rPr>
        <w:t>lo siguiente:</w:t>
      </w:r>
    </w:p>
    <w:p w:rsidR="00CE7100" w:rsidRPr="00A25524" w:rsidRDefault="00CE7100" w:rsidP="00CE7100">
      <w:pPr>
        <w:widowControl w:val="0"/>
        <w:ind w:left="720"/>
        <w:contextualSpacing/>
        <w:rPr>
          <w:rFonts w:eastAsia="Calibri" w:cs="Arial"/>
          <w:snapToGrid w:val="0"/>
          <w:sz w:val="22"/>
          <w:szCs w:val="22"/>
          <w:lang w:eastAsia="en-US"/>
        </w:rPr>
      </w:pPr>
    </w:p>
    <w:p w:rsidR="00CE7100" w:rsidRPr="00A25524" w:rsidRDefault="00CE7100" w:rsidP="00CE7100">
      <w:pPr>
        <w:numPr>
          <w:ilvl w:val="0"/>
          <w:numId w:val="12"/>
        </w:numPr>
        <w:contextualSpacing/>
        <w:rPr>
          <w:rFonts w:cs="Arial"/>
          <w:snapToGrid w:val="0"/>
          <w:sz w:val="22"/>
          <w:szCs w:val="22"/>
        </w:rPr>
      </w:pPr>
      <w:r w:rsidRPr="00A25524">
        <w:rPr>
          <w:rFonts w:cs="Arial"/>
          <w:snapToGrid w:val="0"/>
          <w:sz w:val="22"/>
          <w:szCs w:val="22"/>
        </w:rPr>
        <w:t>Taxi: $ 10,909.50.</w:t>
      </w:r>
    </w:p>
    <w:p w:rsidR="00CE7100" w:rsidRPr="00A25524" w:rsidRDefault="00CE7100" w:rsidP="00CE7100">
      <w:pPr>
        <w:numPr>
          <w:ilvl w:val="0"/>
          <w:numId w:val="12"/>
        </w:numPr>
        <w:contextualSpacing/>
        <w:rPr>
          <w:rFonts w:cs="Arial"/>
          <w:snapToGrid w:val="0"/>
          <w:sz w:val="22"/>
          <w:szCs w:val="22"/>
        </w:rPr>
      </w:pPr>
      <w:r w:rsidRPr="00A25524">
        <w:rPr>
          <w:rFonts w:cs="Arial"/>
          <w:snapToGrid w:val="0"/>
          <w:sz w:val="22"/>
          <w:szCs w:val="22"/>
        </w:rPr>
        <w:t>Vehículos de carga: $ 10,909.50.</w:t>
      </w:r>
    </w:p>
    <w:p w:rsidR="00CE7100" w:rsidRPr="00A25524" w:rsidRDefault="00CE7100" w:rsidP="00CE7100">
      <w:pPr>
        <w:numPr>
          <w:ilvl w:val="0"/>
          <w:numId w:val="12"/>
        </w:numPr>
        <w:contextualSpacing/>
        <w:rPr>
          <w:rFonts w:cs="Arial"/>
          <w:snapToGrid w:val="0"/>
          <w:sz w:val="22"/>
          <w:szCs w:val="22"/>
        </w:rPr>
      </w:pPr>
      <w:r w:rsidRPr="00A25524">
        <w:rPr>
          <w:rFonts w:cs="Arial"/>
          <w:snapToGrid w:val="0"/>
          <w:sz w:val="22"/>
          <w:szCs w:val="22"/>
        </w:rPr>
        <w:t>Autobuses urbanos o microbuses: $ 10,909.50.</w:t>
      </w:r>
    </w:p>
    <w:p w:rsidR="00CE7100" w:rsidRPr="00A25524" w:rsidRDefault="00CE7100" w:rsidP="00CE7100">
      <w:pPr>
        <w:numPr>
          <w:ilvl w:val="0"/>
          <w:numId w:val="12"/>
        </w:numPr>
        <w:contextualSpacing/>
        <w:rPr>
          <w:rFonts w:cs="Arial"/>
          <w:snapToGrid w:val="0"/>
          <w:sz w:val="22"/>
          <w:szCs w:val="22"/>
        </w:rPr>
      </w:pPr>
      <w:r w:rsidRPr="00A25524">
        <w:rPr>
          <w:rFonts w:cs="Arial"/>
          <w:snapToGrid w:val="0"/>
          <w:sz w:val="22"/>
          <w:szCs w:val="22"/>
        </w:rPr>
        <w:t>Transporte de carga media capacidad: $ 10,909.50.</w:t>
      </w:r>
    </w:p>
    <w:p w:rsidR="00CE7100" w:rsidRPr="00A25524" w:rsidRDefault="00CE7100" w:rsidP="00CE7100">
      <w:pPr>
        <w:ind w:left="1080"/>
        <w:rPr>
          <w:rFonts w:cs="Arial"/>
          <w:sz w:val="22"/>
          <w:szCs w:val="22"/>
        </w:rPr>
      </w:pPr>
    </w:p>
    <w:p w:rsidR="00CE7100" w:rsidRPr="00A25524" w:rsidRDefault="00CE7100" w:rsidP="00CE7100">
      <w:pPr>
        <w:ind w:left="1080"/>
        <w:rPr>
          <w:rFonts w:cs="Arial"/>
          <w:sz w:val="22"/>
          <w:szCs w:val="22"/>
        </w:rPr>
      </w:pPr>
      <w:r w:rsidRPr="00A25524">
        <w:rPr>
          <w:rFonts w:cs="Arial"/>
          <w:sz w:val="22"/>
          <w:szCs w:val="22"/>
        </w:rPr>
        <w:t>Dicho concepto solo se aplicará cuando la concesión sujeta a prórroga se mantenga a nombre del mismo concesionario: la concesión de trato será intransferible por los siguientes 5 años.</w:t>
      </w:r>
    </w:p>
    <w:p w:rsidR="00CE7100" w:rsidRPr="00A25524" w:rsidRDefault="00CE7100" w:rsidP="00CE7100">
      <w:pPr>
        <w:ind w:left="1080"/>
        <w:rPr>
          <w:rFonts w:cs="Arial"/>
          <w:sz w:val="22"/>
          <w:szCs w:val="22"/>
        </w:rPr>
      </w:pPr>
    </w:p>
    <w:p w:rsidR="00CE7100" w:rsidRPr="00A25524" w:rsidRDefault="00CE7100" w:rsidP="00CE7100">
      <w:pPr>
        <w:numPr>
          <w:ilvl w:val="0"/>
          <w:numId w:val="10"/>
        </w:numPr>
        <w:contextualSpacing/>
        <w:rPr>
          <w:rFonts w:eastAsia="Calibri" w:cs="Arial"/>
          <w:snapToGrid w:val="0"/>
          <w:sz w:val="22"/>
          <w:szCs w:val="22"/>
          <w:lang w:eastAsia="en-US"/>
        </w:rPr>
      </w:pPr>
      <w:r w:rsidRPr="00A25524">
        <w:rPr>
          <w:rFonts w:eastAsia="Calibri" w:cs="Arial"/>
          <w:snapToGrid w:val="0"/>
          <w:sz w:val="22"/>
          <w:szCs w:val="22"/>
        </w:rPr>
        <w:t>Por el refrendo de permisos, concesiones y explotación del servicio público de transporte de personas u objetos en o caminos de jurisdicción del Municipio, independientemente del costo de las placas respectivas y la presentación de una constancia de no infracción de tránsito, pagarán un derecho anual por cada vehículo de acuerdo a lo siguiente:</w:t>
      </w:r>
    </w:p>
    <w:p w:rsidR="00CE7100" w:rsidRPr="00A25524" w:rsidRDefault="00CE7100" w:rsidP="00CE7100">
      <w:pPr>
        <w:widowControl w:val="0"/>
        <w:ind w:left="720"/>
        <w:contextualSpacing/>
        <w:rPr>
          <w:rFonts w:eastAsia="Calibri" w:cs="Arial"/>
          <w:snapToGrid w:val="0"/>
          <w:sz w:val="22"/>
          <w:szCs w:val="22"/>
        </w:rPr>
      </w:pPr>
    </w:p>
    <w:p w:rsidR="00CE7100" w:rsidRPr="00A25524" w:rsidRDefault="00CE7100" w:rsidP="00CE7100">
      <w:pPr>
        <w:numPr>
          <w:ilvl w:val="0"/>
          <w:numId w:val="13"/>
        </w:numPr>
        <w:contextualSpacing/>
        <w:rPr>
          <w:rFonts w:cs="Arial"/>
          <w:snapToGrid w:val="0"/>
          <w:sz w:val="22"/>
          <w:szCs w:val="22"/>
        </w:rPr>
      </w:pPr>
      <w:r w:rsidRPr="00A25524">
        <w:rPr>
          <w:rFonts w:cs="Arial"/>
          <w:snapToGrid w:val="0"/>
          <w:sz w:val="22"/>
          <w:szCs w:val="22"/>
        </w:rPr>
        <w:t>Taxi: $ 2,053.50</w:t>
      </w:r>
    </w:p>
    <w:p w:rsidR="00CE7100" w:rsidRPr="00A25524" w:rsidRDefault="00CE7100" w:rsidP="00CE7100">
      <w:pPr>
        <w:numPr>
          <w:ilvl w:val="0"/>
          <w:numId w:val="13"/>
        </w:numPr>
        <w:contextualSpacing/>
        <w:rPr>
          <w:rFonts w:cs="Arial"/>
          <w:snapToGrid w:val="0"/>
          <w:sz w:val="22"/>
          <w:szCs w:val="22"/>
        </w:rPr>
      </w:pPr>
      <w:r w:rsidRPr="00A25524">
        <w:rPr>
          <w:rFonts w:cs="Arial"/>
          <w:snapToGrid w:val="0"/>
          <w:sz w:val="22"/>
          <w:szCs w:val="22"/>
        </w:rPr>
        <w:t>Vehículos de carga: $ 2,053.50.</w:t>
      </w:r>
    </w:p>
    <w:p w:rsidR="00CE7100" w:rsidRPr="00A25524" w:rsidRDefault="00CE7100" w:rsidP="00CE7100">
      <w:pPr>
        <w:numPr>
          <w:ilvl w:val="0"/>
          <w:numId w:val="13"/>
        </w:numPr>
        <w:contextualSpacing/>
        <w:rPr>
          <w:rFonts w:cs="Arial"/>
          <w:snapToGrid w:val="0"/>
          <w:sz w:val="22"/>
          <w:szCs w:val="22"/>
        </w:rPr>
      </w:pPr>
      <w:r w:rsidRPr="00A25524">
        <w:rPr>
          <w:rFonts w:cs="Arial"/>
          <w:snapToGrid w:val="0"/>
          <w:sz w:val="22"/>
          <w:szCs w:val="22"/>
        </w:rPr>
        <w:t>Autobuses urbanos o microbuses: $ 3,037.50.</w:t>
      </w:r>
    </w:p>
    <w:p w:rsidR="00CE7100" w:rsidRPr="00A25524" w:rsidRDefault="00CE7100" w:rsidP="00CE7100">
      <w:pPr>
        <w:numPr>
          <w:ilvl w:val="0"/>
          <w:numId w:val="13"/>
        </w:numPr>
        <w:contextualSpacing/>
        <w:rPr>
          <w:rFonts w:cs="Arial"/>
          <w:snapToGrid w:val="0"/>
          <w:sz w:val="22"/>
          <w:szCs w:val="22"/>
        </w:rPr>
      </w:pPr>
      <w:r w:rsidRPr="00A25524">
        <w:rPr>
          <w:rFonts w:cs="Arial"/>
          <w:snapToGrid w:val="0"/>
          <w:sz w:val="22"/>
          <w:szCs w:val="22"/>
        </w:rPr>
        <w:t>Transporte de carga media capacidad: 2,053.50.</w:t>
      </w:r>
    </w:p>
    <w:p w:rsidR="00CE7100" w:rsidRPr="00A25524" w:rsidRDefault="00CE7100" w:rsidP="00CE7100">
      <w:pPr>
        <w:widowControl w:val="0"/>
        <w:ind w:left="1440"/>
        <w:contextualSpacing/>
        <w:rPr>
          <w:rFonts w:eastAsia="Calibri" w:cs="Arial"/>
          <w:snapToGrid w:val="0"/>
          <w:sz w:val="22"/>
          <w:szCs w:val="22"/>
          <w:lang w:eastAsia="en-US"/>
        </w:rPr>
      </w:pPr>
    </w:p>
    <w:p w:rsidR="00CE7100" w:rsidRPr="00A25524" w:rsidRDefault="00CE7100" w:rsidP="00CE7100">
      <w:pPr>
        <w:ind w:left="709"/>
        <w:rPr>
          <w:rFonts w:cs="Arial"/>
          <w:sz w:val="22"/>
          <w:szCs w:val="22"/>
        </w:rPr>
      </w:pPr>
      <w:r w:rsidRPr="00A25524">
        <w:rPr>
          <w:rFonts w:cs="Arial"/>
          <w:sz w:val="22"/>
          <w:szCs w:val="22"/>
        </w:rPr>
        <w:t>Cuando el refrendo anual se cubra antes del 31 de marzo se otorgará un estímulo del 40% por concepto del pago anticipado.</w:t>
      </w:r>
    </w:p>
    <w:p w:rsidR="00CE7100" w:rsidRPr="00A25524" w:rsidRDefault="00CE7100" w:rsidP="00CE7100">
      <w:pPr>
        <w:rPr>
          <w:rFonts w:cs="Arial"/>
          <w:sz w:val="22"/>
          <w:szCs w:val="22"/>
        </w:rPr>
      </w:pPr>
    </w:p>
    <w:p w:rsidR="00CE7100" w:rsidRPr="00A25524" w:rsidRDefault="00CE7100" w:rsidP="00CE7100">
      <w:pPr>
        <w:numPr>
          <w:ilvl w:val="0"/>
          <w:numId w:val="10"/>
        </w:numPr>
        <w:contextualSpacing/>
        <w:rPr>
          <w:rFonts w:cs="Arial"/>
          <w:snapToGrid w:val="0"/>
          <w:sz w:val="22"/>
          <w:szCs w:val="22"/>
        </w:rPr>
      </w:pPr>
      <w:r w:rsidRPr="00A25524">
        <w:rPr>
          <w:rFonts w:cs="Arial"/>
          <w:snapToGrid w:val="0"/>
          <w:sz w:val="22"/>
          <w:szCs w:val="22"/>
        </w:rPr>
        <w:t xml:space="preserve">En las cesiones de derechos de una concesión autorizada por el Ayuntamiento, se cobrará de acuerdo a </w:t>
      </w:r>
      <w:r w:rsidRPr="00A25524">
        <w:rPr>
          <w:rFonts w:eastAsia="Calibri" w:cs="Arial"/>
          <w:snapToGrid w:val="0"/>
          <w:sz w:val="22"/>
          <w:szCs w:val="22"/>
        </w:rPr>
        <w:t>lo siguiente:</w:t>
      </w:r>
    </w:p>
    <w:p w:rsidR="00CE7100" w:rsidRPr="00A25524" w:rsidRDefault="00CE7100" w:rsidP="00CE7100">
      <w:pPr>
        <w:widowControl w:val="0"/>
        <w:ind w:left="720"/>
        <w:contextualSpacing/>
        <w:rPr>
          <w:rFonts w:cs="Arial"/>
          <w:snapToGrid w:val="0"/>
          <w:sz w:val="22"/>
          <w:szCs w:val="22"/>
        </w:rPr>
      </w:pPr>
    </w:p>
    <w:p w:rsidR="00CE7100" w:rsidRPr="00A25524" w:rsidRDefault="00CE7100" w:rsidP="00CE7100">
      <w:pPr>
        <w:numPr>
          <w:ilvl w:val="0"/>
          <w:numId w:val="2"/>
        </w:numPr>
        <w:contextualSpacing/>
        <w:rPr>
          <w:rFonts w:cs="Arial"/>
          <w:snapToGrid w:val="0"/>
          <w:sz w:val="22"/>
          <w:szCs w:val="22"/>
        </w:rPr>
      </w:pPr>
      <w:r w:rsidRPr="00A25524">
        <w:rPr>
          <w:rFonts w:cs="Arial"/>
          <w:snapToGrid w:val="0"/>
          <w:sz w:val="22"/>
          <w:szCs w:val="22"/>
        </w:rPr>
        <w:t>Taxi: $ 2,900.50.</w:t>
      </w:r>
    </w:p>
    <w:p w:rsidR="00CE7100" w:rsidRPr="00A25524" w:rsidRDefault="00CE7100" w:rsidP="00CE7100">
      <w:pPr>
        <w:numPr>
          <w:ilvl w:val="0"/>
          <w:numId w:val="2"/>
        </w:numPr>
        <w:contextualSpacing/>
        <w:rPr>
          <w:rFonts w:cs="Arial"/>
          <w:snapToGrid w:val="0"/>
          <w:sz w:val="22"/>
          <w:szCs w:val="22"/>
        </w:rPr>
      </w:pPr>
      <w:r w:rsidRPr="00A25524">
        <w:rPr>
          <w:rFonts w:cs="Arial"/>
          <w:snapToGrid w:val="0"/>
          <w:sz w:val="22"/>
          <w:szCs w:val="22"/>
        </w:rPr>
        <w:t>Vehículos de carga: $ 2,900.50.</w:t>
      </w:r>
    </w:p>
    <w:p w:rsidR="00CE7100" w:rsidRPr="00A25524" w:rsidRDefault="00CE7100" w:rsidP="00CE7100">
      <w:pPr>
        <w:numPr>
          <w:ilvl w:val="0"/>
          <w:numId w:val="2"/>
        </w:numPr>
        <w:contextualSpacing/>
        <w:rPr>
          <w:rFonts w:cs="Arial"/>
          <w:snapToGrid w:val="0"/>
          <w:sz w:val="22"/>
          <w:szCs w:val="22"/>
        </w:rPr>
      </w:pPr>
      <w:r w:rsidRPr="00A25524">
        <w:rPr>
          <w:rFonts w:cs="Arial"/>
          <w:snapToGrid w:val="0"/>
          <w:sz w:val="22"/>
          <w:szCs w:val="22"/>
        </w:rPr>
        <w:t>Autobuses urbanos o microbuses: $ 2,900.50.</w:t>
      </w:r>
    </w:p>
    <w:p w:rsidR="00CE7100" w:rsidRPr="00A25524" w:rsidRDefault="00CE7100" w:rsidP="00CE7100">
      <w:pPr>
        <w:numPr>
          <w:ilvl w:val="0"/>
          <w:numId w:val="2"/>
        </w:numPr>
        <w:contextualSpacing/>
        <w:rPr>
          <w:rFonts w:cs="Arial"/>
          <w:snapToGrid w:val="0"/>
          <w:sz w:val="22"/>
          <w:szCs w:val="22"/>
        </w:rPr>
      </w:pPr>
      <w:r w:rsidRPr="00A25524">
        <w:rPr>
          <w:rFonts w:cs="Arial"/>
          <w:snapToGrid w:val="0"/>
          <w:sz w:val="22"/>
          <w:szCs w:val="22"/>
        </w:rPr>
        <w:t>Transporte de carga media capacidad: $ 2,900.50.</w:t>
      </w:r>
    </w:p>
    <w:p w:rsidR="00CE7100" w:rsidRPr="00A25524" w:rsidRDefault="00CE7100" w:rsidP="00CE7100">
      <w:pPr>
        <w:rPr>
          <w:rFonts w:cs="Arial"/>
          <w:sz w:val="22"/>
          <w:szCs w:val="22"/>
        </w:rPr>
      </w:pPr>
    </w:p>
    <w:p w:rsidR="00CE7100" w:rsidRPr="00A25524" w:rsidRDefault="00CE7100" w:rsidP="00CE7100">
      <w:pPr>
        <w:ind w:left="851"/>
        <w:rPr>
          <w:rFonts w:eastAsia="Calibri" w:cs="Arial"/>
          <w:sz w:val="22"/>
          <w:szCs w:val="22"/>
        </w:rPr>
      </w:pPr>
      <w:r w:rsidRPr="00A25524">
        <w:rPr>
          <w:rFonts w:eastAsia="Calibri" w:cs="Arial"/>
          <w:sz w:val="22"/>
          <w:szCs w:val="22"/>
        </w:rPr>
        <w:t>1) En los casos en que la cesión de derechos se efectúe entre cónyuges, de padre a hijo o viceversa, la tasa será del 20% del valor de la cesión según sea el caso respecto a lo establecido en el párrafo anterior, debiendo presentar documentos que lo acrediten. Este estímulo aplicará exclusivamente en la cesión de los derechos de una sola concesión y en el mismo ejercicio fiscal, cuando el titular de una concesión ceda los derechos de más de una, se cobrará el importe correspondiente por el total de la operación.</w:t>
      </w:r>
    </w:p>
    <w:p w:rsidR="00CE7100" w:rsidRPr="00A25524" w:rsidRDefault="00CE7100" w:rsidP="00CE7100">
      <w:pPr>
        <w:ind w:left="851"/>
        <w:rPr>
          <w:rFonts w:eastAsia="Calibri" w:cs="Arial"/>
          <w:sz w:val="22"/>
          <w:szCs w:val="22"/>
        </w:rPr>
      </w:pPr>
    </w:p>
    <w:p w:rsidR="00CE7100" w:rsidRPr="00A25524" w:rsidRDefault="00CE7100" w:rsidP="00CE7100">
      <w:pPr>
        <w:ind w:left="851"/>
        <w:rPr>
          <w:rFonts w:eastAsia="Calibri" w:cs="Arial"/>
          <w:sz w:val="22"/>
          <w:szCs w:val="22"/>
        </w:rPr>
      </w:pPr>
      <w:r w:rsidRPr="00A25524">
        <w:rPr>
          <w:rFonts w:eastAsia="Calibri" w:cs="Arial"/>
          <w:sz w:val="22"/>
          <w:szCs w:val="22"/>
        </w:rPr>
        <w:t>2) En los casos en que la cesión de derechos se efectúe entre hermanos, la tasa será del 20% del valor de la cesión según sea el caso, debiendo presentar documentos que lo acrediten. Este estímulo aplicará exclusivamente en la cesión de los derechos de una sola concesión y en el mismo ejercicio fiscal, cuando el titular de una concesión ceda los derechos de más de una, se cobrará el importe correspondiente por el total de la operación.</w:t>
      </w:r>
    </w:p>
    <w:p w:rsidR="00CE7100" w:rsidRPr="00A25524" w:rsidRDefault="00CE7100" w:rsidP="00CE7100">
      <w:pPr>
        <w:ind w:left="851"/>
        <w:rPr>
          <w:rFonts w:eastAsia="Calibri" w:cs="Arial"/>
          <w:sz w:val="22"/>
          <w:szCs w:val="22"/>
        </w:rPr>
      </w:pPr>
    </w:p>
    <w:p w:rsidR="00CE7100" w:rsidRPr="00A25524" w:rsidRDefault="00CE7100" w:rsidP="00CE7100">
      <w:pPr>
        <w:ind w:left="851"/>
        <w:rPr>
          <w:rFonts w:eastAsia="Calibri" w:cs="Arial"/>
          <w:sz w:val="22"/>
          <w:szCs w:val="22"/>
        </w:rPr>
      </w:pPr>
      <w:r w:rsidRPr="00A25524">
        <w:rPr>
          <w:rFonts w:eastAsia="Calibri" w:cs="Arial"/>
          <w:sz w:val="22"/>
          <w:szCs w:val="22"/>
        </w:rPr>
        <w:t>3) La cesión de derechos entre particulares deberá realizarse ante la fe de Notario Público, y el cesionario tendrá un plazo de noventa días siguientes a la fecha de la celebración de la operación, y estará sujeto a la autorización de la autoridad municipal competente. En caso de exceder el plazo establecido causará un recargo del 2% mensual sobre el valor del trámite.</w:t>
      </w:r>
    </w:p>
    <w:p w:rsidR="00CE7100" w:rsidRPr="00A25524" w:rsidRDefault="00CE7100" w:rsidP="00CE7100">
      <w:pPr>
        <w:ind w:left="284"/>
        <w:rPr>
          <w:rFonts w:eastAsia="Calibri" w:cs="Arial"/>
          <w:sz w:val="22"/>
          <w:szCs w:val="22"/>
        </w:rPr>
      </w:pPr>
    </w:p>
    <w:p w:rsidR="00CE7100" w:rsidRPr="00A25524" w:rsidRDefault="00CE7100" w:rsidP="00CE7100">
      <w:pPr>
        <w:numPr>
          <w:ilvl w:val="0"/>
          <w:numId w:val="10"/>
        </w:numPr>
        <w:contextualSpacing/>
        <w:rPr>
          <w:rFonts w:cs="Arial"/>
          <w:snapToGrid w:val="0"/>
          <w:sz w:val="22"/>
          <w:szCs w:val="22"/>
        </w:rPr>
      </w:pPr>
      <w:r w:rsidRPr="00A25524">
        <w:rPr>
          <w:rFonts w:cs="Arial"/>
          <w:snapToGrid w:val="0"/>
          <w:sz w:val="22"/>
          <w:szCs w:val="22"/>
        </w:rPr>
        <w:t>Las cuotas correspondientes por servicio de capacitación a operadores del transporte público, examen de aptitud, examen médico, rotulación, cambio de vehículos, identificación y revisión mecánica serán las siguientes:</w:t>
      </w:r>
    </w:p>
    <w:p w:rsidR="00CE7100" w:rsidRPr="00A25524" w:rsidRDefault="00CE7100" w:rsidP="00CE7100">
      <w:pPr>
        <w:widowControl w:val="0"/>
        <w:ind w:left="720"/>
        <w:contextualSpacing/>
        <w:rPr>
          <w:rFonts w:eastAsia="Calibri" w:cs="Arial"/>
          <w:snapToGrid w:val="0"/>
          <w:sz w:val="22"/>
          <w:szCs w:val="22"/>
          <w:lang w:eastAsia="en-US"/>
        </w:rPr>
      </w:pPr>
    </w:p>
    <w:p w:rsidR="00CE7100" w:rsidRPr="00A25524" w:rsidRDefault="00CE7100" w:rsidP="00CE7100">
      <w:pPr>
        <w:numPr>
          <w:ilvl w:val="0"/>
          <w:numId w:val="38"/>
        </w:numPr>
        <w:contextualSpacing/>
        <w:rPr>
          <w:rFonts w:eastAsia="Calibri" w:cs="Arial"/>
          <w:snapToGrid w:val="0"/>
          <w:sz w:val="22"/>
          <w:szCs w:val="22"/>
        </w:rPr>
      </w:pPr>
      <w:r w:rsidRPr="00A25524">
        <w:rPr>
          <w:rFonts w:eastAsia="Calibri" w:cs="Arial"/>
          <w:snapToGrid w:val="0"/>
          <w:sz w:val="22"/>
          <w:szCs w:val="22"/>
        </w:rPr>
        <w:t>Capacitación: $ 170.00.</w:t>
      </w:r>
    </w:p>
    <w:p w:rsidR="00CE7100" w:rsidRPr="00A25524" w:rsidRDefault="00CE7100" w:rsidP="00CE7100">
      <w:pPr>
        <w:numPr>
          <w:ilvl w:val="0"/>
          <w:numId w:val="38"/>
        </w:numPr>
        <w:contextualSpacing/>
        <w:rPr>
          <w:rFonts w:eastAsia="Calibri" w:cs="Arial"/>
          <w:snapToGrid w:val="0"/>
          <w:sz w:val="22"/>
          <w:szCs w:val="22"/>
        </w:rPr>
      </w:pPr>
      <w:r w:rsidRPr="00A25524">
        <w:rPr>
          <w:rFonts w:eastAsia="Calibri" w:cs="Arial"/>
          <w:snapToGrid w:val="0"/>
          <w:sz w:val="22"/>
          <w:szCs w:val="22"/>
        </w:rPr>
        <w:t xml:space="preserve">Examen de aptitud para manejar vehículo de carga, taxi o transporte público: </w:t>
      </w:r>
      <w:r>
        <w:rPr>
          <w:rFonts w:eastAsia="Calibri" w:cs="Arial"/>
          <w:snapToGrid w:val="0"/>
          <w:sz w:val="22"/>
          <w:szCs w:val="22"/>
        </w:rPr>
        <w:t xml:space="preserve">                        </w:t>
      </w:r>
      <w:r w:rsidRPr="00A25524">
        <w:rPr>
          <w:rFonts w:eastAsia="Calibri" w:cs="Arial"/>
          <w:snapToGrid w:val="0"/>
          <w:sz w:val="22"/>
          <w:szCs w:val="22"/>
        </w:rPr>
        <w:t>$ 122.00.</w:t>
      </w:r>
    </w:p>
    <w:p w:rsidR="00CE7100" w:rsidRPr="00A25524" w:rsidRDefault="00CE7100" w:rsidP="00CE7100">
      <w:pPr>
        <w:numPr>
          <w:ilvl w:val="0"/>
          <w:numId w:val="38"/>
        </w:numPr>
        <w:contextualSpacing/>
        <w:rPr>
          <w:rFonts w:eastAsia="Calibri" w:cs="Arial"/>
          <w:snapToGrid w:val="0"/>
          <w:sz w:val="22"/>
          <w:szCs w:val="22"/>
        </w:rPr>
      </w:pPr>
      <w:r w:rsidRPr="00A25524">
        <w:rPr>
          <w:rFonts w:eastAsia="Calibri" w:cs="Arial"/>
          <w:snapToGrid w:val="0"/>
          <w:sz w:val="22"/>
          <w:szCs w:val="22"/>
        </w:rPr>
        <w:t>Examen médico: $ 95.00.</w:t>
      </w:r>
    </w:p>
    <w:p w:rsidR="00CE7100" w:rsidRPr="00A25524" w:rsidRDefault="00CE7100" w:rsidP="00CE7100">
      <w:pPr>
        <w:numPr>
          <w:ilvl w:val="0"/>
          <w:numId w:val="38"/>
        </w:numPr>
        <w:contextualSpacing/>
        <w:rPr>
          <w:rFonts w:eastAsia="Calibri" w:cs="Arial"/>
          <w:snapToGrid w:val="0"/>
          <w:sz w:val="22"/>
          <w:szCs w:val="22"/>
        </w:rPr>
      </w:pPr>
      <w:r w:rsidRPr="00A25524">
        <w:rPr>
          <w:rFonts w:eastAsia="Calibri" w:cs="Arial"/>
          <w:snapToGrid w:val="0"/>
          <w:sz w:val="22"/>
          <w:szCs w:val="22"/>
        </w:rPr>
        <w:t>Rotulación del vehículo: $ 139.50.</w:t>
      </w:r>
    </w:p>
    <w:p w:rsidR="00CE7100" w:rsidRPr="00A25524" w:rsidRDefault="00CE7100" w:rsidP="00CE7100">
      <w:pPr>
        <w:numPr>
          <w:ilvl w:val="0"/>
          <w:numId w:val="38"/>
        </w:numPr>
        <w:contextualSpacing/>
        <w:rPr>
          <w:rFonts w:eastAsia="Calibri" w:cs="Arial"/>
          <w:snapToGrid w:val="0"/>
          <w:sz w:val="22"/>
          <w:szCs w:val="22"/>
        </w:rPr>
      </w:pPr>
      <w:r w:rsidRPr="00A25524">
        <w:rPr>
          <w:rFonts w:eastAsia="Calibri" w:cs="Arial"/>
          <w:snapToGrid w:val="0"/>
          <w:sz w:val="22"/>
          <w:szCs w:val="22"/>
        </w:rPr>
        <w:t>Cambio de vehículo particular a servicio público: $ 195.50.</w:t>
      </w:r>
    </w:p>
    <w:p w:rsidR="00CE7100" w:rsidRPr="00A25524" w:rsidRDefault="00CE7100" w:rsidP="00CE7100">
      <w:pPr>
        <w:numPr>
          <w:ilvl w:val="0"/>
          <w:numId w:val="38"/>
        </w:numPr>
        <w:contextualSpacing/>
        <w:rPr>
          <w:rFonts w:eastAsia="Calibri" w:cs="Arial"/>
          <w:snapToGrid w:val="0"/>
          <w:sz w:val="22"/>
          <w:szCs w:val="22"/>
        </w:rPr>
      </w:pPr>
      <w:r w:rsidRPr="00A25524">
        <w:rPr>
          <w:rFonts w:eastAsia="Calibri" w:cs="Arial"/>
          <w:snapToGrid w:val="0"/>
          <w:sz w:val="22"/>
          <w:szCs w:val="22"/>
        </w:rPr>
        <w:t>Identificación de vehículo y revisión mecánica: $ 340.00.</w:t>
      </w:r>
    </w:p>
    <w:p w:rsidR="00CE7100" w:rsidRPr="00A25524" w:rsidRDefault="00CE7100" w:rsidP="00CE7100">
      <w:pPr>
        <w:widowControl w:val="0"/>
        <w:ind w:left="1440"/>
        <w:contextualSpacing/>
        <w:rPr>
          <w:rFonts w:eastAsia="Calibri" w:cs="Arial"/>
          <w:snapToGrid w:val="0"/>
          <w:sz w:val="22"/>
          <w:szCs w:val="22"/>
        </w:rPr>
      </w:pPr>
    </w:p>
    <w:p w:rsidR="00CE7100" w:rsidRPr="00A25524" w:rsidRDefault="00CE7100" w:rsidP="00CE7100">
      <w:pPr>
        <w:numPr>
          <w:ilvl w:val="0"/>
          <w:numId w:val="10"/>
        </w:numPr>
        <w:contextualSpacing/>
        <w:rPr>
          <w:rFonts w:eastAsia="Calibri" w:cs="Arial"/>
          <w:snapToGrid w:val="0"/>
          <w:sz w:val="22"/>
          <w:szCs w:val="22"/>
        </w:rPr>
      </w:pPr>
      <w:r w:rsidRPr="00A25524">
        <w:rPr>
          <w:rFonts w:eastAsia="Calibri" w:cs="Arial"/>
          <w:snapToGrid w:val="0"/>
          <w:sz w:val="22"/>
          <w:szCs w:val="22"/>
        </w:rPr>
        <w:t>Expedición de tarjetón de identificación personal para operadores del servicio público de transporte tendrá un costo de: $ 226.50.</w:t>
      </w:r>
    </w:p>
    <w:p w:rsidR="00CE7100" w:rsidRPr="00A25524" w:rsidRDefault="00CE7100" w:rsidP="00CE7100">
      <w:pPr>
        <w:widowControl w:val="0"/>
        <w:ind w:left="720"/>
        <w:contextualSpacing/>
        <w:rPr>
          <w:rFonts w:eastAsia="Calibri" w:cs="Arial"/>
          <w:snapToGrid w:val="0"/>
          <w:sz w:val="22"/>
          <w:szCs w:val="22"/>
        </w:rPr>
      </w:pPr>
    </w:p>
    <w:p w:rsidR="00CE7100" w:rsidRPr="00A25524" w:rsidRDefault="00CE7100" w:rsidP="00CE7100">
      <w:pPr>
        <w:numPr>
          <w:ilvl w:val="0"/>
          <w:numId w:val="10"/>
        </w:numPr>
        <w:contextualSpacing/>
        <w:rPr>
          <w:rFonts w:cs="Arial"/>
          <w:bCs/>
          <w:snapToGrid w:val="0"/>
          <w:sz w:val="22"/>
          <w:szCs w:val="22"/>
        </w:rPr>
      </w:pPr>
      <w:r w:rsidRPr="00A25524">
        <w:rPr>
          <w:rFonts w:cs="Arial"/>
          <w:snapToGrid w:val="0"/>
          <w:sz w:val="22"/>
          <w:szCs w:val="22"/>
        </w:rPr>
        <w:t xml:space="preserve">El servicio de transporte entre particulares se prestará en vehículos particulares que, sin estar sujetos al otorgamiento de una concesión, permiso o autorización por parte de la </w:t>
      </w:r>
      <w:r w:rsidRPr="00A25524">
        <w:rPr>
          <w:rFonts w:cs="Arial"/>
          <w:bCs/>
          <w:snapToGrid w:val="0"/>
          <w:sz w:val="22"/>
          <w:szCs w:val="22"/>
        </w:rPr>
        <w:t>Secretaría de Infraestructura y Transporte</w:t>
      </w:r>
      <w:r w:rsidRPr="00A25524">
        <w:rPr>
          <w:rFonts w:cs="Arial"/>
          <w:snapToGrid w:val="0"/>
          <w:sz w:val="22"/>
          <w:szCs w:val="22"/>
        </w:rPr>
        <w:t xml:space="preserve"> o del Municipio, deberán estar registrados en una Empresa de Redes de Transporte o una empresa relacionada, filial o subsidiaria de la misma que a su vez cuente con registro para su funcionamiento otorgado por la </w:t>
      </w:r>
      <w:r w:rsidRPr="00A25524">
        <w:rPr>
          <w:rFonts w:cs="Arial"/>
          <w:bCs/>
          <w:snapToGrid w:val="0"/>
          <w:sz w:val="22"/>
          <w:szCs w:val="22"/>
        </w:rPr>
        <w:t>Secretaría de Infraestructura y Transporte</w:t>
      </w:r>
      <w:r w:rsidRPr="00A25524">
        <w:rPr>
          <w:rFonts w:cs="Arial"/>
          <w:snapToGrid w:val="0"/>
          <w:sz w:val="22"/>
          <w:szCs w:val="22"/>
        </w:rPr>
        <w:t xml:space="preserve">. </w:t>
      </w:r>
      <w:r w:rsidRPr="00A25524">
        <w:rPr>
          <w:rFonts w:cs="Arial"/>
          <w:bCs/>
          <w:snapToGrid w:val="0"/>
          <w:sz w:val="22"/>
          <w:szCs w:val="22"/>
        </w:rPr>
        <w:t>Dicho servicio estará regulado en base a lo dispuesto en el Capítulo VII, del Título Segundo, de la Ley de Transporte y Movilidad Sustentable para el Estado de Coahuila de Zaragoza.</w:t>
      </w:r>
    </w:p>
    <w:p w:rsidR="00CE7100" w:rsidRPr="00A25524" w:rsidRDefault="00CE7100" w:rsidP="00CE7100">
      <w:pPr>
        <w:widowControl w:val="0"/>
        <w:ind w:left="720"/>
        <w:contextualSpacing/>
        <w:rPr>
          <w:rFonts w:eastAsia="Calibri" w:cs="Arial"/>
          <w:snapToGrid w:val="0"/>
          <w:sz w:val="22"/>
          <w:szCs w:val="22"/>
          <w:lang w:eastAsia="en-US"/>
        </w:rPr>
      </w:pPr>
    </w:p>
    <w:p w:rsidR="00CE7100" w:rsidRPr="00A25524" w:rsidRDefault="00CE7100" w:rsidP="00CE7100">
      <w:pPr>
        <w:jc w:val="center"/>
        <w:rPr>
          <w:rFonts w:cs="Arial"/>
          <w:b/>
          <w:bCs/>
          <w:sz w:val="22"/>
          <w:szCs w:val="22"/>
        </w:rPr>
      </w:pPr>
      <w:r w:rsidRPr="00A25524">
        <w:rPr>
          <w:rFonts w:cs="Arial"/>
          <w:b/>
          <w:bCs/>
          <w:sz w:val="22"/>
          <w:szCs w:val="22"/>
        </w:rPr>
        <w:t>SECCIÓN IX</w:t>
      </w:r>
    </w:p>
    <w:p w:rsidR="00CE7100" w:rsidRPr="00A25524" w:rsidRDefault="00CE7100" w:rsidP="00CE7100">
      <w:pPr>
        <w:jc w:val="center"/>
        <w:rPr>
          <w:rFonts w:cs="Arial"/>
          <w:b/>
          <w:bCs/>
          <w:sz w:val="22"/>
          <w:szCs w:val="22"/>
        </w:rPr>
      </w:pPr>
      <w:r w:rsidRPr="00A25524">
        <w:rPr>
          <w:rFonts w:cs="Arial"/>
          <w:b/>
          <w:bCs/>
          <w:sz w:val="22"/>
          <w:szCs w:val="22"/>
        </w:rPr>
        <w:t>DE LOS SERVICIOS DE PROTECCIÓN CIVIL</w:t>
      </w:r>
    </w:p>
    <w:p w:rsidR="00CE7100" w:rsidRPr="00A25524" w:rsidRDefault="00CE7100" w:rsidP="00CE7100">
      <w:pPr>
        <w:ind w:right="50"/>
        <w:rPr>
          <w:rFonts w:cs="Arial"/>
          <w:bCs/>
          <w:sz w:val="22"/>
          <w:szCs w:val="22"/>
        </w:rPr>
      </w:pPr>
    </w:p>
    <w:p w:rsidR="00CE7100" w:rsidRPr="00A25524" w:rsidRDefault="00CE7100" w:rsidP="00CE7100">
      <w:pPr>
        <w:ind w:right="50"/>
        <w:rPr>
          <w:rFonts w:cs="Arial"/>
          <w:bCs/>
          <w:sz w:val="22"/>
          <w:szCs w:val="22"/>
        </w:rPr>
      </w:pPr>
      <w:r w:rsidRPr="00A25524">
        <w:rPr>
          <w:rFonts w:cs="Arial"/>
          <w:b/>
          <w:sz w:val="22"/>
          <w:szCs w:val="22"/>
        </w:rPr>
        <w:t>ARTÍCULO 20.-</w:t>
      </w:r>
      <w:r w:rsidRPr="00A25524">
        <w:rPr>
          <w:rFonts w:cs="Arial"/>
          <w:bCs/>
          <w:sz w:val="22"/>
          <w:szCs w:val="22"/>
        </w:rPr>
        <w:t xml:space="preserve"> Son objeto de este derecho los servicios prestados por las autoridades municipales en materia de protección civil, conforme a las disposiciones reglamentarias que rijan en el Municipio.</w:t>
      </w:r>
    </w:p>
    <w:p w:rsidR="00CE7100" w:rsidRPr="00A25524" w:rsidRDefault="00CE7100" w:rsidP="00CE7100">
      <w:pPr>
        <w:ind w:right="50"/>
        <w:rPr>
          <w:rFonts w:cs="Arial"/>
          <w:bCs/>
          <w:sz w:val="22"/>
          <w:szCs w:val="22"/>
        </w:rPr>
      </w:pPr>
    </w:p>
    <w:p w:rsidR="00CE7100" w:rsidRPr="00A25524" w:rsidRDefault="00CE7100" w:rsidP="00CE7100">
      <w:pPr>
        <w:ind w:right="50"/>
        <w:rPr>
          <w:rFonts w:cs="Arial"/>
          <w:bCs/>
          <w:sz w:val="22"/>
          <w:szCs w:val="22"/>
        </w:rPr>
      </w:pPr>
      <w:r w:rsidRPr="00A25524">
        <w:rPr>
          <w:rFonts w:cs="Arial"/>
          <w:bCs/>
          <w:sz w:val="22"/>
          <w:szCs w:val="22"/>
        </w:rPr>
        <w:t>Las cuotas correspondientes a los servicios de protección civil que soliciten los particulares, serán las siguientes:</w:t>
      </w:r>
    </w:p>
    <w:p w:rsidR="00CE7100" w:rsidRPr="00A25524" w:rsidRDefault="00CE7100" w:rsidP="00CE7100">
      <w:pPr>
        <w:ind w:right="50"/>
        <w:rPr>
          <w:rFonts w:cs="Arial"/>
          <w:bCs/>
          <w:sz w:val="22"/>
          <w:szCs w:val="22"/>
        </w:rPr>
      </w:pPr>
    </w:p>
    <w:p w:rsidR="00CE7100" w:rsidRPr="00A25524" w:rsidRDefault="00CE7100" w:rsidP="00CE7100">
      <w:pPr>
        <w:numPr>
          <w:ilvl w:val="0"/>
          <w:numId w:val="39"/>
        </w:numPr>
        <w:contextualSpacing/>
        <w:rPr>
          <w:rFonts w:cs="Arial"/>
          <w:snapToGrid w:val="0"/>
          <w:sz w:val="22"/>
          <w:szCs w:val="22"/>
        </w:rPr>
      </w:pPr>
      <w:r w:rsidRPr="00A25524">
        <w:rPr>
          <w:rFonts w:cs="Arial"/>
          <w:snapToGrid w:val="0"/>
          <w:sz w:val="22"/>
          <w:szCs w:val="22"/>
        </w:rPr>
        <w:t>Por servicios de prevención en eventos públicos, tales como: rodeos, charreadas, carreras de autos, carreras de motocicletas, carreras atléticas, eventos artísticos, actividades cívicas, religiosas, eventos tradicionales y similares, se cobrará de acuerdo a la siguiente tarifa:</w:t>
      </w:r>
    </w:p>
    <w:p w:rsidR="00CE7100" w:rsidRPr="00A25524" w:rsidRDefault="00CE7100" w:rsidP="00CE7100">
      <w:pPr>
        <w:ind w:left="351"/>
        <w:contextualSpacing/>
        <w:rPr>
          <w:rFonts w:cs="Arial"/>
          <w:snapToGrid w:val="0"/>
          <w:sz w:val="22"/>
          <w:szCs w:val="22"/>
        </w:rPr>
      </w:pPr>
    </w:p>
    <w:p w:rsidR="00CE7100" w:rsidRPr="00A25524" w:rsidRDefault="00CE7100" w:rsidP="00CE7100">
      <w:pPr>
        <w:numPr>
          <w:ilvl w:val="0"/>
          <w:numId w:val="14"/>
        </w:numPr>
        <w:ind w:left="851" w:hanging="425"/>
        <w:contextualSpacing/>
        <w:jc w:val="left"/>
        <w:rPr>
          <w:rFonts w:cs="Arial"/>
          <w:snapToGrid w:val="0"/>
          <w:sz w:val="22"/>
          <w:szCs w:val="22"/>
        </w:rPr>
      </w:pPr>
      <w:r w:rsidRPr="00A25524">
        <w:rPr>
          <w:rFonts w:cs="Arial"/>
          <w:snapToGrid w:val="0"/>
          <w:sz w:val="22"/>
          <w:szCs w:val="22"/>
        </w:rPr>
        <w:t>Por servicios de prevención y traslado con una ambulancia, por cada tres horas: $ 1,174.50.</w:t>
      </w:r>
    </w:p>
    <w:p w:rsidR="00CE7100" w:rsidRPr="00A25524" w:rsidRDefault="00CE7100" w:rsidP="00CE7100">
      <w:pPr>
        <w:numPr>
          <w:ilvl w:val="0"/>
          <w:numId w:val="14"/>
        </w:numPr>
        <w:ind w:left="851" w:hanging="425"/>
        <w:contextualSpacing/>
        <w:rPr>
          <w:rFonts w:cs="Arial"/>
          <w:snapToGrid w:val="0"/>
          <w:sz w:val="22"/>
          <w:szCs w:val="22"/>
        </w:rPr>
      </w:pPr>
      <w:r w:rsidRPr="00A25524">
        <w:rPr>
          <w:rFonts w:cs="Arial"/>
          <w:snapToGrid w:val="0"/>
          <w:sz w:val="22"/>
          <w:szCs w:val="22"/>
        </w:rPr>
        <w:t>Por servicios de prevención con un carro bomba, por cada 3 horas: $ 2,348.50.</w:t>
      </w:r>
    </w:p>
    <w:p w:rsidR="00CE7100" w:rsidRPr="00A25524" w:rsidRDefault="00CE7100" w:rsidP="00CE7100">
      <w:pPr>
        <w:numPr>
          <w:ilvl w:val="0"/>
          <w:numId w:val="14"/>
        </w:numPr>
        <w:ind w:left="851" w:hanging="425"/>
        <w:contextualSpacing/>
        <w:rPr>
          <w:rFonts w:cs="Arial"/>
          <w:snapToGrid w:val="0"/>
          <w:sz w:val="22"/>
          <w:szCs w:val="22"/>
        </w:rPr>
      </w:pPr>
      <w:r w:rsidRPr="00A25524">
        <w:rPr>
          <w:rFonts w:cs="Arial"/>
          <w:snapToGrid w:val="0"/>
          <w:sz w:val="22"/>
          <w:szCs w:val="22"/>
        </w:rPr>
        <w:t>Por servicios de prevención en revisión de instalaciones para eventos, por cada vez que se realice: $ 1,134.50.</w:t>
      </w:r>
    </w:p>
    <w:p w:rsidR="00CE7100" w:rsidRPr="00A25524" w:rsidRDefault="00CE7100" w:rsidP="00CE7100">
      <w:pPr>
        <w:numPr>
          <w:ilvl w:val="0"/>
          <w:numId w:val="14"/>
        </w:numPr>
        <w:ind w:left="851" w:hanging="425"/>
        <w:contextualSpacing/>
        <w:rPr>
          <w:rFonts w:cs="Arial"/>
          <w:snapToGrid w:val="0"/>
          <w:sz w:val="22"/>
          <w:szCs w:val="22"/>
        </w:rPr>
      </w:pPr>
      <w:r w:rsidRPr="00A25524">
        <w:rPr>
          <w:rFonts w:cs="Arial"/>
          <w:snapToGrid w:val="0"/>
          <w:sz w:val="22"/>
          <w:szCs w:val="22"/>
        </w:rPr>
        <w:t>Por dictamen para la prevención de riesgos en edificios públicos, privados, de servicio, comercio e industria; conforme a revisión íntegra de documentación para obtener el visto bueno de la autoridad, incluye patio de maniobras, terraplenes y/o cualquier área que sea laborable o que implique de manera directa e indirecta riesgo a la población. Se cobrará de acuerdo a la siguiente tabla:</w:t>
      </w:r>
    </w:p>
    <w:p w:rsidR="00CE7100" w:rsidRPr="00A25524" w:rsidRDefault="00CE7100" w:rsidP="00CE7100">
      <w:pPr>
        <w:widowControl w:val="0"/>
        <w:ind w:left="1582"/>
        <w:contextualSpacing/>
        <w:rPr>
          <w:rFonts w:cs="Arial"/>
          <w:b/>
          <w:snapToGrid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9"/>
        <w:gridCol w:w="1700"/>
      </w:tblGrid>
      <w:tr w:rsidR="00CE7100" w:rsidRPr="00A25524" w:rsidTr="00055756">
        <w:trPr>
          <w:jc w:val="center"/>
        </w:trPr>
        <w:tc>
          <w:tcPr>
            <w:tcW w:w="3939" w:type="dxa"/>
            <w:tcBorders>
              <w:top w:val="single" w:sz="4" w:space="0" w:color="auto"/>
              <w:left w:val="single" w:sz="4" w:space="0" w:color="auto"/>
              <w:bottom w:val="single" w:sz="4" w:space="0" w:color="auto"/>
              <w:right w:val="single" w:sz="4" w:space="0" w:color="auto"/>
            </w:tcBorders>
            <w:shd w:val="clear" w:color="auto" w:fill="D9D9D9"/>
            <w:hideMark/>
          </w:tcPr>
          <w:p w:rsidR="00CE7100" w:rsidRPr="00A25524" w:rsidRDefault="00CE7100" w:rsidP="00055756">
            <w:pPr>
              <w:rPr>
                <w:rFonts w:cs="Arial"/>
                <w:sz w:val="22"/>
                <w:szCs w:val="22"/>
              </w:rPr>
            </w:pPr>
            <w:r w:rsidRPr="00A25524">
              <w:rPr>
                <w:rFonts w:cs="Arial"/>
                <w:sz w:val="22"/>
                <w:szCs w:val="22"/>
              </w:rPr>
              <w:t>M2. DE CONSTRUCCION</w:t>
            </w:r>
          </w:p>
        </w:tc>
        <w:tc>
          <w:tcPr>
            <w:tcW w:w="1700" w:type="dxa"/>
            <w:tcBorders>
              <w:top w:val="single" w:sz="4" w:space="0" w:color="auto"/>
              <w:left w:val="single" w:sz="4" w:space="0" w:color="auto"/>
              <w:bottom w:val="single" w:sz="4" w:space="0" w:color="auto"/>
              <w:right w:val="single" w:sz="4" w:space="0" w:color="auto"/>
            </w:tcBorders>
            <w:shd w:val="clear" w:color="auto" w:fill="D9D9D9"/>
            <w:hideMark/>
          </w:tcPr>
          <w:p w:rsidR="00CE7100" w:rsidRPr="00A25524" w:rsidRDefault="00CE7100" w:rsidP="00055756">
            <w:pPr>
              <w:rPr>
                <w:rFonts w:cs="Arial"/>
                <w:b/>
                <w:sz w:val="22"/>
                <w:szCs w:val="22"/>
              </w:rPr>
            </w:pPr>
            <w:r w:rsidRPr="00A25524">
              <w:rPr>
                <w:rFonts w:cs="Arial"/>
                <w:b/>
                <w:sz w:val="22"/>
                <w:szCs w:val="22"/>
              </w:rPr>
              <w:t>IMPORTE</w:t>
            </w:r>
          </w:p>
        </w:tc>
      </w:tr>
      <w:tr w:rsidR="00CE7100" w:rsidRPr="00A25524" w:rsidTr="00055756">
        <w:trPr>
          <w:jc w:val="center"/>
        </w:trPr>
        <w:tc>
          <w:tcPr>
            <w:tcW w:w="3939" w:type="dxa"/>
            <w:tcBorders>
              <w:top w:val="single" w:sz="4" w:space="0" w:color="auto"/>
              <w:left w:val="single" w:sz="4" w:space="0" w:color="auto"/>
              <w:bottom w:val="single" w:sz="4" w:space="0" w:color="auto"/>
              <w:right w:val="single" w:sz="4" w:space="0" w:color="auto"/>
            </w:tcBorders>
            <w:hideMark/>
          </w:tcPr>
          <w:p w:rsidR="00CE7100" w:rsidRPr="00A25524" w:rsidRDefault="00CE7100" w:rsidP="00055756">
            <w:pPr>
              <w:numPr>
                <w:ilvl w:val="0"/>
                <w:numId w:val="3"/>
              </w:numPr>
              <w:contextualSpacing/>
              <w:rPr>
                <w:rFonts w:cs="Arial"/>
                <w:snapToGrid w:val="0"/>
                <w:sz w:val="22"/>
                <w:szCs w:val="22"/>
              </w:rPr>
            </w:pPr>
            <w:r w:rsidRPr="00A25524">
              <w:rPr>
                <w:rFonts w:cs="Arial"/>
                <w:snapToGrid w:val="0"/>
                <w:sz w:val="22"/>
                <w:szCs w:val="22"/>
              </w:rPr>
              <w:t xml:space="preserve">       0 -    200</w:t>
            </w:r>
          </w:p>
        </w:tc>
        <w:tc>
          <w:tcPr>
            <w:tcW w:w="1700" w:type="dxa"/>
            <w:tcBorders>
              <w:top w:val="single" w:sz="4" w:space="0" w:color="auto"/>
              <w:left w:val="single" w:sz="4" w:space="0" w:color="auto"/>
              <w:bottom w:val="single" w:sz="4" w:space="0" w:color="auto"/>
              <w:right w:val="single" w:sz="4" w:space="0" w:color="auto"/>
            </w:tcBorders>
            <w:hideMark/>
          </w:tcPr>
          <w:p w:rsidR="00CE7100" w:rsidRPr="00A25524" w:rsidRDefault="00CE7100" w:rsidP="00055756">
            <w:pPr>
              <w:jc w:val="right"/>
              <w:rPr>
                <w:rFonts w:cs="Arial"/>
                <w:sz w:val="22"/>
                <w:szCs w:val="22"/>
              </w:rPr>
            </w:pPr>
            <w:r w:rsidRPr="00A25524">
              <w:rPr>
                <w:rFonts w:cs="Arial"/>
                <w:sz w:val="22"/>
                <w:szCs w:val="22"/>
              </w:rPr>
              <w:t>$ 366.60</w:t>
            </w:r>
          </w:p>
        </w:tc>
      </w:tr>
      <w:tr w:rsidR="00CE7100" w:rsidRPr="00A25524" w:rsidTr="00055756">
        <w:trPr>
          <w:jc w:val="center"/>
        </w:trPr>
        <w:tc>
          <w:tcPr>
            <w:tcW w:w="3939" w:type="dxa"/>
            <w:tcBorders>
              <w:top w:val="single" w:sz="4" w:space="0" w:color="auto"/>
              <w:left w:val="single" w:sz="4" w:space="0" w:color="auto"/>
              <w:bottom w:val="single" w:sz="4" w:space="0" w:color="auto"/>
              <w:right w:val="single" w:sz="4" w:space="0" w:color="auto"/>
            </w:tcBorders>
            <w:hideMark/>
          </w:tcPr>
          <w:p w:rsidR="00CE7100" w:rsidRPr="00A25524" w:rsidRDefault="00CE7100" w:rsidP="00055756">
            <w:pPr>
              <w:numPr>
                <w:ilvl w:val="0"/>
                <w:numId w:val="3"/>
              </w:numPr>
              <w:contextualSpacing/>
              <w:rPr>
                <w:rFonts w:cs="Arial"/>
                <w:snapToGrid w:val="0"/>
                <w:sz w:val="22"/>
                <w:szCs w:val="22"/>
              </w:rPr>
            </w:pPr>
            <w:r w:rsidRPr="00A25524">
              <w:rPr>
                <w:rFonts w:cs="Arial"/>
                <w:snapToGrid w:val="0"/>
                <w:sz w:val="22"/>
                <w:szCs w:val="22"/>
              </w:rPr>
              <w:t xml:space="preserve">   201 -    400</w:t>
            </w:r>
          </w:p>
        </w:tc>
        <w:tc>
          <w:tcPr>
            <w:tcW w:w="1700" w:type="dxa"/>
            <w:tcBorders>
              <w:top w:val="single" w:sz="4" w:space="0" w:color="auto"/>
              <w:left w:val="single" w:sz="4" w:space="0" w:color="auto"/>
              <w:bottom w:val="single" w:sz="4" w:space="0" w:color="auto"/>
              <w:right w:val="single" w:sz="4" w:space="0" w:color="auto"/>
            </w:tcBorders>
            <w:hideMark/>
          </w:tcPr>
          <w:p w:rsidR="00CE7100" w:rsidRPr="00A25524" w:rsidRDefault="00CE7100" w:rsidP="00055756">
            <w:pPr>
              <w:jc w:val="right"/>
              <w:rPr>
                <w:rFonts w:cs="Arial"/>
                <w:sz w:val="22"/>
                <w:szCs w:val="22"/>
              </w:rPr>
            </w:pPr>
            <w:r w:rsidRPr="00A25524">
              <w:rPr>
                <w:rFonts w:cs="Arial"/>
                <w:sz w:val="22"/>
                <w:szCs w:val="22"/>
              </w:rPr>
              <w:t>$ 733.00</w:t>
            </w:r>
          </w:p>
        </w:tc>
      </w:tr>
      <w:tr w:rsidR="00CE7100" w:rsidRPr="00A25524" w:rsidTr="00055756">
        <w:trPr>
          <w:jc w:val="center"/>
        </w:trPr>
        <w:tc>
          <w:tcPr>
            <w:tcW w:w="3939" w:type="dxa"/>
            <w:tcBorders>
              <w:top w:val="single" w:sz="4" w:space="0" w:color="auto"/>
              <w:left w:val="single" w:sz="4" w:space="0" w:color="auto"/>
              <w:bottom w:val="single" w:sz="4" w:space="0" w:color="auto"/>
              <w:right w:val="single" w:sz="4" w:space="0" w:color="auto"/>
            </w:tcBorders>
            <w:hideMark/>
          </w:tcPr>
          <w:p w:rsidR="00CE7100" w:rsidRPr="00A25524" w:rsidRDefault="00CE7100" w:rsidP="00055756">
            <w:pPr>
              <w:numPr>
                <w:ilvl w:val="0"/>
                <w:numId w:val="3"/>
              </w:numPr>
              <w:contextualSpacing/>
              <w:rPr>
                <w:rFonts w:cs="Arial"/>
                <w:snapToGrid w:val="0"/>
                <w:sz w:val="22"/>
                <w:szCs w:val="22"/>
              </w:rPr>
            </w:pPr>
            <w:r w:rsidRPr="00A25524">
              <w:rPr>
                <w:rFonts w:cs="Arial"/>
                <w:snapToGrid w:val="0"/>
                <w:sz w:val="22"/>
                <w:szCs w:val="22"/>
              </w:rPr>
              <w:t xml:space="preserve">   401 -    600</w:t>
            </w:r>
          </w:p>
        </w:tc>
        <w:tc>
          <w:tcPr>
            <w:tcW w:w="1700" w:type="dxa"/>
            <w:tcBorders>
              <w:top w:val="single" w:sz="4" w:space="0" w:color="auto"/>
              <w:left w:val="single" w:sz="4" w:space="0" w:color="auto"/>
              <w:bottom w:val="single" w:sz="4" w:space="0" w:color="auto"/>
              <w:right w:val="single" w:sz="4" w:space="0" w:color="auto"/>
            </w:tcBorders>
            <w:hideMark/>
          </w:tcPr>
          <w:p w:rsidR="00CE7100" w:rsidRPr="00A25524" w:rsidRDefault="00CE7100" w:rsidP="00055756">
            <w:pPr>
              <w:jc w:val="right"/>
              <w:rPr>
                <w:rFonts w:cs="Arial"/>
                <w:sz w:val="22"/>
                <w:szCs w:val="22"/>
              </w:rPr>
            </w:pPr>
            <w:r w:rsidRPr="00A25524">
              <w:rPr>
                <w:rFonts w:cs="Arial"/>
                <w:sz w:val="22"/>
                <w:szCs w:val="22"/>
              </w:rPr>
              <w:t>$ 1,096.70</w:t>
            </w:r>
          </w:p>
        </w:tc>
      </w:tr>
      <w:tr w:rsidR="00CE7100" w:rsidRPr="00A25524" w:rsidTr="00055756">
        <w:trPr>
          <w:jc w:val="center"/>
        </w:trPr>
        <w:tc>
          <w:tcPr>
            <w:tcW w:w="3939" w:type="dxa"/>
            <w:tcBorders>
              <w:top w:val="single" w:sz="4" w:space="0" w:color="auto"/>
              <w:left w:val="single" w:sz="4" w:space="0" w:color="auto"/>
              <w:bottom w:val="single" w:sz="4" w:space="0" w:color="auto"/>
              <w:right w:val="single" w:sz="4" w:space="0" w:color="auto"/>
            </w:tcBorders>
            <w:hideMark/>
          </w:tcPr>
          <w:p w:rsidR="00CE7100" w:rsidRPr="00A25524" w:rsidRDefault="00CE7100" w:rsidP="00055756">
            <w:pPr>
              <w:numPr>
                <w:ilvl w:val="0"/>
                <w:numId w:val="3"/>
              </w:numPr>
              <w:contextualSpacing/>
              <w:rPr>
                <w:rFonts w:cs="Arial"/>
                <w:snapToGrid w:val="0"/>
                <w:sz w:val="22"/>
                <w:szCs w:val="22"/>
              </w:rPr>
            </w:pPr>
            <w:r w:rsidRPr="00A25524">
              <w:rPr>
                <w:rFonts w:cs="Arial"/>
                <w:snapToGrid w:val="0"/>
                <w:sz w:val="22"/>
                <w:szCs w:val="22"/>
              </w:rPr>
              <w:t xml:space="preserve">   601 -    800</w:t>
            </w:r>
          </w:p>
        </w:tc>
        <w:tc>
          <w:tcPr>
            <w:tcW w:w="1700" w:type="dxa"/>
            <w:tcBorders>
              <w:top w:val="single" w:sz="4" w:space="0" w:color="auto"/>
              <w:left w:val="single" w:sz="4" w:space="0" w:color="auto"/>
              <w:bottom w:val="single" w:sz="4" w:space="0" w:color="auto"/>
              <w:right w:val="single" w:sz="4" w:space="0" w:color="auto"/>
            </w:tcBorders>
            <w:hideMark/>
          </w:tcPr>
          <w:p w:rsidR="00CE7100" w:rsidRPr="00A25524" w:rsidRDefault="00CE7100" w:rsidP="00055756">
            <w:pPr>
              <w:jc w:val="right"/>
              <w:rPr>
                <w:rFonts w:cs="Arial"/>
                <w:sz w:val="22"/>
                <w:szCs w:val="22"/>
              </w:rPr>
            </w:pPr>
            <w:r w:rsidRPr="00A25524">
              <w:rPr>
                <w:rFonts w:cs="Arial"/>
                <w:sz w:val="22"/>
                <w:szCs w:val="22"/>
              </w:rPr>
              <w:t>$ 1,465.40</w:t>
            </w:r>
          </w:p>
        </w:tc>
      </w:tr>
      <w:tr w:rsidR="00CE7100" w:rsidRPr="00A25524" w:rsidTr="00055756">
        <w:trPr>
          <w:jc w:val="center"/>
        </w:trPr>
        <w:tc>
          <w:tcPr>
            <w:tcW w:w="3939" w:type="dxa"/>
            <w:tcBorders>
              <w:top w:val="single" w:sz="4" w:space="0" w:color="auto"/>
              <w:left w:val="single" w:sz="4" w:space="0" w:color="auto"/>
              <w:bottom w:val="single" w:sz="4" w:space="0" w:color="auto"/>
              <w:right w:val="single" w:sz="4" w:space="0" w:color="auto"/>
            </w:tcBorders>
            <w:hideMark/>
          </w:tcPr>
          <w:p w:rsidR="00CE7100" w:rsidRPr="00A25524" w:rsidRDefault="00CE7100" w:rsidP="00055756">
            <w:pPr>
              <w:numPr>
                <w:ilvl w:val="0"/>
                <w:numId w:val="3"/>
              </w:numPr>
              <w:contextualSpacing/>
              <w:rPr>
                <w:rFonts w:cs="Arial"/>
                <w:snapToGrid w:val="0"/>
                <w:sz w:val="22"/>
                <w:szCs w:val="22"/>
              </w:rPr>
            </w:pPr>
            <w:r w:rsidRPr="00A25524">
              <w:rPr>
                <w:rFonts w:cs="Arial"/>
                <w:snapToGrid w:val="0"/>
                <w:sz w:val="22"/>
                <w:szCs w:val="22"/>
              </w:rPr>
              <w:t xml:space="preserve">   801 - 1,000</w:t>
            </w:r>
          </w:p>
        </w:tc>
        <w:tc>
          <w:tcPr>
            <w:tcW w:w="1700" w:type="dxa"/>
            <w:tcBorders>
              <w:top w:val="single" w:sz="4" w:space="0" w:color="auto"/>
              <w:left w:val="single" w:sz="4" w:space="0" w:color="auto"/>
              <w:bottom w:val="single" w:sz="4" w:space="0" w:color="auto"/>
              <w:right w:val="single" w:sz="4" w:space="0" w:color="auto"/>
            </w:tcBorders>
            <w:hideMark/>
          </w:tcPr>
          <w:p w:rsidR="00CE7100" w:rsidRPr="00A25524" w:rsidRDefault="00CE7100" w:rsidP="00055756">
            <w:pPr>
              <w:jc w:val="right"/>
              <w:rPr>
                <w:rFonts w:cs="Arial"/>
                <w:sz w:val="22"/>
                <w:szCs w:val="22"/>
              </w:rPr>
            </w:pPr>
            <w:r w:rsidRPr="00A25524">
              <w:rPr>
                <w:rFonts w:cs="Arial"/>
                <w:sz w:val="22"/>
                <w:szCs w:val="22"/>
              </w:rPr>
              <w:t>$ 1,831.50</w:t>
            </w:r>
          </w:p>
        </w:tc>
      </w:tr>
      <w:tr w:rsidR="00CE7100" w:rsidRPr="00A25524" w:rsidTr="00055756">
        <w:trPr>
          <w:jc w:val="center"/>
        </w:trPr>
        <w:tc>
          <w:tcPr>
            <w:tcW w:w="3939" w:type="dxa"/>
            <w:tcBorders>
              <w:top w:val="single" w:sz="4" w:space="0" w:color="auto"/>
              <w:left w:val="single" w:sz="4" w:space="0" w:color="auto"/>
              <w:bottom w:val="single" w:sz="4" w:space="0" w:color="auto"/>
              <w:right w:val="single" w:sz="4" w:space="0" w:color="auto"/>
            </w:tcBorders>
            <w:hideMark/>
          </w:tcPr>
          <w:p w:rsidR="00CE7100" w:rsidRPr="00A25524" w:rsidRDefault="00CE7100" w:rsidP="00055756">
            <w:pPr>
              <w:numPr>
                <w:ilvl w:val="0"/>
                <w:numId w:val="3"/>
              </w:numPr>
              <w:contextualSpacing/>
              <w:rPr>
                <w:rFonts w:cs="Arial"/>
                <w:snapToGrid w:val="0"/>
                <w:sz w:val="22"/>
                <w:szCs w:val="22"/>
              </w:rPr>
            </w:pPr>
            <w:r w:rsidRPr="00A25524">
              <w:rPr>
                <w:rFonts w:cs="Arial"/>
                <w:snapToGrid w:val="0"/>
                <w:sz w:val="22"/>
                <w:szCs w:val="22"/>
              </w:rPr>
              <w:t>1,001 - 2,000</w:t>
            </w:r>
          </w:p>
        </w:tc>
        <w:tc>
          <w:tcPr>
            <w:tcW w:w="1700" w:type="dxa"/>
            <w:tcBorders>
              <w:top w:val="single" w:sz="4" w:space="0" w:color="auto"/>
              <w:left w:val="single" w:sz="4" w:space="0" w:color="auto"/>
              <w:bottom w:val="single" w:sz="4" w:space="0" w:color="auto"/>
              <w:right w:val="single" w:sz="4" w:space="0" w:color="auto"/>
            </w:tcBorders>
            <w:hideMark/>
          </w:tcPr>
          <w:p w:rsidR="00CE7100" w:rsidRPr="00A25524" w:rsidRDefault="00CE7100" w:rsidP="00055756">
            <w:pPr>
              <w:jc w:val="right"/>
              <w:rPr>
                <w:rFonts w:cs="Arial"/>
                <w:sz w:val="22"/>
                <w:szCs w:val="22"/>
              </w:rPr>
            </w:pPr>
            <w:r w:rsidRPr="00A25524">
              <w:rPr>
                <w:rFonts w:cs="Arial"/>
                <w:sz w:val="22"/>
                <w:szCs w:val="22"/>
              </w:rPr>
              <w:t>$ 2,198.00</w:t>
            </w:r>
          </w:p>
        </w:tc>
      </w:tr>
      <w:tr w:rsidR="00CE7100" w:rsidRPr="00A25524" w:rsidTr="00055756">
        <w:trPr>
          <w:jc w:val="center"/>
        </w:trPr>
        <w:tc>
          <w:tcPr>
            <w:tcW w:w="3939" w:type="dxa"/>
            <w:tcBorders>
              <w:top w:val="single" w:sz="4" w:space="0" w:color="auto"/>
              <w:left w:val="single" w:sz="4" w:space="0" w:color="auto"/>
              <w:bottom w:val="single" w:sz="4" w:space="0" w:color="auto"/>
              <w:right w:val="single" w:sz="4" w:space="0" w:color="auto"/>
            </w:tcBorders>
            <w:hideMark/>
          </w:tcPr>
          <w:p w:rsidR="00CE7100" w:rsidRPr="00A25524" w:rsidRDefault="00CE7100" w:rsidP="00055756">
            <w:pPr>
              <w:numPr>
                <w:ilvl w:val="0"/>
                <w:numId w:val="3"/>
              </w:numPr>
              <w:contextualSpacing/>
              <w:rPr>
                <w:rFonts w:cs="Arial"/>
                <w:snapToGrid w:val="0"/>
                <w:sz w:val="22"/>
                <w:szCs w:val="22"/>
              </w:rPr>
            </w:pPr>
            <w:r w:rsidRPr="00A25524">
              <w:rPr>
                <w:rFonts w:cs="Arial"/>
                <w:snapToGrid w:val="0"/>
                <w:sz w:val="22"/>
                <w:szCs w:val="22"/>
              </w:rPr>
              <w:t>2,001 - 3,000</w:t>
            </w:r>
          </w:p>
        </w:tc>
        <w:tc>
          <w:tcPr>
            <w:tcW w:w="1700" w:type="dxa"/>
            <w:tcBorders>
              <w:top w:val="single" w:sz="4" w:space="0" w:color="auto"/>
              <w:left w:val="single" w:sz="4" w:space="0" w:color="auto"/>
              <w:bottom w:val="single" w:sz="4" w:space="0" w:color="auto"/>
              <w:right w:val="single" w:sz="4" w:space="0" w:color="auto"/>
            </w:tcBorders>
            <w:hideMark/>
          </w:tcPr>
          <w:p w:rsidR="00CE7100" w:rsidRPr="00A25524" w:rsidRDefault="00CE7100" w:rsidP="00055756">
            <w:pPr>
              <w:jc w:val="right"/>
              <w:rPr>
                <w:rFonts w:cs="Arial"/>
                <w:sz w:val="22"/>
                <w:szCs w:val="22"/>
              </w:rPr>
            </w:pPr>
            <w:r w:rsidRPr="00A25524">
              <w:rPr>
                <w:rFonts w:cs="Arial"/>
                <w:sz w:val="22"/>
                <w:szCs w:val="22"/>
              </w:rPr>
              <w:t>$ 3,052.80</w:t>
            </w:r>
          </w:p>
        </w:tc>
      </w:tr>
      <w:tr w:rsidR="00CE7100" w:rsidRPr="00A25524" w:rsidTr="00055756">
        <w:trPr>
          <w:jc w:val="center"/>
        </w:trPr>
        <w:tc>
          <w:tcPr>
            <w:tcW w:w="3939" w:type="dxa"/>
            <w:tcBorders>
              <w:top w:val="single" w:sz="4" w:space="0" w:color="auto"/>
              <w:left w:val="single" w:sz="4" w:space="0" w:color="auto"/>
              <w:bottom w:val="single" w:sz="4" w:space="0" w:color="auto"/>
              <w:right w:val="single" w:sz="4" w:space="0" w:color="auto"/>
            </w:tcBorders>
            <w:hideMark/>
          </w:tcPr>
          <w:p w:rsidR="00CE7100" w:rsidRPr="00A25524" w:rsidRDefault="00CE7100" w:rsidP="00055756">
            <w:pPr>
              <w:numPr>
                <w:ilvl w:val="0"/>
                <w:numId w:val="3"/>
              </w:numPr>
              <w:contextualSpacing/>
              <w:rPr>
                <w:rFonts w:cs="Arial"/>
                <w:snapToGrid w:val="0"/>
                <w:sz w:val="22"/>
                <w:szCs w:val="22"/>
              </w:rPr>
            </w:pPr>
            <w:r w:rsidRPr="00A25524">
              <w:rPr>
                <w:rFonts w:cs="Arial"/>
                <w:snapToGrid w:val="0"/>
                <w:sz w:val="22"/>
                <w:szCs w:val="22"/>
              </w:rPr>
              <w:t>3,001 en adelante</w:t>
            </w:r>
          </w:p>
        </w:tc>
        <w:tc>
          <w:tcPr>
            <w:tcW w:w="1700" w:type="dxa"/>
            <w:tcBorders>
              <w:top w:val="single" w:sz="4" w:space="0" w:color="auto"/>
              <w:left w:val="single" w:sz="4" w:space="0" w:color="auto"/>
              <w:bottom w:val="single" w:sz="4" w:space="0" w:color="auto"/>
              <w:right w:val="single" w:sz="4" w:space="0" w:color="auto"/>
            </w:tcBorders>
            <w:hideMark/>
          </w:tcPr>
          <w:p w:rsidR="00CE7100" w:rsidRPr="00A25524" w:rsidRDefault="00CE7100" w:rsidP="00055756">
            <w:pPr>
              <w:jc w:val="right"/>
              <w:rPr>
                <w:rFonts w:cs="Arial"/>
                <w:sz w:val="22"/>
                <w:szCs w:val="22"/>
              </w:rPr>
            </w:pPr>
            <w:r w:rsidRPr="00A25524">
              <w:rPr>
                <w:rFonts w:cs="Arial"/>
                <w:sz w:val="22"/>
                <w:szCs w:val="22"/>
              </w:rPr>
              <w:t>$ 9.159.60</w:t>
            </w:r>
          </w:p>
        </w:tc>
      </w:tr>
    </w:tbl>
    <w:p w:rsidR="00CE7100" w:rsidRPr="00A25524" w:rsidRDefault="00CE7100" w:rsidP="00CE7100">
      <w:pPr>
        <w:widowControl w:val="0"/>
        <w:ind w:left="1582"/>
        <w:contextualSpacing/>
        <w:rPr>
          <w:rFonts w:cs="Arial"/>
          <w:b/>
          <w:snapToGrid w:val="0"/>
          <w:sz w:val="22"/>
          <w:szCs w:val="22"/>
        </w:rPr>
      </w:pPr>
    </w:p>
    <w:p w:rsidR="00CE7100" w:rsidRPr="00A25524" w:rsidRDefault="00CE7100" w:rsidP="00CE7100">
      <w:pPr>
        <w:numPr>
          <w:ilvl w:val="0"/>
          <w:numId w:val="14"/>
        </w:numPr>
        <w:ind w:left="851" w:hanging="426"/>
        <w:contextualSpacing/>
        <w:rPr>
          <w:rFonts w:cs="Arial"/>
          <w:snapToGrid w:val="0"/>
          <w:sz w:val="22"/>
          <w:szCs w:val="22"/>
        </w:rPr>
      </w:pPr>
      <w:r w:rsidRPr="00A25524">
        <w:rPr>
          <w:rFonts w:cs="Arial"/>
          <w:snapToGrid w:val="0"/>
          <w:sz w:val="22"/>
          <w:szCs w:val="22"/>
        </w:rPr>
        <w:t>Por servicios de prevención, revisión de lugares donde se pretende utilizar fuegos y artificios pirotécnicos, se cobrará la cantidad señalada en el inciso b) más lo señalado en la tabla siguiente:</w:t>
      </w:r>
    </w:p>
    <w:p w:rsidR="00CE7100" w:rsidRPr="00A25524" w:rsidRDefault="00CE7100" w:rsidP="00CE7100">
      <w:pPr>
        <w:widowControl w:val="0"/>
        <w:ind w:left="1582"/>
        <w:contextualSpacing/>
        <w:rPr>
          <w:rFonts w:cs="Arial"/>
          <w:snapToGrid w:val="0"/>
          <w:sz w:val="22"/>
          <w:szCs w:val="22"/>
        </w:rPr>
      </w:pPr>
    </w:p>
    <w:tbl>
      <w:tblPr>
        <w:tblW w:w="51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4"/>
        <w:gridCol w:w="1761"/>
      </w:tblGrid>
      <w:tr w:rsidR="00CE7100" w:rsidRPr="00A25524" w:rsidTr="00055756">
        <w:trPr>
          <w:trHeight w:val="249"/>
          <w:jc w:val="center"/>
        </w:trPr>
        <w:tc>
          <w:tcPr>
            <w:tcW w:w="3358" w:type="dxa"/>
            <w:tcBorders>
              <w:top w:val="single" w:sz="4" w:space="0" w:color="auto"/>
              <w:left w:val="single" w:sz="4" w:space="0" w:color="auto"/>
              <w:bottom w:val="single" w:sz="4" w:space="0" w:color="auto"/>
              <w:right w:val="single" w:sz="4" w:space="0" w:color="auto"/>
            </w:tcBorders>
            <w:hideMark/>
          </w:tcPr>
          <w:p w:rsidR="00CE7100" w:rsidRPr="00A25524" w:rsidRDefault="00CE7100" w:rsidP="00055756">
            <w:pPr>
              <w:jc w:val="center"/>
              <w:rPr>
                <w:rFonts w:eastAsia="Calibri" w:cs="Arial"/>
                <w:b/>
                <w:sz w:val="22"/>
                <w:szCs w:val="22"/>
              </w:rPr>
            </w:pPr>
            <w:r w:rsidRPr="00A25524">
              <w:rPr>
                <w:rFonts w:eastAsia="Calibri" w:cs="Arial"/>
                <w:b/>
                <w:sz w:val="22"/>
                <w:szCs w:val="22"/>
              </w:rPr>
              <w:t>KILOGRAMOS DE FUEGOS Y ARTIFICIOS PIROTÉCNICOS</w:t>
            </w:r>
          </w:p>
        </w:tc>
        <w:tc>
          <w:tcPr>
            <w:tcW w:w="1763" w:type="dxa"/>
            <w:tcBorders>
              <w:top w:val="single" w:sz="4" w:space="0" w:color="auto"/>
              <w:left w:val="single" w:sz="4" w:space="0" w:color="auto"/>
              <w:bottom w:val="single" w:sz="4" w:space="0" w:color="auto"/>
              <w:right w:val="single" w:sz="4" w:space="0" w:color="auto"/>
            </w:tcBorders>
            <w:hideMark/>
          </w:tcPr>
          <w:p w:rsidR="00CE7100" w:rsidRPr="00A25524" w:rsidRDefault="00CE7100" w:rsidP="00055756">
            <w:pPr>
              <w:jc w:val="center"/>
              <w:rPr>
                <w:rFonts w:eastAsia="Calibri" w:cs="Arial"/>
                <w:b/>
                <w:sz w:val="22"/>
                <w:szCs w:val="22"/>
              </w:rPr>
            </w:pPr>
            <w:r w:rsidRPr="00A25524">
              <w:rPr>
                <w:rFonts w:eastAsia="Calibri" w:cs="Arial"/>
                <w:b/>
                <w:sz w:val="22"/>
                <w:szCs w:val="22"/>
              </w:rPr>
              <w:t>CUOTA FIJA</w:t>
            </w:r>
          </w:p>
        </w:tc>
      </w:tr>
      <w:tr w:rsidR="00CE7100" w:rsidRPr="00A25524" w:rsidTr="00055756">
        <w:trPr>
          <w:trHeight w:val="316"/>
          <w:jc w:val="center"/>
        </w:trPr>
        <w:tc>
          <w:tcPr>
            <w:tcW w:w="3358" w:type="dxa"/>
            <w:tcBorders>
              <w:top w:val="single" w:sz="4" w:space="0" w:color="auto"/>
              <w:left w:val="single" w:sz="4" w:space="0" w:color="auto"/>
              <w:bottom w:val="single" w:sz="4" w:space="0" w:color="auto"/>
              <w:right w:val="single" w:sz="4" w:space="0" w:color="auto"/>
            </w:tcBorders>
            <w:hideMark/>
          </w:tcPr>
          <w:p w:rsidR="00CE7100" w:rsidRPr="00A25524" w:rsidRDefault="00CE7100" w:rsidP="00055756">
            <w:pPr>
              <w:rPr>
                <w:rFonts w:eastAsia="Calibri" w:cs="Arial"/>
                <w:sz w:val="22"/>
                <w:szCs w:val="22"/>
              </w:rPr>
            </w:pPr>
            <w:r w:rsidRPr="00A25524">
              <w:rPr>
                <w:rFonts w:eastAsia="Calibri" w:cs="Arial"/>
                <w:sz w:val="22"/>
                <w:szCs w:val="22"/>
              </w:rPr>
              <w:t>Hasta 3</w:t>
            </w:r>
          </w:p>
        </w:tc>
        <w:tc>
          <w:tcPr>
            <w:tcW w:w="1763" w:type="dxa"/>
            <w:tcBorders>
              <w:top w:val="single" w:sz="4" w:space="0" w:color="auto"/>
              <w:left w:val="single" w:sz="4" w:space="0" w:color="auto"/>
              <w:bottom w:val="single" w:sz="4" w:space="0" w:color="auto"/>
              <w:right w:val="single" w:sz="4" w:space="0" w:color="auto"/>
            </w:tcBorders>
            <w:hideMark/>
          </w:tcPr>
          <w:p w:rsidR="00CE7100" w:rsidRPr="00A25524" w:rsidRDefault="00CE7100" w:rsidP="00055756">
            <w:pPr>
              <w:jc w:val="right"/>
              <w:rPr>
                <w:rFonts w:eastAsia="Calibri" w:cs="Arial"/>
                <w:sz w:val="22"/>
                <w:szCs w:val="22"/>
              </w:rPr>
            </w:pPr>
            <w:r w:rsidRPr="00A25524">
              <w:rPr>
                <w:rFonts w:eastAsia="Calibri" w:cs="Arial"/>
                <w:sz w:val="22"/>
                <w:szCs w:val="22"/>
              </w:rPr>
              <w:t>$ 1,362.80</w:t>
            </w:r>
          </w:p>
        </w:tc>
      </w:tr>
      <w:tr w:rsidR="00CE7100" w:rsidRPr="00A25524" w:rsidTr="00055756">
        <w:trPr>
          <w:trHeight w:val="290"/>
          <w:jc w:val="center"/>
        </w:trPr>
        <w:tc>
          <w:tcPr>
            <w:tcW w:w="3358" w:type="dxa"/>
            <w:tcBorders>
              <w:top w:val="single" w:sz="4" w:space="0" w:color="auto"/>
              <w:left w:val="single" w:sz="4" w:space="0" w:color="auto"/>
              <w:bottom w:val="single" w:sz="4" w:space="0" w:color="auto"/>
              <w:right w:val="single" w:sz="4" w:space="0" w:color="auto"/>
            </w:tcBorders>
            <w:hideMark/>
          </w:tcPr>
          <w:p w:rsidR="00CE7100" w:rsidRPr="00A25524" w:rsidRDefault="00CE7100" w:rsidP="00055756">
            <w:pPr>
              <w:rPr>
                <w:rFonts w:eastAsia="Calibri" w:cs="Arial"/>
                <w:sz w:val="22"/>
                <w:szCs w:val="22"/>
              </w:rPr>
            </w:pPr>
            <w:r w:rsidRPr="00A25524">
              <w:rPr>
                <w:rFonts w:eastAsia="Calibri" w:cs="Arial"/>
                <w:sz w:val="22"/>
                <w:szCs w:val="22"/>
              </w:rPr>
              <w:t>Más de 3 hasta 10</w:t>
            </w:r>
          </w:p>
        </w:tc>
        <w:tc>
          <w:tcPr>
            <w:tcW w:w="1763" w:type="dxa"/>
            <w:tcBorders>
              <w:top w:val="single" w:sz="4" w:space="0" w:color="auto"/>
              <w:left w:val="single" w:sz="4" w:space="0" w:color="auto"/>
              <w:bottom w:val="single" w:sz="4" w:space="0" w:color="auto"/>
              <w:right w:val="single" w:sz="4" w:space="0" w:color="auto"/>
            </w:tcBorders>
            <w:hideMark/>
          </w:tcPr>
          <w:p w:rsidR="00CE7100" w:rsidRPr="00A25524" w:rsidRDefault="00CE7100" w:rsidP="00055756">
            <w:pPr>
              <w:jc w:val="right"/>
              <w:rPr>
                <w:rFonts w:eastAsia="Calibri" w:cs="Arial"/>
                <w:sz w:val="22"/>
                <w:szCs w:val="22"/>
              </w:rPr>
            </w:pPr>
            <w:r w:rsidRPr="00A25524">
              <w:rPr>
                <w:rFonts w:eastAsia="Calibri" w:cs="Arial"/>
                <w:sz w:val="22"/>
                <w:szCs w:val="22"/>
              </w:rPr>
              <w:t>$ 4,538.00</w:t>
            </w:r>
          </w:p>
        </w:tc>
      </w:tr>
    </w:tbl>
    <w:p w:rsidR="00CE7100" w:rsidRPr="00A25524" w:rsidRDefault="00CE7100" w:rsidP="00CE7100">
      <w:pPr>
        <w:widowControl w:val="0"/>
        <w:ind w:left="1582"/>
        <w:contextualSpacing/>
        <w:rPr>
          <w:rFonts w:cs="Arial"/>
          <w:b/>
          <w:snapToGrid w:val="0"/>
          <w:sz w:val="22"/>
          <w:szCs w:val="22"/>
        </w:rPr>
      </w:pPr>
    </w:p>
    <w:p w:rsidR="00CE7100" w:rsidRPr="00A25524" w:rsidRDefault="00CE7100" w:rsidP="00CE7100">
      <w:pPr>
        <w:numPr>
          <w:ilvl w:val="0"/>
          <w:numId w:val="14"/>
        </w:numPr>
        <w:ind w:left="851" w:hanging="426"/>
        <w:contextualSpacing/>
        <w:rPr>
          <w:rFonts w:cs="Arial"/>
          <w:snapToGrid w:val="0"/>
          <w:sz w:val="22"/>
          <w:szCs w:val="22"/>
        </w:rPr>
      </w:pPr>
      <w:r w:rsidRPr="00A25524">
        <w:rPr>
          <w:rFonts w:cs="Arial"/>
          <w:snapToGrid w:val="0"/>
          <w:sz w:val="22"/>
          <w:szCs w:val="22"/>
        </w:rPr>
        <w:t>Servicio de prevención y control de accidentes en donde se involucren materiales peligrosos: $ 3,522.70.</w:t>
      </w:r>
    </w:p>
    <w:p w:rsidR="00CE7100" w:rsidRPr="00A25524" w:rsidRDefault="00CE7100" w:rsidP="00CE7100">
      <w:pPr>
        <w:numPr>
          <w:ilvl w:val="0"/>
          <w:numId w:val="14"/>
        </w:numPr>
        <w:ind w:left="851" w:hanging="426"/>
        <w:contextualSpacing/>
        <w:rPr>
          <w:rFonts w:cs="Arial"/>
          <w:snapToGrid w:val="0"/>
          <w:sz w:val="22"/>
          <w:szCs w:val="22"/>
        </w:rPr>
      </w:pPr>
      <w:r w:rsidRPr="00A25524">
        <w:rPr>
          <w:rFonts w:cs="Arial"/>
          <w:snapToGrid w:val="0"/>
          <w:sz w:val="22"/>
          <w:szCs w:val="22"/>
        </w:rPr>
        <w:t>Por revisión y autorización de lugares en donde se almacenan materiales peligrosos o explosivos: $ 3,419.50.</w:t>
      </w:r>
    </w:p>
    <w:p w:rsidR="00CE7100" w:rsidRPr="00A25524" w:rsidRDefault="00CE7100" w:rsidP="00CE7100">
      <w:pPr>
        <w:numPr>
          <w:ilvl w:val="0"/>
          <w:numId w:val="14"/>
        </w:numPr>
        <w:ind w:left="851" w:hanging="426"/>
        <w:contextualSpacing/>
        <w:rPr>
          <w:rFonts w:cs="Arial"/>
          <w:snapToGrid w:val="0"/>
          <w:sz w:val="22"/>
          <w:szCs w:val="22"/>
        </w:rPr>
      </w:pPr>
      <w:r w:rsidRPr="00A25524">
        <w:rPr>
          <w:rFonts w:cs="Arial"/>
          <w:snapToGrid w:val="0"/>
          <w:sz w:val="22"/>
          <w:szCs w:val="22"/>
        </w:rPr>
        <w:t>Por servicio de tiempo de respuesta a un simulacro con unidad de bomberos sin efectuar maniobras: $ 1,077.90.</w:t>
      </w:r>
    </w:p>
    <w:p w:rsidR="00CE7100" w:rsidRPr="00A25524" w:rsidRDefault="00CE7100" w:rsidP="00CE7100">
      <w:pPr>
        <w:numPr>
          <w:ilvl w:val="0"/>
          <w:numId w:val="14"/>
        </w:numPr>
        <w:ind w:left="851" w:hanging="426"/>
        <w:contextualSpacing/>
        <w:rPr>
          <w:rFonts w:cs="Arial"/>
          <w:snapToGrid w:val="0"/>
          <w:sz w:val="22"/>
          <w:szCs w:val="22"/>
        </w:rPr>
      </w:pPr>
      <w:r w:rsidRPr="00A25524">
        <w:rPr>
          <w:rFonts w:cs="Arial"/>
          <w:snapToGrid w:val="0"/>
          <w:sz w:val="22"/>
          <w:szCs w:val="22"/>
        </w:rPr>
        <w:t>Por servicio de tiempo de respuesta a un simulacro con ambulancia sin efectuar maniobras: $ 634.00.</w:t>
      </w:r>
    </w:p>
    <w:p w:rsidR="00CE7100" w:rsidRPr="00A25524" w:rsidRDefault="00CE7100" w:rsidP="00CE7100">
      <w:pPr>
        <w:numPr>
          <w:ilvl w:val="0"/>
          <w:numId w:val="14"/>
        </w:numPr>
        <w:ind w:left="851" w:hanging="426"/>
        <w:contextualSpacing/>
        <w:rPr>
          <w:rFonts w:cs="Arial"/>
          <w:snapToGrid w:val="0"/>
          <w:sz w:val="22"/>
          <w:szCs w:val="22"/>
        </w:rPr>
      </w:pPr>
      <w:r w:rsidRPr="00A25524">
        <w:rPr>
          <w:rFonts w:cs="Arial"/>
          <w:snapToGrid w:val="0"/>
          <w:sz w:val="22"/>
          <w:szCs w:val="22"/>
        </w:rPr>
        <w:t>Servicios de respuesta a fugas de gas L.P. y gas natural en las que se sustituya a las funciones de la brigada obligatoria: $ 916.00</w:t>
      </w:r>
    </w:p>
    <w:p w:rsidR="00CE7100" w:rsidRPr="00A25524" w:rsidRDefault="00CE7100" w:rsidP="00CE7100">
      <w:pPr>
        <w:numPr>
          <w:ilvl w:val="0"/>
          <w:numId w:val="14"/>
        </w:numPr>
        <w:ind w:left="851" w:hanging="426"/>
        <w:contextualSpacing/>
        <w:rPr>
          <w:rFonts w:cs="Arial"/>
          <w:snapToGrid w:val="0"/>
          <w:sz w:val="22"/>
          <w:szCs w:val="22"/>
        </w:rPr>
      </w:pPr>
      <w:r w:rsidRPr="00A25524">
        <w:rPr>
          <w:rFonts w:cs="Arial"/>
          <w:snapToGrid w:val="0"/>
          <w:sz w:val="22"/>
          <w:szCs w:val="22"/>
        </w:rPr>
        <w:t>Operaciones y maniobras posteriores a la eliminación de riesgos a la población por hora de servicio: $ 1,464.90.</w:t>
      </w:r>
    </w:p>
    <w:p w:rsidR="00CE7100" w:rsidRPr="00A25524" w:rsidRDefault="00CE7100" w:rsidP="00CE7100">
      <w:pPr>
        <w:numPr>
          <w:ilvl w:val="0"/>
          <w:numId w:val="14"/>
        </w:numPr>
        <w:ind w:left="851" w:hanging="426"/>
        <w:rPr>
          <w:rFonts w:cs="Arial"/>
          <w:sz w:val="22"/>
          <w:szCs w:val="22"/>
          <w:shd w:val="clear" w:color="auto" w:fill="FFFFFF"/>
        </w:rPr>
      </w:pPr>
      <w:r w:rsidRPr="00A25524">
        <w:rPr>
          <w:rFonts w:cs="Arial"/>
          <w:sz w:val="22"/>
          <w:szCs w:val="22"/>
          <w:shd w:val="clear" w:color="auto" w:fill="FFFFFF"/>
        </w:rPr>
        <w:t xml:space="preserve">Por supervisión en la instalación de anuncios y espectaculares </w:t>
      </w:r>
      <w:r w:rsidRPr="00A25524">
        <w:rPr>
          <w:rFonts w:cs="Arial"/>
          <w:sz w:val="22"/>
          <w:szCs w:val="22"/>
        </w:rPr>
        <w:t>unipolares</w:t>
      </w:r>
      <w:r w:rsidRPr="00A25524">
        <w:rPr>
          <w:rFonts w:cs="Arial"/>
          <w:sz w:val="22"/>
          <w:szCs w:val="22"/>
          <w:shd w:val="clear" w:color="auto" w:fill="FFFFFF"/>
        </w:rPr>
        <w:t xml:space="preserve"> $ 6,106.7.</w:t>
      </w:r>
    </w:p>
    <w:p w:rsidR="00CE7100" w:rsidRPr="00A25524" w:rsidRDefault="00CE7100" w:rsidP="00CE7100">
      <w:pPr>
        <w:numPr>
          <w:ilvl w:val="0"/>
          <w:numId w:val="14"/>
        </w:numPr>
        <w:ind w:left="851" w:hanging="426"/>
        <w:rPr>
          <w:rFonts w:cs="Arial"/>
          <w:sz w:val="22"/>
          <w:szCs w:val="22"/>
          <w:shd w:val="clear" w:color="auto" w:fill="FFFFFF"/>
        </w:rPr>
      </w:pPr>
      <w:r w:rsidRPr="00A25524">
        <w:rPr>
          <w:rFonts w:cs="Arial"/>
          <w:sz w:val="22"/>
          <w:szCs w:val="22"/>
          <w:shd w:val="clear" w:color="auto" w:fill="FFFFFF"/>
        </w:rPr>
        <w:t xml:space="preserve">Por supervisión de instalaciones eléctricas en puestos semi-fijos, manejo de gas L.P.     </w:t>
      </w:r>
      <w:r>
        <w:rPr>
          <w:rFonts w:cs="Arial"/>
          <w:sz w:val="22"/>
          <w:szCs w:val="22"/>
          <w:shd w:val="clear" w:color="auto" w:fill="FFFFFF"/>
        </w:rPr>
        <w:t xml:space="preserve">       </w:t>
      </w:r>
      <w:r w:rsidRPr="00A25524">
        <w:rPr>
          <w:rFonts w:cs="Arial"/>
          <w:sz w:val="22"/>
          <w:szCs w:val="22"/>
          <w:shd w:val="clear" w:color="auto" w:fill="FFFFFF"/>
        </w:rPr>
        <w:t>$ 545.50.</w:t>
      </w:r>
    </w:p>
    <w:p w:rsidR="00CE7100" w:rsidRPr="00A25524" w:rsidRDefault="00CE7100" w:rsidP="00CE7100">
      <w:pPr>
        <w:numPr>
          <w:ilvl w:val="0"/>
          <w:numId w:val="14"/>
        </w:numPr>
        <w:ind w:left="851" w:hanging="426"/>
        <w:rPr>
          <w:rFonts w:cs="Arial"/>
          <w:sz w:val="22"/>
          <w:szCs w:val="22"/>
          <w:shd w:val="clear" w:color="auto" w:fill="FFFFFF"/>
        </w:rPr>
      </w:pPr>
      <w:r w:rsidRPr="00A25524">
        <w:rPr>
          <w:rFonts w:cs="Arial"/>
          <w:sz w:val="22"/>
          <w:szCs w:val="22"/>
        </w:rPr>
        <w:t>I</w:t>
      </w:r>
      <w:r w:rsidRPr="00A25524">
        <w:rPr>
          <w:rFonts w:cs="Arial"/>
          <w:sz w:val="22"/>
          <w:szCs w:val="22"/>
          <w:shd w:val="clear" w:color="auto" w:fill="FFFFFF"/>
        </w:rPr>
        <w:t>nspección de juegos mecánicos y similares $545.50 por cada juego</w:t>
      </w:r>
      <w:r>
        <w:rPr>
          <w:rFonts w:cs="Arial"/>
          <w:sz w:val="22"/>
          <w:szCs w:val="22"/>
          <w:shd w:val="clear" w:color="auto" w:fill="FFFFFF"/>
        </w:rPr>
        <w:t>.</w:t>
      </w:r>
    </w:p>
    <w:p w:rsidR="00CE7100" w:rsidRPr="00A25524" w:rsidRDefault="00CE7100" w:rsidP="00CE7100">
      <w:pPr>
        <w:ind w:right="50"/>
        <w:rPr>
          <w:rFonts w:cs="Arial"/>
          <w:sz w:val="22"/>
          <w:szCs w:val="22"/>
          <w:shd w:val="clear" w:color="auto" w:fill="FFFFFF"/>
        </w:rPr>
      </w:pPr>
    </w:p>
    <w:p w:rsidR="00CE7100" w:rsidRPr="00A25524" w:rsidRDefault="00CE7100" w:rsidP="00CE7100">
      <w:pPr>
        <w:numPr>
          <w:ilvl w:val="0"/>
          <w:numId w:val="88"/>
        </w:numPr>
        <w:contextualSpacing/>
        <w:rPr>
          <w:rFonts w:cs="Arial"/>
          <w:snapToGrid w:val="0"/>
          <w:sz w:val="22"/>
          <w:szCs w:val="22"/>
        </w:rPr>
      </w:pPr>
      <w:r w:rsidRPr="00A25524">
        <w:rPr>
          <w:rFonts w:cs="Arial"/>
          <w:snapToGrid w:val="0"/>
          <w:sz w:val="22"/>
          <w:szCs w:val="22"/>
        </w:rPr>
        <w:t>Por servicios de capacitación, por persona, se cobrarán las siguientes cuotas:</w:t>
      </w:r>
    </w:p>
    <w:p w:rsidR="00CE7100" w:rsidRPr="00A25524" w:rsidRDefault="00CE7100" w:rsidP="00CE7100">
      <w:pPr>
        <w:widowControl w:val="0"/>
        <w:ind w:left="851"/>
        <w:contextualSpacing/>
        <w:rPr>
          <w:rFonts w:cs="Arial"/>
          <w:snapToGrid w:val="0"/>
          <w:sz w:val="22"/>
          <w:szCs w:val="22"/>
        </w:rPr>
      </w:pPr>
    </w:p>
    <w:p w:rsidR="00CE7100" w:rsidRPr="00A25524" w:rsidRDefault="00CE7100" w:rsidP="00CE7100">
      <w:pPr>
        <w:numPr>
          <w:ilvl w:val="0"/>
          <w:numId w:val="40"/>
        </w:numPr>
        <w:ind w:left="851" w:hanging="425"/>
        <w:contextualSpacing/>
        <w:rPr>
          <w:rFonts w:cs="Arial"/>
          <w:snapToGrid w:val="0"/>
          <w:sz w:val="22"/>
          <w:szCs w:val="22"/>
        </w:rPr>
      </w:pPr>
      <w:r w:rsidRPr="00A25524">
        <w:rPr>
          <w:rFonts w:cs="Arial"/>
          <w:snapToGrid w:val="0"/>
          <w:sz w:val="22"/>
          <w:szCs w:val="22"/>
        </w:rPr>
        <w:t>Por cursos de primeros auxilios básicos: $ 253.00.</w:t>
      </w:r>
    </w:p>
    <w:p w:rsidR="00CE7100" w:rsidRPr="00A25524" w:rsidRDefault="00CE7100" w:rsidP="00CE7100">
      <w:pPr>
        <w:numPr>
          <w:ilvl w:val="0"/>
          <w:numId w:val="40"/>
        </w:numPr>
        <w:ind w:left="851" w:hanging="425"/>
        <w:contextualSpacing/>
        <w:rPr>
          <w:rFonts w:cs="Arial"/>
          <w:snapToGrid w:val="0"/>
          <w:sz w:val="22"/>
          <w:szCs w:val="22"/>
        </w:rPr>
      </w:pPr>
      <w:r w:rsidRPr="00A25524">
        <w:rPr>
          <w:rFonts w:cs="Arial"/>
          <w:snapToGrid w:val="0"/>
          <w:sz w:val="22"/>
          <w:szCs w:val="22"/>
        </w:rPr>
        <w:t>Por curso de combate de incendios básico: $ 253.00.</w:t>
      </w:r>
    </w:p>
    <w:p w:rsidR="00CE7100" w:rsidRPr="00A25524" w:rsidRDefault="00CE7100" w:rsidP="00CE7100">
      <w:pPr>
        <w:numPr>
          <w:ilvl w:val="0"/>
          <w:numId w:val="40"/>
        </w:numPr>
        <w:ind w:left="851" w:hanging="425"/>
        <w:contextualSpacing/>
        <w:rPr>
          <w:rFonts w:cs="Arial"/>
          <w:snapToGrid w:val="0"/>
          <w:sz w:val="22"/>
          <w:szCs w:val="22"/>
        </w:rPr>
      </w:pPr>
      <w:r w:rsidRPr="00A25524">
        <w:rPr>
          <w:rFonts w:cs="Arial"/>
          <w:snapToGrid w:val="0"/>
          <w:sz w:val="22"/>
          <w:szCs w:val="22"/>
        </w:rPr>
        <w:t>Por cursos de rescate básico: $ 381.00.</w:t>
      </w:r>
    </w:p>
    <w:p w:rsidR="00CE7100" w:rsidRPr="00A25524" w:rsidRDefault="00CE7100" w:rsidP="00CE7100">
      <w:pPr>
        <w:numPr>
          <w:ilvl w:val="0"/>
          <w:numId w:val="40"/>
        </w:numPr>
        <w:ind w:left="851" w:hanging="425"/>
        <w:contextualSpacing/>
        <w:rPr>
          <w:rFonts w:cs="Arial"/>
          <w:snapToGrid w:val="0"/>
          <w:sz w:val="22"/>
          <w:szCs w:val="22"/>
        </w:rPr>
      </w:pPr>
      <w:r w:rsidRPr="00A25524">
        <w:rPr>
          <w:rFonts w:cs="Arial"/>
          <w:snapToGrid w:val="0"/>
          <w:sz w:val="22"/>
          <w:szCs w:val="22"/>
        </w:rPr>
        <w:t xml:space="preserve">Por cursos básicos de emergencias químicas: $ 381.00. </w:t>
      </w:r>
    </w:p>
    <w:p w:rsidR="00CE7100" w:rsidRPr="00A25524" w:rsidRDefault="00CE7100" w:rsidP="00CE7100">
      <w:pPr>
        <w:numPr>
          <w:ilvl w:val="0"/>
          <w:numId w:val="40"/>
        </w:numPr>
        <w:ind w:left="851" w:hanging="425"/>
        <w:contextualSpacing/>
        <w:rPr>
          <w:rFonts w:cs="Arial"/>
          <w:snapToGrid w:val="0"/>
          <w:sz w:val="22"/>
          <w:szCs w:val="22"/>
        </w:rPr>
      </w:pPr>
      <w:r w:rsidRPr="00A25524">
        <w:rPr>
          <w:rFonts w:cs="Arial"/>
          <w:snapToGrid w:val="0"/>
          <w:sz w:val="22"/>
          <w:szCs w:val="22"/>
        </w:rPr>
        <w:t>Por cursos de evacuación y rescate básico en emergencias mayores: $ 254.00.</w:t>
      </w:r>
    </w:p>
    <w:p w:rsidR="00CE7100" w:rsidRPr="00A25524" w:rsidRDefault="00CE7100" w:rsidP="00CE7100">
      <w:pPr>
        <w:numPr>
          <w:ilvl w:val="0"/>
          <w:numId w:val="40"/>
        </w:numPr>
        <w:ind w:left="851" w:hanging="425"/>
        <w:contextualSpacing/>
        <w:rPr>
          <w:rFonts w:cs="Arial"/>
          <w:snapToGrid w:val="0"/>
          <w:sz w:val="22"/>
          <w:szCs w:val="22"/>
        </w:rPr>
      </w:pPr>
      <w:r w:rsidRPr="00A25524">
        <w:rPr>
          <w:rFonts w:cs="Arial"/>
          <w:snapToGrid w:val="0"/>
          <w:sz w:val="22"/>
          <w:szCs w:val="22"/>
        </w:rPr>
        <w:t>Por el Registro como capacitador externo en materia de protección civil ante el municipio: $ 2,442.50 por año.</w:t>
      </w:r>
    </w:p>
    <w:p w:rsidR="00CE7100" w:rsidRPr="00A25524" w:rsidRDefault="00CE7100" w:rsidP="00CE7100">
      <w:pPr>
        <w:widowControl w:val="0"/>
        <w:ind w:left="1059" w:hanging="567"/>
        <w:contextualSpacing/>
        <w:rPr>
          <w:rFonts w:cs="Arial"/>
          <w:b/>
          <w:snapToGrid w:val="0"/>
          <w:sz w:val="22"/>
          <w:szCs w:val="22"/>
        </w:rPr>
      </w:pPr>
    </w:p>
    <w:p w:rsidR="00CE7100" w:rsidRPr="00A25524" w:rsidRDefault="00CE7100" w:rsidP="00CE7100">
      <w:pPr>
        <w:ind w:left="918" w:right="50" w:hanging="776"/>
        <w:rPr>
          <w:rFonts w:cs="Arial"/>
          <w:sz w:val="22"/>
          <w:szCs w:val="22"/>
        </w:rPr>
      </w:pPr>
      <w:r w:rsidRPr="00A25524">
        <w:rPr>
          <w:rFonts w:cs="Arial"/>
          <w:sz w:val="22"/>
          <w:szCs w:val="22"/>
        </w:rPr>
        <w:t xml:space="preserve">III.   Por la expedición de constancias de hechos, en una emergencia se cobrará a razón de la siguiente tabla: </w:t>
      </w:r>
    </w:p>
    <w:p w:rsidR="00CE7100" w:rsidRPr="00A25524" w:rsidRDefault="00CE7100" w:rsidP="00CE7100">
      <w:pPr>
        <w:ind w:left="360" w:right="50"/>
        <w:rPr>
          <w:rFonts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0"/>
        <w:gridCol w:w="1338"/>
      </w:tblGrid>
      <w:tr w:rsidR="00CE7100" w:rsidRPr="00A25524" w:rsidTr="00055756">
        <w:trPr>
          <w:jc w:val="center"/>
        </w:trPr>
        <w:tc>
          <w:tcPr>
            <w:tcW w:w="2970" w:type="dxa"/>
            <w:tcBorders>
              <w:top w:val="single" w:sz="4" w:space="0" w:color="auto"/>
              <w:left w:val="single" w:sz="4" w:space="0" w:color="auto"/>
              <w:bottom w:val="single" w:sz="4" w:space="0" w:color="auto"/>
              <w:right w:val="single" w:sz="4" w:space="0" w:color="auto"/>
            </w:tcBorders>
            <w:hideMark/>
          </w:tcPr>
          <w:p w:rsidR="00CE7100" w:rsidRPr="00A25524" w:rsidRDefault="00CE7100" w:rsidP="00055756">
            <w:pPr>
              <w:jc w:val="center"/>
              <w:rPr>
                <w:rFonts w:cs="Arial"/>
                <w:sz w:val="22"/>
                <w:szCs w:val="22"/>
              </w:rPr>
            </w:pPr>
            <w:r w:rsidRPr="00A25524">
              <w:rPr>
                <w:rFonts w:cs="Arial"/>
                <w:sz w:val="22"/>
                <w:szCs w:val="22"/>
              </w:rPr>
              <w:t>Por servicio de ambulancia</w:t>
            </w:r>
          </w:p>
        </w:tc>
        <w:tc>
          <w:tcPr>
            <w:tcW w:w="1338" w:type="dxa"/>
            <w:tcBorders>
              <w:top w:val="single" w:sz="4" w:space="0" w:color="auto"/>
              <w:left w:val="single" w:sz="4" w:space="0" w:color="auto"/>
              <w:bottom w:val="single" w:sz="4" w:space="0" w:color="auto"/>
              <w:right w:val="single" w:sz="4" w:space="0" w:color="auto"/>
            </w:tcBorders>
            <w:hideMark/>
          </w:tcPr>
          <w:p w:rsidR="00CE7100" w:rsidRPr="00A25524" w:rsidRDefault="00CE7100" w:rsidP="00055756">
            <w:pPr>
              <w:rPr>
                <w:rFonts w:cs="Arial"/>
                <w:sz w:val="22"/>
                <w:szCs w:val="22"/>
              </w:rPr>
            </w:pPr>
            <w:r w:rsidRPr="00A25524">
              <w:rPr>
                <w:rFonts w:cs="Arial"/>
                <w:sz w:val="22"/>
                <w:szCs w:val="22"/>
              </w:rPr>
              <w:t>$ 488.00</w:t>
            </w:r>
          </w:p>
        </w:tc>
      </w:tr>
      <w:tr w:rsidR="00CE7100" w:rsidRPr="00A25524" w:rsidTr="00055756">
        <w:trPr>
          <w:jc w:val="center"/>
        </w:trPr>
        <w:tc>
          <w:tcPr>
            <w:tcW w:w="2970" w:type="dxa"/>
            <w:tcBorders>
              <w:top w:val="single" w:sz="4" w:space="0" w:color="auto"/>
              <w:left w:val="single" w:sz="4" w:space="0" w:color="auto"/>
              <w:bottom w:val="single" w:sz="4" w:space="0" w:color="auto"/>
              <w:right w:val="single" w:sz="4" w:space="0" w:color="auto"/>
            </w:tcBorders>
            <w:hideMark/>
          </w:tcPr>
          <w:p w:rsidR="00CE7100" w:rsidRPr="00A25524" w:rsidRDefault="00CE7100" w:rsidP="00055756">
            <w:pPr>
              <w:rPr>
                <w:rFonts w:cs="Arial"/>
                <w:sz w:val="22"/>
                <w:szCs w:val="22"/>
              </w:rPr>
            </w:pPr>
            <w:r w:rsidRPr="00A25524">
              <w:rPr>
                <w:rFonts w:cs="Arial"/>
                <w:sz w:val="22"/>
                <w:szCs w:val="22"/>
              </w:rPr>
              <w:t xml:space="preserve"> Por servicio de bomberos</w:t>
            </w:r>
          </w:p>
        </w:tc>
        <w:tc>
          <w:tcPr>
            <w:tcW w:w="1338" w:type="dxa"/>
            <w:tcBorders>
              <w:top w:val="single" w:sz="4" w:space="0" w:color="auto"/>
              <w:left w:val="single" w:sz="4" w:space="0" w:color="auto"/>
              <w:bottom w:val="single" w:sz="4" w:space="0" w:color="auto"/>
              <w:right w:val="single" w:sz="4" w:space="0" w:color="auto"/>
            </w:tcBorders>
            <w:hideMark/>
          </w:tcPr>
          <w:p w:rsidR="00CE7100" w:rsidRPr="00A25524" w:rsidRDefault="00CE7100" w:rsidP="00055756">
            <w:pPr>
              <w:rPr>
                <w:rFonts w:cs="Arial"/>
                <w:sz w:val="22"/>
                <w:szCs w:val="22"/>
              </w:rPr>
            </w:pPr>
            <w:r w:rsidRPr="00A25524">
              <w:rPr>
                <w:rFonts w:cs="Arial"/>
                <w:sz w:val="22"/>
                <w:szCs w:val="22"/>
              </w:rPr>
              <w:t>$ 488.00</w:t>
            </w:r>
          </w:p>
        </w:tc>
      </w:tr>
    </w:tbl>
    <w:p w:rsidR="00CE7100" w:rsidRPr="00A25524" w:rsidRDefault="00CE7100" w:rsidP="00CE7100">
      <w:pPr>
        <w:widowControl w:val="0"/>
        <w:ind w:left="1560"/>
        <w:contextualSpacing/>
        <w:rPr>
          <w:rFonts w:cs="Arial"/>
          <w:snapToGrid w:val="0"/>
          <w:sz w:val="22"/>
          <w:szCs w:val="22"/>
        </w:rPr>
      </w:pPr>
    </w:p>
    <w:p w:rsidR="00CE7100" w:rsidRPr="00A25524" w:rsidRDefault="00CE7100" w:rsidP="00CE7100">
      <w:pPr>
        <w:jc w:val="center"/>
        <w:rPr>
          <w:rFonts w:cs="Arial"/>
          <w:b/>
          <w:bCs/>
          <w:sz w:val="22"/>
          <w:szCs w:val="22"/>
        </w:rPr>
      </w:pPr>
      <w:r w:rsidRPr="00A25524">
        <w:rPr>
          <w:rFonts w:cs="Arial"/>
          <w:b/>
          <w:bCs/>
          <w:sz w:val="22"/>
          <w:szCs w:val="22"/>
        </w:rPr>
        <w:t>CAPÍTULO OCTAVO</w:t>
      </w:r>
    </w:p>
    <w:p w:rsidR="00CE7100" w:rsidRPr="00A25524" w:rsidRDefault="00CE7100" w:rsidP="00CE7100">
      <w:pPr>
        <w:jc w:val="center"/>
        <w:rPr>
          <w:rFonts w:cs="Arial"/>
          <w:b/>
          <w:bCs/>
          <w:sz w:val="22"/>
          <w:szCs w:val="22"/>
        </w:rPr>
      </w:pPr>
      <w:r w:rsidRPr="00A25524">
        <w:rPr>
          <w:rFonts w:cs="Arial"/>
          <w:b/>
          <w:bCs/>
          <w:sz w:val="22"/>
          <w:szCs w:val="22"/>
        </w:rPr>
        <w:t>DE LOS DERECHOS POR EXPEDICIÓN DE LICENCIAS,</w:t>
      </w:r>
    </w:p>
    <w:p w:rsidR="00CE7100" w:rsidRPr="00A25524" w:rsidRDefault="00CE7100" w:rsidP="00CE7100">
      <w:pPr>
        <w:jc w:val="center"/>
        <w:rPr>
          <w:rFonts w:cs="Arial"/>
          <w:b/>
          <w:bCs/>
          <w:sz w:val="22"/>
          <w:szCs w:val="22"/>
        </w:rPr>
      </w:pPr>
      <w:r w:rsidRPr="00A25524">
        <w:rPr>
          <w:rFonts w:cs="Arial"/>
          <w:b/>
          <w:bCs/>
          <w:sz w:val="22"/>
          <w:szCs w:val="22"/>
        </w:rPr>
        <w:t>PERMISOS, AUTORIZACIONES Y CONCESIONES</w:t>
      </w:r>
    </w:p>
    <w:p w:rsidR="00CE7100" w:rsidRPr="00A25524" w:rsidRDefault="00CE7100" w:rsidP="00CE7100">
      <w:pPr>
        <w:jc w:val="center"/>
        <w:rPr>
          <w:rFonts w:cs="Arial"/>
          <w:b/>
          <w:bCs/>
          <w:sz w:val="22"/>
          <w:szCs w:val="22"/>
        </w:rPr>
      </w:pPr>
    </w:p>
    <w:p w:rsidR="00CE7100" w:rsidRPr="00A25524" w:rsidRDefault="00CE7100" w:rsidP="00CE7100">
      <w:pPr>
        <w:jc w:val="center"/>
        <w:rPr>
          <w:rFonts w:cs="Arial"/>
          <w:b/>
          <w:bCs/>
          <w:sz w:val="22"/>
          <w:szCs w:val="22"/>
        </w:rPr>
      </w:pPr>
      <w:r w:rsidRPr="00A25524">
        <w:rPr>
          <w:rFonts w:cs="Arial"/>
          <w:b/>
          <w:bCs/>
          <w:sz w:val="22"/>
          <w:szCs w:val="22"/>
        </w:rPr>
        <w:t>SECCIÓN I</w:t>
      </w:r>
    </w:p>
    <w:p w:rsidR="00CE7100" w:rsidRPr="00A25524" w:rsidRDefault="00CE7100" w:rsidP="00CE7100">
      <w:pPr>
        <w:jc w:val="center"/>
        <w:rPr>
          <w:rFonts w:cs="Arial"/>
          <w:b/>
          <w:bCs/>
          <w:sz w:val="22"/>
          <w:szCs w:val="22"/>
        </w:rPr>
      </w:pPr>
      <w:r w:rsidRPr="00A25524">
        <w:rPr>
          <w:rFonts w:cs="Arial"/>
          <w:b/>
          <w:bCs/>
          <w:sz w:val="22"/>
          <w:szCs w:val="22"/>
        </w:rPr>
        <w:t>POR LA EXPEDICION DE LICENCIAS PARA CONSTRUCCIÓN</w:t>
      </w:r>
    </w:p>
    <w:p w:rsidR="00CE7100" w:rsidRPr="00A25524" w:rsidRDefault="00CE7100" w:rsidP="00CE7100">
      <w:pPr>
        <w:ind w:left="142" w:right="50"/>
        <w:rPr>
          <w:rFonts w:cs="Arial"/>
          <w:bCs/>
          <w:sz w:val="22"/>
          <w:szCs w:val="22"/>
        </w:rPr>
      </w:pPr>
    </w:p>
    <w:p w:rsidR="00CE7100" w:rsidRPr="00A25524" w:rsidRDefault="00CE7100" w:rsidP="00CE7100">
      <w:pPr>
        <w:rPr>
          <w:rFonts w:cs="Arial"/>
          <w:sz w:val="22"/>
          <w:szCs w:val="22"/>
        </w:rPr>
      </w:pPr>
      <w:r w:rsidRPr="00A25524">
        <w:rPr>
          <w:rFonts w:cs="Arial"/>
          <w:b/>
          <w:sz w:val="22"/>
          <w:szCs w:val="22"/>
        </w:rPr>
        <w:t xml:space="preserve">ARTÍCULO 21.- </w:t>
      </w:r>
      <w:r w:rsidRPr="00A25524">
        <w:rPr>
          <w:rFonts w:cs="Arial"/>
          <w:sz w:val="22"/>
          <w:szCs w:val="22"/>
        </w:rPr>
        <w:t>Son objeto de estos derechos, la expedición de licencias por los conceptos siguientes y se cubrirán conforme a la tarifa señalada para cada uno de ellos:</w:t>
      </w:r>
    </w:p>
    <w:p w:rsidR="00CE7100" w:rsidRPr="00A25524" w:rsidRDefault="00CE7100" w:rsidP="00CE7100">
      <w:pPr>
        <w:ind w:left="142"/>
        <w:rPr>
          <w:rFonts w:cs="Arial"/>
          <w:sz w:val="22"/>
          <w:szCs w:val="22"/>
        </w:rPr>
      </w:pPr>
    </w:p>
    <w:p w:rsidR="00CE7100" w:rsidRPr="00A25524" w:rsidRDefault="00CE7100" w:rsidP="00CE7100">
      <w:pPr>
        <w:numPr>
          <w:ilvl w:val="0"/>
          <w:numId w:val="15"/>
        </w:numPr>
        <w:ind w:left="567" w:hanging="567"/>
        <w:contextualSpacing/>
        <w:rPr>
          <w:rFonts w:cs="Arial"/>
          <w:snapToGrid w:val="0"/>
          <w:sz w:val="22"/>
          <w:szCs w:val="22"/>
        </w:rPr>
      </w:pPr>
      <w:r w:rsidRPr="00A25524">
        <w:rPr>
          <w:rFonts w:cs="Arial"/>
          <w:snapToGrid w:val="0"/>
          <w:sz w:val="22"/>
          <w:szCs w:val="22"/>
        </w:rPr>
        <w:t>Por la solicitud de trámite de Licencia de Construcción $ 37.50 pesos.</w:t>
      </w:r>
    </w:p>
    <w:p w:rsidR="00CE7100" w:rsidRPr="00A25524" w:rsidRDefault="00CE7100" w:rsidP="00CE7100">
      <w:pPr>
        <w:widowControl w:val="0"/>
        <w:ind w:left="567"/>
        <w:contextualSpacing/>
        <w:rPr>
          <w:rFonts w:cs="Arial"/>
          <w:snapToGrid w:val="0"/>
          <w:sz w:val="22"/>
          <w:szCs w:val="22"/>
        </w:rPr>
      </w:pPr>
    </w:p>
    <w:p w:rsidR="00CE7100" w:rsidRPr="00A25524" w:rsidRDefault="00CE7100" w:rsidP="00CE7100">
      <w:pPr>
        <w:numPr>
          <w:ilvl w:val="0"/>
          <w:numId w:val="15"/>
        </w:numPr>
        <w:ind w:left="567" w:hanging="578"/>
        <w:contextualSpacing/>
        <w:rPr>
          <w:rFonts w:cs="Arial"/>
          <w:snapToGrid w:val="0"/>
          <w:sz w:val="22"/>
          <w:szCs w:val="22"/>
        </w:rPr>
      </w:pPr>
      <w:r w:rsidRPr="00A25524">
        <w:rPr>
          <w:rFonts w:cs="Arial"/>
          <w:snapToGrid w:val="0"/>
          <w:sz w:val="22"/>
          <w:szCs w:val="22"/>
        </w:rPr>
        <w:t>La revisión de planos será conforme a la siguiente tabla:</w:t>
      </w:r>
    </w:p>
    <w:p w:rsidR="00CE7100" w:rsidRPr="00A25524" w:rsidRDefault="00CE7100" w:rsidP="00CE7100">
      <w:pPr>
        <w:rPr>
          <w:rFonts w:cs="Arial"/>
          <w:sz w:val="22"/>
          <w:szCs w:val="22"/>
        </w:rPr>
      </w:pPr>
    </w:p>
    <w:tbl>
      <w:tblPr>
        <w:tblW w:w="622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20" w:firstRow="1" w:lastRow="0" w:firstColumn="0" w:lastColumn="0" w:noHBand="0" w:noVBand="0"/>
      </w:tblPr>
      <w:tblGrid>
        <w:gridCol w:w="4242"/>
        <w:gridCol w:w="1983"/>
      </w:tblGrid>
      <w:tr w:rsidR="00CE7100" w:rsidRPr="00A25524" w:rsidTr="00055756">
        <w:trPr>
          <w:trHeight w:val="255"/>
          <w:jc w:val="center"/>
        </w:trPr>
        <w:tc>
          <w:tcPr>
            <w:tcW w:w="4246" w:type="dxa"/>
            <w:tcBorders>
              <w:top w:val="single" w:sz="2" w:space="0" w:color="000000"/>
              <w:left w:val="single" w:sz="2" w:space="0" w:color="000000"/>
              <w:bottom w:val="single" w:sz="2" w:space="0" w:color="000000"/>
              <w:right w:val="single" w:sz="2" w:space="0" w:color="000000"/>
            </w:tcBorders>
            <w:noWrap/>
            <w:hideMark/>
          </w:tcPr>
          <w:p w:rsidR="00CE7100" w:rsidRPr="00A25524" w:rsidRDefault="00CE7100" w:rsidP="00055756">
            <w:pPr>
              <w:ind w:left="142"/>
              <w:rPr>
                <w:rFonts w:cs="Arial"/>
                <w:bCs/>
                <w:sz w:val="22"/>
                <w:szCs w:val="22"/>
              </w:rPr>
            </w:pPr>
            <w:r w:rsidRPr="00A25524">
              <w:rPr>
                <w:rFonts w:cs="Arial"/>
                <w:bCs/>
                <w:sz w:val="22"/>
                <w:szCs w:val="22"/>
              </w:rPr>
              <w:t>TIPO</w:t>
            </w:r>
          </w:p>
        </w:tc>
        <w:tc>
          <w:tcPr>
            <w:tcW w:w="1985" w:type="dxa"/>
            <w:tcBorders>
              <w:top w:val="single" w:sz="2" w:space="0" w:color="000000"/>
              <w:left w:val="single" w:sz="2" w:space="0" w:color="000000"/>
              <w:bottom w:val="single" w:sz="2" w:space="0" w:color="000000"/>
              <w:right w:val="single" w:sz="2" w:space="0" w:color="000000"/>
            </w:tcBorders>
            <w:noWrap/>
            <w:hideMark/>
          </w:tcPr>
          <w:p w:rsidR="00CE7100" w:rsidRPr="00A25524" w:rsidRDefault="00CE7100" w:rsidP="00055756">
            <w:pPr>
              <w:ind w:left="142"/>
              <w:rPr>
                <w:rFonts w:cs="Arial"/>
                <w:bCs/>
                <w:sz w:val="22"/>
                <w:szCs w:val="22"/>
              </w:rPr>
            </w:pPr>
            <w:r w:rsidRPr="00A25524">
              <w:rPr>
                <w:rFonts w:cs="Arial"/>
                <w:bCs/>
                <w:sz w:val="22"/>
                <w:szCs w:val="22"/>
              </w:rPr>
              <w:t>TARIFA</w:t>
            </w:r>
          </w:p>
        </w:tc>
      </w:tr>
      <w:tr w:rsidR="00CE7100" w:rsidRPr="00A25524" w:rsidTr="00055756">
        <w:trPr>
          <w:trHeight w:val="255"/>
          <w:jc w:val="center"/>
        </w:trPr>
        <w:tc>
          <w:tcPr>
            <w:tcW w:w="4246" w:type="dxa"/>
            <w:tcBorders>
              <w:top w:val="single" w:sz="2" w:space="0" w:color="000000"/>
              <w:left w:val="single" w:sz="2" w:space="0" w:color="000000"/>
              <w:bottom w:val="single" w:sz="2" w:space="0" w:color="000000"/>
              <w:right w:val="single" w:sz="2" w:space="0" w:color="000000"/>
            </w:tcBorders>
            <w:noWrap/>
            <w:hideMark/>
          </w:tcPr>
          <w:p w:rsidR="00CE7100" w:rsidRPr="00A25524" w:rsidRDefault="00CE7100" w:rsidP="00055756">
            <w:pPr>
              <w:ind w:left="142"/>
              <w:rPr>
                <w:rFonts w:cs="Arial"/>
                <w:sz w:val="22"/>
                <w:szCs w:val="22"/>
              </w:rPr>
            </w:pPr>
            <w:r w:rsidRPr="00A25524">
              <w:rPr>
                <w:rFonts w:cs="Arial"/>
                <w:sz w:val="22"/>
                <w:szCs w:val="22"/>
              </w:rPr>
              <w:t>Habitacional</w:t>
            </w:r>
          </w:p>
        </w:tc>
        <w:tc>
          <w:tcPr>
            <w:tcW w:w="1985" w:type="dxa"/>
            <w:tcBorders>
              <w:top w:val="single" w:sz="2" w:space="0" w:color="000000"/>
              <w:left w:val="single" w:sz="2" w:space="0" w:color="000000"/>
              <w:bottom w:val="single" w:sz="2" w:space="0" w:color="000000"/>
              <w:right w:val="single" w:sz="2" w:space="0" w:color="000000"/>
            </w:tcBorders>
            <w:noWrap/>
            <w:hideMark/>
          </w:tcPr>
          <w:p w:rsidR="00CE7100" w:rsidRPr="00A25524" w:rsidRDefault="00CE7100" w:rsidP="00055756">
            <w:pPr>
              <w:ind w:left="142"/>
              <w:rPr>
                <w:rFonts w:cs="Arial"/>
                <w:sz w:val="22"/>
                <w:szCs w:val="22"/>
              </w:rPr>
            </w:pPr>
            <w:r w:rsidRPr="00A25524">
              <w:rPr>
                <w:rFonts w:cs="Arial"/>
                <w:sz w:val="22"/>
                <w:szCs w:val="22"/>
              </w:rPr>
              <w:t>$ 5.64 M2</w:t>
            </w:r>
          </w:p>
        </w:tc>
      </w:tr>
      <w:tr w:rsidR="00CE7100" w:rsidRPr="00A25524" w:rsidTr="00055756">
        <w:trPr>
          <w:trHeight w:val="255"/>
          <w:jc w:val="center"/>
        </w:trPr>
        <w:tc>
          <w:tcPr>
            <w:tcW w:w="4246" w:type="dxa"/>
            <w:tcBorders>
              <w:top w:val="single" w:sz="2" w:space="0" w:color="000000"/>
              <w:left w:val="single" w:sz="2" w:space="0" w:color="000000"/>
              <w:bottom w:val="single" w:sz="2" w:space="0" w:color="000000"/>
              <w:right w:val="single" w:sz="2" w:space="0" w:color="000000"/>
            </w:tcBorders>
            <w:noWrap/>
            <w:hideMark/>
          </w:tcPr>
          <w:p w:rsidR="00CE7100" w:rsidRPr="00A25524" w:rsidRDefault="00CE7100" w:rsidP="00055756">
            <w:pPr>
              <w:ind w:left="142"/>
              <w:rPr>
                <w:rFonts w:cs="Arial"/>
                <w:sz w:val="22"/>
                <w:szCs w:val="22"/>
              </w:rPr>
            </w:pPr>
            <w:r w:rsidRPr="00A25524">
              <w:rPr>
                <w:rFonts w:cs="Arial"/>
                <w:sz w:val="22"/>
                <w:szCs w:val="22"/>
              </w:rPr>
              <w:t>Comercial y de servicios</w:t>
            </w:r>
          </w:p>
        </w:tc>
        <w:tc>
          <w:tcPr>
            <w:tcW w:w="1985" w:type="dxa"/>
            <w:tcBorders>
              <w:top w:val="single" w:sz="2" w:space="0" w:color="000000"/>
              <w:left w:val="single" w:sz="2" w:space="0" w:color="000000"/>
              <w:bottom w:val="single" w:sz="2" w:space="0" w:color="000000"/>
              <w:right w:val="single" w:sz="2" w:space="0" w:color="000000"/>
            </w:tcBorders>
            <w:noWrap/>
            <w:hideMark/>
          </w:tcPr>
          <w:p w:rsidR="00CE7100" w:rsidRPr="00A25524" w:rsidRDefault="00CE7100" w:rsidP="00055756">
            <w:pPr>
              <w:ind w:left="142"/>
              <w:rPr>
                <w:rFonts w:cs="Arial"/>
                <w:sz w:val="22"/>
                <w:szCs w:val="22"/>
              </w:rPr>
            </w:pPr>
            <w:r w:rsidRPr="00A25524">
              <w:rPr>
                <w:rFonts w:cs="Arial"/>
                <w:sz w:val="22"/>
                <w:szCs w:val="22"/>
              </w:rPr>
              <w:t>$ 3.18 M2</w:t>
            </w:r>
          </w:p>
        </w:tc>
      </w:tr>
      <w:tr w:rsidR="00CE7100" w:rsidRPr="00A25524" w:rsidTr="00055756">
        <w:trPr>
          <w:trHeight w:val="255"/>
          <w:jc w:val="center"/>
        </w:trPr>
        <w:tc>
          <w:tcPr>
            <w:tcW w:w="4246" w:type="dxa"/>
            <w:tcBorders>
              <w:top w:val="single" w:sz="2" w:space="0" w:color="000000"/>
              <w:left w:val="single" w:sz="2" w:space="0" w:color="000000"/>
              <w:bottom w:val="single" w:sz="2" w:space="0" w:color="000000"/>
              <w:right w:val="single" w:sz="2" w:space="0" w:color="000000"/>
            </w:tcBorders>
            <w:noWrap/>
            <w:hideMark/>
          </w:tcPr>
          <w:p w:rsidR="00CE7100" w:rsidRPr="00A25524" w:rsidRDefault="00CE7100" w:rsidP="00055756">
            <w:pPr>
              <w:ind w:left="142"/>
              <w:rPr>
                <w:rFonts w:cs="Arial"/>
                <w:sz w:val="22"/>
                <w:szCs w:val="22"/>
              </w:rPr>
            </w:pPr>
            <w:r w:rsidRPr="00A25524">
              <w:rPr>
                <w:rFonts w:cs="Arial"/>
                <w:sz w:val="22"/>
                <w:szCs w:val="22"/>
              </w:rPr>
              <w:t>Industrial</w:t>
            </w:r>
          </w:p>
        </w:tc>
        <w:tc>
          <w:tcPr>
            <w:tcW w:w="1985" w:type="dxa"/>
            <w:tcBorders>
              <w:top w:val="single" w:sz="2" w:space="0" w:color="000000"/>
              <w:left w:val="single" w:sz="2" w:space="0" w:color="000000"/>
              <w:bottom w:val="single" w:sz="2" w:space="0" w:color="000000"/>
              <w:right w:val="single" w:sz="2" w:space="0" w:color="000000"/>
            </w:tcBorders>
            <w:noWrap/>
            <w:hideMark/>
          </w:tcPr>
          <w:p w:rsidR="00CE7100" w:rsidRPr="00A25524" w:rsidRDefault="00CE7100" w:rsidP="00055756">
            <w:pPr>
              <w:ind w:left="142"/>
              <w:rPr>
                <w:rFonts w:cs="Arial"/>
                <w:sz w:val="22"/>
                <w:szCs w:val="22"/>
              </w:rPr>
            </w:pPr>
            <w:r w:rsidRPr="00A25524">
              <w:rPr>
                <w:rFonts w:cs="Arial"/>
                <w:sz w:val="22"/>
                <w:szCs w:val="22"/>
              </w:rPr>
              <w:t>$ 2.94 M2</w:t>
            </w:r>
          </w:p>
        </w:tc>
      </w:tr>
      <w:tr w:rsidR="00CE7100" w:rsidRPr="00A25524" w:rsidTr="00055756">
        <w:trPr>
          <w:trHeight w:val="255"/>
          <w:jc w:val="center"/>
        </w:trPr>
        <w:tc>
          <w:tcPr>
            <w:tcW w:w="4246" w:type="dxa"/>
            <w:tcBorders>
              <w:top w:val="single" w:sz="2" w:space="0" w:color="000000"/>
              <w:left w:val="single" w:sz="2" w:space="0" w:color="000000"/>
              <w:bottom w:val="single" w:sz="2" w:space="0" w:color="000000"/>
              <w:right w:val="single" w:sz="2" w:space="0" w:color="000000"/>
            </w:tcBorders>
            <w:noWrap/>
            <w:hideMark/>
          </w:tcPr>
          <w:p w:rsidR="00CE7100" w:rsidRPr="00A25524" w:rsidRDefault="00CE7100" w:rsidP="00055756">
            <w:pPr>
              <w:ind w:left="142"/>
              <w:rPr>
                <w:rFonts w:cs="Arial"/>
                <w:sz w:val="22"/>
                <w:szCs w:val="22"/>
              </w:rPr>
            </w:pPr>
            <w:r w:rsidRPr="00A25524">
              <w:rPr>
                <w:rFonts w:cs="Arial"/>
                <w:sz w:val="22"/>
                <w:szCs w:val="22"/>
              </w:rPr>
              <w:t>Bodegas</w:t>
            </w:r>
          </w:p>
        </w:tc>
        <w:tc>
          <w:tcPr>
            <w:tcW w:w="1985" w:type="dxa"/>
            <w:tcBorders>
              <w:top w:val="single" w:sz="2" w:space="0" w:color="000000"/>
              <w:left w:val="single" w:sz="2" w:space="0" w:color="000000"/>
              <w:bottom w:val="single" w:sz="2" w:space="0" w:color="000000"/>
              <w:right w:val="single" w:sz="2" w:space="0" w:color="000000"/>
            </w:tcBorders>
            <w:noWrap/>
            <w:hideMark/>
          </w:tcPr>
          <w:p w:rsidR="00CE7100" w:rsidRPr="00A25524" w:rsidRDefault="00CE7100" w:rsidP="00055756">
            <w:pPr>
              <w:ind w:left="142"/>
              <w:rPr>
                <w:rFonts w:cs="Arial"/>
                <w:sz w:val="22"/>
                <w:szCs w:val="22"/>
              </w:rPr>
            </w:pPr>
            <w:r w:rsidRPr="00A25524">
              <w:rPr>
                <w:rFonts w:cs="Arial"/>
                <w:sz w:val="22"/>
                <w:szCs w:val="22"/>
              </w:rPr>
              <w:t>$ 3.18 M2</w:t>
            </w:r>
          </w:p>
        </w:tc>
      </w:tr>
      <w:tr w:rsidR="00CE7100" w:rsidRPr="00A25524" w:rsidTr="00055756">
        <w:trPr>
          <w:trHeight w:val="255"/>
          <w:jc w:val="center"/>
        </w:trPr>
        <w:tc>
          <w:tcPr>
            <w:tcW w:w="4246" w:type="dxa"/>
            <w:tcBorders>
              <w:top w:val="single" w:sz="2" w:space="0" w:color="000000"/>
              <w:left w:val="single" w:sz="2" w:space="0" w:color="000000"/>
              <w:bottom w:val="single" w:sz="2" w:space="0" w:color="000000"/>
              <w:right w:val="single" w:sz="2" w:space="0" w:color="000000"/>
            </w:tcBorders>
            <w:noWrap/>
            <w:hideMark/>
          </w:tcPr>
          <w:p w:rsidR="00CE7100" w:rsidRPr="00A25524" w:rsidRDefault="00CE7100" w:rsidP="00055756">
            <w:pPr>
              <w:ind w:left="142"/>
              <w:rPr>
                <w:rFonts w:cs="Arial"/>
                <w:sz w:val="22"/>
                <w:szCs w:val="22"/>
              </w:rPr>
            </w:pPr>
            <w:r w:rsidRPr="00A25524">
              <w:rPr>
                <w:rFonts w:cs="Arial"/>
                <w:sz w:val="22"/>
                <w:szCs w:val="22"/>
              </w:rPr>
              <w:t>Albercas</w:t>
            </w:r>
          </w:p>
        </w:tc>
        <w:tc>
          <w:tcPr>
            <w:tcW w:w="1985" w:type="dxa"/>
            <w:tcBorders>
              <w:top w:val="single" w:sz="2" w:space="0" w:color="000000"/>
              <w:left w:val="single" w:sz="2" w:space="0" w:color="000000"/>
              <w:bottom w:val="single" w:sz="2" w:space="0" w:color="000000"/>
              <w:right w:val="single" w:sz="2" w:space="0" w:color="000000"/>
            </w:tcBorders>
            <w:noWrap/>
            <w:hideMark/>
          </w:tcPr>
          <w:p w:rsidR="00CE7100" w:rsidRPr="00A25524" w:rsidRDefault="00CE7100" w:rsidP="00055756">
            <w:pPr>
              <w:ind w:left="142"/>
              <w:rPr>
                <w:rFonts w:cs="Arial"/>
                <w:sz w:val="22"/>
                <w:szCs w:val="22"/>
              </w:rPr>
            </w:pPr>
            <w:r w:rsidRPr="00A25524">
              <w:rPr>
                <w:rFonts w:cs="Arial"/>
                <w:sz w:val="22"/>
                <w:szCs w:val="22"/>
              </w:rPr>
              <w:t>$ 1.88 M2</w:t>
            </w:r>
          </w:p>
        </w:tc>
      </w:tr>
      <w:tr w:rsidR="00CE7100" w:rsidRPr="00A25524" w:rsidTr="00055756">
        <w:trPr>
          <w:trHeight w:val="255"/>
          <w:jc w:val="center"/>
        </w:trPr>
        <w:tc>
          <w:tcPr>
            <w:tcW w:w="4246" w:type="dxa"/>
            <w:tcBorders>
              <w:top w:val="single" w:sz="2" w:space="0" w:color="000000"/>
              <w:left w:val="single" w:sz="2" w:space="0" w:color="000000"/>
              <w:bottom w:val="single" w:sz="2" w:space="0" w:color="000000"/>
              <w:right w:val="single" w:sz="2" w:space="0" w:color="000000"/>
            </w:tcBorders>
            <w:noWrap/>
            <w:hideMark/>
          </w:tcPr>
          <w:p w:rsidR="00CE7100" w:rsidRPr="00A25524" w:rsidRDefault="00CE7100" w:rsidP="00055756">
            <w:pPr>
              <w:ind w:left="142"/>
              <w:rPr>
                <w:rFonts w:cs="Arial"/>
                <w:sz w:val="22"/>
                <w:szCs w:val="22"/>
              </w:rPr>
            </w:pPr>
            <w:r w:rsidRPr="00A25524">
              <w:rPr>
                <w:rFonts w:cs="Arial"/>
                <w:sz w:val="22"/>
                <w:szCs w:val="22"/>
              </w:rPr>
              <w:t>Fraccionadores</w:t>
            </w:r>
          </w:p>
        </w:tc>
        <w:tc>
          <w:tcPr>
            <w:tcW w:w="1985" w:type="dxa"/>
            <w:tcBorders>
              <w:top w:val="single" w:sz="2" w:space="0" w:color="000000"/>
              <w:left w:val="single" w:sz="2" w:space="0" w:color="000000"/>
              <w:bottom w:val="single" w:sz="2" w:space="0" w:color="000000"/>
              <w:right w:val="single" w:sz="2" w:space="0" w:color="000000"/>
            </w:tcBorders>
            <w:noWrap/>
            <w:hideMark/>
          </w:tcPr>
          <w:p w:rsidR="00CE7100" w:rsidRPr="00A25524" w:rsidRDefault="00CE7100" w:rsidP="00055756">
            <w:pPr>
              <w:ind w:left="142"/>
              <w:rPr>
                <w:rFonts w:cs="Arial"/>
                <w:sz w:val="22"/>
                <w:szCs w:val="22"/>
              </w:rPr>
            </w:pPr>
            <w:r w:rsidRPr="00A25524">
              <w:rPr>
                <w:rFonts w:cs="Arial"/>
                <w:sz w:val="22"/>
                <w:szCs w:val="22"/>
              </w:rPr>
              <w:t>$ 3.18 M2</w:t>
            </w:r>
          </w:p>
        </w:tc>
      </w:tr>
    </w:tbl>
    <w:p w:rsidR="00CE7100" w:rsidRPr="00A25524" w:rsidRDefault="00CE7100" w:rsidP="00CE7100">
      <w:pPr>
        <w:widowControl w:val="0"/>
        <w:ind w:left="1429"/>
        <w:contextualSpacing/>
        <w:rPr>
          <w:rFonts w:cs="Arial"/>
          <w:snapToGrid w:val="0"/>
          <w:sz w:val="22"/>
          <w:szCs w:val="22"/>
        </w:rPr>
      </w:pPr>
    </w:p>
    <w:p w:rsidR="00CE7100" w:rsidRPr="00A25524" w:rsidRDefault="00CE7100" w:rsidP="00CE7100">
      <w:pPr>
        <w:numPr>
          <w:ilvl w:val="0"/>
          <w:numId w:val="15"/>
        </w:numPr>
        <w:ind w:left="567" w:hanging="567"/>
        <w:contextualSpacing/>
        <w:rPr>
          <w:rFonts w:cs="Arial"/>
          <w:bCs/>
          <w:snapToGrid w:val="0"/>
          <w:sz w:val="22"/>
          <w:szCs w:val="22"/>
        </w:rPr>
      </w:pPr>
      <w:r w:rsidRPr="00A25524">
        <w:rPr>
          <w:rFonts w:cs="Arial"/>
          <w:bCs/>
          <w:snapToGrid w:val="0"/>
          <w:sz w:val="22"/>
          <w:szCs w:val="22"/>
        </w:rPr>
        <w:t>Por registro o inscripción en el padrón de directores de obra $ 3,519.00 y por renovación anual $ 1,221.00.</w:t>
      </w:r>
    </w:p>
    <w:p w:rsidR="00CE7100" w:rsidRPr="00A25524" w:rsidRDefault="00CE7100" w:rsidP="00CE7100">
      <w:pPr>
        <w:tabs>
          <w:tab w:val="left" w:pos="2780"/>
        </w:tabs>
        <w:rPr>
          <w:rFonts w:cs="Arial"/>
          <w:bCs/>
          <w:sz w:val="22"/>
          <w:szCs w:val="22"/>
        </w:rPr>
      </w:pPr>
    </w:p>
    <w:p w:rsidR="00CE7100" w:rsidRPr="00A25524" w:rsidRDefault="00CE7100" w:rsidP="00CE7100">
      <w:pPr>
        <w:numPr>
          <w:ilvl w:val="0"/>
          <w:numId w:val="15"/>
        </w:numPr>
        <w:ind w:left="567" w:hanging="567"/>
        <w:contextualSpacing/>
        <w:rPr>
          <w:rFonts w:cs="Arial"/>
          <w:bCs/>
          <w:snapToGrid w:val="0"/>
          <w:sz w:val="22"/>
          <w:szCs w:val="22"/>
        </w:rPr>
      </w:pPr>
      <w:r w:rsidRPr="00A25524">
        <w:rPr>
          <w:rFonts w:cs="Arial"/>
          <w:snapToGrid w:val="0"/>
          <w:sz w:val="22"/>
          <w:szCs w:val="22"/>
        </w:rPr>
        <w:t>Por la licencia de construcciones y ampliaciones de vivienda, se cobrará por m2 de superficie de construcción, conforme a lo siguiente:</w:t>
      </w:r>
    </w:p>
    <w:p w:rsidR="00CE7100" w:rsidRPr="00A25524" w:rsidRDefault="00CE7100" w:rsidP="00CE7100">
      <w:pPr>
        <w:tabs>
          <w:tab w:val="left" w:pos="2780"/>
        </w:tabs>
        <w:rPr>
          <w:rFonts w:cs="Arial"/>
          <w:b/>
          <w:bCs/>
          <w:sz w:val="22"/>
          <w:szCs w:val="22"/>
        </w:rPr>
      </w:pPr>
    </w:p>
    <w:p w:rsidR="00CE7100" w:rsidRPr="00A25524" w:rsidRDefault="00CE7100" w:rsidP="00CE7100">
      <w:pPr>
        <w:numPr>
          <w:ilvl w:val="0"/>
          <w:numId w:val="41"/>
        </w:numPr>
        <w:tabs>
          <w:tab w:val="left" w:pos="2780"/>
        </w:tabs>
        <w:contextualSpacing/>
        <w:rPr>
          <w:rFonts w:cs="Arial"/>
          <w:bCs/>
          <w:snapToGrid w:val="0"/>
          <w:sz w:val="22"/>
          <w:szCs w:val="22"/>
        </w:rPr>
      </w:pPr>
      <w:r w:rsidRPr="00A25524">
        <w:rPr>
          <w:rFonts w:cs="Arial"/>
          <w:snapToGrid w:val="0"/>
          <w:sz w:val="22"/>
          <w:szCs w:val="22"/>
        </w:rPr>
        <w:t>Cuando se trate de obras realizadas en predios localizados en zonas de densidades muy baja (H1), baja (H2) y fraccionamiento campestre (H0.5): $ 12.80.</w:t>
      </w:r>
    </w:p>
    <w:p w:rsidR="00CE7100" w:rsidRPr="00A25524" w:rsidRDefault="00CE7100" w:rsidP="00CE7100">
      <w:pPr>
        <w:numPr>
          <w:ilvl w:val="0"/>
          <w:numId w:val="41"/>
        </w:numPr>
        <w:tabs>
          <w:tab w:val="left" w:pos="2780"/>
        </w:tabs>
        <w:contextualSpacing/>
        <w:rPr>
          <w:rFonts w:cs="Arial"/>
          <w:bCs/>
          <w:snapToGrid w:val="0"/>
          <w:sz w:val="22"/>
          <w:szCs w:val="22"/>
        </w:rPr>
      </w:pPr>
      <w:r w:rsidRPr="00A25524">
        <w:rPr>
          <w:rFonts w:cs="Arial"/>
          <w:snapToGrid w:val="0"/>
          <w:sz w:val="22"/>
          <w:szCs w:val="22"/>
        </w:rPr>
        <w:t>Cuando se trate de obras realizadas en predios localizados en zonas de densidades media (H3), media-baja e intermedia: $ 9.80.</w:t>
      </w:r>
    </w:p>
    <w:p w:rsidR="00CE7100" w:rsidRPr="00A25524" w:rsidRDefault="00CE7100" w:rsidP="00CE7100">
      <w:pPr>
        <w:numPr>
          <w:ilvl w:val="0"/>
          <w:numId w:val="41"/>
        </w:numPr>
        <w:tabs>
          <w:tab w:val="left" w:pos="2780"/>
        </w:tabs>
        <w:contextualSpacing/>
        <w:rPr>
          <w:rFonts w:cs="Arial"/>
          <w:bCs/>
          <w:snapToGrid w:val="0"/>
          <w:sz w:val="22"/>
          <w:szCs w:val="22"/>
        </w:rPr>
      </w:pPr>
      <w:r w:rsidRPr="00A25524">
        <w:rPr>
          <w:rFonts w:cs="Arial"/>
          <w:snapToGrid w:val="0"/>
          <w:sz w:val="22"/>
          <w:szCs w:val="22"/>
        </w:rPr>
        <w:t xml:space="preserve">Cuando se trate de obras realizadas en predios localizados en zonas de densidades media alta (H4) y </w:t>
      </w:r>
      <w:r>
        <w:rPr>
          <w:rFonts w:cs="Arial"/>
          <w:snapToGrid w:val="0"/>
          <w:sz w:val="22"/>
          <w:szCs w:val="22"/>
        </w:rPr>
        <w:t xml:space="preserve">alta (H5), poblado típico (PT) </w:t>
      </w:r>
      <w:r w:rsidRPr="00A25524">
        <w:rPr>
          <w:rFonts w:cs="Arial"/>
          <w:snapToGrid w:val="0"/>
          <w:sz w:val="22"/>
          <w:szCs w:val="22"/>
        </w:rPr>
        <w:t>y  rural: $ 6.10</w:t>
      </w:r>
    </w:p>
    <w:p w:rsidR="00CE7100" w:rsidRPr="00A25524" w:rsidRDefault="00CE7100" w:rsidP="00CE7100">
      <w:pPr>
        <w:numPr>
          <w:ilvl w:val="0"/>
          <w:numId w:val="41"/>
        </w:numPr>
        <w:contextualSpacing/>
        <w:rPr>
          <w:rFonts w:cs="Arial"/>
          <w:bCs/>
          <w:snapToGrid w:val="0"/>
          <w:sz w:val="22"/>
          <w:szCs w:val="22"/>
        </w:rPr>
      </w:pPr>
      <w:r w:rsidRPr="00A25524">
        <w:rPr>
          <w:rFonts w:cs="Arial"/>
          <w:snapToGrid w:val="0"/>
          <w:sz w:val="22"/>
          <w:szCs w:val="22"/>
        </w:rPr>
        <w:t>Cuando se trate de obras realizadas en corredores urbanos que permitan viviendas, se cobrará conforme a la densidad colindante.</w:t>
      </w:r>
    </w:p>
    <w:p w:rsidR="00CE7100" w:rsidRPr="00A25524" w:rsidRDefault="00CE7100" w:rsidP="00CE7100">
      <w:pPr>
        <w:ind w:firstLine="142"/>
        <w:rPr>
          <w:rFonts w:cs="Arial"/>
          <w:sz w:val="22"/>
          <w:szCs w:val="22"/>
        </w:rPr>
      </w:pPr>
    </w:p>
    <w:p w:rsidR="00CE7100" w:rsidRPr="00A25524" w:rsidRDefault="00CE7100" w:rsidP="00CE7100">
      <w:pPr>
        <w:numPr>
          <w:ilvl w:val="0"/>
          <w:numId w:val="15"/>
        </w:numPr>
        <w:ind w:left="567" w:hanging="567"/>
        <w:contextualSpacing/>
        <w:rPr>
          <w:rFonts w:cs="Arial"/>
          <w:snapToGrid w:val="0"/>
          <w:sz w:val="22"/>
          <w:szCs w:val="22"/>
        </w:rPr>
      </w:pPr>
      <w:r w:rsidRPr="00A25524">
        <w:rPr>
          <w:rFonts w:cs="Arial"/>
          <w:snapToGrid w:val="0"/>
          <w:sz w:val="22"/>
          <w:szCs w:val="22"/>
        </w:rPr>
        <w:t>Por la licencia de construcciones y ampliaciones de obras de tipo comercial, de servicios y de equipamiento, por cada m2 de superficie de construcción: $ 5.52.</w:t>
      </w:r>
    </w:p>
    <w:p w:rsidR="00CE7100" w:rsidRPr="00A25524" w:rsidRDefault="00CE7100" w:rsidP="00CE7100">
      <w:pPr>
        <w:widowControl w:val="0"/>
        <w:ind w:left="567"/>
        <w:contextualSpacing/>
        <w:rPr>
          <w:rFonts w:cs="Arial"/>
          <w:snapToGrid w:val="0"/>
          <w:sz w:val="22"/>
          <w:szCs w:val="22"/>
        </w:rPr>
      </w:pPr>
    </w:p>
    <w:p w:rsidR="00CE7100" w:rsidRPr="00A25524" w:rsidRDefault="00CE7100" w:rsidP="00CE7100">
      <w:pPr>
        <w:numPr>
          <w:ilvl w:val="0"/>
          <w:numId w:val="15"/>
        </w:numPr>
        <w:ind w:left="567" w:hanging="567"/>
        <w:contextualSpacing/>
        <w:rPr>
          <w:rFonts w:cs="Arial"/>
          <w:snapToGrid w:val="0"/>
          <w:sz w:val="22"/>
          <w:szCs w:val="22"/>
        </w:rPr>
      </w:pPr>
      <w:r w:rsidRPr="00A25524">
        <w:rPr>
          <w:rFonts w:cs="Arial"/>
          <w:snapToGrid w:val="0"/>
          <w:sz w:val="22"/>
          <w:szCs w:val="22"/>
        </w:rPr>
        <w:t>Por la licencia de construcciones y ampliaciones de obras de tipo industrial, se cobrará por cada m2 de superficie de construcción, conforme a lo siguiente:</w:t>
      </w:r>
    </w:p>
    <w:p w:rsidR="00CE7100" w:rsidRPr="00A25524" w:rsidRDefault="00CE7100" w:rsidP="00CE7100">
      <w:pPr>
        <w:widowControl w:val="0"/>
        <w:ind w:left="567"/>
        <w:contextualSpacing/>
        <w:rPr>
          <w:rFonts w:cs="Arial"/>
          <w:b/>
          <w:snapToGrid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1276"/>
      </w:tblGrid>
      <w:tr w:rsidR="00CE7100" w:rsidRPr="00A25524" w:rsidTr="00055756">
        <w:trPr>
          <w:jc w:val="center"/>
        </w:trPr>
        <w:tc>
          <w:tcPr>
            <w:tcW w:w="3936" w:type="dxa"/>
            <w:tcBorders>
              <w:top w:val="single" w:sz="4" w:space="0" w:color="auto"/>
              <w:left w:val="single" w:sz="4" w:space="0" w:color="auto"/>
              <w:bottom w:val="single" w:sz="4" w:space="0" w:color="auto"/>
              <w:right w:val="single" w:sz="4" w:space="0" w:color="auto"/>
            </w:tcBorders>
            <w:hideMark/>
          </w:tcPr>
          <w:p w:rsidR="00CE7100" w:rsidRPr="00A25524" w:rsidRDefault="00CE7100" w:rsidP="00055756">
            <w:pPr>
              <w:rPr>
                <w:rFonts w:eastAsia="Calibri" w:cs="Arial"/>
                <w:b/>
                <w:sz w:val="22"/>
                <w:szCs w:val="22"/>
              </w:rPr>
            </w:pPr>
            <w:r w:rsidRPr="00A25524">
              <w:rPr>
                <w:rFonts w:eastAsia="Calibri" w:cs="Arial"/>
                <w:b/>
                <w:sz w:val="22"/>
                <w:szCs w:val="22"/>
              </w:rPr>
              <w:t>SUPERFICE m2</w:t>
            </w:r>
          </w:p>
        </w:tc>
        <w:tc>
          <w:tcPr>
            <w:tcW w:w="1276" w:type="dxa"/>
            <w:tcBorders>
              <w:top w:val="single" w:sz="4" w:space="0" w:color="auto"/>
              <w:left w:val="single" w:sz="4" w:space="0" w:color="auto"/>
              <w:bottom w:val="single" w:sz="4" w:space="0" w:color="auto"/>
              <w:right w:val="single" w:sz="4" w:space="0" w:color="auto"/>
            </w:tcBorders>
            <w:hideMark/>
          </w:tcPr>
          <w:p w:rsidR="00CE7100" w:rsidRPr="00A25524" w:rsidRDefault="00CE7100" w:rsidP="00055756">
            <w:pPr>
              <w:rPr>
                <w:rFonts w:eastAsia="Calibri" w:cs="Arial"/>
                <w:b/>
                <w:sz w:val="22"/>
                <w:szCs w:val="22"/>
              </w:rPr>
            </w:pPr>
            <w:r w:rsidRPr="00A25524">
              <w:rPr>
                <w:rFonts w:eastAsia="Calibri" w:cs="Arial"/>
                <w:b/>
                <w:sz w:val="22"/>
                <w:szCs w:val="22"/>
              </w:rPr>
              <w:t>IMPORTE</w:t>
            </w:r>
          </w:p>
        </w:tc>
      </w:tr>
      <w:tr w:rsidR="00CE7100" w:rsidRPr="00A25524" w:rsidTr="00055756">
        <w:trPr>
          <w:jc w:val="center"/>
        </w:trPr>
        <w:tc>
          <w:tcPr>
            <w:tcW w:w="3936" w:type="dxa"/>
            <w:tcBorders>
              <w:top w:val="single" w:sz="4" w:space="0" w:color="auto"/>
              <w:left w:val="single" w:sz="4" w:space="0" w:color="auto"/>
              <w:bottom w:val="single" w:sz="4" w:space="0" w:color="auto"/>
              <w:right w:val="single" w:sz="4" w:space="0" w:color="auto"/>
            </w:tcBorders>
            <w:hideMark/>
          </w:tcPr>
          <w:p w:rsidR="00CE7100" w:rsidRPr="00A25524" w:rsidRDefault="00CE7100" w:rsidP="00055756">
            <w:pPr>
              <w:rPr>
                <w:rFonts w:eastAsia="Calibri" w:cs="Arial"/>
                <w:sz w:val="22"/>
                <w:szCs w:val="22"/>
              </w:rPr>
            </w:pPr>
            <w:r w:rsidRPr="00A25524">
              <w:rPr>
                <w:rFonts w:eastAsia="Calibri" w:cs="Arial"/>
                <w:sz w:val="22"/>
                <w:szCs w:val="22"/>
              </w:rPr>
              <w:t>De 1 a 500</w:t>
            </w:r>
          </w:p>
        </w:tc>
        <w:tc>
          <w:tcPr>
            <w:tcW w:w="1276" w:type="dxa"/>
            <w:tcBorders>
              <w:top w:val="single" w:sz="4" w:space="0" w:color="auto"/>
              <w:left w:val="single" w:sz="4" w:space="0" w:color="auto"/>
              <w:bottom w:val="single" w:sz="4" w:space="0" w:color="auto"/>
              <w:right w:val="single" w:sz="4" w:space="0" w:color="auto"/>
            </w:tcBorders>
            <w:hideMark/>
          </w:tcPr>
          <w:p w:rsidR="00CE7100" w:rsidRPr="00A25524" w:rsidRDefault="00CE7100" w:rsidP="00055756">
            <w:pPr>
              <w:rPr>
                <w:rFonts w:eastAsia="Calibri" w:cs="Arial"/>
                <w:sz w:val="22"/>
                <w:szCs w:val="22"/>
              </w:rPr>
            </w:pPr>
            <w:r w:rsidRPr="00A25524">
              <w:rPr>
                <w:rFonts w:eastAsia="Calibri" w:cs="Arial"/>
                <w:sz w:val="22"/>
                <w:szCs w:val="22"/>
              </w:rPr>
              <w:t>$15.88</w:t>
            </w:r>
          </w:p>
        </w:tc>
      </w:tr>
      <w:tr w:rsidR="00CE7100" w:rsidRPr="00A25524" w:rsidTr="00055756">
        <w:trPr>
          <w:jc w:val="center"/>
        </w:trPr>
        <w:tc>
          <w:tcPr>
            <w:tcW w:w="3936" w:type="dxa"/>
            <w:tcBorders>
              <w:top w:val="single" w:sz="4" w:space="0" w:color="auto"/>
              <w:left w:val="single" w:sz="4" w:space="0" w:color="auto"/>
              <w:bottom w:val="single" w:sz="4" w:space="0" w:color="auto"/>
              <w:right w:val="single" w:sz="4" w:space="0" w:color="auto"/>
            </w:tcBorders>
            <w:hideMark/>
          </w:tcPr>
          <w:p w:rsidR="00CE7100" w:rsidRPr="00A25524" w:rsidRDefault="00CE7100" w:rsidP="00055756">
            <w:pPr>
              <w:rPr>
                <w:rFonts w:eastAsia="Calibri" w:cs="Arial"/>
                <w:sz w:val="22"/>
                <w:szCs w:val="22"/>
              </w:rPr>
            </w:pPr>
            <w:r w:rsidRPr="00A25524">
              <w:rPr>
                <w:rFonts w:eastAsia="Calibri" w:cs="Arial"/>
                <w:sz w:val="22"/>
                <w:szCs w:val="22"/>
              </w:rPr>
              <w:t>De 501 a 2,000</w:t>
            </w:r>
          </w:p>
        </w:tc>
        <w:tc>
          <w:tcPr>
            <w:tcW w:w="1276" w:type="dxa"/>
            <w:tcBorders>
              <w:top w:val="single" w:sz="4" w:space="0" w:color="auto"/>
              <w:left w:val="single" w:sz="4" w:space="0" w:color="auto"/>
              <w:bottom w:val="single" w:sz="4" w:space="0" w:color="auto"/>
              <w:right w:val="single" w:sz="4" w:space="0" w:color="auto"/>
            </w:tcBorders>
            <w:hideMark/>
          </w:tcPr>
          <w:p w:rsidR="00CE7100" w:rsidRPr="00A25524" w:rsidRDefault="00CE7100" w:rsidP="00055756">
            <w:pPr>
              <w:rPr>
                <w:rFonts w:eastAsia="Calibri" w:cs="Arial"/>
                <w:sz w:val="22"/>
                <w:szCs w:val="22"/>
              </w:rPr>
            </w:pPr>
            <w:r w:rsidRPr="00A25524">
              <w:rPr>
                <w:rFonts w:eastAsia="Calibri" w:cs="Arial"/>
                <w:sz w:val="22"/>
                <w:szCs w:val="22"/>
              </w:rPr>
              <w:t>$13.38</w:t>
            </w:r>
          </w:p>
        </w:tc>
      </w:tr>
      <w:tr w:rsidR="00CE7100" w:rsidRPr="00A25524" w:rsidTr="00055756">
        <w:trPr>
          <w:jc w:val="center"/>
        </w:trPr>
        <w:tc>
          <w:tcPr>
            <w:tcW w:w="3936" w:type="dxa"/>
            <w:tcBorders>
              <w:top w:val="single" w:sz="4" w:space="0" w:color="auto"/>
              <w:left w:val="single" w:sz="4" w:space="0" w:color="auto"/>
              <w:bottom w:val="single" w:sz="4" w:space="0" w:color="auto"/>
              <w:right w:val="single" w:sz="4" w:space="0" w:color="auto"/>
            </w:tcBorders>
            <w:hideMark/>
          </w:tcPr>
          <w:p w:rsidR="00CE7100" w:rsidRPr="00A25524" w:rsidRDefault="00CE7100" w:rsidP="00055756">
            <w:pPr>
              <w:rPr>
                <w:rFonts w:eastAsia="Calibri" w:cs="Arial"/>
                <w:sz w:val="22"/>
                <w:szCs w:val="22"/>
              </w:rPr>
            </w:pPr>
            <w:r w:rsidRPr="00A25524">
              <w:rPr>
                <w:rFonts w:eastAsia="Calibri" w:cs="Arial"/>
                <w:sz w:val="22"/>
                <w:szCs w:val="22"/>
              </w:rPr>
              <w:t>de  2,001 o mas</w:t>
            </w:r>
          </w:p>
        </w:tc>
        <w:tc>
          <w:tcPr>
            <w:tcW w:w="1276" w:type="dxa"/>
            <w:tcBorders>
              <w:top w:val="single" w:sz="4" w:space="0" w:color="auto"/>
              <w:left w:val="single" w:sz="4" w:space="0" w:color="auto"/>
              <w:bottom w:val="single" w:sz="4" w:space="0" w:color="auto"/>
              <w:right w:val="single" w:sz="4" w:space="0" w:color="auto"/>
            </w:tcBorders>
            <w:hideMark/>
          </w:tcPr>
          <w:p w:rsidR="00CE7100" w:rsidRPr="00A25524" w:rsidRDefault="00CE7100" w:rsidP="00055756">
            <w:pPr>
              <w:rPr>
                <w:rFonts w:eastAsia="Calibri" w:cs="Arial"/>
                <w:sz w:val="22"/>
                <w:szCs w:val="22"/>
              </w:rPr>
            </w:pPr>
            <w:r w:rsidRPr="00A25524">
              <w:rPr>
                <w:rFonts w:eastAsia="Calibri" w:cs="Arial"/>
                <w:sz w:val="22"/>
                <w:szCs w:val="22"/>
              </w:rPr>
              <w:t>$12.38</w:t>
            </w:r>
          </w:p>
        </w:tc>
      </w:tr>
    </w:tbl>
    <w:p w:rsidR="00CE7100" w:rsidRPr="00A25524" w:rsidRDefault="00CE7100" w:rsidP="00CE7100">
      <w:pPr>
        <w:widowControl w:val="0"/>
        <w:ind w:left="567"/>
        <w:contextualSpacing/>
        <w:rPr>
          <w:rFonts w:cs="Arial"/>
          <w:b/>
          <w:snapToGrid w:val="0"/>
          <w:sz w:val="22"/>
          <w:szCs w:val="22"/>
        </w:rPr>
      </w:pPr>
    </w:p>
    <w:p w:rsidR="00CE7100" w:rsidRPr="00A25524" w:rsidRDefault="00CE7100" w:rsidP="00CE7100">
      <w:pPr>
        <w:numPr>
          <w:ilvl w:val="0"/>
          <w:numId w:val="15"/>
        </w:numPr>
        <w:ind w:left="567" w:hanging="567"/>
        <w:contextualSpacing/>
        <w:rPr>
          <w:rFonts w:cs="Arial"/>
          <w:snapToGrid w:val="0"/>
          <w:sz w:val="22"/>
          <w:szCs w:val="22"/>
        </w:rPr>
      </w:pPr>
      <w:r w:rsidRPr="00A25524">
        <w:rPr>
          <w:rFonts w:cs="Arial"/>
          <w:snapToGrid w:val="0"/>
          <w:sz w:val="22"/>
          <w:szCs w:val="22"/>
        </w:rPr>
        <w:t>Por o</w:t>
      </w:r>
      <w:r>
        <w:rPr>
          <w:rFonts w:cs="Arial"/>
          <w:snapToGrid w:val="0"/>
          <w:sz w:val="22"/>
          <w:szCs w:val="22"/>
        </w:rPr>
        <w:t xml:space="preserve">bras complementarias exteriores </w:t>
      </w:r>
      <w:r w:rsidRPr="00A25524">
        <w:rPr>
          <w:rFonts w:cs="Arial"/>
          <w:snapToGrid w:val="0"/>
          <w:sz w:val="22"/>
          <w:szCs w:val="22"/>
        </w:rPr>
        <w:t>consideradas en la superficie del predio, como estacionamientos, plazoletas, patios de maniobras, obras de ornato; se cobrará un 25% del costo según las tarifas de las fracciones V y VI de este artículo.</w:t>
      </w:r>
    </w:p>
    <w:p w:rsidR="00CE7100" w:rsidRPr="00A25524" w:rsidRDefault="00CE7100" w:rsidP="00CE7100">
      <w:pPr>
        <w:widowControl w:val="0"/>
        <w:ind w:left="567"/>
        <w:contextualSpacing/>
        <w:rPr>
          <w:rFonts w:cs="Arial"/>
          <w:snapToGrid w:val="0"/>
          <w:sz w:val="22"/>
          <w:szCs w:val="22"/>
        </w:rPr>
      </w:pPr>
    </w:p>
    <w:p w:rsidR="00CE7100" w:rsidRPr="00A25524" w:rsidRDefault="00CE7100" w:rsidP="00CE7100">
      <w:pPr>
        <w:numPr>
          <w:ilvl w:val="0"/>
          <w:numId w:val="15"/>
        </w:numPr>
        <w:ind w:left="567" w:hanging="567"/>
        <w:contextualSpacing/>
        <w:rPr>
          <w:rFonts w:cs="Arial"/>
          <w:snapToGrid w:val="0"/>
          <w:sz w:val="22"/>
          <w:szCs w:val="22"/>
        </w:rPr>
      </w:pPr>
      <w:r w:rsidRPr="00A25524">
        <w:rPr>
          <w:rFonts w:cs="Arial"/>
          <w:snapToGrid w:val="0"/>
          <w:sz w:val="22"/>
          <w:szCs w:val="22"/>
        </w:rPr>
        <w:t>Licencia para construcción de albercas: $ 4.42 pesos M3.</w:t>
      </w:r>
    </w:p>
    <w:p w:rsidR="00CE7100" w:rsidRPr="00A25524" w:rsidRDefault="00CE7100" w:rsidP="00CE7100">
      <w:pPr>
        <w:widowControl w:val="0"/>
        <w:tabs>
          <w:tab w:val="left" w:pos="781"/>
        </w:tabs>
        <w:ind w:left="781"/>
        <w:contextualSpacing/>
        <w:rPr>
          <w:rFonts w:cs="Arial"/>
          <w:snapToGrid w:val="0"/>
          <w:sz w:val="22"/>
          <w:szCs w:val="22"/>
        </w:rPr>
      </w:pPr>
    </w:p>
    <w:p w:rsidR="00CE7100" w:rsidRPr="00A25524" w:rsidRDefault="00CE7100" w:rsidP="00CE7100">
      <w:pPr>
        <w:numPr>
          <w:ilvl w:val="0"/>
          <w:numId w:val="15"/>
        </w:numPr>
        <w:ind w:left="567" w:hanging="567"/>
        <w:contextualSpacing/>
        <w:rPr>
          <w:rFonts w:cs="Arial"/>
          <w:snapToGrid w:val="0"/>
          <w:sz w:val="22"/>
          <w:szCs w:val="22"/>
        </w:rPr>
      </w:pPr>
      <w:r w:rsidRPr="00A25524">
        <w:rPr>
          <w:rFonts w:cs="Arial"/>
          <w:snapToGrid w:val="0"/>
          <w:sz w:val="22"/>
          <w:szCs w:val="22"/>
        </w:rPr>
        <w:t>Licencia para construcción de bardas y obras lineales:</w:t>
      </w:r>
    </w:p>
    <w:p w:rsidR="00CE7100" w:rsidRPr="00A25524" w:rsidRDefault="00CE7100" w:rsidP="00CE7100">
      <w:pPr>
        <w:widowControl w:val="0"/>
        <w:ind w:left="720"/>
        <w:contextualSpacing/>
        <w:rPr>
          <w:rFonts w:cs="Arial"/>
          <w:snapToGrid w:val="0"/>
          <w:sz w:val="22"/>
          <w:szCs w:val="22"/>
        </w:rPr>
      </w:pPr>
    </w:p>
    <w:p w:rsidR="00CE7100" w:rsidRPr="00A25524" w:rsidRDefault="00CE7100" w:rsidP="00CE7100">
      <w:pPr>
        <w:numPr>
          <w:ilvl w:val="0"/>
          <w:numId w:val="4"/>
        </w:numPr>
        <w:contextualSpacing/>
        <w:rPr>
          <w:rFonts w:cs="Arial"/>
          <w:snapToGrid w:val="0"/>
          <w:sz w:val="22"/>
          <w:szCs w:val="22"/>
        </w:rPr>
      </w:pPr>
      <w:r w:rsidRPr="00A25524">
        <w:rPr>
          <w:rFonts w:cs="Arial"/>
          <w:snapToGrid w:val="0"/>
          <w:sz w:val="22"/>
          <w:szCs w:val="22"/>
        </w:rPr>
        <w:t>De hasta 2.50m de altura cuota de: $ 11.90 por metro lineal.</w:t>
      </w:r>
    </w:p>
    <w:p w:rsidR="00CE7100" w:rsidRPr="00A25524" w:rsidRDefault="00CE7100" w:rsidP="00CE7100">
      <w:pPr>
        <w:numPr>
          <w:ilvl w:val="0"/>
          <w:numId w:val="4"/>
        </w:numPr>
        <w:contextualSpacing/>
        <w:rPr>
          <w:rFonts w:cs="Arial"/>
          <w:snapToGrid w:val="0"/>
          <w:sz w:val="22"/>
          <w:szCs w:val="22"/>
        </w:rPr>
      </w:pPr>
      <w:r w:rsidRPr="00A25524">
        <w:rPr>
          <w:rFonts w:cs="Arial"/>
          <w:snapToGrid w:val="0"/>
          <w:sz w:val="22"/>
          <w:szCs w:val="22"/>
        </w:rPr>
        <w:t>De más de 2.50m de altura, cuota de: $ 14.13 por metro lineal.</w:t>
      </w:r>
    </w:p>
    <w:p w:rsidR="00CE7100" w:rsidRPr="00A25524" w:rsidRDefault="00CE7100" w:rsidP="00CE7100">
      <w:pPr>
        <w:widowControl w:val="0"/>
        <w:tabs>
          <w:tab w:val="left" w:pos="2642"/>
        </w:tabs>
        <w:contextualSpacing/>
        <w:rPr>
          <w:rFonts w:cs="Arial"/>
          <w:b/>
          <w:snapToGrid w:val="0"/>
          <w:sz w:val="22"/>
          <w:szCs w:val="22"/>
        </w:rPr>
      </w:pPr>
      <w:r w:rsidRPr="00A25524">
        <w:rPr>
          <w:rFonts w:cs="Arial"/>
          <w:b/>
          <w:snapToGrid w:val="0"/>
          <w:sz w:val="22"/>
          <w:szCs w:val="22"/>
        </w:rPr>
        <w:tab/>
      </w:r>
    </w:p>
    <w:p w:rsidR="00CE7100" w:rsidRPr="00A25524" w:rsidRDefault="00CE7100" w:rsidP="00CE7100">
      <w:pPr>
        <w:numPr>
          <w:ilvl w:val="0"/>
          <w:numId w:val="15"/>
        </w:numPr>
        <w:ind w:left="567" w:hanging="567"/>
        <w:contextualSpacing/>
        <w:rPr>
          <w:rFonts w:cs="Arial"/>
          <w:snapToGrid w:val="0"/>
          <w:sz w:val="22"/>
          <w:szCs w:val="22"/>
        </w:rPr>
      </w:pPr>
      <w:r w:rsidRPr="00A25524">
        <w:rPr>
          <w:rFonts w:cs="Arial"/>
          <w:bCs/>
          <w:snapToGrid w:val="0"/>
          <w:sz w:val="22"/>
          <w:szCs w:val="22"/>
        </w:rPr>
        <w:t>Por la expedición de licencias para demolición de construcciones, se cobrará por cada metro cuadrado de construcción de acuerdo con las siguientes categorías:</w:t>
      </w:r>
    </w:p>
    <w:p w:rsidR="00CE7100" w:rsidRPr="00A25524" w:rsidRDefault="00CE7100" w:rsidP="00CE7100">
      <w:pPr>
        <w:widowControl w:val="0"/>
        <w:ind w:left="720"/>
        <w:contextualSpacing/>
        <w:rPr>
          <w:rFonts w:cs="Arial"/>
          <w:snapToGrid w:val="0"/>
          <w:sz w:val="22"/>
          <w:szCs w:val="22"/>
        </w:rPr>
      </w:pPr>
    </w:p>
    <w:p w:rsidR="00CE7100" w:rsidRPr="00A25524" w:rsidRDefault="00CE7100" w:rsidP="00CE7100">
      <w:pPr>
        <w:numPr>
          <w:ilvl w:val="0"/>
          <w:numId w:val="16"/>
        </w:numPr>
        <w:contextualSpacing/>
        <w:rPr>
          <w:rFonts w:cs="Arial"/>
          <w:snapToGrid w:val="0"/>
          <w:sz w:val="22"/>
          <w:szCs w:val="22"/>
          <w:u w:val="single"/>
        </w:rPr>
      </w:pPr>
      <w:r w:rsidRPr="00A25524">
        <w:rPr>
          <w:rFonts w:cs="Arial"/>
          <w:snapToGrid w:val="0"/>
          <w:sz w:val="22"/>
          <w:szCs w:val="22"/>
        </w:rPr>
        <w:t>Tipo A Construcciones con estructura de concreto y muro de ladrillo $ 2.08 pesos M2.</w:t>
      </w:r>
    </w:p>
    <w:p w:rsidR="00CE7100" w:rsidRPr="00A25524" w:rsidRDefault="00CE7100" w:rsidP="00CE7100">
      <w:pPr>
        <w:numPr>
          <w:ilvl w:val="0"/>
          <w:numId w:val="16"/>
        </w:numPr>
        <w:contextualSpacing/>
        <w:rPr>
          <w:rFonts w:cs="Arial"/>
          <w:snapToGrid w:val="0"/>
          <w:sz w:val="22"/>
          <w:szCs w:val="22"/>
        </w:rPr>
      </w:pPr>
      <w:r w:rsidRPr="00A25524">
        <w:rPr>
          <w:rFonts w:cs="Arial"/>
          <w:snapToGrid w:val="0"/>
          <w:sz w:val="22"/>
          <w:szCs w:val="22"/>
        </w:rPr>
        <w:t>Tipo B Construcciones con techo de terrado y muros de adobe $ 3.41 pesos M2.</w:t>
      </w:r>
    </w:p>
    <w:p w:rsidR="00CE7100" w:rsidRPr="00A25524" w:rsidRDefault="00CE7100" w:rsidP="00CE7100">
      <w:pPr>
        <w:numPr>
          <w:ilvl w:val="0"/>
          <w:numId w:val="16"/>
        </w:numPr>
        <w:contextualSpacing/>
        <w:rPr>
          <w:rFonts w:cs="Arial"/>
          <w:snapToGrid w:val="0"/>
          <w:sz w:val="22"/>
          <w:szCs w:val="22"/>
        </w:rPr>
      </w:pPr>
      <w:r w:rsidRPr="00A25524">
        <w:rPr>
          <w:rFonts w:cs="Arial"/>
          <w:snapToGrid w:val="0"/>
          <w:sz w:val="22"/>
          <w:szCs w:val="22"/>
        </w:rPr>
        <w:t>Tipo C Construcciones de techo de lámina, madera o cualquier otro material $ 1.38 pesos M2.</w:t>
      </w:r>
    </w:p>
    <w:p w:rsidR="00CE7100" w:rsidRPr="00A25524" w:rsidRDefault="00CE7100" w:rsidP="00CE7100">
      <w:pPr>
        <w:tabs>
          <w:tab w:val="left" w:pos="2780"/>
        </w:tabs>
        <w:ind w:left="142" w:firstLine="284"/>
        <w:rPr>
          <w:rFonts w:cs="Arial"/>
          <w:sz w:val="22"/>
          <w:szCs w:val="22"/>
        </w:rPr>
      </w:pPr>
    </w:p>
    <w:p w:rsidR="00CE7100" w:rsidRPr="00A25524" w:rsidRDefault="00CE7100" w:rsidP="00CE7100">
      <w:pPr>
        <w:numPr>
          <w:ilvl w:val="0"/>
          <w:numId w:val="15"/>
        </w:numPr>
        <w:ind w:left="567" w:hanging="567"/>
        <w:contextualSpacing/>
        <w:rPr>
          <w:rFonts w:cs="Arial"/>
          <w:snapToGrid w:val="0"/>
          <w:sz w:val="22"/>
          <w:szCs w:val="22"/>
        </w:rPr>
      </w:pPr>
      <w:r w:rsidRPr="00A25524">
        <w:rPr>
          <w:rFonts w:cs="Arial"/>
          <w:snapToGrid w:val="0"/>
          <w:sz w:val="22"/>
          <w:szCs w:val="22"/>
        </w:rPr>
        <w:t>Por las licencias para construir superficies horizontales:</w:t>
      </w:r>
    </w:p>
    <w:p w:rsidR="00CE7100" w:rsidRPr="00A25524" w:rsidRDefault="00CE7100" w:rsidP="00CE7100">
      <w:pPr>
        <w:widowControl w:val="0"/>
        <w:tabs>
          <w:tab w:val="left" w:pos="2780"/>
        </w:tabs>
        <w:ind w:left="360" w:right="107"/>
        <w:contextualSpacing/>
        <w:rPr>
          <w:rFonts w:cs="Arial"/>
          <w:b/>
          <w:bCs/>
          <w:snapToGrid w:val="0"/>
          <w:sz w:val="22"/>
          <w:szCs w:val="22"/>
        </w:rPr>
      </w:pPr>
    </w:p>
    <w:tbl>
      <w:tblPr>
        <w:tblW w:w="646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745"/>
        <w:gridCol w:w="2720"/>
      </w:tblGrid>
      <w:tr w:rsidR="00CE7100" w:rsidRPr="00A25524" w:rsidTr="00055756">
        <w:trPr>
          <w:trHeight w:val="244"/>
          <w:jc w:val="center"/>
        </w:trPr>
        <w:tc>
          <w:tcPr>
            <w:tcW w:w="3741" w:type="dxa"/>
            <w:tcBorders>
              <w:top w:val="single" w:sz="2" w:space="0" w:color="000000"/>
              <w:left w:val="single" w:sz="2" w:space="0" w:color="000000"/>
              <w:bottom w:val="single" w:sz="2" w:space="0" w:color="000000"/>
              <w:right w:val="single" w:sz="2" w:space="0" w:color="000000"/>
            </w:tcBorders>
            <w:noWrap/>
            <w:hideMark/>
          </w:tcPr>
          <w:p w:rsidR="00CE7100" w:rsidRPr="00A25524" w:rsidRDefault="00CE7100" w:rsidP="00055756">
            <w:pPr>
              <w:ind w:left="142"/>
              <w:rPr>
                <w:rFonts w:cs="Arial"/>
                <w:sz w:val="22"/>
                <w:szCs w:val="22"/>
              </w:rPr>
            </w:pPr>
            <w:r w:rsidRPr="00A25524">
              <w:rPr>
                <w:rFonts w:cs="Arial"/>
                <w:sz w:val="22"/>
                <w:szCs w:val="22"/>
              </w:rPr>
              <w:t>Primera categoría piso de mármol, mosaico, pasta terrazo o similares</w:t>
            </w:r>
          </w:p>
        </w:tc>
        <w:tc>
          <w:tcPr>
            <w:tcW w:w="2717" w:type="dxa"/>
            <w:tcBorders>
              <w:top w:val="single" w:sz="2" w:space="0" w:color="000000"/>
              <w:left w:val="single" w:sz="2" w:space="0" w:color="000000"/>
              <w:bottom w:val="single" w:sz="2" w:space="0" w:color="000000"/>
              <w:right w:val="single" w:sz="2" w:space="0" w:color="000000"/>
            </w:tcBorders>
            <w:hideMark/>
          </w:tcPr>
          <w:p w:rsidR="00CE7100" w:rsidRPr="00A25524" w:rsidRDefault="00CE7100" w:rsidP="00055756">
            <w:pPr>
              <w:ind w:left="142"/>
              <w:rPr>
                <w:rFonts w:cs="Arial"/>
                <w:sz w:val="22"/>
                <w:szCs w:val="22"/>
              </w:rPr>
            </w:pPr>
            <w:r w:rsidRPr="00A25524">
              <w:rPr>
                <w:rFonts w:cs="Arial"/>
                <w:sz w:val="22"/>
                <w:szCs w:val="22"/>
              </w:rPr>
              <w:t>$ 1.59 pesos por M2</w:t>
            </w:r>
          </w:p>
        </w:tc>
      </w:tr>
      <w:tr w:rsidR="00CE7100" w:rsidRPr="00A25524" w:rsidTr="00055756">
        <w:trPr>
          <w:trHeight w:val="510"/>
          <w:jc w:val="center"/>
        </w:trPr>
        <w:tc>
          <w:tcPr>
            <w:tcW w:w="3741" w:type="dxa"/>
            <w:tcBorders>
              <w:top w:val="single" w:sz="2" w:space="0" w:color="000000"/>
              <w:left w:val="single" w:sz="2" w:space="0" w:color="000000"/>
              <w:bottom w:val="single" w:sz="2" w:space="0" w:color="000000"/>
              <w:right w:val="single" w:sz="2" w:space="0" w:color="000000"/>
            </w:tcBorders>
            <w:noWrap/>
            <w:hideMark/>
          </w:tcPr>
          <w:p w:rsidR="00CE7100" w:rsidRPr="00A25524" w:rsidRDefault="00CE7100" w:rsidP="00055756">
            <w:pPr>
              <w:ind w:left="142"/>
              <w:rPr>
                <w:rFonts w:cs="Arial"/>
                <w:sz w:val="22"/>
                <w:szCs w:val="22"/>
              </w:rPr>
            </w:pPr>
            <w:r w:rsidRPr="00A25524">
              <w:rPr>
                <w:rFonts w:cs="Arial"/>
                <w:sz w:val="22"/>
                <w:szCs w:val="22"/>
              </w:rPr>
              <w:t>Segunda categoría concreto, pulido, plantilla lozas de concreto, pavimentos, aislados o similares</w:t>
            </w:r>
          </w:p>
        </w:tc>
        <w:tc>
          <w:tcPr>
            <w:tcW w:w="2717" w:type="dxa"/>
            <w:tcBorders>
              <w:top w:val="single" w:sz="2" w:space="0" w:color="000000"/>
              <w:left w:val="single" w:sz="2" w:space="0" w:color="000000"/>
              <w:bottom w:val="single" w:sz="2" w:space="0" w:color="000000"/>
              <w:right w:val="single" w:sz="2" w:space="0" w:color="000000"/>
            </w:tcBorders>
            <w:hideMark/>
          </w:tcPr>
          <w:p w:rsidR="00CE7100" w:rsidRPr="00A25524" w:rsidRDefault="00CE7100" w:rsidP="00055756">
            <w:pPr>
              <w:ind w:left="142"/>
              <w:rPr>
                <w:rFonts w:cs="Arial"/>
                <w:sz w:val="22"/>
                <w:szCs w:val="22"/>
              </w:rPr>
            </w:pPr>
            <w:r w:rsidRPr="00A25524">
              <w:rPr>
                <w:rFonts w:cs="Arial"/>
                <w:sz w:val="22"/>
                <w:szCs w:val="22"/>
              </w:rPr>
              <w:t>$ 1.38 pesos por M2</w:t>
            </w:r>
          </w:p>
        </w:tc>
      </w:tr>
      <w:tr w:rsidR="00CE7100" w:rsidRPr="00A25524" w:rsidTr="00055756">
        <w:trPr>
          <w:trHeight w:val="368"/>
          <w:jc w:val="center"/>
        </w:trPr>
        <w:tc>
          <w:tcPr>
            <w:tcW w:w="3741" w:type="dxa"/>
            <w:tcBorders>
              <w:top w:val="single" w:sz="2" w:space="0" w:color="000000"/>
              <w:left w:val="single" w:sz="2" w:space="0" w:color="000000"/>
              <w:bottom w:val="single" w:sz="2" w:space="0" w:color="000000"/>
              <w:right w:val="single" w:sz="2" w:space="0" w:color="000000"/>
            </w:tcBorders>
            <w:noWrap/>
            <w:hideMark/>
          </w:tcPr>
          <w:p w:rsidR="00CE7100" w:rsidRPr="00A25524" w:rsidRDefault="00CE7100" w:rsidP="00055756">
            <w:pPr>
              <w:ind w:left="142"/>
              <w:rPr>
                <w:rFonts w:cs="Arial"/>
                <w:sz w:val="22"/>
                <w:szCs w:val="22"/>
              </w:rPr>
            </w:pPr>
            <w:r w:rsidRPr="00A25524">
              <w:rPr>
                <w:rFonts w:cs="Arial"/>
                <w:sz w:val="22"/>
                <w:szCs w:val="22"/>
              </w:rPr>
              <w:t>Tercera categoría, construcciones de tipo provisional.</w:t>
            </w:r>
          </w:p>
        </w:tc>
        <w:tc>
          <w:tcPr>
            <w:tcW w:w="2717" w:type="dxa"/>
            <w:tcBorders>
              <w:top w:val="single" w:sz="2" w:space="0" w:color="000000"/>
              <w:left w:val="single" w:sz="2" w:space="0" w:color="000000"/>
              <w:bottom w:val="single" w:sz="2" w:space="0" w:color="000000"/>
              <w:right w:val="single" w:sz="2" w:space="0" w:color="000000"/>
            </w:tcBorders>
            <w:hideMark/>
          </w:tcPr>
          <w:p w:rsidR="00CE7100" w:rsidRPr="00A25524" w:rsidRDefault="00CE7100" w:rsidP="00055756">
            <w:pPr>
              <w:ind w:left="142"/>
              <w:rPr>
                <w:rFonts w:cs="Arial"/>
                <w:sz w:val="22"/>
                <w:szCs w:val="22"/>
              </w:rPr>
            </w:pPr>
            <w:r w:rsidRPr="00A25524">
              <w:rPr>
                <w:rFonts w:cs="Arial"/>
                <w:sz w:val="22"/>
                <w:szCs w:val="22"/>
              </w:rPr>
              <w:t>$ 2.78 pesos por ML</w:t>
            </w:r>
          </w:p>
        </w:tc>
      </w:tr>
    </w:tbl>
    <w:p w:rsidR="00CE7100" w:rsidRPr="00A25524" w:rsidRDefault="00CE7100" w:rsidP="00CE7100">
      <w:pPr>
        <w:widowControl w:val="0"/>
        <w:tabs>
          <w:tab w:val="left" w:pos="781"/>
        </w:tabs>
        <w:ind w:left="2149"/>
        <w:contextualSpacing/>
        <w:rPr>
          <w:rFonts w:cs="Arial"/>
          <w:b/>
          <w:snapToGrid w:val="0"/>
          <w:sz w:val="22"/>
          <w:szCs w:val="22"/>
        </w:rPr>
      </w:pPr>
    </w:p>
    <w:p w:rsidR="00CE7100" w:rsidRPr="00A25524" w:rsidRDefault="00CE7100" w:rsidP="00CE7100">
      <w:pPr>
        <w:numPr>
          <w:ilvl w:val="0"/>
          <w:numId w:val="15"/>
        </w:numPr>
        <w:ind w:left="567" w:hanging="567"/>
        <w:contextualSpacing/>
        <w:rPr>
          <w:rFonts w:cs="Arial"/>
          <w:snapToGrid w:val="0"/>
          <w:sz w:val="22"/>
          <w:szCs w:val="22"/>
        </w:rPr>
      </w:pPr>
      <w:r w:rsidRPr="00A25524">
        <w:rPr>
          <w:rFonts w:cs="Arial"/>
          <w:snapToGrid w:val="0"/>
          <w:sz w:val="22"/>
          <w:szCs w:val="22"/>
        </w:rPr>
        <w:t>Por la licencia de remodelación de obras:</w:t>
      </w:r>
    </w:p>
    <w:p w:rsidR="00CE7100" w:rsidRPr="00A25524" w:rsidRDefault="00CE7100" w:rsidP="00CE7100">
      <w:pPr>
        <w:numPr>
          <w:ilvl w:val="0"/>
          <w:numId w:val="5"/>
        </w:numPr>
        <w:contextualSpacing/>
        <w:rPr>
          <w:rFonts w:cs="Arial"/>
          <w:snapToGrid w:val="0"/>
          <w:sz w:val="22"/>
          <w:szCs w:val="22"/>
        </w:rPr>
      </w:pPr>
      <w:r w:rsidRPr="00A25524">
        <w:rPr>
          <w:rFonts w:cs="Arial"/>
          <w:snapToGrid w:val="0"/>
          <w:sz w:val="22"/>
          <w:szCs w:val="22"/>
        </w:rPr>
        <w:t>De tipo habitacional, será sin costo;</w:t>
      </w:r>
    </w:p>
    <w:p w:rsidR="00CE7100" w:rsidRPr="00A25524" w:rsidRDefault="00CE7100" w:rsidP="00CE7100">
      <w:pPr>
        <w:numPr>
          <w:ilvl w:val="0"/>
          <w:numId w:val="5"/>
        </w:numPr>
        <w:contextualSpacing/>
        <w:rPr>
          <w:rFonts w:cs="Arial"/>
          <w:snapToGrid w:val="0"/>
          <w:sz w:val="22"/>
          <w:szCs w:val="22"/>
        </w:rPr>
      </w:pPr>
      <w:r w:rsidRPr="00A25524">
        <w:rPr>
          <w:rFonts w:cs="Arial"/>
          <w:snapToGrid w:val="0"/>
          <w:sz w:val="22"/>
          <w:szCs w:val="22"/>
        </w:rPr>
        <w:t>De tipo comercial, industrial y de servicios: $ 5.52 por m2.</w:t>
      </w:r>
    </w:p>
    <w:p w:rsidR="00CE7100" w:rsidRPr="00A25524" w:rsidRDefault="00CE7100" w:rsidP="00CE7100">
      <w:pPr>
        <w:tabs>
          <w:tab w:val="left" w:pos="781"/>
        </w:tabs>
        <w:rPr>
          <w:rFonts w:cs="Arial"/>
          <w:sz w:val="22"/>
          <w:szCs w:val="22"/>
        </w:rPr>
      </w:pPr>
    </w:p>
    <w:p w:rsidR="00CE7100" w:rsidRPr="00A25524" w:rsidRDefault="00CE7100" w:rsidP="00CE7100">
      <w:pPr>
        <w:numPr>
          <w:ilvl w:val="0"/>
          <w:numId w:val="15"/>
        </w:numPr>
        <w:ind w:left="567" w:hanging="567"/>
        <w:contextualSpacing/>
        <w:rPr>
          <w:rFonts w:cs="Arial"/>
          <w:snapToGrid w:val="0"/>
          <w:sz w:val="22"/>
          <w:szCs w:val="22"/>
        </w:rPr>
      </w:pPr>
      <w:r w:rsidRPr="00A25524">
        <w:rPr>
          <w:rFonts w:cs="Arial"/>
          <w:snapToGrid w:val="0"/>
          <w:sz w:val="22"/>
          <w:szCs w:val="22"/>
        </w:rPr>
        <w:t>Licencia para movimiento de tierras: $ 8.72 por m3.</w:t>
      </w:r>
    </w:p>
    <w:p w:rsidR="00CE7100" w:rsidRPr="00A25524" w:rsidRDefault="00CE7100" w:rsidP="00CE7100">
      <w:pPr>
        <w:widowControl w:val="0"/>
        <w:tabs>
          <w:tab w:val="left" w:pos="781"/>
        </w:tabs>
        <w:ind w:left="709"/>
        <w:contextualSpacing/>
        <w:rPr>
          <w:rFonts w:cs="Arial"/>
          <w:snapToGrid w:val="0"/>
          <w:sz w:val="22"/>
          <w:szCs w:val="22"/>
        </w:rPr>
      </w:pPr>
    </w:p>
    <w:p w:rsidR="00CE7100" w:rsidRPr="00A25524" w:rsidRDefault="00CE7100" w:rsidP="00CE7100">
      <w:pPr>
        <w:numPr>
          <w:ilvl w:val="0"/>
          <w:numId w:val="15"/>
        </w:numPr>
        <w:ind w:left="567" w:hanging="567"/>
        <w:contextualSpacing/>
        <w:rPr>
          <w:rFonts w:cs="Arial"/>
          <w:snapToGrid w:val="0"/>
          <w:sz w:val="22"/>
          <w:szCs w:val="22"/>
        </w:rPr>
      </w:pPr>
      <w:r w:rsidRPr="00A25524">
        <w:rPr>
          <w:rFonts w:cs="Arial"/>
          <w:snapToGrid w:val="0"/>
          <w:sz w:val="22"/>
          <w:szCs w:val="22"/>
        </w:rPr>
        <w:t>Limpieza en predios industriales, comerciales y de servicios, así como en fraccionamientos habitacionales e industriales: $ 2.28 por m2</w:t>
      </w:r>
    </w:p>
    <w:p w:rsidR="00CE7100" w:rsidRPr="00A25524" w:rsidRDefault="00CE7100" w:rsidP="00CE7100">
      <w:pPr>
        <w:tabs>
          <w:tab w:val="left" w:pos="781"/>
        </w:tabs>
        <w:ind w:left="142"/>
        <w:rPr>
          <w:rFonts w:cs="Arial"/>
          <w:color w:val="FF0000"/>
          <w:sz w:val="22"/>
          <w:szCs w:val="22"/>
        </w:rPr>
      </w:pPr>
    </w:p>
    <w:p w:rsidR="00CE7100" w:rsidRPr="00A25524" w:rsidRDefault="00CE7100" w:rsidP="00CE7100">
      <w:pPr>
        <w:numPr>
          <w:ilvl w:val="0"/>
          <w:numId w:val="15"/>
        </w:numPr>
        <w:ind w:left="528" w:hanging="528"/>
        <w:contextualSpacing/>
        <w:rPr>
          <w:rFonts w:cs="Arial"/>
          <w:snapToGrid w:val="0"/>
          <w:sz w:val="22"/>
          <w:szCs w:val="22"/>
        </w:rPr>
      </w:pPr>
      <w:r w:rsidRPr="00A25524">
        <w:rPr>
          <w:rFonts w:cs="Arial"/>
          <w:snapToGrid w:val="0"/>
          <w:sz w:val="22"/>
          <w:szCs w:val="22"/>
        </w:rPr>
        <w:t>Por la licencia provisional de construcción, misma que tendrá una vigencia temporal de 30 días naturales, se atenderá a las siguientes cuotas:</w:t>
      </w:r>
    </w:p>
    <w:p w:rsidR="00CE7100" w:rsidRPr="00A25524" w:rsidRDefault="00CE7100" w:rsidP="00CE7100">
      <w:pPr>
        <w:widowControl w:val="0"/>
        <w:ind w:left="720"/>
        <w:contextualSpacing/>
        <w:rPr>
          <w:rFonts w:cs="Arial"/>
          <w:snapToGrid w:val="0"/>
          <w:sz w:val="22"/>
          <w:szCs w:val="22"/>
        </w:rPr>
      </w:pPr>
    </w:p>
    <w:p w:rsidR="00CE7100" w:rsidRPr="00A25524" w:rsidRDefault="00CE7100" w:rsidP="00CE7100">
      <w:pPr>
        <w:numPr>
          <w:ilvl w:val="0"/>
          <w:numId w:val="42"/>
        </w:numPr>
        <w:tabs>
          <w:tab w:val="left" w:pos="2780"/>
        </w:tabs>
        <w:contextualSpacing/>
        <w:rPr>
          <w:rFonts w:cs="Arial"/>
          <w:bCs/>
          <w:snapToGrid w:val="0"/>
          <w:sz w:val="22"/>
          <w:szCs w:val="22"/>
        </w:rPr>
      </w:pPr>
      <w:r w:rsidRPr="00A25524">
        <w:rPr>
          <w:rFonts w:cs="Arial"/>
          <w:snapToGrid w:val="0"/>
          <w:sz w:val="22"/>
          <w:szCs w:val="22"/>
        </w:rPr>
        <w:t>Cuando se trate de obras realizadas en predios localizados en zonas de densidades muy baja (H1), baja (H2) y fraccionamiento campestre (H0.5): $ 282.10</w:t>
      </w:r>
    </w:p>
    <w:p w:rsidR="00CE7100" w:rsidRPr="00A25524" w:rsidRDefault="00CE7100" w:rsidP="00CE7100">
      <w:pPr>
        <w:numPr>
          <w:ilvl w:val="0"/>
          <w:numId w:val="42"/>
        </w:numPr>
        <w:tabs>
          <w:tab w:val="left" w:pos="2780"/>
        </w:tabs>
        <w:contextualSpacing/>
        <w:rPr>
          <w:rFonts w:cs="Arial"/>
          <w:bCs/>
          <w:snapToGrid w:val="0"/>
          <w:sz w:val="22"/>
          <w:szCs w:val="22"/>
        </w:rPr>
      </w:pPr>
      <w:r w:rsidRPr="00A25524">
        <w:rPr>
          <w:rFonts w:cs="Arial"/>
          <w:snapToGrid w:val="0"/>
          <w:sz w:val="22"/>
          <w:szCs w:val="22"/>
        </w:rPr>
        <w:t>Cuando se trate de obras realizadas en predios localizados en zonas de densidades media (H3), media-baja e intermedia: $ 168.90</w:t>
      </w:r>
    </w:p>
    <w:p w:rsidR="00CE7100" w:rsidRPr="00A25524" w:rsidRDefault="00CE7100" w:rsidP="00CE7100">
      <w:pPr>
        <w:numPr>
          <w:ilvl w:val="0"/>
          <w:numId w:val="42"/>
        </w:numPr>
        <w:tabs>
          <w:tab w:val="left" w:pos="2780"/>
        </w:tabs>
        <w:contextualSpacing/>
        <w:rPr>
          <w:rFonts w:cs="Arial"/>
          <w:bCs/>
          <w:snapToGrid w:val="0"/>
          <w:sz w:val="22"/>
          <w:szCs w:val="22"/>
        </w:rPr>
      </w:pPr>
      <w:r w:rsidRPr="00A25524">
        <w:rPr>
          <w:rFonts w:cs="Arial"/>
          <w:snapToGrid w:val="0"/>
          <w:sz w:val="22"/>
          <w:szCs w:val="22"/>
        </w:rPr>
        <w:t>Cuando se trate de obras realizadas en predios localizados en zonas de densidades media alta (H4) y alta (H5), poblado típico (PT)  y  rural: $ 112.50</w:t>
      </w:r>
    </w:p>
    <w:p w:rsidR="00CE7100" w:rsidRPr="00A25524" w:rsidRDefault="00CE7100" w:rsidP="00CE7100">
      <w:pPr>
        <w:numPr>
          <w:ilvl w:val="0"/>
          <w:numId w:val="42"/>
        </w:numPr>
        <w:tabs>
          <w:tab w:val="left" w:pos="2780"/>
        </w:tabs>
        <w:contextualSpacing/>
        <w:rPr>
          <w:rFonts w:cs="Arial"/>
          <w:bCs/>
          <w:snapToGrid w:val="0"/>
          <w:sz w:val="22"/>
          <w:szCs w:val="22"/>
        </w:rPr>
      </w:pPr>
      <w:r w:rsidRPr="00A25524">
        <w:rPr>
          <w:rFonts w:cs="Arial"/>
          <w:snapToGrid w:val="0"/>
          <w:sz w:val="22"/>
          <w:szCs w:val="22"/>
        </w:rPr>
        <w:t>Cuando se trate de obras de tipo industrial: $ 1,693.80</w:t>
      </w:r>
    </w:p>
    <w:p w:rsidR="00CE7100" w:rsidRPr="00A25524" w:rsidRDefault="00CE7100" w:rsidP="00CE7100">
      <w:pPr>
        <w:numPr>
          <w:ilvl w:val="0"/>
          <w:numId w:val="42"/>
        </w:numPr>
        <w:tabs>
          <w:tab w:val="left" w:pos="2780"/>
        </w:tabs>
        <w:contextualSpacing/>
        <w:rPr>
          <w:rFonts w:cs="Arial"/>
          <w:bCs/>
          <w:snapToGrid w:val="0"/>
          <w:sz w:val="22"/>
          <w:szCs w:val="22"/>
        </w:rPr>
      </w:pPr>
      <w:r w:rsidRPr="00A25524">
        <w:rPr>
          <w:rFonts w:cs="Arial"/>
          <w:snapToGrid w:val="0"/>
          <w:sz w:val="22"/>
          <w:szCs w:val="22"/>
        </w:rPr>
        <w:t>Cuando se trate de obras de tipo comercial, de servicios y equipamiento:</w:t>
      </w:r>
    </w:p>
    <w:p w:rsidR="00CE7100" w:rsidRPr="00A25524" w:rsidRDefault="00CE7100" w:rsidP="00CE7100">
      <w:pPr>
        <w:numPr>
          <w:ilvl w:val="0"/>
          <w:numId w:val="43"/>
        </w:numPr>
        <w:tabs>
          <w:tab w:val="left" w:pos="2780"/>
        </w:tabs>
        <w:contextualSpacing/>
        <w:rPr>
          <w:rFonts w:cs="Arial"/>
          <w:bCs/>
          <w:snapToGrid w:val="0"/>
          <w:sz w:val="22"/>
          <w:szCs w:val="22"/>
        </w:rPr>
      </w:pPr>
      <w:r w:rsidRPr="00A25524">
        <w:rPr>
          <w:rFonts w:cs="Arial"/>
          <w:bCs/>
          <w:snapToGrid w:val="0"/>
          <w:sz w:val="22"/>
          <w:szCs w:val="22"/>
        </w:rPr>
        <w:t xml:space="preserve">De1 m2 y hasta 500 m2 de construcción: </w:t>
      </w:r>
      <w:r w:rsidRPr="00A25524">
        <w:rPr>
          <w:rFonts w:cs="Arial"/>
          <w:snapToGrid w:val="0"/>
          <w:sz w:val="22"/>
          <w:szCs w:val="22"/>
        </w:rPr>
        <w:t>$ 338.45</w:t>
      </w:r>
    </w:p>
    <w:p w:rsidR="00CE7100" w:rsidRPr="00A25524" w:rsidRDefault="00CE7100" w:rsidP="00CE7100">
      <w:pPr>
        <w:numPr>
          <w:ilvl w:val="0"/>
          <w:numId w:val="43"/>
        </w:numPr>
        <w:tabs>
          <w:tab w:val="left" w:pos="2780"/>
        </w:tabs>
        <w:contextualSpacing/>
        <w:rPr>
          <w:rFonts w:cs="Arial"/>
          <w:bCs/>
          <w:snapToGrid w:val="0"/>
          <w:sz w:val="22"/>
          <w:szCs w:val="22"/>
        </w:rPr>
      </w:pPr>
      <w:r w:rsidRPr="00A25524">
        <w:rPr>
          <w:rFonts w:cs="Arial"/>
          <w:bCs/>
          <w:snapToGrid w:val="0"/>
          <w:sz w:val="22"/>
          <w:szCs w:val="22"/>
        </w:rPr>
        <w:t xml:space="preserve">De 501 m2 a 1000 m2 de construcción: </w:t>
      </w:r>
      <w:r w:rsidRPr="00A25524">
        <w:rPr>
          <w:rFonts w:cs="Arial"/>
          <w:snapToGrid w:val="0"/>
          <w:sz w:val="22"/>
          <w:szCs w:val="22"/>
        </w:rPr>
        <w:t>$ 451.60</w:t>
      </w:r>
    </w:p>
    <w:p w:rsidR="00CE7100" w:rsidRPr="00A25524" w:rsidRDefault="00CE7100" w:rsidP="00CE7100">
      <w:pPr>
        <w:numPr>
          <w:ilvl w:val="0"/>
          <w:numId w:val="43"/>
        </w:numPr>
        <w:tabs>
          <w:tab w:val="left" w:pos="2780"/>
        </w:tabs>
        <w:contextualSpacing/>
        <w:rPr>
          <w:rFonts w:cs="Arial"/>
          <w:bCs/>
          <w:snapToGrid w:val="0"/>
          <w:sz w:val="22"/>
          <w:szCs w:val="22"/>
        </w:rPr>
      </w:pPr>
      <w:r w:rsidRPr="00A25524">
        <w:rPr>
          <w:rFonts w:cs="Arial"/>
          <w:bCs/>
          <w:snapToGrid w:val="0"/>
          <w:sz w:val="22"/>
          <w:szCs w:val="22"/>
        </w:rPr>
        <w:t xml:space="preserve">De 1001 m2 de construcción en adelante: </w:t>
      </w:r>
      <w:r w:rsidRPr="00A25524">
        <w:rPr>
          <w:rFonts w:cs="Arial"/>
          <w:snapToGrid w:val="0"/>
          <w:sz w:val="22"/>
          <w:szCs w:val="22"/>
        </w:rPr>
        <w:t>$ 564.25</w:t>
      </w:r>
    </w:p>
    <w:p w:rsidR="00CE7100" w:rsidRPr="00A25524" w:rsidRDefault="00CE7100" w:rsidP="00CE7100">
      <w:pPr>
        <w:tabs>
          <w:tab w:val="left" w:pos="2780"/>
        </w:tabs>
        <w:rPr>
          <w:rFonts w:cs="Arial"/>
          <w:bCs/>
          <w:sz w:val="22"/>
          <w:szCs w:val="22"/>
        </w:rPr>
      </w:pPr>
    </w:p>
    <w:p w:rsidR="00CE7100" w:rsidRPr="00A25524" w:rsidRDefault="00CE7100" w:rsidP="00CE7100">
      <w:pPr>
        <w:tabs>
          <w:tab w:val="left" w:pos="2780"/>
        </w:tabs>
        <w:rPr>
          <w:rFonts w:cs="Arial"/>
          <w:bCs/>
          <w:sz w:val="22"/>
          <w:szCs w:val="22"/>
        </w:rPr>
      </w:pPr>
      <w:r w:rsidRPr="00A25524">
        <w:rPr>
          <w:rFonts w:cs="Arial"/>
          <w:bCs/>
          <w:sz w:val="22"/>
          <w:szCs w:val="22"/>
        </w:rPr>
        <w:t>Las licencias de naturaleza provisional serán improrrogables y dejarán de surtir sus efectos una vez sea autorizada la licencia respectiva.</w:t>
      </w:r>
    </w:p>
    <w:p w:rsidR="00CE7100" w:rsidRPr="00A25524" w:rsidRDefault="00CE7100" w:rsidP="00CE7100">
      <w:pPr>
        <w:rPr>
          <w:rFonts w:cs="Arial"/>
          <w:sz w:val="22"/>
          <w:szCs w:val="22"/>
        </w:rPr>
      </w:pPr>
    </w:p>
    <w:p w:rsidR="00CE7100" w:rsidRPr="00A25524" w:rsidRDefault="00CE7100" w:rsidP="00CE7100">
      <w:pPr>
        <w:numPr>
          <w:ilvl w:val="0"/>
          <w:numId w:val="15"/>
        </w:numPr>
        <w:ind w:left="528" w:hanging="528"/>
        <w:contextualSpacing/>
        <w:rPr>
          <w:rFonts w:cs="Arial"/>
          <w:snapToGrid w:val="0"/>
          <w:sz w:val="22"/>
          <w:szCs w:val="22"/>
        </w:rPr>
      </w:pPr>
      <w:r w:rsidRPr="00A25524">
        <w:rPr>
          <w:rFonts w:cs="Arial"/>
          <w:snapToGrid w:val="0"/>
          <w:sz w:val="22"/>
          <w:szCs w:val="22"/>
        </w:rPr>
        <w:t>Las personas físicas o morales que ejecuten alguna obra y por ello se destruya la banqueta, pavimento, empedrado, terracería o camellón, estarán obligados a efectuar la reparación la cual se realizará utilizando el mismo acabado y material con el que estaba construido, en caso de que no se haga o que no cumpla con las especificaciones técnicas del municipio, esté se hará por cuenta del contribuyente quien estará obligado al pago del costo de la reparación y una cantidad adicional según lo siguiente:</w:t>
      </w:r>
    </w:p>
    <w:p w:rsidR="00CE7100" w:rsidRPr="00A25524" w:rsidRDefault="00CE7100" w:rsidP="00CE7100">
      <w:pPr>
        <w:widowControl w:val="0"/>
        <w:tabs>
          <w:tab w:val="left" w:pos="2780"/>
        </w:tabs>
        <w:ind w:left="360" w:right="107"/>
        <w:contextualSpacing/>
        <w:rPr>
          <w:rFonts w:cs="Arial"/>
          <w:bCs/>
          <w:snapToGrid w:val="0"/>
          <w:sz w:val="22"/>
          <w:szCs w:val="22"/>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3807"/>
        <w:gridCol w:w="1950"/>
      </w:tblGrid>
      <w:tr w:rsidR="00CE7100" w:rsidRPr="00A25524" w:rsidTr="00055756">
        <w:trPr>
          <w:trHeight w:val="221"/>
          <w:jc w:val="center"/>
        </w:trPr>
        <w:tc>
          <w:tcPr>
            <w:tcW w:w="3807" w:type="dxa"/>
            <w:tcBorders>
              <w:top w:val="single" w:sz="2" w:space="0" w:color="000000"/>
              <w:left w:val="single" w:sz="2" w:space="0" w:color="000000"/>
              <w:bottom w:val="single" w:sz="2" w:space="0" w:color="000000"/>
              <w:right w:val="single" w:sz="2" w:space="0" w:color="000000"/>
            </w:tcBorders>
            <w:hideMark/>
          </w:tcPr>
          <w:p w:rsidR="00CE7100" w:rsidRPr="00A25524" w:rsidRDefault="00CE7100" w:rsidP="00055756">
            <w:pPr>
              <w:ind w:left="142"/>
              <w:rPr>
                <w:rFonts w:cs="Arial"/>
                <w:bCs/>
                <w:sz w:val="22"/>
                <w:szCs w:val="22"/>
              </w:rPr>
            </w:pPr>
            <w:r w:rsidRPr="00A25524">
              <w:rPr>
                <w:rFonts w:cs="Arial"/>
                <w:bCs/>
                <w:sz w:val="22"/>
                <w:szCs w:val="22"/>
              </w:rPr>
              <w:t>TIPO</w:t>
            </w:r>
          </w:p>
        </w:tc>
        <w:tc>
          <w:tcPr>
            <w:tcW w:w="1950" w:type="dxa"/>
            <w:tcBorders>
              <w:top w:val="single" w:sz="2" w:space="0" w:color="000000"/>
              <w:left w:val="single" w:sz="2" w:space="0" w:color="000000"/>
              <w:bottom w:val="single" w:sz="2" w:space="0" w:color="000000"/>
              <w:right w:val="single" w:sz="2" w:space="0" w:color="000000"/>
            </w:tcBorders>
            <w:hideMark/>
          </w:tcPr>
          <w:p w:rsidR="00CE7100" w:rsidRPr="00A25524" w:rsidRDefault="00CE7100" w:rsidP="00055756">
            <w:pPr>
              <w:ind w:left="142"/>
              <w:rPr>
                <w:rFonts w:cs="Arial"/>
                <w:bCs/>
                <w:sz w:val="22"/>
                <w:szCs w:val="22"/>
              </w:rPr>
            </w:pPr>
            <w:r w:rsidRPr="00A25524">
              <w:rPr>
                <w:rFonts w:cs="Arial"/>
                <w:bCs/>
                <w:sz w:val="22"/>
                <w:szCs w:val="22"/>
              </w:rPr>
              <w:t>IMPORTE</w:t>
            </w:r>
          </w:p>
        </w:tc>
      </w:tr>
      <w:tr w:rsidR="00CE7100" w:rsidRPr="00A25524" w:rsidTr="00055756">
        <w:trPr>
          <w:trHeight w:val="276"/>
          <w:jc w:val="center"/>
        </w:trPr>
        <w:tc>
          <w:tcPr>
            <w:tcW w:w="3807" w:type="dxa"/>
            <w:tcBorders>
              <w:top w:val="single" w:sz="2" w:space="0" w:color="000000"/>
              <w:left w:val="single" w:sz="2" w:space="0" w:color="000000"/>
              <w:bottom w:val="single" w:sz="2" w:space="0" w:color="000000"/>
              <w:right w:val="single" w:sz="2" w:space="0" w:color="000000"/>
            </w:tcBorders>
            <w:hideMark/>
          </w:tcPr>
          <w:p w:rsidR="00CE7100" w:rsidRPr="00A25524" w:rsidRDefault="00CE7100" w:rsidP="00055756">
            <w:pPr>
              <w:ind w:left="142"/>
              <w:rPr>
                <w:rFonts w:cs="Arial"/>
                <w:b/>
                <w:bCs/>
                <w:sz w:val="22"/>
                <w:szCs w:val="22"/>
              </w:rPr>
            </w:pPr>
            <w:r w:rsidRPr="00A25524">
              <w:rPr>
                <w:rFonts w:cs="Arial"/>
                <w:bCs/>
                <w:sz w:val="22"/>
                <w:szCs w:val="22"/>
              </w:rPr>
              <w:t>Banqueta</w:t>
            </w:r>
          </w:p>
        </w:tc>
        <w:tc>
          <w:tcPr>
            <w:tcW w:w="1950" w:type="dxa"/>
            <w:tcBorders>
              <w:top w:val="single" w:sz="2" w:space="0" w:color="000000"/>
              <w:left w:val="single" w:sz="2" w:space="0" w:color="000000"/>
              <w:bottom w:val="single" w:sz="2" w:space="0" w:color="000000"/>
              <w:right w:val="single" w:sz="2" w:space="0" w:color="000000"/>
            </w:tcBorders>
            <w:hideMark/>
          </w:tcPr>
          <w:p w:rsidR="00CE7100" w:rsidRPr="00A25524" w:rsidRDefault="00CE7100" w:rsidP="00055756">
            <w:pPr>
              <w:ind w:left="142"/>
              <w:rPr>
                <w:rFonts w:cs="Arial"/>
                <w:bCs/>
                <w:sz w:val="22"/>
                <w:szCs w:val="22"/>
              </w:rPr>
            </w:pPr>
            <w:r w:rsidRPr="00A25524">
              <w:rPr>
                <w:rFonts w:cs="Arial"/>
                <w:bCs/>
                <w:sz w:val="22"/>
                <w:szCs w:val="22"/>
              </w:rPr>
              <w:t>$ 1,155.50 m2</w:t>
            </w:r>
          </w:p>
        </w:tc>
      </w:tr>
      <w:tr w:rsidR="00CE7100" w:rsidRPr="00A25524" w:rsidTr="00055756">
        <w:trPr>
          <w:trHeight w:val="266"/>
          <w:jc w:val="center"/>
        </w:trPr>
        <w:tc>
          <w:tcPr>
            <w:tcW w:w="3807" w:type="dxa"/>
            <w:tcBorders>
              <w:top w:val="single" w:sz="2" w:space="0" w:color="000000"/>
              <w:left w:val="single" w:sz="2" w:space="0" w:color="000000"/>
              <w:bottom w:val="single" w:sz="2" w:space="0" w:color="000000"/>
              <w:right w:val="single" w:sz="2" w:space="0" w:color="000000"/>
            </w:tcBorders>
            <w:hideMark/>
          </w:tcPr>
          <w:p w:rsidR="00CE7100" w:rsidRPr="00A25524" w:rsidRDefault="00CE7100" w:rsidP="00055756">
            <w:pPr>
              <w:ind w:left="142"/>
              <w:rPr>
                <w:rFonts w:cs="Arial"/>
                <w:b/>
                <w:bCs/>
                <w:sz w:val="22"/>
                <w:szCs w:val="22"/>
              </w:rPr>
            </w:pPr>
            <w:r w:rsidRPr="00A25524">
              <w:rPr>
                <w:rFonts w:cs="Arial"/>
                <w:bCs/>
                <w:sz w:val="22"/>
                <w:szCs w:val="22"/>
              </w:rPr>
              <w:t>Pavimento asfáltico o empedrado</w:t>
            </w:r>
          </w:p>
        </w:tc>
        <w:tc>
          <w:tcPr>
            <w:tcW w:w="1950" w:type="dxa"/>
            <w:tcBorders>
              <w:top w:val="single" w:sz="2" w:space="0" w:color="000000"/>
              <w:left w:val="single" w:sz="2" w:space="0" w:color="000000"/>
              <w:bottom w:val="single" w:sz="2" w:space="0" w:color="000000"/>
              <w:right w:val="single" w:sz="2" w:space="0" w:color="000000"/>
            </w:tcBorders>
            <w:hideMark/>
          </w:tcPr>
          <w:p w:rsidR="00CE7100" w:rsidRPr="00A25524" w:rsidRDefault="00CE7100" w:rsidP="00055756">
            <w:pPr>
              <w:ind w:left="142"/>
              <w:rPr>
                <w:rFonts w:cs="Arial"/>
                <w:bCs/>
                <w:sz w:val="22"/>
                <w:szCs w:val="22"/>
              </w:rPr>
            </w:pPr>
            <w:r w:rsidRPr="00A25524">
              <w:rPr>
                <w:rFonts w:cs="Arial"/>
                <w:bCs/>
                <w:sz w:val="22"/>
                <w:szCs w:val="22"/>
              </w:rPr>
              <w:t xml:space="preserve">$    714.00 m2 </w:t>
            </w:r>
          </w:p>
        </w:tc>
      </w:tr>
      <w:tr w:rsidR="00CE7100" w:rsidRPr="00A25524" w:rsidTr="00055756">
        <w:trPr>
          <w:trHeight w:val="266"/>
          <w:jc w:val="center"/>
        </w:trPr>
        <w:tc>
          <w:tcPr>
            <w:tcW w:w="3807" w:type="dxa"/>
            <w:tcBorders>
              <w:top w:val="single" w:sz="2" w:space="0" w:color="000000"/>
              <w:left w:val="single" w:sz="2" w:space="0" w:color="000000"/>
              <w:bottom w:val="single" w:sz="2" w:space="0" w:color="000000"/>
              <w:right w:val="single" w:sz="2" w:space="0" w:color="000000"/>
            </w:tcBorders>
            <w:hideMark/>
          </w:tcPr>
          <w:p w:rsidR="00CE7100" w:rsidRPr="00A25524" w:rsidRDefault="00CE7100" w:rsidP="00055756">
            <w:pPr>
              <w:ind w:left="142"/>
              <w:rPr>
                <w:rFonts w:cs="Arial"/>
                <w:bCs/>
                <w:sz w:val="22"/>
                <w:szCs w:val="22"/>
              </w:rPr>
            </w:pPr>
            <w:r w:rsidRPr="00A25524">
              <w:rPr>
                <w:rFonts w:cs="Arial"/>
                <w:bCs/>
                <w:sz w:val="22"/>
                <w:szCs w:val="22"/>
              </w:rPr>
              <w:t>Pavimento de concreto hidráulico</w:t>
            </w:r>
          </w:p>
        </w:tc>
        <w:tc>
          <w:tcPr>
            <w:tcW w:w="1950" w:type="dxa"/>
            <w:tcBorders>
              <w:top w:val="single" w:sz="2" w:space="0" w:color="000000"/>
              <w:left w:val="single" w:sz="2" w:space="0" w:color="000000"/>
              <w:bottom w:val="single" w:sz="2" w:space="0" w:color="000000"/>
              <w:right w:val="single" w:sz="2" w:space="0" w:color="000000"/>
            </w:tcBorders>
            <w:hideMark/>
          </w:tcPr>
          <w:p w:rsidR="00CE7100" w:rsidRPr="00A25524" w:rsidRDefault="00CE7100" w:rsidP="00055756">
            <w:pPr>
              <w:ind w:left="142"/>
              <w:rPr>
                <w:rFonts w:cs="Arial"/>
                <w:bCs/>
                <w:sz w:val="22"/>
                <w:szCs w:val="22"/>
              </w:rPr>
            </w:pPr>
            <w:r w:rsidRPr="00A25524">
              <w:rPr>
                <w:rFonts w:cs="Arial"/>
                <w:bCs/>
                <w:sz w:val="22"/>
                <w:szCs w:val="22"/>
              </w:rPr>
              <w:t>$ 1,111.70 m2</w:t>
            </w:r>
          </w:p>
        </w:tc>
      </w:tr>
      <w:tr w:rsidR="00CE7100" w:rsidRPr="00A25524" w:rsidTr="00055756">
        <w:trPr>
          <w:trHeight w:val="269"/>
          <w:jc w:val="center"/>
        </w:trPr>
        <w:tc>
          <w:tcPr>
            <w:tcW w:w="3807" w:type="dxa"/>
            <w:tcBorders>
              <w:top w:val="single" w:sz="2" w:space="0" w:color="000000"/>
              <w:left w:val="single" w:sz="2" w:space="0" w:color="000000"/>
              <w:bottom w:val="single" w:sz="2" w:space="0" w:color="000000"/>
              <w:right w:val="single" w:sz="2" w:space="0" w:color="000000"/>
            </w:tcBorders>
            <w:hideMark/>
          </w:tcPr>
          <w:p w:rsidR="00CE7100" w:rsidRPr="00A25524" w:rsidRDefault="00CE7100" w:rsidP="00055756">
            <w:pPr>
              <w:ind w:left="142"/>
              <w:rPr>
                <w:rFonts w:cs="Arial"/>
                <w:b/>
                <w:bCs/>
                <w:sz w:val="22"/>
                <w:szCs w:val="22"/>
              </w:rPr>
            </w:pPr>
            <w:r w:rsidRPr="00A25524">
              <w:rPr>
                <w:rFonts w:cs="Arial"/>
                <w:bCs/>
                <w:sz w:val="22"/>
                <w:szCs w:val="22"/>
              </w:rPr>
              <w:t>Camellón</w:t>
            </w:r>
          </w:p>
        </w:tc>
        <w:tc>
          <w:tcPr>
            <w:tcW w:w="1950" w:type="dxa"/>
            <w:tcBorders>
              <w:top w:val="single" w:sz="2" w:space="0" w:color="000000"/>
              <w:left w:val="single" w:sz="2" w:space="0" w:color="000000"/>
              <w:bottom w:val="single" w:sz="2" w:space="0" w:color="000000"/>
              <w:right w:val="single" w:sz="2" w:space="0" w:color="000000"/>
            </w:tcBorders>
            <w:hideMark/>
          </w:tcPr>
          <w:p w:rsidR="00CE7100" w:rsidRPr="00A25524" w:rsidRDefault="00CE7100" w:rsidP="00055756">
            <w:pPr>
              <w:ind w:left="142"/>
              <w:rPr>
                <w:rFonts w:cs="Arial"/>
                <w:bCs/>
                <w:sz w:val="22"/>
                <w:szCs w:val="22"/>
              </w:rPr>
            </w:pPr>
            <w:r w:rsidRPr="00A25524">
              <w:rPr>
                <w:rFonts w:cs="Arial"/>
                <w:bCs/>
                <w:sz w:val="22"/>
                <w:szCs w:val="22"/>
              </w:rPr>
              <w:t>$    254.70 m2</w:t>
            </w:r>
          </w:p>
        </w:tc>
      </w:tr>
    </w:tbl>
    <w:p w:rsidR="00CE7100" w:rsidRPr="00A25524" w:rsidRDefault="00CE7100" w:rsidP="00CE7100">
      <w:pPr>
        <w:rPr>
          <w:rFonts w:cs="Arial"/>
          <w:sz w:val="22"/>
          <w:szCs w:val="22"/>
        </w:rPr>
      </w:pPr>
    </w:p>
    <w:p w:rsidR="00CE7100" w:rsidRPr="00A25524" w:rsidRDefault="00CE7100" w:rsidP="00CE7100">
      <w:pPr>
        <w:widowControl w:val="0"/>
        <w:ind w:left="567"/>
        <w:contextualSpacing/>
        <w:rPr>
          <w:rFonts w:cs="Arial"/>
          <w:snapToGrid w:val="0"/>
          <w:sz w:val="22"/>
          <w:szCs w:val="22"/>
        </w:rPr>
      </w:pPr>
      <w:r w:rsidRPr="00A25524">
        <w:rPr>
          <w:rFonts w:cs="Arial"/>
          <w:snapToGrid w:val="0"/>
          <w:sz w:val="22"/>
          <w:szCs w:val="22"/>
        </w:rPr>
        <w:t>Cuando el área de la ruptura del pavimento exceda el 15% del total del tramo de la vialidad (cuadra), donde se ejecutarán los trabajos o en un período de 12 meses el solicitante acumula el mencionado porcentaje, estará obligado a realizar los trabajos de recarpeteo del total de la vialidad del tramo respectivo. En ningún caso se aceptará como pago la ejecución o reparación de una obra distinta de la afectada.</w:t>
      </w:r>
    </w:p>
    <w:p w:rsidR="00CE7100" w:rsidRPr="00A25524" w:rsidRDefault="00CE7100" w:rsidP="00CE7100">
      <w:pPr>
        <w:widowControl w:val="0"/>
        <w:ind w:left="567"/>
        <w:contextualSpacing/>
        <w:rPr>
          <w:rFonts w:cs="Arial"/>
          <w:snapToGrid w:val="0"/>
          <w:sz w:val="22"/>
          <w:szCs w:val="22"/>
        </w:rPr>
      </w:pPr>
    </w:p>
    <w:p w:rsidR="00CE7100" w:rsidRPr="00A25524" w:rsidRDefault="00CE7100" w:rsidP="00CE7100">
      <w:pPr>
        <w:widowControl w:val="0"/>
        <w:ind w:left="567"/>
        <w:contextualSpacing/>
        <w:rPr>
          <w:rFonts w:cs="Arial"/>
          <w:snapToGrid w:val="0"/>
          <w:sz w:val="22"/>
          <w:szCs w:val="22"/>
        </w:rPr>
      </w:pPr>
      <w:r w:rsidRPr="00A25524">
        <w:rPr>
          <w:rFonts w:cs="Arial"/>
          <w:snapToGrid w:val="0"/>
          <w:sz w:val="22"/>
          <w:szCs w:val="22"/>
        </w:rPr>
        <w:t>En caso de que se ejecute alguna obra y por ello se dañe la pavimentación con antigüedad menor a tres años, están obligados al pago de $ 2,400.15 por m2. En este caso las obras de reparación quedarán a cargo del Municipio. En ningún caso se aceptará como pago la ejecución o reparación de una obra distinta de la afectada.</w:t>
      </w:r>
    </w:p>
    <w:p w:rsidR="00CE7100" w:rsidRPr="00A25524" w:rsidRDefault="00CE7100" w:rsidP="00CE7100">
      <w:pPr>
        <w:rPr>
          <w:rFonts w:cs="Arial"/>
          <w:sz w:val="22"/>
          <w:szCs w:val="22"/>
        </w:rPr>
      </w:pPr>
    </w:p>
    <w:p w:rsidR="00CE7100" w:rsidRPr="00A25524" w:rsidRDefault="00CE7100" w:rsidP="00CE7100">
      <w:pPr>
        <w:numPr>
          <w:ilvl w:val="0"/>
          <w:numId w:val="15"/>
        </w:numPr>
        <w:ind w:left="567" w:hanging="567"/>
        <w:contextualSpacing/>
        <w:rPr>
          <w:rFonts w:cs="Arial"/>
          <w:snapToGrid w:val="0"/>
          <w:sz w:val="22"/>
          <w:szCs w:val="22"/>
        </w:rPr>
      </w:pPr>
      <w:r w:rsidRPr="00A25524">
        <w:rPr>
          <w:rFonts w:cs="Arial"/>
          <w:snapToGrid w:val="0"/>
          <w:sz w:val="22"/>
          <w:szCs w:val="22"/>
        </w:rPr>
        <w:t>Licencia para construir en explanadas o similares $ 5.88 m2.</w:t>
      </w:r>
    </w:p>
    <w:p w:rsidR="00CE7100" w:rsidRPr="00A25524" w:rsidRDefault="00CE7100" w:rsidP="00CE7100">
      <w:pPr>
        <w:widowControl w:val="0"/>
        <w:ind w:left="567"/>
        <w:contextualSpacing/>
        <w:rPr>
          <w:rFonts w:cs="Arial"/>
          <w:snapToGrid w:val="0"/>
          <w:sz w:val="22"/>
          <w:szCs w:val="22"/>
        </w:rPr>
      </w:pPr>
    </w:p>
    <w:p w:rsidR="00CE7100" w:rsidRPr="00A25524" w:rsidRDefault="00CE7100" w:rsidP="00CE7100">
      <w:pPr>
        <w:numPr>
          <w:ilvl w:val="0"/>
          <w:numId w:val="15"/>
        </w:numPr>
        <w:ind w:left="567" w:hanging="567"/>
        <w:contextualSpacing/>
        <w:rPr>
          <w:rFonts w:cs="Arial"/>
          <w:snapToGrid w:val="0"/>
          <w:sz w:val="22"/>
          <w:szCs w:val="22"/>
        </w:rPr>
      </w:pPr>
      <w:r w:rsidRPr="00A25524">
        <w:rPr>
          <w:rFonts w:cs="Arial"/>
          <w:snapToGrid w:val="0"/>
          <w:sz w:val="22"/>
          <w:szCs w:val="22"/>
        </w:rPr>
        <w:t>Por licencia para instalación de antena de telefonía celular: $ 30,449.00 por unidad.</w:t>
      </w:r>
    </w:p>
    <w:p w:rsidR="00CE7100" w:rsidRPr="00A25524" w:rsidRDefault="00CE7100" w:rsidP="00CE7100">
      <w:pPr>
        <w:widowControl w:val="0"/>
        <w:ind w:left="567"/>
        <w:contextualSpacing/>
        <w:rPr>
          <w:rFonts w:cs="Arial"/>
          <w:snapToGrid w:val="0"/>
          <w:sz w:val="22"/>
          <w:szCs w:val="22"/>
        </w:rPr>
      </w:pPr>
    </w:p>
    <w:p w:rsidR="00CE7100" w:rsidRPr="00A25524" w:rsidRDefault="00CE7100" w:rsidP="00CE7100">
      <w:pPr>
        <w:numPr>
          <w:ilvl w:val="0"/>
          <w:numId w:val="15"/>
        </w:numPr>
        <w:ind w:left="567" w:hanging="567"/>
        <w:contextualSpacing/>
        <w:rPr>
          <w:rFonts w:cs="Arial"/>
          <w:snapToGrid w:val="0"/>
          <w:sz w:val="22"/>
          <w:szCs w:val="22"/>
        </w:rPr>
      </w:pPr>
      <w:r w:rsidRPr="00A25524">
        <w:rPr>
          <w:rFonts w:cs="Arial"/>
          <w:snapToGrid w:val="0"/>
          <w:sz w:val="22"/>
          <w:szCs w:val="22"/>
        </w:rPr>
        <w:t>Por el permiso para la instalación de reductores de velocidad, previa autorización y bajo supervisión de la Dirección de Obras Públicas, será de $ 545.50 por m2. El material con que se realice la obra siempre deberá corresponder al material con que fue realizada la vialidad.</w:t>
      </w:r>
    </w:p>
    <w:p w:rsidR="00CE7100" w:rsidRPr="00A25524" w:rsidRDefault="00CE7100" w:rsidP="00CE7100">
      <w:pPr>
        <w:rPr>
          <w:rFonts w:cs="Arial"/>
          <w:sz w:val="22"/>
          <w:szCs w:val="22"/>
        </w:rPr>
      </w:pPr>
      <w:r w:rsidRPr="00A25524">
        <w:rPr>
          <w:rFonts w:cs="Arial"/>
          <w:sz w:val="22"/>
          <w:szCs w:val="22"/>
        </w:rPr>
        <w:t xml:space="preserve"> </w:t>
      </w:r>
    </w:p>
    <w:p w:rsidR="00CE7100" w:rsidRPr="00A25524" w:rsidRDefault="00CE7100" w:rsidP="00CE7100">
      <w:pPr>
        <w:numPr>
          <w:ilvl w:val="0"/>
          <w:numId w:val="15"/>
        </w:numPr>
        <w:ind w:left="567" w:hanging="567"/>
        <w:contextualSpacing/>
        <w:rPr>
          <w:rFonts w:cs="Arial"/>
          <w:snapToGrid w:val="0"/>
          <w:sz w:val="22"/>
          <w:szCs w:val="22"/>
        </w:rPr>
      </w:pPr>
      <w:r w:rsidRPr="00A25524">
        <w:rPr>
          <w:rFonts w:cs="Arial"/>
          <w:snapToGrid w:val="0"/>
          <w:sz w:val="22"/>
          <w:szCs w:val="22"/>
        </w:rPr>
        <w:t>Por permiso para introducción de líneas de infraestructura aprovechando la vía pública se cobrará:</w:t>
      </w:r>
    </w:p>
    <w:p w:rsidR="00CE7100" w:rsidRPr="00A25524" w:rsidRDefault="00CE7100" w:rsidP="00CE7100">
      <w:pPr>
        <w:tabs>
          <w:tab w:val="left" w:pos="781"/>
        </w:tabs>
        <w:rPr>
          <w:rFonts w:cs="Arial"/>
          <w:sz w:val="22"/>
          <w:szCs w:val="22"/>
        </w:rPr>
      </w:pPr>
    </w:p>
    <w:p w:rsidR="00CE7100" w:rsidRPr="00A25524" w:rsidRDefault="00CE7100" w:rsidP="00CE7100">
      <w:pPr>
        <w:numPr>
          <w:ilvl w:val="0"/>
          <w:numId w:val="17"/>
        </w:numPr>
        <w:tabs>
          <w:tab w:val="left" w:pos="781"/>
        </w:tabs>
        <w:contextualSpacing/>
        <w:rPr>
          <w:rFonts w:cs="Arial"/>
          <w:snapToGrid w:val="0"/>
          <w:sz w:val="22"/>
          <w:szCs w:val="22"/>
        </w:rPr>
      </w:pPr>
      <w:r w:rsidRPr="00A25524">
        <w:rPr>
          <w:rFonts w:cs="Arial"/>
          <w:snapToGrid w:val="0"/>
          <w:sz w:val="22"/>
          <w:szCs w:val="22"/>
        </w:rPr>
        <w:t xml:space="preserve">Por permiso para la Introducción de líneas de agua, drenaje, gas natural, líneas eléctricas, líneas telefónicas y de fibra óptica $ 37.46 ml </w:t>
      </w:r>
    </w:p>
    <w:p w:rsidR="00CE7100" w:rsidRPr="00A25524" w:rsidRDefault="00CE7100" w:rsidP="00CE7100">
      <w:pPr>
        <w:widowControl w:val="0"/>
        <w:ind w:left="720"/>
        <w:contextualSpacing/>
        <w:rPr>
          <w:rFonts w:cs="Arial"/>
          <w:snapToGrid w:val="0"/>
          <w:sz w:val="22"/>
          <w:szCs w:val="22"/>
        </w:rPr>
      </w:pPr>
    </w:p>
    <w:p w:rsidR="00CE7100" w:rsidRPr="00A25524" w:rsidRDefault="00CE7100" w:rsidP="00CE7100">
      <w:pPr>
        <w:numPr>
          <w:ilvl w:val="0"/>
          <w:numId w:val="17"/>
        </w:numPr>
        <w:contextualSpacing/>
        <w:rPr>
          <w:rFonts w:cs="Arial"/>
          <w:snapToGrid w:val="0"/>
          <w:sz w:val="22"/>
          <w:szCs w:val="22"/>
        </w:rPr>
      </w:pPr>
      <w:r w:rsidRPr="00A25524">
        <w:rPr>
          <w:rFonts w:cs="Arial"/>
          <w:snapToGrid w:val="0"/>
          <w:sz w:val="22"/>
          <w:szCs w:val="22"/>
        </w:rPr>
        <w:t>Por la autorización de planos, construcción y proyectos de excavaciones, remociones o rellenos de tierra, para vialidades u otros fines o construcciones de subterráneos, túneles u obras análogas, se cubrirá una cuota de $ 8.88 m3.</w:t>
      </w:r>
    </w:p>
    <w:p w:rsidR="00CE7100" w:rsidRPr="00A25524" w:rsidRDefault="00CE7100" w:rsidP="00CE7100">
      <w:pPr>
        <w:rPr>
          <w:rFonts w:cs="Arial"/>
          <w:sz w:val="22"/>
          <w:szCs w:val="22"/>
        </w:rPr>
      </w:pPr>
    </w:p>
    <w:p w:rsidR="00CE7100" w:rsidRPr="00A25524" w:rsidRDefault="00CE7100" w:rsidP="00CE7100">
      <w:pPr>
        <w:numPr>
          <w:ilvl w:val="0"/>
          <w:numId w:val="17"/>
        </w:numPr>
        <w:tabs>
          <w:tab w:val="left" w:pos="0"/>
        </w:tabs>
        <w:contextualSpacing/>
        <w:rPr>
          <w:rFonts w:cs="Arial"/>
          <w:snapToGrid w:val="0"/>
          <w:sz w:val="22"/>
          <w:szCs w:val="22"/>
        </w:rPr>
      </w:pPr>
      <w:r w:rsidRPr="00A25524">
        <w:rPr>
          <w:rFonts w:cs="Arial"/>
          <w:bCs/>
          <w:snapToGrid w:val="0"/>
          <w:sz w:val="22"/>
          <w:szCs w:val="22"/>
        </w:rPr>
        <w:t>Por permiso para introducción de líneas aéreas de infraestructura e instalación de postes aprovechando la vía pública: $ 4,172.00 por cada poste nuevo.</w:t>
      </w:r>
    </w:p>
    <w:p w:rsidR="00CE7100" w:rsidRPr="00A25524" w:rsidRDefault="00CE7100" w:rsidP="00CE7100">
      <w:pPr>
        <w:tabs>
          <w:tab w:val="left" w:pos="0"/>
        </w:tabs>
        <w:contextualSpacing/>
        <w:rPr>
          <w:rFonts w:cs="Arial"/>
          <w:snapToGrid w:val="0"/>
          <w:sz w:val="22"/>
          <w:szCs w:val="22"/>
        </w:rPr>
      </w:pPr>
    </w:p>
    <w:p w:rsidR="00CE7100" w:rsidRPr="00A25524" w:rsidRDefault="00CE7100" w:rsidP="00CE7100">
      <w:pPr>
        <w:numPr>
          <w:ilvl w:val="0"/>
          <w:numId w:val="15"/>
        </w:numPr>
        <w:ind w:left="567" w:hanging="567"/>
        <w:contextualSpacing/>
        <w:rPr>
          <w:rFonts w:cs="Arial"/>
          <w:snapToGrid w:val="0"/>
          <w:sz w:val="22"/>
          <w:szCs w:val="22"/>
        </w:rPr>
      </w:pPr>
      <w:r w:rsidRPr="00A25524">
        <w:rPr>
          <w:rFonts w:cs="Arial"/>
          <w:snapToGrid w:val="0"/>
          <w:sz w:val="22"/>
          <w:szCs w:val="22"/>
        </w:rPr>
        <w:t>Instalación por Casetas Telefónicas nuevas por única vez:</w:t>
      </w:r>
    </w:p>
    <w:p w:rsidR="00CE7100" w:rsidRPr="00A25524" w:rsidRDefault="00CE7100" w:rsidP="00CE7100">
      <w:pPr>
        <w:tabs>
          <w:tab w:val="left" w:pos="6237"/>
        </w:tabs>
        <w:ind w:left="567" w:hanging="567"/>
        <w:rPr>
          <w:rFonts w:cs="Arial"/>
          <w:sz w:val="22"/>
          <w:szCs w:val="22"/>
        </w:rPr>
      </w:pPr>
      <w:r w:rsidRPr="00A25524">
        <w:rPr>
          <w:rFonts w:cs="Arial"/>
          <w:sz w:val="22"/>
          <w:szCs w:val="22"/>
        </w:rPr>
        <w:t xml:space="preserve">         1.- Instalación $ 860.47 precio por caseta.</w:t>
      </w:r>
    </w:p>
    <w:p w:rsidR="00CE7100" w:rsidRPr="00A25524" w:rsidRDefault="00CE7100" w:rsidP="00CE7100">
      <w:pPr>
        <w:tabs>
          <w:tab w:val="left" w:pos="4042"/>
          <w:tab w:val="left" w:pos="6237"/>
        </w:tabs>
        <w:ind w:left="567" w:hanging="567"/>
        <w:rPr>
          <w:rFonts w:cs="Arial"/>
          <w:sz w:val="22"/>
          <w:szCs w:val="22"/>
        </w:rPr>
      </w:pPr>
      <w:r w:rsidRPr="00A25524">
        <w:rPr>
          <w:rFonts w:cs="Arial"/>
          <w:sz w:val="22"/>
          <w:szCs w:val="22"/>
        </w:rPr>
        <w:t xml:space="preserve">         2.- Retiro de Casetas Telefónicas $ 488.64 precio por caseta.</w:t>
      </w:r>
    </w:p>
    <w:p w:rsidR="00CE7100" w:rsidRPr="00A25524" w:rsidRDefault="00CE7100" w:rsidP="00CE7100">
      <w:pPr>
        <w:ind w:left="567" w:hanging="567"/>
        <w:rPr>
          <w:rFonts w:cs="Arial"/>
          <w:sz w:val="22"/>
          <w:szCs w:val="22"/>
        </w:rPr>
      </w:pPr>
      <w:r w:rsidRPr="00A25524">
        <w:rPr>
          <w:rFonts w:cs="Arial"/>
          <w:sz w:val="22"/>
          <w:szCs w:val="22"/>
        </w:rPr>
        <w:t xml:space="preserve">         3.- Reubicación $ 465.00 precio por caseta.</w:t>
      </w:r>
    </w:p>
    <w:p w:rsidR="00CE7100" w:rsidRPr="00A25524" w:rsidRDefault="00CE7100" w:rsidP="00CE7100">
      <w:pPr>
        <w:ind w:left="567" w:hanging="567"/>
        <w:rPr>
          <w:rFonts w:cs="Arial"/>
          <w:sz w:val="22"/>
          <w:szCs w:val="22"/>
        </w:rPr>
      </w:pPr>
    </w:p>
    <w:p w:rsidR="00CE7100" w:rsidRPr="00A25524" w:rsidRDefault="00CE7100" w:rsidP="00CE7100">
      <w:pPr>
        <w:numPr>
          <w:ilvl w:val="0"/>
          <w:numId w:val="15"/>
        </w:numPr>
        <w:ind w:left="567" w:hanging="567"/>
        <w:contextualSpacing/>
        <w:rPr>
          <w:rFonts w:cs="Arial"/>
          <w:snapToGrid w:val="0"/>
          <w:sz w:val="22"/>
          <w:szCs w:val="22"/>
        </w:rPr>
      </w:pPr>
      <w:r w:rsidRPr="00A25524">
        <w:rPr>
          <w:rFonts w:cs="Arial"/>
          <w:snapToGrid w:val="0"/>
          <w:sz w:val="22"/>
          <w:szCs w:val="22"/>
        </w:rPr>
        <w:t>Por modificaciones y adecuaciones al proyecto de construcción: $ 545.50.</w:t>
      </w:r>
    </w:p>
    <w:p w:rsidR="00CE7100" w:rsidRPr="00A25524" w:rsidRDefault="00CE7100" w:rsidP="00CE7100">
      <w:pPr>
        <w:widowControl w:val="0"/>
        <w:ind w:left="567"/>
        <w:contextualSpacing/>
        <w:rPr>
          <w:rFonts w:cs="Arial"/>
          <w:snapToGrid w:val="0"/>
          <w:sz w:val="22"/>
          <w:szCs w:val="22"/>
        </w:rPr>
      </w:pPr>
    </w:p>
    <w:p w:rsidR="00CE7100" w:rsidRPr="00A25524" w:rsidRDefault="00CE7100" w:rsidP="00CE7100">
      <w:pPr>
        <w:numPr>
          <w:ilvl w:val="0"/>
          <w:numId w:val="15"/>
        </w:numPr>
        <w:ind w:left="567" w:hanging="567"/>
        <w:contextualSpacing/>
        <w:rPr>
          <w:rFonts w:cs="Arial"/>
          <w:snapToGrid w:val="0"/>
          <w:sz w:val="22"/>
          <w:szCs w:val="22"/>
        </w:rPr>
      </w:pPr>
      <w:r w:rsidRPr="00A25524">
        <w:rPr>
          <w:rFonts w:cs="Arial"/>
          <w:snapToGrid w:val="0"/>
          <w:sz w:val="22"/>
          <w:szCs w:val="22"/>
        </w:rPr>
        <w:t>Por certificación de planos de vivienda construida: $ 545.50.</w:t>
      </w:r>
    </w:p>
    <w:p w:rsidR="00CE7100" w:rsidRPr="00A25524" w:rsidRDefault="00CE7100" w:rsidP="00CE7100">
      <w:pPr>
        <w:rPr>
          <w:rFonts w:cs="Arial"/>
          <w:sz w:val="22"/>
          <w:szCs w:val="22"/>
        </w:rPr>
      </w:pPr>
    </w:p>
    <w:p w:rsidR="00CE7100" w:rsidRPr="00A25524" w:rsidRDefault="00CE7100" w:rsidP="00CE7100">
      <w:pPr>
        <w:numPr>
          <w:ilvl w:val="0"/>
          <w:numId w:val="15"/>
        </w:numPr>
        <w:ind w:left="567" w:hanging="567"/>
        <w:contextualSpacing/>
        <w:rPr>
          <w:rFonts w:cs="Arial"/>
          <w:snapToGrid w:val="0"/>
          <w:sz w:val="22"/>
          <w:szCs w:val="22"/>
        </w:rPr>
      </w:pPr>
      <w:r w:rsidRPr="00A25524">
        <w:rPr>
          <w:rFonts w:cs="Arial"/>
          <w:snapToGrid w:val="0"/>
          <w:sz w:val="22"/>
          <w:szCs w:val="22"/>
        </w:rPr>
        <w:t>Por constancia de terminación de obra, por vivienda o unidad de edificación: $ 545.50.</w:t>
      </w:r>
    </w:p>
    <w:p w:rsidR="00CE7100" w:rsidRPr="00A25524" w:rsidRDefault="00CE7100" w:rsidP="00CE7100">
      <w:pPr>
        <w:widowControl w:val="0"/>
        <w:ind w:left="567"/>
        <w:contextualSpacing/>
        <w:rPr>
          <w:rFonts w:cs="Arial"/>
          <w:snapToGrid w:val="0"/>
          <w:sz w:val="22"/>
          <w:szCs w:val="22"/>
        </w:rPr>
      </w:pPr>
    </w:p>
    <w:p w:rsidR="00CE7100" w:rsidRPr="00A25524" w:rsidRDefault="00CE7100" w:rsidP="00CE7100">
      <w:pPr>
        <w:numPr>
          <w:ilvl w:val="0"/>
          <w:numId w:val="15"/>
        </w:numPr>
        <w:ind w:left="567" w:hanging="567"/>
        <w:contextualSpacing/>
        <w:rPr>
          <w:rFonts w:cs="Arial"/>
          <w:snapToGrid w:val="0"/>
          <w:sz w:val="22"/>
          <w:szCs w:val="22"/>
        </w:rPr>
      </w:pPr>
      <w:r w:rsidRPr="00A25524">
        <w:rPr>
          <w:rFonts w:cs="Arial"/>
          <w:snapToGrid w:val="0"/>
          <w:sz w:val="22"/>
          <w:szCs w:val="22"/>
        </w:rPr>
        <w:t>Por la autorización para la construcción e instalación de concentradores telefónicos con una superficie de hasta 500 m2 se cubrirá una cuota de $ 24,318.50, por cada 100 m2 o fracción adicional se cobrarán $ 1,623.95.</w:t>
      </w:r>
    </w:p>
    <w:p w:rsidR="00CE7100" w:rsidRPr="00A25524" w:rsidRDefault="00CE7100" w:rsidP="00CE7100">
      <w:pPr>
        <w:widowControl w:val="0"/>
        <w:ind w:left="567"/>
        <w:contextualSpacing/>
        <w:rPr>
          <w:rFonts w:cs="Arial"/>
          <w:snapToGrid w:val="0"/>
          <w:sz w:val="22"/>
          <w:szCs w:val="22"/>
        </w:rPr>
      </w:pPr>
    </w:p>
    <w:p w:rsidR="00CE7100" w:rsidRPr="00A25524" w:rsidRDefault="00CE7100" w:rsidP="00CE7100">
      <w:pPr>
        <w:numPr>
          <w:ilvl w:val="0"/>
          <w:numId w:val="15"/>
        </w:numPr>
        <w:ind w:left="567" w:hanging="567"/>
        <w:contextualSpacing/>
        <w:rPr>
          <w:rFonts w:cs="Arial"/>
          <w:snapToGrid w:val="0"/>
          <w:sz w:val="22"/>
          <w:szCs w:val="22"/>
        </w:rPr>
      </w:pPr>
      <w:r w:rsidRPr="00A25524">
        <w:rPr>
          <w:rFonts w:cs="Arial"/>
          <w:snapToGrid w:val="0"/>
          <w:sz w:val="22"/>
          <w:szCs w:val="22"/>
        </w:rPr>
        <w:t>Por la expedición de permiso de construcción y remodelación de las instalaciones que sean centrales productoras de energía termoeléctrica, térmica solar, hidroeléctrica, eólica, fotovoltaica, aerogeneradores o similares se cobrará la cantidad de $ 48,851.50 por permiso para cada aerogenerador o unidad.</w:t>
      </w:r>
    </w:p>
    <w:p w:rsidR="00CE7100" w:rsidRPr="00A25524" w:rsidRDefault="00CE7100" w:rsidP="00CE7100">
      <w:pPr>
        <w:pStyle w:val="Prrafodelista"/>
        <w:rPr>
          <w:rFonts w:cs="Arial"/>
          <w:snapToGrid w:val="0"/>
          <w:sz w:val="22"/>
          <w:szCs w:val="22"/>
        </w:rPr>
      </w:pPr>
    </w:p>
    <w:p w:rsidR="00CE7100" w:rsidRPr="00A25524" w:rsidRDefault="00CE7100" w:rsidP="00CE7100">
      <w:pPr>
        <w:numPr>
          <w:ilvl w:val="0"/>
          <w:numId w:val="15"/>
        </w:numPr>
        <w:ind w:left="567" w:hanging="567"/>
        <w:contextualSpacing/>
        <w:rPr>
          <w:rFonts w:cs="Arial"/>
          <w:snapToGrid w:val="0"/>
          <w:sz w:val="22"/>
          <w:szCs w:val="22"/>
        </w:rPr>
      </w:pPr>
      <w:r w:rsidRPr="00A25524">
        <w:rPr>
          <w:rFonts w:cs="Arial"/>
          <w:snapToGrid w:val="0"/>
          <w:sz w:val="22"/>
          <w:szCs w:val="22"/>
        </w:rPr>
        <w:t>Por la expedición de permiso de construcción y remodelación de la instalación dedicada a la explotación del gas de lutitas o gas shale, se cobrará la cantidad de  $48,851.50 por permiso para cada unidad.</w:t>
      </w:r>
    </w:p>
    <w:p w:rsidR="00CE7100" w:rsidRPr="00A25524" w:rsidRDefault="00CE7100" w:rsidP="00CE7100">
      <w:pPr>
        <w:widowControl w:val="0"/>
        <w:ind w:left="567" w:hanging="567"/>
        <w:contextualSpacing/>
        <w:rPr>
          <w:rFonts w:cs="Arial"/>
          <w:snapToGrid w:val="0"/>
          <w:sz w:val="22"/>
          <w:szCs w:val="22"/>
        </w:rPr>
      </w:pPr>
    </w:p>
    <w:p w:rsidR="00CE7100" w:rsidRPr="00A25524" w:rsidRDefault="00CE7100" w:rsidP="00CE7100">
      <w:pPr>
        <w:numPr>
          <w:ilvl w:val="0"/>
          <w:numId w:val="15"/>
        </w:numPr>
        <w:ind w:left="567" w:hanging="567"/>
        <w:contextualSpacing/>
        <w:rPr>
          <w:rFonts w:cs="Arial"/>
          <w:snapToGrid w:val="0"/>
          <w:sz w:val="22"/>
          <w:szCs w:val="22"/>
        </w:rPr>
      </w:pPr>
      <w:r w:rsidRPr="00A25524">
        <w:rPr>
          <w:rFonts w:cs="Arial"/>
          <w:snapToGrid w:val="0"/>
          <w:sz w:val="22"/>
          <w:szCs w:val="22"/>
        </w:rPr>
        <w:t>Por la expedición de permiso de construcción y remodelación de la instalación dedicada a la extracción de Gas Natural $ 48,851.50 por permiso para cada unidad.</w:t>
      </w:r>
    </w:p>
    <w:p w:rsidR="00CE7100" w:rsidRPr="00A25524" w:rsidRDefault="00CE7100" w:rsidP="00CE7100">
      <w:pPr>
        <w:widowControl w:val="0"/>
        <w:ind w:left="567" w:hanging="567"/>
        <w:contextualSpacing/>
        <w:rPr>
          <w:rFonts w:cs="Arial"/>
          <w:snapToGrid w:val="0"/>
          <w:sz w:val="22"/>
          <w:szCs w:val="22"/>
        </w:rPr>
      </w:pPr>
    </w:p>
    <w:p w:rsidR="00CE7100" w:rsidRPr="00A25524" w:rsidRDefault="00CE7100" w:rsidP="00CE7100">
      <w:pPr>
        <w:numPr>
          <w:ilvl w:val="0"/>
          <w:numId w:val="15"/>
        </w:numPr>
        <w:ind w:left="567" w:hanging="567"/>
        <w:contextualSpacing/>
        <w:rPr>
          <w:rFonts w:cs="Arial"/>
          <w:snapToGrid w:val="0"/>
          <w:sz w:val="22"/>
          <w:szCs w:val="22"/>
        </w:rPr>
      </w:pPr>
      <w:r w:rsidRPr="00A25524">
        <w:rPr>
          <w:rFonts w:cs="Arial"/>
          <w:snapToGrid w:val="0"/>
          <w:sz w:val="22"/>
          <w:szCs w:val="22"/>
        </w:rPr>
        <w:t>Por la expedición de permiso de construcción y remodelación de la instalación dedicada a la extracción de Gas No Asociado $ 48,851.50 por permiso para cada unidad.</w:t>
      </w:r>
    </w:p>
    <w:p w:rsidR="00CE7100" w:rsidRPr="00A25524" w:rsidRDefault="00CE7100" w:rsidP="00CE7100">
      <w:pPr>
        <w:widowControl w:val="0"/>
        <w:ind w:left="720"/>
        <w:contextualSpacing/>
        <w:rPr>
          <w:rFonts w:cs="Arial"/>
          <w:snapToGrid w:val="0"/>
          <w:sz w:val="22"/>
          <w:szCs w:val="22"/>
        </w:rPr>
      </w:pPr>
    </w:p>
    <w:p w:rsidR="00CE7100" w:rsidRPr="00A25524" w:rsidRDefault="00CE7100" w:rsidP="00CE7100">
      <w:pPr>
        <w:numPr>
          <w:ilvl w:val="0"/>
          <w:numId w:val="15"/>
        </w:numPr>
        <w:ind w:left="567" w:hanging="567"/>
        <w:contextualSpacing/>
        <w:rPr>
          <w:rFonts w:cs="Arial"/>
          <w:snapToGrid w:val="0"/>
          <w:sz w:val="22"/>
          <w:szCs w:val="22"/>
        </w:rPr>
      </w:pPr>
      <w:r w:rsidRPr="00A25524">
        <w:rPr>
          <w:rFonts w:cs="Arial"/>
          <w:snapToGrid w:val="0"/>
          <w:sz w:val="22"/>
          <w:szCs w:val="22"/>
        </w:rPr>
        <w:t>Por la expedición de permiso de construcción y remodelación de pozos verticales y direccionales en el área específica a Yacimientos Convencionales (Roca Reservorio) en Trampas Estructurales en el que se encuentre el hidrocarburo $ 48,851.50 por permiso para cada pozo.</w:t>
      </w:r>
    </w:p>
    <w:p w:rsidR="00CE7100" w:rsidRPr="00A25524" w:rsidRDefault="00CE7100" w:rsidP="00CE7100">
      <w:pPr>
        <w:widowControl w:val="0"/>
        <w:ind w:left="720"/>
        <w:contextualSpacing/>
        <w:rPr>
          <w:rFonts w:cs="Arial"/>
          <w:snapToGrid w:val="0"/>
          <w:sz w:val="22"/>
          <w:szCs w:val="22"/>
        </w:rPr>
      </w:pPr>
    </w:p>
    <w:p w:rsidR="00CE7100" w:rsidRPr="00A25524" w:rsidRDefault="00CE7100" w:rsidP="00CE7100">
      <w:pPr>
        <w:numPr>
          <w:ilvl w:val="0"/>
          <w:numId w:val="15"/>
        </w:numPr>
        <w:ind w:left="567" w:hanging="567"/>
        <w:contextualSpacing/>
        <w:rPr>
          <w:rFonts w:cs="Arial"/>
          <w:snapToGrid w:val="0"/>
          <w:sz w:val="22"/>
          <w:szCs w:val="22"/>
        </w:rPr>
      </w:pPr>
      <w:r w:rsidRPr="00A25524">
        <w:rPr>
          <w:rFonts w:cs="Arial"/>
          <w:snapToGrid w:val="0"/>
          <w:sz w:val="22"/>
          <w:szCs w:val="22"/>
        </w:rPr>
        <w:t>Por la expedición de permiso de construcción y remodelación de pozo para la extracción de cualquier hidrocarburo $ 48,851.50 por permiso para cada pozo.</w:t>
      </w:r>
    </w:p>
    <w:p w:rsidR="00CE7100" w:rsidRPr="00A25524" w:rsidRDefault="00CE7100" w:rsidP="00CE7100">
      <w:pPr>
        <w:rPr>
          <w:rFonts w:cs="Arial"/>
          <w:bCs/>
          <w:sz w:val="22"/>
          <w:szCs w:val="22"/>
        </w:rPr>
      </w:pPr>
    </w:p>
    <w:p w:rsidR="00CE7100" w:rsidRPr="00A25524" w:rsidRDefault="00CE7100" w:rsidP="00CE7100">
      <w:pPr>
        <w:numPr>
          <w:ilvl w:val="0"/>
          <w:numId w:val="15"/>
        </w:numPr>
        <w:ind w:left="567" w:hanging="567"/>
        <w:contextualSpacing/>
        <w:rPr>
          <w:rFonts w:cs="Arial"/>
          <w:snapToGrid w:val="0"/>
          <w:sz w:val="22"/>
          <w:szCs w:val="22"/>
        </w:rPr>
      </w:pPr>
      <w:r w:rsidRPr="00A25524">
        <w:rPr>
          <w:rFonts w:cs="Arial"/>
          <w:snapToGrid w:val="0"/>
          <w:sz w:val="22"/>
          <w:szCs w:val="22"/>
        </w:rPr>
        <w:t>Las autoridades municipales señalaran, al expedir la licencia respectiva, el plazo de su vigencia.</w:t>
      </w:r>
    </w:p>
    <w:p w:rsidR="00CE7100" w:rsidRPr="00A25524" w:rsidRDefault="00CE7100" w:rsidP="00CE7100">
      <w:pPr>
        <w:widowControl w:val="0"/>
        <w:ind w:left="720"/>
        <w:contextualSpacing/>
        <w:rPr>
          <w:rFonts w:cs="Arial"/>
          <w:snapToGrid w:val="0"/>
          <w:sz w:val="22"/>
          <w:szCs w:val="22"/>
        </w:rPr>
      </w:pPr>
    </w:p>
    <w:p w:rsidR="00CE7100" w:rsidRPr="00A25524" w:rsidRDefault="00CE7100" w:rsidP="00CE7100">
      <w:pPr>
        <w:widowControl w:val="0"/>
        <w:ind w:left="567"/>
        <w:contextualSpacing/>
        <w:rPr>
          <w:rFonts w:cs="Arial"/>
          <w:snapToGrid w:val="0"/>
          <w:sz w:val="22"/>
          <w:szCs w:val="22"/>
        </w:rPr>
      </w:pPr>
      <w:r w:rsidRPr="00A25524">
        <w:rPr>
          <w:rFonts w:cs="Arial"/>
          <w:snapToGrid w:val="0"/>
          <w:sz w:val="22"/>
          <w:szCs w:val="22"/>
        </w:rPr>
        <w:t>Si terminado el plazo autorizado para la ejecución de una obra no se hubiera concluido, deberá obtenerse una prórroga de la licencia o dar aviso de la suspensión de la obra; si después del vencimiento no se tiene la prórroga en un plazo de seis meses, para continuar la construcción será necesario obtener una nueva licencia, con todas las obligaciones que el procedimiento para solicitarla implica.</w:t>
      </w:r>
    </w:p>
    <w:p w:rsidR="00CE7100" w:rsidRPr="00A25524" w:rsidRDefault="00CE7100" w:rsidP="00CE7100">
      <w:pPr>
        <w:widowControl w:val="0"/>
        <w:ind w:left="567" w:hanging="567"/>
        <w:contextualSpacing/>
        <w:rPr>
          <w:rFonts w:cs="Arial"/>
          <w:snapToGrid w:val="0"/>
          <w:sz w:val="22"/>
          <w:szCs w:val="22"/>
        </w:rPr>
      </w:pPr>
    </w:p>
    <w:p w:rsidR="00CE7100" w:rsidRPr="00A25524" w:rsidRDefault="00CE7100" w:rsidP="00CE7100">
      <w:pPr>
        <w:numPr>
          <w:ilvl w:val="0"/>
          <w:numId w:val="15"/>
        </w:numPr>
        <w:ind w:left="567" w:hanging="567"/>
        <w:contextualSpacing/>
        <w:rPr>
          <w:rFonts w:cs="Arial"/>
          <w:snapToGrid w:val="0"/>
          <w:sz w:val="22"/>
          <w:szCs w:val="22"/>
        </w:rPr>
      </w:pPr>
      <w:r w:rsidRPr="00A25524">
        <w:rPr>
          <w:rFonts w:cs="Arial"/>
          <w:snapToGrid w:val="0"/>
          <w:sz w:val="22"/>
          <w:szCs w:val="22"/>
        </w:rPr>
        <w:t>Los predios no construidos dentro de la zona urbana deberán ser bardeados a una altura de dos metros con material adecuado, con cobro de la licencia respectiva.</w:t>
      </w:r>
    </w:p>
    <w:p w:rsidR="00CE7100" w:rsidRPr="00A25524" w:rsidRDefault="00CE7100" w:rsidP="00CE7100">
      <w:pPr>
        <w:widowControl w:val="0"/>
        <w:ind w:left="567" w:hanging="567"/>
        <w:contextualSpacing/>
        <w:rPr>
          <w:rFonts w:cs="Arial"/>
          <w:snapToGrid w:val="0"/>
          <w:sz w:val="22"/>
          <w:szCs w:val="22"/>
        </w:rPr>
      </w:pPr>
    </w:p>
    <w:p w:rsidR="00CE7100" w:rsidRPr="00A25524" w:rsidRDefault="00CE7100" w:rsidP="00CE7100">
      <w:pPr>
        <w:numPr>
          <w:ilvl w:val="0"/>
          <w:numId w:val="15"/>
        </w:numPr>
        <w:ind w:left="567" w:hanging="578"/>
        <w:contextualSpacing/>
        <w:rPr>
          <w:rFonts w:cs="Arial"/>
          <w:snapToGrid w:val="0"/>
          <w:sz w:val="22"/>
          <w:szCs w:val="22"/>
        </w:rPr>
      </w:pPr>
      <w:r w:rsidRPr="00A25524">
        <w:rPr>
          <w:rFonts w:cs="Arial"/>
          <w:snapToGrid w:val="0"/>
          <w:sz w:val="22"/>
          <w:szCs w:val="22"/>
        </w:rPr>
        <w:t>Si los propietarios de predios no construidos dentro de la zona urbana que no tengan banquetas o teniéndolas se encuentren en mal estado, así como construcciones de obras, fachadas y marquesinas, no efectúan las construcciones o protecciones que les sean señaladas para mejorar la imagen urbana, el Municipio procederá a su realización por cuenta de los interesados, cobrando el importe de la inversión que se efectué, con un cargo adicional del veinte por ciento.</w:t>
      </w:r>
    </w:p>
    <w:p w:rsidR="00CE7100" w:rsidRPr="00A25524" w:rsidRDefault="00CE7100" w:rsidP="00CE7100">
      <w:pPr>
        <w:widowControl w:val="0"/>
        <w:ind w:left="720"/>
        <w:contextualSpacing/>
        <w:rPr>
          <w:rFonts w:cs="Arial"/>
          <w:snapToGrid w:val="0"/>
          <w:sz w:val="22"/>
          <w:szCs w:val="22"/>
        </w:rPr>
      </w:pPr>
    </w:p>
    <w:p w:rsidR="00CE7100" w:rsidRPr="00A25524" w:rsidRDefault="00CE7100" w:rsidP="00CE7100">
      <w:pPr>
        <w:numPr>
          <w:ilvl w:val="0"/>
          <w:numId w:val="15"/>
        </w:numPr>
        <w:tabs>
          <w:tab w:val="left" w:pos="776"/>
        </w:tabs>
        <w:ind w:left="634" w:hanging="567"/>
        <w:contextualSpacing/>
        <w:rPr>
          <w:rFonts w:cs="Arial"/>
          <w:snapToGrid w:val="0"/>
          <w:sz w:val="22"/>
          <w:szCs w:val="22"/>
        </w:rPr>
      </w:pPr>
      <w:r w:rsidRPr="00A25524">
        <w:rPr>
          <w:rFonts w:cs="Arial"/>
          <w:snapToGrid w:val="0"/>
          <w:sz w:val="22"/>
          <w:szCs w:val="22"/>
        </w:rPr>
        <w:t>Los derechos que se refiere la presente Sección, se pagaran en la Tesorería Municipal, o en las oficinas autorizadas.</w:t>
      </w:r>
    </w:p>
    <w:p w:rsidR="00CE7100" w:rsidRDefault="00CE7100" w:rsidP="00CE7100">
      <w:pPr>
        <w:widowControl w:val="0"/>
        <w:ind w:left="567"/>
        <w:contextualSpacing/>
        <w:rPr>
          <w:rFonts w:cs="Arial"/>
          <w:snapToGrid w:val="0"/>
          <w:sz w:val="22"/>
          <w:szCs w:val="22"/>
        </w:rPr>
      </w:pPr>
    </w:p>
    <w:p w:rsidR="00EB303A" w:rsidRDefault="00EB303A" w:rsidP="00CE7100">
      <w:pPr>
        <w:widowControl w:val="0"/>
        <w:ind w:left="567"/>
        <w:contextualSpacing/>
        <w:rPr>
          <w:rFonts w:cs="Arial"/>
          <w:snapToGrid w:val="0"/>
          <w:sz w:val="22"/>
          <w:szCs w:val="22"/>
        </w:rPr>
      </w:pPr>
    </w:p>
    <w:p w:rsidR="00EB303A" w:rsidRDefault="00EB303A" w:rsidP="00CE7100">
      <w:pPr>
        <w:widowControl w:val="0"/>
        <w:ind w:left="567"/>
        <w:contextualSpacing/>
        <w:rPr>
          <w:rFonts w:cs="Arial"/>
          <w:snapToGrid w:val="0"/>
          <w:sz w:val="22"/>
          <w:szCs w:val="22"/>
        </w:rPr>
      </w:pPr>
    </w:p>
    <w:p w:rsidR="00EB303A" w:rsidRPr="00A25524" w:rsidRDefault="00EB303A" w:rsidP="00CE7100">
      <w:pPr>
        <w:widowControl w:val="0"/>
        <w:ind w:left="567"/>
        <w:contextualSpacing/>
        <w:rPr>
          <w:rFonts w:cs="Arial"/>
          <w:snapToGrid w:val="0"/>
          <w:sz w:val="22"/>
          <w:szCs w:val="22"/>
        </w:rPr>
      </w:pPr>
    </w:p>
    <w:p w:rsidR="00CE7100" w:rsidRPr="00A25524" w:rsidRDefault="00CE7100" w:rsidP="00CE7100">
      <w:pPr>
        <w:numPr>
          <w:ilvl w:val="0"/>
          <w:numId w:val="15"/>
        </w:numPr>
        <w:tabs>
          <w:tab w:val="left" w:pos="209"/>
          <w:tab w:val="left" w:pos="918"/>
        </w:tabs>
        <w:ind w:left="776" w:hanging="709"/>
        <w:contextualSpacing/>
        <w:rPr>
          <w:rFonts w:cs="Arial"/>
          <w:snapToGrid w:val="0"/>
          <w:sz w:val="22"/>
          <w:szCs w:val="22"/>
        </w:rPr>
      </w:pPr>
      <w:r w:rsidRPr="00A25524">
        <w:rPr>
          <w:rFonts w:cs="Arial"/>
          <w:snapToGrid w:val="0"/>
          <w:sz w:val="22"/>
          <w:szCs w:val="22"/>
        </w:rPr>
        <w:t>La documentación oficial que expidan las tesorerías municipales, que ampare el pago de los derechos por aprobación de planos o licencias de construcción; deberán mantenerse en un lugar visible de la obra en construcción y mostrarse a los inspectores o visitadores municipales cuantas veces sea requerida. La falta de esta documentación se sancionará con la multa correspondiente, la cual se aplicará sin perjuicio del pago de los derechos y recargos que procedan.</w:t>
      </w:r>
    </w:p>
    <w:p w:rsidR="00CE7100" w:rsidRPr="00A25524" w:rsidRDefault="00CE7100" w:rsidP="00CE7100">
      <w:pPr>
        <w:jc w:val="center"/>
        <w:rPr>
          <w:rFonts w:cs="Arial"/>
          <w:bCs/>
          <w:sz w:val="22"/>
          <w:szCs w:val="22"/>
        </w:rPr>
      </w:pPr>
    </w:p>
    <w:p w:rsidR="00CE7100" w:rsidRPr="00A25524" w:rsidRDefault="00CE7100" w:rsidP="00CE7100">
      <w:pPr>
        <w:jc w:val="center"/>
        <w:rPr>
          <w:rFonts w:cs="Arial"/>
          <w:b/>
          <w:bCs/>
          <w:sz w:val="22"/>
          <w:szCs w:val="22"/>
        </w:rPr>
      </w:pPr>
      <w:r w:rsidRPr="00A25524">
        <w:rPr>
          <w:rFonts w:cs="Arial"/>
          <w:b/>
          <w:bCs/>
          <w:sz w:val="22"/>
          <w:szCs w:val="22"/>
        </w:rPr>
        <w:t>SECCIÓN II</w:t>
      </w:r>
    </w:p>
    <w:p w:rsidR="00CE7100" w:rsidRPr="00A25524" w:rsidRDefault="00CE7100" w:rsidP="00CE7100">
      <w:pPr>
        <w:jc w:val="center"/>
        <w:rPr>
          <w:rFonts w:cs="Arial"/>
          <w:b/>
          <w:bCs/>
          <w:sz w:val="22"/>
          <w:szCs w:val="22"/>
        </w:rPr>
      </w:pPr>
      <w:r w:rsidRPr="00A25524">
        <w:rPr>
          <w:rFonts w:cs="Arial"/>
          <w:b/>
          <w:bCs/>
          <w:sz w:val="22"/>
          <w:szCs w:val="22"/>
        </w:rPr>
        <w:t>DE LOS SERVICIOS POR ALINEACIÓN DE PREDIOS Y</w:t>
      </w:r>
    </w:p>
    <w:p w:rsidR="00CE7100" w:rsidRPr="00A25524" w:rsidRDefault="00CE7100" w:rsidP="00CE7100">
      <w:pPr>
        <w:jc w:val="center"/>
        <w:rPr>
          <w:rFonts w:cs="Arial"/>
          <w:b/>
          <w:bCs/>
          <w:sz w:val="22"/>
          <w:szCs w:val="22"/>
        </w:rPr>
      </w:pPr>
      <w:r w:rsidRPr="00A25524">
        <w:rPr>
          <w:rFonts w:cs="Arial"/>
          <w:b/>
          <w:bCs/>
          <w:sz w:val="22"/>
          <w:szCs w:val="22"/>
        </w:rPr>
        <w:t>ASIGNACIÓN DE NÚMEROS OFICIALES</w:t>
      </w:r>
    </w:p>
    <w:p w:rsidR="00CE7100" w:rsidRPr="00A25524" w:rsidRDefault="00CE7100" w:rsidP="00CE7100">
      <w:pPr>
        <w:rPr>
          <w:rFonts w:cs="Arial"/>
          <w:bCs/>
          <w:sz w:val="22"/>
          <w:szCs w:val="22"/>
        </w:rPr>
      </w:pPr>
    </w:p>
    <w:p w:rsidR="00CE7100" w:rsidRPr="00A25524" w:rsidRDefault="00CE7100" w:rsidP="00CE7100">
      <w:pPr>
        <w:ind w:right="50"/>
        <w:rPr>
          <w:rFonts w:cs="Arial"/>
          <w:bCs/>
          <w:sz w:val="22"/>
          <w:szCs w:val="22"/>
        </w:rPr>
      </w:pPr>
      <w:r w:rsidRPr="00A25524">
        <w:rPr>
          <w:rFonts w:cs="Arial"/>
          <w:b/>
          <w:sz w:val="22"/>
          <w:szCs w:val="22"/>
        </w:rPr>
        <w:t>ARTÍCULO 22.-</w:t>
      </w:r>
      <w:r w:rsidRPr="00A25524">
        <w:rPr>
          <w:rFonts w:cs="Arial"/>
          <w:bCs/>
          <w:sz w:val="22"/>
          <w:szCs w:val="22"/>
        </w:rPr>
        <w:t xml:space="preserve"> Son objeto de estos derechos, los servicios que preste el Municipio por el alineamiento de frentes de predios sobre la vía pública y la asignación del número oficial correspondiente a dichos predios.</w:t>
      </w:r>
    </w:p>
    <w:p w:rsidR="00CE7100" w:rsidRPr="00A25524" w:rsidRDefault="00CE7100" w:rsidP="00CE7100">
      <w:pPr>
        <w:ind w:right="50"/>
        <w:rPr>
          <w:rFonts w:cs="Arial"/>
          <w:bCs/>
          <w:sz w:val="22"/>
          <w:szCs w:val="22"/>
        </w:rPr>
      </w:pPr>
    </w:p>
    <w:p w:rsidR="00CE7100" w:rsidRPr="00A25524" w:rsidRDefault="00CE7100" w:rsidP="00CE7100">
      <w:pPr>
        <w:rPr>
          <w:rFonts w:cs="Arial"/>
          <w:sz w:val="22"/>
          <w:szCs w:val="22"/>
        </w:rPr>
      </w:pPr>
      <w:r w:rsidRPr="00A25524">
        <w:rPr>
          <w:rFonts w:cs="Arial"/>
          <w:sz w:val="22"/>
          <w:szCs w:val="22"/>
        </w:rPr>
        <w:t>Los interesados deberán solicitar el alineamiento objeto de este derecho y adquirir la placa correspondiente al número oficial asignado por el Municipio a través de la Dirección de Desarrollo Urbano a los predios, no podrá ejecutarse alguna obra material si no se cumple previamente con la obligación antes señalada.</w:t>
      </w:r>
    </w:p>
    <w:p w:rsidR="00CE7100" w:rsidRPr="00A25524" w:rsidRDefault="00CE7100" w:rsidP="00CE7100">
      <w:pPr>
        <w:ind w:left="142"/>
        <w:rPr>
          <w:rFonts w:cs="Arial"/>
          <w:sz w:val="22"/>
          <w:szCs w:val="22"/>
        </w:rPr>
      </w:pPr>
    </w:p>
    <w:p w:rsidR="00CE7100" w:rsidRPr="00A25524" w:rsidRDefault="00CE7100" w:rsidP="00CE7100">
      <w:pPr>
        <w:rPr>
          <w:rFonts w:cs="Arial"/>
          <w:sz w:val="22"/>
          <w:szCs w:val="22"/>
        </w:rPr>
      </w:pPr>
      <w:r w:rsidRPr="00A25524">
        <w:rPr>
          <w:rFonts w:cs="Arial"/>
          <w:sz w:val="22"/>
          <w:szCs w:val="22"/>
        </w:rPr>
        <w:t>Los derechos correspondientes a estos servicios se cubrirán conforme a la siguiente tarifa:</w:t>
      </w:r>
    </w:p>
    <w:p w:rsidR="00CE7100" w:rsidRPr="00A25524" w:rsidRDefault="00CE7100" w:rsidP="00CE7100">
      <w:pPr>
        <w:rPr>
          <w:rFonts w:cs="Arial"/>
          <w:sz w:val="22"/>
          <w:szCs w:val="22"/>
        </w:rPr>
      </w:pPr>
    </w:p>
    <w:p w:rsidR="00CE7100" w:rsidRPr="00A25524" w:rsidRDefault="00CE7100" w:rsidP="00CE7100">
      <w:pPr>
        <w:numPr>
          <w:ilvl w:val="0"/>
          <w:numId w:val="44"/>
        </w:numPr>
        <w:contextualSpacing/>
        <w:rPr>
          <w:rFonts w:cs="Arial"/>
          <w:snapToGrid w:val="0"/>
          <w:sz w:val="22"/>
          <w:szCs w:val="22"/>
        </w:rPr>
      </w:pPr>
      <w:r w:rsidRPr="00A25524">
        <w:rPr>
          <w:rFonts w:cs="Arial"/>
          <w:snapToGrid w:val="0"/>
          <w:sz w:val="22"/>
          <w:szCs w:val="22"/>
        </w:rPr>
        <w:t>Alineamiento de lotes, terrenos y predios de frentes sobre la vía pública $ 137.60 pesos hasta 10.00 metros lineales el excedente a $ 5.20 pesos ML.</w:t>
      </w:r>
    </w:p>
    <w:p w:rsidR="00CE7100" w:rsidRPr="00A25524" w:rsidRDefault="00CE7100" w:rsidP="00CE7100">
      <w:pPr>
        <w:widowControl w:val="0"/>
        <w:ind w:left="142" w:firstLine="142"/>
        <w:contextualSpacing/>
        <w:rPr>
          <w:rFonts w:cs="Arial"/>
          <w:snapToGrid w:val="0"/>
          <w:sz w:val="22"/>
          <w:szCs w:val="22"/>
        </w:rPr>
      </w:pPr>
    </w:p>
    <w:p w:rsidR="00CE7100" w:rsidRPr="00A25524" w:rsidRDefault="00CE7100" w:rsidP="00CE7100">
      <w:pPr>
        <w:numPr>
          <w:ilvl w:val="0"/>
          <w:numId w:val="44"/>
        </w:numPr>
        <w:contextualSpacing/>
        <w:rPr>
          <w:rFonts w:cs="Arial"/>
          <w:snapToGrid w:val="0"/>
          <w:sz w:val="22"/>
          <w:szCs w:val="22"/>
        </w:rPr>
      </w:pPr>
      <w:r w:rsidRPr="00A25524">
        <w:rPr>
          <w:rFonts w:cs="Arial"/>
          <w:snapToGrid w:val="0"/>
          <w:sz w:val="22"/>
          <w:szCs w:val="22"/>
        </w:rPr>
        <w:t>Asignación de número oficial:</w:t>
      </w:r>
    </w:p>
    <w:p w:rsidR="00CE7100" w:rsidRPr="00A25524" w:rsidRDefault="00CE7100" w:rsidP="00CE7100">
      <w:pPr>
        <w:widowControl w:val="0"/>
        <w:ind w:left="1418" w:hanging="709"/>
        <w:contextualSpacing/>
        <w:rPr>
          <w:rFonts w:cs="Arial"/>
          <w:snapToGrid w:val="0"/>
          <w:sz w:val="22"/>
          <w:szCs w:val="22"/>
        </w:rPr>
      </w:pPr>
      <w:r w:rsidRPr="00A25524">
        <w:rPr>
          <w:rFonts w:cs="Arial"/>
          <w:snapToGrid w:val="0"/>
          <w:sz w:val="22"/>
          <w:szCs w:val="22"/>
        </w:rPr>
        <w:t>1. Habitacional $203.90 pesos.</w:t>
      </w:r>
    </w:p>
    <w:p w:rsidR="00CE7100" w:rsidRPr="00A25524" w:rsidRDefault="00CE7100" w:rsidP="00CE7100">
      <w:pPr>
        <w:widowControl w:val="0"/>
        <w:ind w:left="720"/>
        <w:contextualSpacing/>
        <w:rPr>
          <w:rFonts w:cs="Arial"/>
          <w:snapToGrid w:val="0"/>
          <w:sz w:val="22"/>
          <w:szCs w:val="22"/>
        </w:rPr>
      </w:pPr>
      <w:r w:rsidRPr="00A25524">
        <w:rPr>
          <w:rFonts w:cs="Arial"/>
          <w:snapToGrid w:val="0"/>
          <w:sz w:val="22"/>
          <w:szCs w:val="22"/>
        </w:rPr>
        <w:t>2. Comercial e Industrial $ 249.30 pesos.</w:t>
      </w:r>
    </w:p>
    <w:p w:rsidR="00CE7100" w:rsidRPr="00A25524" w:rsidRDefault="00CE7100" w:rsidP="00CE7100">
      <w:pPr>
        <w:widowControl w:val="0"/>
        <w:ind w:left="1560"/>
        <w:contextualSpacing/>
        <w:rPr>
          <w:rFonts w:cs="Arial"/>
          <w:b/>
          <w:snapToGrid w:val="0"/>
          <w:sz w:val="22"/>
          <w:szCs w:val="22"/>
        </w:rPr>
      </w:pPr>
    </w:p>
    <w:p w:rsidR="00CE7100" w:rsidRPr="00A25524" w:rsidRDefault="00CE7100" w:rsidP="00CE7100">
      <w:pPr>
        <w:ind w:left="142"/>
        <w:jc w:val="center"/>
        <w:rPr>
          <w:rFonts w:cs="Arial"/>
          <w:b/>
          <w:bCs/>
          <w:sz w:val="22"/>
          <w:szCs w:val="22"/>
        </w:rPr>
      </w:pPr>
      <w:r w:rsidRPr="00A25524">
        <w:rPr>
          <w:rFonts w:cs="Arial"/>
          <w:b/>
          <w:bCs/>
          <w:sz w:val="22"/>
          <w:szCs w:val="22"/>
        </w:rPr>
        <w:t>SECCIÓN III</w:t>
      </w:r>
    </w:p>
    <w:p w:rsidR="00CE7100" w:rsidRPr="00A25524" w:rsidRDefault="00CE7100" w:rsidP="00CE7100">
      <w:pPr>
        <w:ind w:left="142"/>
        <w:jc w:val="center"/>
        <w:rPr>
          <w:rFonts w:cs="Arial"/>
          <w:b/>
          <w:bCs/>
          <w:sz w:val="22"/>
          <w:szCs w:val="22"/>
        </w:rPr>
      </w:pPr>
      <w:r w:rsidRPr="00A25524">
        <w:rPr>
          <w:rFonts w:cs="Arial"/>
          <w:b/>
          <w:bCs/>
          <w:sz w:val="22"/>
          <w:szCs w:val="22"/>
        </w:rPr>
        <w:t>POR LA EXPEDICIÓN DE LICENCIAS PARA FRACCIONAMIENTOS</w:t>
      </w:r>
    </w:p>
    <w:p w:rsidR="00CE7100" w:rsidRPr="00A25524" w:rsidRDefault="00CE7100" w:rsidP="00CE7100">
      <w:pPr>
        <w:ind w:left="142"/>
        <w:jc w:val="center"/>
        <w:rPr>
          <w:rFonts w:cs="Arial"/>
          <w:bCs/>
          <w:sz w:val="22"/>
          <w:szCs w:val="22"/>
        </w:rPr>
      </w:pPr>
    </w:p>
    <w:p w:rsidR="00CE7100" w:rsidRPr="00A25524" w:rsidRDefault="00CE7100" w:rsidP="00CE7100">
      <w:pPr>
        <w:ind w:left="142" w:right="50"/>
        <w:rPr>
          <w:rFonts w:cs="Arial"/>
          <w:bCs/>
          <w:sz w:val="22"/>
          <w:szCs w:val="22"/>
        </w:rPr>
      </w:pPr>
      <w:r w:rsidRPr="00A25524">
        <w:rPr>
          <w:rFonts w:cs="Arial"/>
          <w:b/>
          <w:sz w:val="22"/>
          <w:szCs w:val="22"/>
        </w:rPr>
        <w:t>ARTÍCULO 23.-</w:t>
      </w:r>
      <w:r w:rsidRPr="00A25524">
        <w:rPr>
          <w:rFonts w:cs="Arial"/>
          <w:bCs/>
          <w:sz w:val="22"/>
          <w:szCs w:val="22"/>
        </w:rPr>
        <w:t xml:space="preserve"> Este derecho se causará por la aprobación de planos, así como por la expedición de licencias de fraccionamientos habitacionales, campestres, comerciales, industriales o cementerios, así como de fusiones, subdivisiones y re-lotificaciones de predios.</w:t>
      </w:r>
    </w:p>
    <w:p w:rsidR="00CE7100" w:rsidRPr="00A25524" w:rsidRDefault="00CE7100" w:rsidP="00CE7100">
      <w:pPr>
        <w:ind w:left="142"/>
        <w:rPr>
          <w:rFonts w:cs="Arial"/>
          <w:sz w:val="22"/>
          <w:szCs w:val="22"/>
        </w:rPr>
      </w:pPr>
    </w:p>
    <w:p w:rsidR="00CE7100" w:rsidRPr="00A25524" w:rsidRDefault="00CE7100" w:rsidP="00CE7100">
      <w:pPr>
        <w:numPr>
          <w:ilvl w:val="0"/>
          <w:numId w:val="45"/>
        </w:numPr>
        <w:ind w:left="426" w:hanging="426"/>
        <w:contextualSpacing/>
        <w:jc w:val="left"/>
        <w:rPr>
          <w:rFonts w:cs="Arial"/>
          <w:snapToGrid w:val="0"/>
          <w:sz w:val="22"/>
          <w:szCs w:val="22"/>
        </w:rPr>
      </w:pPr>
      <w:r w:rsidRPr="00A25524">
        <w:rPr>
          <w:rFonts w:cs="Arial"/>
          <w:snapToGrid w:val="0"/>
          <w:sz w:val="22"/>
          <w:szCs w:val="22"/>
        </w:rPr>
        <w:t>Aprobación de planos:</w:t>
      </w:r>
    </w:p>
    <w:p w:rsidR="00CE7100" w:rsidRPr="00A25524" w:rsidRDefault="00CE7100" w:rsidP="00CE7100">
      <w:pPr>
        <w:numPr>
          <w:ilvl w:val="0"/>
          <w:numId w:val="46"/>
        </w:numPr>
        <w:ind w:left="851" w:hanging="425"/>
        <w:contextualSpacing/>
        <w:jc w:val="left"/>
        <w:rPr>
          <w:rFonts w:cs="Arial"/>
          <w:snapToGrid w:val="0"/>
          <w:sz w:val="22"/>
          <w:szCs w:val="22"/>
        </w:rPr>
      </w:pPr>
      <w:r w:rsidRPr="00A25524">
        <w:rPr>
          <w:rFonts w:cs="Arial"/>
          <w:snapToGrid w:val="0"/>
          <w:sz w:val="22"/>
          <w:szCs w:val="22"/>
        </w:rPr>
        <w:t>Habitacional $ 3.12 por M2.</w:t>
      </w:r>
    </w:p>
    <w:p w:rsidR="00CE7100" w:rsidRPr="00A25524" w:rsidRDefault="00CE7100" w:rsidP="00CE7100">
      <w:pPr>
        <w:numPr>
          <w:ilvl w:val="0"/>
          <w:numId w:val="46"/>
        </w:numPr>
        <w:ind w:left="851" w:hanging="425"/>
        <w:contextualSpacing/>
        <w:rPr>
          <w:rFonts w:cs="Arial"/>
          <w:snapToGrid w:val="0"/>
          <w:sz w:val="22"/>
          <w:szCs w:val="22"/>
        </w:rPr>
      </w:pPr>
      <w:r w:rsidRPr="00A25524">
        <w:rPr>
          <w:rFonts w:cs="Arial"/>
          <w:snapToGrid w:val="0"/>
          <w:sz w:val="22"/>
          <w:szCs w:val="22"/>
        </w:rPr>
        <w:t>Comercial e Industrial $ 5.42 por M2.</w:t>
      </w:r>
    </w:p>
    <w:p w:rsidR="00CE7100" w:rsidRPr="00A25524" w:rsidRDefault="00CE7100" w:rsidP="00CE7100">
      <w:pPr>
        <w:ind w:left="142" w:firstLine="142"/>
        <w:rPr>
          <w:rFonts w:cs="Arial"/>
          <w:sz w:val="22"/>
          <w:szCs w:val="22"/>
        </w:rPr>
      </w:pPr>
    </w:p>
    <w:p w:rsidR="00CE7100" w:rsidRPr="00A25524" w:rsidRDefault="00CE7100" w:rsidP="00CE7100">
      <w:pPr>
        <w:numPr>
          <w:ilvl w:val="0"/>
          <w:numId w:val="45"/>
        </w:numPr>
        <w:ind w:left="351" w:hanging="351"/>
        <w:contextualSpacing/>
        <w:rPr>
          <w:rFonts w:cs="Arial"/>
          <w:snapToGrid w:val="0"/>
          <w:sz w:val="22"/>
          <w:szCs w:val="22"/>
        </w:rPr>
      </w:pPr>
      <w:r w:rsidRPr="00A25524">
        <w:rPr>
          <w:rFonts w:eastAsia="Arial" w:cs="Arial"/>
          <w:snapToGrid w:val="0"/>
          <w:sz w:val="22"/>
          <w:szCs w:val="22"/>
        </w:rPr>
        <w:t>Certificado de uso de suelo por primera vez</w:t>
      </w:r>
      <w:r w:rsidRPr="00A25524">
        <w:rPr>
          <w:rFonts w:cs="Arial"/>
          <w:snapToGrid w:val="0"/>
          <w:sz w:val="22"/>
          <w:szCs w:val="22"/>
        </w:rPr>
        <w:t xml:space="preserve"> habitacional, comercial, industrial entre otros es de:</w:t>
      </w:r>
    </w:p>
    <w:p w:rsidR="00CE7100" w:rsidRPr="00A25524" w:rsidRDefault="00CE7100" w:rsidP="00CE7100">
      <w:pPr>
        <w:widowControl w:val="0"/>
        <w:tabs>
          <w:tab w:val="left" w:pos="2780"/>
        </w:tabs>
        <w:ind w:left="360" w:right="107"/>
        <w:contextualSpacing/>
        <w:rPr>
          <w:rFonts w:cs="Arial"/>
          <w:bCs/>
          <w:snapToGrid w:val="0"/>
          <w:sz w:val="22"/>
          <w:szCs w:val="22"/>
        </w:rPr>
      </w:pPr>
    </w:p>
    <w:tbl>
      <w:tblPr>
        <w:tblW w:w="8502"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823"/>
        <w:gridCol w:w="4679"/>
      </w:tblGrid>
      <w:tr w:rsidR="00CE7100" w:rsidRPr="00A25524" w:rsidTr="00055756">
        <w:trPr>
          <w:trHeight w:val="20"/>
          <w:jc w:val="center"/>
        </w:trPr>
        <w:tc>
          <w:tcPr>
            <w:tcW w:w="3823" w:type="dxa"/>
            <w:tcBorders>
              <w:top w:val="single" w:sz="2" w:space="0" w:color="000000"/>
              <w:left w:val="single" w:sz="2" w:space="0" w:color="000000"/>
              <w:bottom w:val="single" w:sz="2" w:space="0" w:color="000000"/>
              <w:right w:val="single" w:sz="2" w:space="0" w:color="000000"/>
            </w:tcBorders>
            <w:noWrap/>
            <w:hideMark/>
          </w:tcPr>
          <w:p w:rsidR="00CE7100" w:rsidRPr="00A25524" w:rsidRDefault="00CE7100" w:rsidP="00055756">
            <w:pPr>
              <w:ind w:left="142"/>
              <w:rPr>
                <w:rFonts w:cs="Arial"/>
                <w:sz w:val="22"/>
                <w:szCs w:val="22"/>
              </w:rPr>
            </w:pPr>
            <w:r w:rsidRPr="00A25524">
              <w:rPr>
                <w:rFonts w:cs="Arial"/>
                <w:sz w:val="22"/>
                <w:szCs w:val="22"/>
              </w:rPr>
              <w:t>De 001 a 200.99 M2 de superficie</w:t>
            </w:r>
          </w:p>
        </w:tc>
        <w:tc>
          <w:tcPr>
            <w:tcW w:w="4679" w:type="dxa"/>
            <w:tcBorders>
              <w:top w:val="single" w:sz="2" w:space="0" w:color="000000"/>
              <w:left w:val="single" w:sz="2" w:space="0" w:color="000000"/>
              <w:bottom w:val="single" w:sz="2" w:space="0" w:color="000000"/>
              <w:right w:val="single" w:sz="2" w:space="0" w:color="000000"/>
            </w:tcBorders>
            <w:noWrap/>
            <w:hideMark/>
          </w:tcPr>
          <w:p w:rsidR="00CE7100" w:rsidRPr="00A25524" w:rsidRDefault="00CE7100" w:rsidP="00055756">
            <w:pPr>
              <w:ind w:left="142"/>
              <w:rPr>
                <w:rFonts w:cs="Arial"/>
                <w:sz w:val="22"/>
                <w:szCs w:val="22"/>
              </w:rPr>
            </w:pPr>
            <w:r w:rsidRPr="00A25524">
              <w:rPr>
                <w:rFonts w:cs="Arial"/>
                <w:sz w:val="22"/>
                <w:szCs w:val="22"/>
              </w:rPr>
              <w:t>$    563.70  pesos</w:t>
            </w:r>
          </w:p>
        </w:tc>
      </w:tr>
      <w:tr w:rsidR="00CE7100" w:rsidRPr="00A25524" w:rsidTr="00055756">
        <w:trPr>
          <w:trHeight w:val="20"/>
          <w:jc w:val="center"/>
        </w:trPr>
        <w:tc>
          <w:tcPr>
            <w:tcW w:w="3823" w:type="dxa"/>
            <w:tcBorders>
              <w:top w:val="single" w:sz="2" w:space="0" w:color="000000"/>
              <w:left w:val="single" w:sz="2" w:space="0" w:color="000000"/>
              <w:bottom w:val="single" w:sz="2" w:space="0" w:color="000000"/>
              <w:right w:val="single" w:sz="2" w:space="0" w:color="000000"/>
            </w:tcBorders>
            <w:noWrap/>
            <w:hideMark/>
          </w:tcPr>
          <w:p w:rsidR="00CE7100" w:rsidRPr="00A25524" w:rsidRDefault="00CE7100" w:rsidP="00055756">
            <w:pPr>
              <w:ind w:left="142"/>
              <w:rPr>
                <w:rFonts w:cs="Arial"/>
                <w:sz w:val="22"/>
                <w:szCs w:val="22"/>
              </w:rPr>
            </w:pPr>
            <w:r w:rsidRPr="00A25524">
              <w:rPr>
                <w:rFonts w:cs="Arial"/>
                <w:sz w:val="22"/>
                <w:szCs w:val="22"/>
              </w:rPr>
              <w:t xml:space="preserve">De 201 a 500.99 M2 de superficie </w:t>
            </w:r>
          </w:p>
        </w:tc>
        <w:tc>
          <w:tcPr>
            <w:tcW w:w="4679" w:type="dxa"/>
            <w:tcBorders>
              <w:top w:val="single" w:sz="2" w:space="0" w:color="000000"/>
              <w:left w:val="single" w:sz="2" w:space="0" w:color="000000"/>
              <w:bottom w:val="single" w:sz="2" w:space="0" w:color="000000"/>
              <w:right w:val="single" w:sz="2" w:space="0" w:color="000000"/>
            </w:tcBorders>
            <w:noWrap/>
            <w:hideMark/>
          </w:tcPr>
          <w:p w:rsidR="00CE7100" w:rsidRPr="00A25524" w:rsidRDefault="00CE7100" w:rsidP="00055756">
            <w:pPr>
              <w:ind w:left="142"/>
              <w:rPr>
                <w:rFonts w:cs="Arial"/>
                <w:sz w:val="22"/>
                <w:szCs w:val="22"/>
              </w:rPr>
            </w:pPr>
            <w:r w:rsidRPr="00A25524">
              <w:rPr>
                <w:rFonts w:cs="Arial"/>
                <w:sz w:val="22"/>
                <w:szCs w:val="22"/>
              </w:rPr>
              <w:t>$ 1,452.00 pesos</w:t>
            </w:r>
          </w:p>
        </w:tc>
      </w:tr>
      <w:tr w:rsidR="00CE7100" w:rsidRPr="00A25524" w:rsidTr="00055756">
        <w:trPr>
          <w:trHeight w:val="20"/>
          <w:jc w:val="center"/>
        </w:trPr>
        <w:tc>
          <w:tcPr>
            <w:tcW w:w="3823" w:type="dxa"/>
            <w:tcBorders>
              <w:top w:val="single" w:sz="2" w:space="0" w:color="000000"/>
              <w:left w:val="single" w:sz="2" w:space="0" w:color="000000"/>
              <w:bottom w:val="single" w:sz="2" w:space="0" w:color="000000"/>
              <w:right w:val="single" w:sz="2" w:space="0" w:color="000000"/>
            </w:tcBorders>
            <w:noWrap/>
            <w:hideMark/>
          </w:tcPr>
          <w:p w:rsidR="00CE7100" w:rsidRPr="00A25524" w:rsidRDefault="00CE7100" w:rsidP="00055756">
            <w:pPr>
              <w:ind w:left="142"/>
              <w:rPr>
                <w:rFonts w:cs="Arial"/>
                <w:sz w:val="22"/>
                <w:szCs w:val="22"/>
              </w:rPr>
            </w:pPr>
            <w:r w:rsidRPr="00A25524">
              <w:rPr>
                <w:rFonts w:cs="Arial"/>
                <w:sz w:val="22"/>
                <w:szCs w:val="22"/>
              </w:rPr>
              <w:t>De 501 a 1000.99 M2 de superficie</w:t>
            </w:r>
          </w:p>
        </w:tc>
        <w:tc>
          <w:tcPr>
            <w:tcW w:w="4679" w:type="dxa"/>
            <w:tcBorders>
              <w:top w:val="single" w:sz="2" w:space="0" w:color="000000"/>
              <w:left w:val="single" w:sz="2" w:space="0" w:color="000000"/>
              <w:bottom w:val="single" w:sz="2" w:space="0" w:color="000000"/>
              <w:right w:val="single" w:sz="2" w:space="0" w:color="000000"/>
            </w:tcBorders>
            <w:noWrap/>
            <w:hideMark/>
          </w:tcPr>
          <w:p w:rsidR="00CE7100" w:rsidRPr="00A25524" w:rsidRDefault="00CE7100" w:rsidP="00055756">
            <w:pPr>
              <w:ind w:left="142"/>
              <w:rPr>
                <w:rFonts w:cs="Arial"/>
                <w:sz w:val="22"/>
                <w:szCs w:val="22"/>
              </w:rPr>
            </w:pPr>
            <w:r w:rsidRPr="00A25524">
              <w:rPr>
                <w:rFonts w:cs="Arial"/>
                <w:sz w:val="22"/>
                <w:szCs w:val="22"/>
              </w:rPr>
              <w:t>$ 2,900.50 pesos</w:t>
            </w:r>
          </w:p>
        </w:tc>
      </w:tr>
      <w:tr w:rsidR="00CE7100" w:rsidRPr="00A25524" w:rsidTr="00055756">
        <w:trPr>
          <w:trHeight w:val="20"/>
          <w:jc w:val="center"/>
        </w:trPr>
        <w:tc>
          <w:tcPr>
            <w:tcW w:w="3823" w:type="dxa"/>
            <w:tcBorders>
              <w:top w:val="single" w:sz="2" w:space="0" w:color="000000"/>
              <w:left w:val="single" w:sz="2" w:space="0" w:color="000000"/>
              <w:bottom w:val="single" w:sz="2" w:space="0" w:color="000000"/>
              <w:right w:val="single" w:sz="2" w:space="0" w:color="000000"/>
            </w:tcBorders>
            <w:noWrap/>
            <w:hideMark/>
          </w:tcPr>
          <w:p w:rsidR="00CE7100" w:rsidRPr="00A25524" w:rsidRDefault="00CE7100" w:rsidP="00055756">
            <w:pPr>
              <w:ind w:left="142"/>
              <w:rPr>
                <w:rFonts w:cs="Arial"/>
                <w:sz w:val="22"/>
                <w:szCs w:val="22"/>
              </w:rPr>
            </w:pPr>
            <w:r w:rsidRPr="00A25524">
              <w:rPr>
                <w:rFonts w:cs="Arial"/>
                <w:sz w:val="22"/>
                <w:szCs w:val="22"/>
              </w:rPr>
              <w:t>De 1,001 a 10,000.00 M2</w:t>
            </w:r>
          </w:p>
        </w:tc>
        <w:tc>
          <w:tcPr>
            <w:tcW w:w="4679" w:type="dxa"/>
            <w:tcBorders>
              <w:top w:val="single" w:sz="2" w:space="0" w:color="000000"/>
              <w:left w:val="single" w:sz="2" w:space="0" w:color="000000"/>
              <w:bottom w:val="single" w:sz="2" w:space="0" w:color="000000"/>
              <w:right w:val="single" w:sz="2" w:space="0" w:color="000000"/>
            </w:tcBorders>
            <w:noWrap/>
            <w:hideMark/>
          </w:tcPr>
          <w:p w:rsidR="00CE7100" w:rsidRPr="00A25524" w:rsidRDefault="00CE7100" w:rsidP="00055756">
            <w:pPr>
              <w:ind w:left="142"/>
              <w:rPr>
                <w:rFonts w:cs="Arial"/>
                <w:sz w:val="22"/>
                <w:szCs w:val="22"/>
              </w:rPr>
            </w:pPr>
            <w:r>
              <w:rPr>
                <w:rFonts w:cs="Arial"/>
                <w:sz w:val="22"/>
                <w:szCs w:val="22"/>
              </w:rPr>
              <w:t xml:space="preserve">La tarifa anterior más </w:t>
            </w:r>
            <w:r w:rsidRPr="00A25524">
              <w:rPr>
                <w:rFonts w:cs="Arial"/>
                <w:sz w:val="22"/>
                <w:szCs w:val="22"/>
              </w:rPr>
              <w:t xml:space="preserve">$ 0.38 por M2 restante </w:t>
            </w:r>
          </w:p>
        </w:tc>
      </w:tr>
      <w:tr w:rsidR="00CE7100" w:rsidRPr="00A25524" w:rsidTr="00055756">
        <w:trPr>
          <w:trHeight w:val="20"/>
          <w:jc w:val="center"/>
        </w:trPr>
        <w:tc>
          <w:tcPr>
            <w:tcW w:w="3823" w:type="dxa"/>
            <w:tcBorders>
              <w:top w:val="single" w:sz="2" w:space="0" w:color="000000"/>
              <w:left w:val="single" w:sz="2" w:space="0" w:color="000000"/>
              <w:bottom w:val="single" w:sz="2" w:space="0" w:color="000000"/>
              <w:right w:val="single" w:sz="2" w:space="0" w:color="000000"/>
            </w:tcBorders>
            <w:noWrap/>
            <w:hideMark/>
          </w:tcPr>
          <w:p w:rsidR="00CE7100" w:rsidRPr="00A25524" w:rsidRDefault="00CE7100" w:rsidP="00055756">
            <w:pPr>
              <w:ind w:left="142"/>
              <w:rPr>
                <w:rFonts w:cs="Arial"/>
                <w:sz w:val="22"/>
                <w:szCs w:val="22"/>
              </w:rPr>
            </w:pPr>
            <w:r w:rsidRPr="00A25524">
              <w:rPr>
                <w:rFonts w:cs="Arial"/>
                <w:sz w:val="22"/>
                <w:szCs w:val="22"/>
              </w:rPr>
              <w:t>De 10,001.00 a 100,000.00 M2</w:t>
            </w:r>
          </w:p>
        </w:tc>
        <w:tc>
          <w:tcPr>
            <w:tcW w:w="4679" w:type="dxa"/>
            <w:tcBorders>
              <w:top w:val="single" w:sz="2" w:space="0" w:color="000000"/>
              <w:left w:val="single" w:sz="2" w:space="0" w:color="000000"/>
              <w:bottom w:val="single" w:sz="2" w:space="0" w:color="000000"/>
              <w:right w:val="single" w:sz="2" w:space="0" w:color="000000"/>
            </w:tcBorders>
            <w:noWrap/>
            <w:hideMark/>
          </w:tcPr>
          <w:p w:rsidR="00CE7100" w:rsidRPr="00A25524" w:rsidRDefault="00CE7100" w:rsidP="00055756">
            <w:pPr>
              <w:ind w:left="142"/>
              <w:rPr>
                <w:rFonts w:cs="Arial"/>
                <w:sz w:val="22"/>
                <w:szCs w:val="22"/>
              </w:rPr>
            </w:pPr>
            <w:r w:rsidRPr="00A25524">
              <w:rPr>
                <w:rFonts w:cs="Arial"/>
                <w:sz w:val="22"/>
                <w:szCs w:val="22"/>
              </w:rPr>
              <w:t>Tarifa 3 anterior más    $ 0.32 M2</w:t>
            </w:r>
          </w:p>
        </w:tc>
      </w:tr>
      <w:tr w:rsidR="00CE7100" w:rsidRPr="00A25524" w:rsidTr="00055756">
        <w:trPr>
          <w:trHeight w:val="20"/>
          <w:jc w:val="center"/>
        </w:trPr>
        <w:tc>
          <w:tcPr>
            <w:tcW w:w="3823" w:type="dxa"/>
            <w:tcBorders>
              <w:top w:val="single" w:sz="2" w:space="0" w:color="000000"/>
              <w:left w:val="single" w:sz="2" w:space="0" w:color="000000"/>
              <w:bottom w:val="single" w:sz="2" w:space="0" w:color="000000"/>
              <w:right w:val="single" w:sz="2" w:space="0" w:color="000000"/>
            </w:tcBorders>
            <w:noWrap/>
            <w:hideMark/>
          </w:tcPr>
          <w:p w:rsidR="00CE7100" w:rsidRPr="00A25524" w:rsidRDefault="00CE7100" w:rsidP="00055756">
            <w:pPr>
              <w:ind w:left="142"/>
              <w:rPr>
                <w:rFonts w:cs="Arial"/>
                <w:sz w:val="22"/>
                <w:szCs w:val="22"/>
              </w:rPr>
            </w:pPr>
            <w:r w:rsidRPr="00A25524">
              <w:rPr>
                <w:rFonts w:cs="Arial"/>
                <w:sz w:val="22"/>
                <w:szCs w:val="22"/>
              </w:rPr>
              <w:t>de 100,001 a 500,000 M2</w:t>
            </w:r>
          </w:p>
        </w:tc>
        <w:tc>
          <w:tcPr>
            <w:tcW w:w="4679" w:type="dxa"/>
            <w:tcBorders>
              <w:top w:val="single" w:sz="2" w:space="0" w:color="000000"/>
              <w:left w:val="single" w:sz="2" w:space="0" w:color="000000"/>
              <w:bottom w:val="single" w:sz="2" w:space="0" w:color="000000"/>
              <w:right w:val="single" w:sz="2" w:space="0" w:color="000000"/>
            </w:tcBorders>
            <w:noWrap/>
            <w:hideMark/>
          </w:tcPr>
          <w:p w:rsidR="00CE7100" w:rsidRPr="00A25524" w:rsidRDefault="00CE7100" w:rsidP="00055756">
            <w:pPr>
              <w:ind w:left="142"/>
              <w:rPr>
                <w:rFonts w:cs="Arial"/>
                <w:sz w:val="22"/>
                <w:szCs w:val="22"/>
              </w:rPr>
            </w:pPr>
            <w:r w:rsidRPr="00A25524">
              <w:rPr>
                <w:rFonts w:cs="Arial"/>
                <w:sz w:val="22"/>
                <w:szCs w:val="22"/>
              </w:rPr>
              <w:t>Tarifa 3 anterior más    $ 0.22 M2</w:t>
            </w:r>
          </w:p>
        </w:tc>
      </w:tr>
      <w:tr w:rsidR="00CE7100" w:rsidRPr="00A25524" w:rsidTr="00055756">
        <w:trPr>
          <w:trHeight w:val="20"/>
          <w:jc w:val="center"/>
        </w:trPr>
        <w:tc>
          <w:tcPr>
            <w:tcW w:w="3823" w:type="dxa"/>
            <w:tcBorders>
              <w:top w:val="single" w:sz="2" w:space="0" w:color="000000"/>
              <w:left w:val="single" w:sz="2" w:space="0" w:color="000000"/>
              <w:bottom w:val="single" w:sz="2" w:space="0" w:color="000000"/>
              <w:right w:val="single" w:sz="2" w:space="0" w:color="000000"/>
            </w:tcBorders>
            <w:noWrap/>
            <w:hideMark/>
          </w:tcPr>
          <w:p w:rsidR="00CE7100" w:rsidRPr="00A25524" w:rsidRDefault="00CE7100" w:rsidP="00055756">
            <w:pPr>
              <w:ind w:left="142"/>
              <w:rPr>
                <w:rFonts w:cs="Arial"/>
                <w:sz w:val="22"/>
                <w:szCs w:val="22"/>
              </w:rPr>
            </w:pPr>
            <w:r w:rsidRPr="00A25524">
              <w:rPr>
                <w:rFonts w:cs="Arial"/>
                <w:sz w:val="22"/>
                <w:szCs w:val="22"/>
              </w:rPr>
              <w:t>De 500,001.00 M2 en adelante</w:t>
            </w:r>
          </w:p>
        </w:tc>
        <w:tc>
          <w:tcPr>
            <w:tcW w:w="4679" w:type="dxa"/>
            <w:tcBorders>
              <w:top w:val="single" w:sz="2" w:space="0" w:color="000000"/>
              <w:left w:val="single" w:sz="2" w:space="0" w:color="000000"/>
              <w:bottom w:val="single" w:sz="2" w:space="0" w:color="000000"/>
              <w:right w:val="single" w:sz="2" w:space="0" w:color="000000"/>
            </w:tcBorders>
            <w:noWrap/>
            <w:hideMark/>
          </w:tcPr>
          <w:p w:rsidR="00CE7100" w:rsidRPr="00A25524" w:rsidRDefault="00CE7100" w:rsidP="00055756">
            <w:pPr>
              <w:ind w:left="142"/>
              <w:rPr>
                <w:rFonts w:cs="Arial"/>
                <w:sz w:val="22"/>
                <w:szCs w:val="22"/>
              </w:rPr>
            </w:pPr>
            <w:r w:rsidRPr="00A25524">
              <w:rPr>
                <w:rFonts w:cs="Arial"/>
                <w:sz w:val="22"/>
                <w:szCs w:val="22"/>
              </w:rPr>
              <w:t>Tarifa 3 anterior más    $ 0.17 M2</w:t>
            </w:r>
          </w:p>
        </w:tc>
      </w:tr>
    </w:tbl>
    <w:p w:rsidR="00CE7100" w:rsidRPr="00A25524" w:rsidRDefault="00CE7100" w:rsidP="00CE7100">
      <w:pPr>
        <w:rPr>
          <w:rFonts w:cs="Arial"/>
          <w:sz w:val="22"/>
          <w:szCs w:val="22"/>
        </w:rPr>
      </w:pPr>
    </w:p>
    <w:p w:rsidR="00CE7100" w:rsidRPr="00A25524" w:rsidRDefault="00CE7100" w:rsidP="00CE7100">
      <w:pPr>
        <w:numPr>
          <w:ilvl w:val="0"/>
          <w:numId w:val="45"/>
        </w:numPr>
        <w:ind w:left="567" w:hanging="567"/>
        <w:contextualSpacing/>
        <w:rPr>
          <w:rFonts w:eastAsia="Arial" w:cs="Arial"/>
          <w:snapToGrid w:val="0"/>
          <w:sz w:val="22"/>
          <w:szCs w:val="22"/>
        </w:rPr>
      </w:pPr>
      <w:r w:rsidRPr="00A25524">
        <w:rPr>
          <w:rFonts w:eastAsia="Arial" w:cs="Arial"/>
          <w:snapToGrid w:val="0"/>
          <w:sz w:val="22"/>
          <w:szCs w:val="22"/>
        </w:rPr>
        <w:t>Refrendo del certificado de uso de suelo industrial y comercial $ 770.50 pesos</w:t>
      </w:r>
    </w:p>
    <w:p w:rsidR="00CE7100" w:rsidRPr="00A25524" w:rsidRDefault="00CE7100" w:rsidP="00CE7100">
      <w:pPr>
        <w:rPr>
          <w:rFonts w:cs="Arial"/>
          <w:sz w:val="22"/>
          <w:szCs w:val="22"/>
        </w:rPr>
      </w:pPr>
    </w:p>
    <w:p w:rsidR="00CE7100" w:rsidRPr="00A25524" w:rsidRDefault="00CE7100" w:rsidP="00CE7100">
      <w:pPr>
        <w:numPr>
          <w:ilvl w:val="0"/>
          <w:numId w:val="45"/>
        </w:numPr>
        <w:ind w:left="567" w:hanging="567"/>
        <w:contextualSpacing/>
        <w:rPr>
          <w:rFonts w:cs="Arial"/>
          <w:snapToGrid w:val="0"/>
          <w:sz w:val="22"/>
          <w:szCs w:val="22"/>
        </w:rPr>
      </w:pPr>
      <w:r w:rsidRPr="00A25524">
        <w:rPr>
          <w:rFonts w:cs="Arial"/>
          <w:snapToGrid w:val="0"/>
          <w:sz w:val="22"/>
          <w:szCs w:val="22"/>
        </w:rPr>
        <w:t>Expedición de licencias de fraccionamientos:</w:t>
      </w:r>
    </w:p>
    <w:p w:rsidR="00CE7100" w:rsidRPr="00A25524" w:rsidRDefault="00CE7100" w:rsidP="00CE7100">
      <w:pPr>
        <w:contextualSpacing/>
        <w:rPr>
          <w:rFonts w:cs="Arial"/>
          <w:snapToGrid w:val="0"/>
          <w:sz w:val="22"/>
          <w:szCs w:val="22"/>
        </w:rPr>
      </w:pPr>
    </w:p>
    <w:p w:rsidR="00CE7100" w:rsidRPr="00A25524" w:rsidRDefault="00CE7100" w:rsidP="00CE7100">
      <w:pPr>
        <w:numPr>
          <w:ilvl w:val="0"/>
          <w:numId w:val="18"/>
        </w:numPr>
        <w:ind w:left="993" w:hanging="284"/>
        <w:contextualSpacing/>
        <w:rPr>
          <w:rFonts w:cs="Arial"/>
          <w:snapToGrid w:val="0"/>
          <w:sz w:val="22"/>
          <w:szCs w:val="22"/>
        </w:rPr>
      </w:pPr>
      <w:r w:rsidRPr="00A25524">
        <w:rPr>
          <w:rFonts w:cs="Arial"/>
          <w:snapToGrid w:val="0"/>
          <w:sz w:val="22"/>
          <w:szCs w:val="22"/>
        </w:rPr>
        <w:t xml:space="preserve">Residencial Alto: </w:t>
      </w:r>
      <w:r w:rsidRPr="00A25524">
        <w:rPr>
          <w:rFonts w:cs="Arial"/>
          <w:snapToGrid w:val="0"/>
          <w:sz w:val="22"/>
          <w:szCs w:val="22"/>
        </w:rPr>
        <w:tab/>
      </w:r>
      <w:r w:rsidRPr="00A25524">
        <w:rPr>
          <w:rFonts w:cs="Arial"/>
          <w:snapToGrid w:val="0"/>
          <w:sz w:val="22"/>
          <w:szCs w:val="22"/>
        </w:rPr>
        <w:tab/>
        <w:t>$ 6.70 por M2.</w:t>
      </w:r>
    </w:p>
    <w:p w:rsidR="00CE7100" w:rsidRPr="00A25524" w:rsidRDefault="00CE7100" w:rsidP="00CE7100">
      <w:pPr>
        <w:numPr>
          <w:ilvl w:val="0"/>
          <w:numId w:val="18"/>
        </w:numPr>
        <w:ind w:left="993" w:hanging="284"/>
        <w:contextualSpacing/>
        <w:rPr>
          <w:rFonts w:cs="Arial"/>
          <w:snapToGrid w:val="0"/>
          <w:sz w:val="22"/>
          <w:szCs w:val="22"/>
        </w:rPr>
      </w:pPr>
      <w:r>
        <w:rPr>
          <w:rFonts w:cs="Arial"/>
          <w:snapToGrid w:val="0"/>
          <w:sz w:val="22"/>
          <w:szCs w:val="22"/>
        </w:rPr>
        <w:t xml:space="preserve">Residencial: </w:t>
      </w:r>
      <w:r>
        <w:rPr>
          <w:rFonts w:cs="Arial"/>
          <w:snapToGrid w:val="0"/>
          <w:sz w:val="22"/>
          <w:szCs w:val="22"/>
        </w:rPr>
        <w:tab/>
      </w:r>
      <w:r>
        <w:rPr>
          <w:rFonts w:cs="Arial"/>
          <w:snapToGrid w:val="0"/>
          <w:sz w:val="22"/>
          <w:szCs w:val="22"/>
        </w:rPr>
        <w:tab/>
      </w:r>
      <w:r w:rsidRPr="00A25524">
        <w:rPr>
          <w:rFonts w:cs="Arial"/>
          <w:snapToGrid w:val="0"/>
          <w:sz w:val="22"/>
          <w:szCs w:val="22"/>
        </w:rPr>
        <w:t>$ 4.70 por M2.</w:t>
      </w:r>
    </w:p>
    <w:p w:rsidR="00CE7100" w:rsidRPr="00A25524" w:rsidRDefault="00CE7100" w:rsidP="00CE7100">
      <w:pPr>
        <w:numPr>
          <w:ilvl w:val="0"/>
          <w:numId w:val="18"/>
        </w:numPr>
        <w:ind w:left="993" w:hanging="284"/>
        <w:contextualSpacing/>
        <w:rPr>
          <w:rFonts w:cs="Arial"/>
          <w:snapToGrid w:val="0"/>
          <w:sz w:val="22"/>
          <w:szCs w:val="22"/>
        </w:rPr>
      </w:pPr>
      <w:r w:rsidRPr="00A25524">
        <w:rPr>
          <w:rFonts w:cs="Arial"/>
          <w:snapToGrid w:val="0"/>
          <w:sz w:val="22"/>
          <w:szCs w:val="22"/>
        </w:rPr>
        <w:t xml:space="preserve">Media Alta: </w:t>
      </w:r>
      <w:r w:rsidRPr="00A25524">
        <w:rPr>
          <w:rFonts w:cs="Arial"/>
          <w:snapToGrid w:val="0"/>
          <w:sz w:val="22"/>
          <w:szCs w:val="22"/>
        </w:rPr>
        <w:tab/>
      </w:r>
      <w:r w:rsidRPr="00A25524">
        <w:rPr>
          <w:rFonts w:cs="Arial"/>
          <w:snapToGrid w:val="0"/>
          <w:sz w:val="22"/>
          <w:szCs w:val="22"/>
        </w:rPr>
        <w:tab/>
        <w:t>$ 2.31 por M2.</w:t>
      </w:r>
    </w:p>
    <w:p w:rsidR="00CE7100" w:rsidRPr="00A25524" w:rsidRDefault="00CE7100" w:rsidP="00CE7100">
      <w:pPr>
        <w:numPr>
          <w:ilvl w:val="0"/>
          <w:numId w:val="18"/>
        </w:numPr>
        <w:ind w:left="993" w:hanging="284"/>
        <w:contextualSpacing/>
        <w:rPr>
          <w:rFonts w:cs="Arial"/>
          <w:snapToGrid w:val="0"/>
          <w:sz w:val="22"/>
          <w:szCs w:val="22"/>
        </w:rPr>
      </w:pPr>
      <w:r w:rsidRPr="00A25524">
        <w:rPr>
          <w:rFonts w:cs="Arial"/>
          <w:snapToGrid w:val="0"/>
          <w:sz w:val="22"/>
          <w:szCs w:val="22"/>
        </w:rPr>
        <w:t xml:space="preserve">Media: </w:t>
      </w:r>
      <w:r w:rsidRPr="00A25524">
        <w:rPr>
          <w:rFonts w:cs="Arial"/>
          <w:snapToGrid w:val="0"/>
          <w:sz w:val="22"/>
          <w:szCs w:val="22"/>
        </w:rPr>
        <w:tab/>
      </w:r>
      <w:r w:rsidRPr="00A25524">
        <w:rPr>
          <w:rFonts w:cs="Arial"/>
          <w:snapToGrid w:val="0"/>
          <w:sz w:val="22"/>
          <w:szCs w:val="22"/>
        </w:rPr>
        <w:tab/>
      </w:r>
      <w:r w:rsidRPr="00A25524">
        <w:rPr>
          <w:rFonts w:cs="Arial"/>
          <w:snapToGrid w:val="0"/>
          <w:sz w:val="22"/>
          <w:szCs w:val="22"/>
        </w:rPr>
        <w:tab/>
        <w:t>$ 4.10 por M2.</w:t>
      </w:r>
    </w:p>
    <w:p w:rsidR="00CE7100" w:rsidRPr="00A25524" w:rsidRDefault="00CE7100" w:rsidP="00CE7100">
      <w:pPr>
        <w:numPr>
          <w:ilvl w:val="0"/>
          <w:numId w:val="18"/>
        </w:numPr>
        <w:ind w:left="993" w:hanging="284"/>
        <w:contextualSpacing/>
        <w:rPr>
          <w:rFonts w:cs="Arial"/>
          <w:snapToGrid w:val="0"/>
          <w:sz w:val="22"/>
          <w:szCs w:val="22"/>
        </w:rPr>
      </w:pPr>
      <w:r w:rsidRPr="00A25524">
        <w:rPr>
          <w:rFonts w:cs="Arial"/>
          <w:snapToGrid w:val="0"/>
          <w:sz w:val="22"/>
          <w:szCs w:val="22"/>
        </w:rPr>
        <w:t xml:space="preserve">Interés Social y Popular: </w:t>
      </w:r>
      <w:r w:rsidRPr="00A25524">
        <w:rPr>
          <w:rFonts w:cs="Arial"/>
          <w:snapToGrid w:val="0"/>
          <w:sz w:val="22"/>
          <w:szCs w:val="22"/>
        </w:rPr>
        <w:tab/>
        <w:t>$ 1.58 por M2.</w:t>
      </w:r>
    </w:p>
    <w:p w:rsidR="00CE7100" w:rsidRPr="00A25524" w:rsidRDefault="00CE7100" w:rsidP="00CE7100">
      <w:pPr>
        <w:numPr>
          <w:ilvl w:val="0"/>
          <w:numId w:val="18"/>
        </w:numPr>
        <w:ind w:left="993" w:hanging="284"/>
        <w:contextualSpacing/>
        <w:rPr>
          <w:rFonts w:cs="Arial"/>
          <w:snapToGrid w:val="0"/>
          <w:sz w:val="22"/>
          <w:szCs w:val="22"/>
        </w:rPr>
      </w:pPr>
      <w:r w:rsidRPr="00A25524">
        <w:rPr>
          <w:rFonts w:cs="Arial"/>
          <w:snapToGrid w:val="0"/>
          <w:sz w:val="22"/>
          <w:szCs w:val="22"/>
        </w:rPr>
        <w:t xml:space="preserve">Comercial: </w:t>
      </w:r>
      <w:r w:rsidRPr="00A25524">
        <w:rPr>
          <w:rFonts w:cs="Arial"/>
          <w:snapToGrid w:val="0"/>
          <w:sz w:val="22"/>
          <w:szCs w:val="22"/>
        </w:rPr>
        <w:tab/>
      </w:r>
      <w:r w:rsidRPr="00A25524">
        <w:rPr>
          <w:rFonts w:cs="Arial"/>
          <w:snapToGrid w:val="0"/>
          <w:sz w:val="22"/>
          <w:szCs w:val="22"/>
        </w:rPr>
        <w:tab/>
      </w:r>
      <w:r w:rsidRPr="00A25524">
        <w:rPr>
          <w:rFonts w:cs="Arial"/>
          <w:snapToGrid w:val="0"/>
          <w:sz w:val="22"/>
          <w:szCs w:val="22"/>
        </w:rPr>
        <w:tab/>
        <w:t>$ 3.65 por M2.</w:t>
      </w:r>
    </w:p>
    <w:p w:rsidR="00CE7100" w:rsidRPr="00A25524" w:rsidRDefault="00CE7100" w:rsidP="00CE7100">
      <w:pPr>
        <w:numPr>
          <w:ilvl w:val="0"/>
          <w:numId w:val="18"/>
        </w:numPr>
        <w:ind w:left="993" w:hanging="284"/>
        <w:contextualSpacing/>
        <w:rPr>
          <w:rFonts w:cs="Arial"/>
          <w:snapToGrid w:val="0"/>
          <w:sz w:val="22"/>
          <w:szCs w:val="22"/>
        </w:rPr>
      </w:pPr>
      <w:r w:rsidRPr="00A25524">
        <w:rPr>
          <w:rFonts w:cs="Arial"/>
          <w:snapToGrid w:val="0"/>
          <w:sz w:val="22"/>
          <w:szCs w:val="22"/>
        </w:rPr>
        <w:t xml:space="preserve">Industrial: </w:t>
      </w:r>
      <w:r w:rsidRPr="00A25524">
        <w:rPr>
          <w:rFonts w:cs="Arial"/>
          <w:snapToGrid w:val="0"/>
          <w:sz w:val="22"/>
          <w:szCs w:val="22"/>
        </w:rPr>
        <w:tab/>
      </w:r>
      <w:r w:rsidRPr="00A25524">
        <w:rPr>
          <w:rFonts w:cs="Arial"/>
          <w:snapToGrid w:val="0"/>
          <w:sz w:val="22"/>
          <w:szCs w:val="22"/>
        </w:rPr>
        <w:tab/>
      </w:r>
      <w:r w:rsidRPr="00A25524">
        <w:rPr>
          <w:rFonts w:cs="Arial"/>
          <w:snapToGrid w:val="0"/>
          <w:sz w:val="22"/>
          <w:szCs w:val="22"/>
        </w:rPr>
        <w:tab/>
        <w:t>$ 5.43 por M2.</w:t>
      </w:r>
    </w:p>
    <w:p w:rsidR="00CE7100" w:rsidRPr="00A25524" w:rsidRDefault="00CE7100" w:rsidP="00CE7100">
      <w:pPr>
        <w:numPr>
          <w:ilvl w:val="0"/>
          <w:numId w:val="18"/>
        </w:numPr>
        <w:ind w:left="993" w:hanging="284"/>
        <w:contextualSpacing/>
        <w:rPr>
          <w:rFonts w:cs="Arial"/>
          <w:snapToGrid w:val="0"/>
          <w:sz w:val="22"/>
          <w:szCs w:val="22"/>
        </w:rPr>
      </w:pPr>
      <w:r>
        <w:rPr>
          <w:rFonts w:cs="Arial"/>
          <w:snapToGrid w:val="0"/>
          <w:sz w:val="22"/>
          <w:szCs w:val="22"/>
        </w:rPr>
        <w:t xml:space="preserve">Cementerio: </w:t>
      </w:r>
      <w:r>
        <w:rPr>
          <w:rFonts w:cs="Arial"/>
          <w:snapToGrid w:val="0"/>
          <w:sz w:val="22"/>
          <w:szCs w:val="22"/>
        </w:rPr>
        <w:tab/>
      </w:r>
      <w:r>
        <w:rPr>
          <w:rFonts w:cs="Arial"/>
          <w:snapToGrid w:val="0"/>
          <w:sz w:val="22"/>
          <w:szCs w:val="22"/>
        </w:rPr>
        <w:tab/>
      </w:r>
      <w:r w:rsidRPr="00A25524">
        <w:rPr>
          <w:rFonts w:cs="Arial"/>
          <w:snapToGrid w:val="0"/>
          <w:sz w:val="22"/>
          <w:szCs w:val="22"/>
        </w:rPr>
        <w:t>$ 2.77 por M2.</w:t>
      </w:r>
    </w:p>
    <w:p w:rsidR="00CE7100" w:rsidRPr="00A25524" w:rsidRDefault="00CE7100" w:rsidP="00CE7100">
      <w:pPr>
        <w:numPr>
          <w:ilvl w:val="0"/>
          <w:numId w:val="18"/>
        </w:numPr>
        <w:ind w:left="993" w:hanging="284"/>
        <w:contextualSpacing/>
        <w:rPr>
          <w:rFonts w:cs="Arial"/>
          <w:snapToGrid w:val="0"/>
          <w:sz w:val="22"/>
          <w:szCs w:val="22"/>
        </w:rPr>
      </w:pPr>
      <w:r w:rsidRPr="00A25524">
        <w:rPr>
          <w:rFonts w:cs="Arial"/>
          <w:snapToGrid w:val="0"/>
          <w:sz w:val="22"/>
          <w:szCs w:val="22"/>
        </w:rPr>
        <w:t xml:space="preserve">Campestre: </w:t>
      </w:r>
      <w:r w:rsidRPr="00A25524">
        <w:rPr>
          <w:rFonts w:cs="Arial"/>
          <w:snapToGrid w:val="0"/>
          <w:sz w:val="22"/>
          <w:szCs w:val="22"/>
        </w:rPr>
        <w:tab/>
      </w:r>
      <w:r w:rsidRPr="00A25524">
        <w:rPr>
          <w:rFonts w:cs="Arial"/>
          <w:snapToGrid w:val="0"/>
          <w:sz w:val="22"/>
          <w:szCs w:val="22"/>
        </w:rPr>
        <w:tab/>
        <w:t>$ 2.77 por M2.</w:t>
      </w:r>
    </w:p>
    <w:p w:rsidR="00CE7100" w:rsidRPr="00A25524" w:rsidRDefault="00CE7100" w:rsidP="00CE7100">
      <w:pPr>
        <w:ind w:left="142" w:firstLine="284"/>
        <w:rPr>
          <w:rFonts w:cs="Arial"/>
          <w:sz w:val="22"/>
          <w:szCs w:val="22"/>
        </w:rPr>
      </w:pPr>
    </w:p>
    <w:p w:rsidR="00CE7100" w:rsidRPr="00A25524" w:rsidRDefault="00CE7100" w:rsidP="00CE7100">
      <w:pPr>
        <w:numPr>
          <w:ilvl w:val="0"/>
          <w:numId w:val="45"/>
        </w:numPr>
        <w:ind w:left="492" w:hanging="425"/>
        <w:contextualSpacing/>
        <w:rPr>
          <w:rFonts w:cs="Arial"/>
          <w:snapToGrid w:val="0"/>
          <w:sz w:val="22"/>
          <w:szCs w:val="22"/>
        </w:rPr>
      </w:pPr>
      <w:r w:rsidRPr="00A25524">
        <w:rPr>
          <w:rFonts w:cs="Arial"/>
          <w:snapToGrid w:val="0"/>
          <w:sz w:val="22"/>
          <w:szCs w:val="22"/>
        </w:rPr>
        <w:t>Por la autorización de adecuación, subdivisión y fusión de predios se cobrará un derecho por metro cuadrado de acuerdo con la siguiente tabla:</w:t>
      </w:r>
    </w:p>
    <w:p w:rsidR="00CE7100" w:rsidRPr="00A25524" w:rsidRDefault="00CE7100" w:rsidP="00CE7100">
      <w:pPr>
        <w:widowControl w:val="0"/>
        <w:tabs>
          <w:tab w:val="left" w:pos="2780"/>
        </w:tabs>
        <w:ind w:left="360" w:right="107"/>
        <w:contextualSpacing/>
        <w:rPr>
          <w:rFonts w:cs="Arial"/>
          <w:b/>
          <w:bCs/>
          <w:snapToGrid w:val="0"/>
          <w:sz w:val="22"/>
          <w:szCs w:val="22"/>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A0" w:firstRow="1" w:lastRow="0" w:firstColumn="1" w:lastColumn="0" w:noHBand="0" w:noVBand="0"/>
      </w:tblPr>
      <w:tblGrid>
        <w:gridCol w:w="1058"/>
        <w:gridCol w:w="1112"/>
        <w:gridCol w:w="1468"/>
        <w:gridCol w:w="1487"/>
        <w:gridCol w:w="1649"/>
        <w:gridCol w:w="1586"/>
        <w:gridCol w:w="1606"/>
      </w:tblGrid>
      <w:tr w:rsidR="00CE7100" w:rsidRPr="00A25524" w:rsidTr="00055756">
        <w:trPr>
          <w:trHeight w:val="226"/>
          <w:jc w:val="center"/>
        </w:trPr>
        <w:tc>
          <w:tcPr>
            <w:tcW w:w="0" w:type="auto"/>
            <w:tcBorders>
              <w:top w:val="single" w:sz="2" w:space="0" w:color="000000"/>
              <w:left w:val="single" w:sz="2" w:space="0" w:color="000000"/>
              <w:bottom w:val="single" w:sz="2" w:space="0" w:color="000000"/>
              <w:right w:val="single" w:sz="2" w:space="0" w:color="000000"/>
            </w:tcBorders>
            <w:hideMark/>
          </w:tcPr>
          <w:p w:rsidR="00CE7100" w:rsidRPr="00A25524" w:rsidRDefault="00CE7100" w:rsidP="00055756">
            <w:pPr>
              <w:widowControl w:val="0"/>
              <w:ind w:right="-54"/>
              <w:contextualSpacing/>
              <w:rPr>
                <w:rFonts w:cs="Arial"/>
                <w:bCs/>
                <w:snapToGrid w:val="0"/>
                <w:sz w:val="22"/>
                <w:szCs w:val="22"/>
              </w:rPr>
            </w:pPr>
            <w:r w:rsidRPr="00A25524">
              <w:rPr>
                <w:rFonts w:cs="Arial"/>
                <w:bCs/>
                <w:snapToGrid w:val="0"/>
                <w:sz w:val="22"/>
                <w:szCs w:val="22"/>
              </w:rPr>
              <w:t>Tipo</w:t>
            </w:r>
          </w:p>
        </w:tc>
        <w:tc>
          <w:tcPr>
            <w:tcW w:w="0" w:type="auto"/>
            <w:tcBorders>
              <w:top w:val="single" w:sz="2" w:space="0" w:color="000000"/>
              <w:left w:val="single" w:sz="2" w:space="0" w:color="000000"/>
              <w:bottom w:val="single" w:sz="2" w:space="0" w:color="000000"/>
              <w:right w:val="single" w:sz="2" w:space="0" w:color="000000"/>
            </w:tcBorders>
            <w:hideMark/>
          </w:tcPr>
          <w:p w:rsidR="00CE7100" w:rsidRPr="00A25524" w:rsidRDefault="00CE7100" w:rsidP="00055756">
            <w:pPr>
              <w:widowControl w:val="0"/>
              <w:ind w:left="34" w:hanging="34"/>
              <w:contextualSpacing/>
              <w:jc w:val="center"/>
              <w:rPr>
                <w:rFonts w:cs="Arial"/>
                <w:snapToGrid w:val="0"/>
                <w:sz w:val="22"/>
                <w:szCs w:val="22"/>
              </w:rPr>
            </w:pPr>
            <w:r w:rsidRPr="00A25524">
              <w:rPr>
                <w:rFonts w:cs="Arial"/>
                <w:snapToGrid w:val="0"/>
                <w:sz w:val="22"/>
                <w:szCs w:val="22"/>
              </w:rPr>
              <w:t>Hasta</w:t>
            </w:r>
          </w:p>
          <w:p w:rsidR="00CE7100" w:rsidRPr="00A25524" w:rsidRDefault="00CE7100" w:rsidP="00055756">
            <w:pPr>
              <w:widowControl w:val="0"/>
              <w:ind w:left="34" w:hanging="34"/>
              <w:contextualSpacing/>
              <w:jc w:val="center"/>
              <w:rPr>
                <w:rFonts w:cs="Arial"/>
                <w:bCs/>
                <w:snapToGrid w:val="0"/>
                <w:sz w:val="22"/>
                <w:szCs w:val="22"/>
              </w:rPr>
            </w:pPr>
            <w:r w:rsidRPr="00A25524">
              <w:rPr>
                <w:rFonts w:cs="Arial"/>
                <w:snapToGrid w:val="0"/>
                <w:sz w:val="22"/>
                <w:szCs w:val="22"/>
              </w:rPr>
              <w:t>1,000 m2</w:t>
            </w:r>
          </w:p>
        </w:tc>
        <w:tc>
          <w:tcPr>
            <w:tcW w:w="0" w:type="auto"/>
            <w:tcBorders>
              <w:top w:val="single" w:sz="2" w:space="0" w:color="000000"/>
              <w:left w:val="single" w:sz="2" w:space="0" w:color="000000"/>
              <w:bottom w:val="single" w:sz="2" w:space="0" w:color="000000"/>
              <w:right w:val="single" w:sz="2" w:space="0" w:color="000000"/>
            </w:tcBorders>
            <w:hideMark/>
          </w:tcPr>
          <w:p w:rsidR="00CE7100" w:rsidRPr="00A25524" w:rsidRDefault="00CE7100" w:rsidP="00055756">
            <w:pPr>
              <w:widowControl w:val="0"/>
              <w:contextualSpacing/>
              <w:jc w:val="center"/>
              <w:rPr>
                <w:rFonts w:cs="Arial"/>
                <w:bCs/>
                <w:snapToGrid w:val="0"/>
                <w:sz w:val="22"/>
                <w:szCs w:val="22"/>
              </w:rPr>
            </w:pPr>
            <w:r w:rsidRPr="00A25524">
              <w:rPr>
                <w:rFonts w:cs="Arial"/>
                <w:snapToGrid w:val="0"/>
                <w:sz w:val="22"/>
                <w:szCs w:val="22"/>
              </w:rPr>
              <w:t>1,000.01  a 5,000 m2</w:t>
            </w:r>
          </w:p>
        </w:tc>
        <w:tc>
          <w:tcPr>
            <w:tcW w:w="0" w:type="auto"/>
            <w:tcBorders>
              <w:top w:val="single" w:sz="2" w:space="0" w:color="000000"/>
              <w:left w:val="single" w:sz="2" w:space="0" w:color="000000"/>
              <w:bottom w:val="single" w:sz="2" w:space="0" w:color="000000"/>
              <w:right w:val="single" w:sz="2" w:space="0" w:color="000000"/>
            </w:tcBorders>
            <w:hideMark/>
          </w:tcPr>
          <w:p w:rsidR="00CE7100" w:rsidRPr="00A25524" w:rsidRDefault="00CE7100" w:rsidP="00055756">
            <w:pPr>
              <w:widowControl w:val="0"/>
              <w:contextualSpacing/>
              <w:jc w:val="center"/>
              <w:rPr>
                <w:rFonts w:cs="Arial"/>
                <w:bCs/>
                <w:snapToGrid w:val="0"/>
                <w:sz w:val="22"/>
                <w:szCs w:val="22"/>
              </w:rPr>
            </w:pPr>
            <w:r w:rsidRPr="00A25524">
              <w:rPr>
                <w:rFonts w:cs="Arial"/>
                <w:snapToGrid w:val="0"/>
                <w:sz w:val="22"/>
                <w:szCs w:val="22"/>
              </w:rPr>
              <w:t>5,000.01 a 10,000 m2</w:t>
            </w:r>
          </w:p>
        </w:tc>
        <w:tc>
          <w:tcPr>
            <w:tcW w:w="0" w:type="auto"/>
            <w:tcBorders>
              <w:top w:val="single" w:sz="2" w:space="0" w:color="000000"/>
              <w:left w:val="single" w:sz="2" w:space="0" w:color="000000"/>
              <w:bottom w:val="single" w:sz="2" w:space="0" w:color="000000"/>
              <w:right w:val="single" w:sz="2" w:space="0" w:color="000000"/>
            </w:tcBorders>
            <w:hideMark/>
          </w:tcPr>
          <w:p w:rsidR="00CE7100" w:rsidRPr="00A25524" w:rsidRDefault="00CE7100" w:rsidP="00055756">
            <w:pPr>
              <w:widowControl w:val="0"/>
              <w:contextualSpacing/>
              <w:jc w:val="center"/>
              <w:rPr>
                <w:rFonts w:cs="Arial"/>
                <w:bCs/>
                <w:snapToGrid w:val="0"/>
                <w:sz w:val="22"/>
                <w:szCs w:val="22"/>
              </w:rPr>
            </w:pPr>
            <w:r w:rsidRPr="00A25524">
              <w:rPr>
                <w:rFonts w:cs="Arial"/>
                <w:snapToGrid w:val="0"/>
                <w:sz w:val="22"/>
                <w:szCs w:val="22"/>
              </w:rPr>
              <w:t>10,000.01 a 100,000 m2</w:t>
            </w:r>
          </w:p>
        </w:tc>
        <w:tc>
          <w:tcPr>
            <w:tcW w:w="1586" w:type="dxa"/>
            <w:tcBorders>
              <w:top w:val="single" w:sz="2" w:space="0" w:color="000000"/>
              <w:left w:val="single" w:sz="2" w:space="0" w:color="000000"/>
              <w:bottom w:val="single" w:sz="2" w:space="0" w:color="000000"/>
              <w:right w:val="single" w:sz="2" w:space="0" w:color="000000"/>
            </w:tcBorders>
            <w:hideMark/>
          </w:tcPr>
          <w:p w:rsidR="00CE7100" w:rsidRPr="00A25524" w:rsidRDefault="00CE7100" w:rsidP="00055756">
            <w:pPr>
              <w:widowControl w:val="0"/>
              <w:contextualSpacing/>
              <w:jc w:val="center"/>
              <w:rPr>
                <w:rFonts w:cs="Arial"/>
                <w:bCs/>
                <w:snapToGrid w:val="0"/>
                <w:sz w:val="22"/>
                <w:szCs w:val="22"/>
              </w:rPr>
            </w:pPr>
            <w:r w:rsidRPr="00A25524">
              <w:rPr>
                <w:rFonts w:cs="Arial"/>
                <w:snapToGrid w:val="0"/>
                <w:sz w:val="22"/>
                <w:szCs w:val="22"/>
              </w:rPr>
              <w:t>100,000.01 a 500,000 m2</w:t>
            </w:r>
          </w:p>
        </w:tc>
        <w:tc>
          <w:tcPr>
            <w:tcW w:w="1606" w:type="dxa"/>
            <w:tcBorders>
              <w:top w:val="single" w:sz="2" w:space="0" w:color="000000"/>
              <w:left w:val="single" w:sz="2" w:space="0" w:color="000000"/>
              <w:bottom w:val="single" w:sz="2" w:space="0" w:color="000000"/>
              <w:right w:val="single" w:sz="2" w:space="0" w:color="000000"/>
            </w:tcBorders>
            <w:hideMark/>
          </w:tcPr>
          <w:p w:rsidR="00CE7100" w:rsidRPr="00A25524" w:rsidRDefault="00CE7100" w:rsidP="00055756">
            <w:pPr>
              <w:widowControl w:val="0"/>
              <w:contextualSpacing/>
              <w:jc w:val="center"/>
              <w:rPr>
                <w:rFonts w:cs="Arial"/>
                <w:bCs/>
                <w:snapToGrid w:val="0"/>
                <w:sz w:val="22"/>
                <w:szCs w:val="22"/>
              </w:rPr>
            </w:pPr>
            <w:r w:rsidRPr="00A25524">
              <w:rPr>
                <w:rFonts w:cs="Arial"/>
                <w:snapToGrid w:val="0"/>
                <w:sz w:val="22"/>
                <w:szCs w:val="22"/>
              </w:rPr>
              <w:t>500,000.01 m2 en adelante</w:t>
            </w:r>
          </w:p>
        </w:tc>
      </w:tr>
      <w:tr w:rsidR="00CE7100" w:rsidRPr="00A25524" w:rsidTr="00055756">
        <w:trPr>
          <w:trHeight w:val="134"/>
          <w:jc w:val="center"/>
        </w:trPr>
        <w:tc>
          <w:tcPr>
            <w:tcW w:w="0" w:type="auto"/>
            <w:tcBorders>
              <w:top w:val="single" w:sz="2" w:space="0" w:color="000000"/>
              <w:left w:val="single" w:sz="2" w:space="0" w:color="000000"/>
              <w:bottom w:val="single" w:sz="2" w:space="0" w:color="000000"/>
              <w:right w:val="single" w:sz="2" w:space="0" w:color="000000"/>
            </w:tcBorders>
            <w:hideMark/>
          </w:tcPr>
          <w:p w:rsidR="00CE7100" w:rsidRPr="00A25524" w:rsidRDefault="00CE7100" w:rsidP="00055756">
            <w:pPr>
              <w:ind w:left="-30"/>
              <w:rPr>
                <w:rFonts w:cs="Arial"/>
                <w:bCs/>
                <w:sz w:val="22"/>
                <w:szCs w:val="22"/>
              </w:rPr>
            </w:pPr>
            <w:r w:rsidRPr="00A25524">
              <w:rPr>
                <w:rFonts w:cs="Arial"/>
                <w:bCs/>
                <w:sz w:val="22"/>
                <w:szCs w:val="22"/>
              </w:rPr>
              <w:t>Urbanos</w:t>
            </w:r>
          </w:p>
        </w:tc>
        <w:tc>
          <w:tcPr>
            <w:tcW w:w="0" w:type="auto"/>
            <w:tcBorders>
              <w:top w:val="single" w:sz="2" w:space="0" w:color="000000"/>
              <w:left w:val="single" w:sz="2" w:space="0" w:color="000000"/>
              <w:bottom w:val="single" w:sz="2" w:space="0" w:color="000000"/>
              <w:right w:val="single" w:sz="2" w:space="0" w:color="000000"/>
            </w:tcBorders>
            <w:hideMark/>
          </w:tcPr>
          <w:p w:rsidR="00CE7100" w:rsidRPr="00A25524" w:rsidRDefault="00CE7100" w:rsidP="00055756">
            <w:pPr>
              <w:ind w:left="34" w:hanging="34"/>
              <w:jc w:val="center"/>
              <w:rPr>
                <w:rFonts w:cs="Arial"/>
                <w:sz w:val="22"/>
                <w:szCs w:val="22"/>
              </w:rPr>
            </w:pPr>
            <w:r w:rsidRPr="00A25524">
              <w:rPr>
                <w:rFonts w:cs="Arial"/>
                <w:sz w:val="22"/>
                <w:szCs w:val="22"/>
              </w:rPr>
              <w:t>$1.44M2</w:t>
            </w:r>
          </w:p>
        </w:tc>
        <w:tc>
          <w:tcPr>
            <w:tcW w:w="0" w:type="auto"/>
            <w:tcBorders>
              <w:top w:val="single" w:sz="2" w:space="0" w:color="000000"/>
              <w:left w:val="single" w:sz="2" w:space="0" w:color="000000"/>
              <w:bottom w:val="single" w:sz="2" w:space="0" w:color="000000"/>
              <w:right w:val="single" w:sz="2" w:space="0" w:color="000000"/>
            </w:tcBorders>
            <w:hideMark/>
          </w:tcPr>
          <w:p w:rsidR="00CE7100" w:rsidRPr="00A25524" w:rsidRDefault="00CE7100" w:rsidP="00055756">
            <w:pPr>
              <w:ind w:left="34" w:hanging="34"/>
              <w:jc w:val="center"/>
              <w:rPr>
                <w:rFonts w:cs="Arial"/>
                <w:sz w:val="22"/>
                <w:szCs w:val="22"/>
              </w:rPr>
            </w:pPr>
            <w:r w:rsidRPr="00A25524">
              <w:rPr>
                <w:rFonts w:cs="Arial"/>
                <w:sz w:val="22"/>
                <w:szCs w:val="22"/>
              </w:rPr>
              <w:t>$ 1.31 M2</w:t>
            </w:r>
          </w:p>
        </w:tc>
        <w:tc>
          <w:tcPr>
            <w:tcW w:w="0" w:type="auto"/>
            <w:tcBorders>
              <w:top w:val="single" w:sz="2" w:space="0" w:color="000000"/>
              <w:left w:val="single" w:sz="2" w:space="0" w:color="000000"/>
              <w:bottom w:val="single" w:sz="2" w:space="0" w:color="000000"/>
              <w:right w:val="single" w:sz="2" w:space="0" w:color="000000"/>
            </w:tcBorders>
            <w:hideMark/>
          </w:tcPr>
          <w:p w:rsidR="00CE7100" w:rsidRPr="00A25524" w:rsidRDefault="00CE7100" w:rsidP="00055756">
            <w:pPr>
              <w:ind w:left="34" w:hanging="34"/>
              <w:jc w:val="center"/>
              <w:rPr>
                <w:rFonts w:cs="Arial"/>
                <w:sz w:val="22"/>
                <w:szCs w:val="22"/>
              </w:rPr>
            </w:pPr>
            <w:r w:rsidRPr="00A25524">
              <w:rPr>
                <w:rFonts w:cs="Arial"/>
                <w:sz w:val="22"/>
                <w:szCs w:val="22"/>
              </w:rPr>
              <w:t>$ 1.03 M2</w:t>
            </w:r>
          </w:p>
        </w:tc>
        <w:tc>
          <w:tcPr>
            <w:tcW w:w="0" w:type="auto"/>
            <w:tcBorders>
              <w:top w:val="single" w:sz="2" w:space="0" w:color="000000"/>
              <w:left w:val="single" w:sz="2" w:space="0" w:color="000000"/>
              <w:bottom w:val="single" w:sz="2" w:space="0" w:color="000000"/>
              <w:right w:val="single" w:sz="2" w:space="0" w:color="000000"/>
            </w:tcBorders>
            <w:hideMark/>
          </w:tcPr>
          <w:p w:rsidR="00CE7100" w:rsidRPr="00A25524" w:rsidRDefault="00CE7100" w:rsidP="00055756">
            <w:pPr>
              <w:ind w:left="34" w:hanging="34"/>
              <w:jc w:val="center"/>
              <w:rPr>
                <w:rFonts w:cs="Arial"/>
                <w:sz w:val="22"/>
                <w:szCs w:val="22"/>
              </w:rPr>
            </w:pPr>
            <w:r w:rsidRPr="00A25524">
              <w:rPr>
                <w:rFonts w:cs="Arial"/>
                <w:sz w:val="22"/>
                <w:szCs w:val="22"/>
              </w:rPr>
              <w:t>$ 0.44 M2</w:t>
            </w:r>
          </w:p>
        </w:tc>
        <w:tc>
          <w:tcPr>
            <w:tcW w:w="1586" w:type="dxa"/>
            <w:tcBorders>
              <w:top w:val="single" w:sz="2" w:space="0" w:color="000000"/>
              <w:left w:val="single" w:sz="2" w:space="0" w:color="000000"/>
              <w:bottom w:val="single" w:sz="2" w:space="0" w:color="000000"/>
              <w:right w:val="single" w:sz="2" w:space="0" w:color="000000"/>
            </w:tcBorders>
            <w:hideMark/>
          </w:tcPr>
          <w:p w:rsidR="00CE7100" w:rsidRPr="00A25524" w:rsidRDefault="00CE7100" w:rsidP="00055756">
            <w:pPr>
              <w:ind w:left="34" w:hanging="34"/>
              <w:jc w:val="center"/>
              <w:rPr>
                <w:rFonts w:cs="Arial"/>
                <w:sz w:val="22"/>
                <w:szCs w:val="22"/>
              </w:rPr>
            </w:pPr>
            <w:r w:rsidRPr="00A25524">
              <w:rPr>
                <w:rFonts w:cs="Arial"/>
                <w:sz w:val="22"/>
                <w:szCs w:val="22"/>
              </w:rPr>
              <w:t>$ 0.29 M2</w:t>
            </w:r>
          </w:p>
        </w:tc>
        <w:tc>
          <w:tcPr>
            <w:tcW w:w="1606" w:type="dxa"/>
            <w:tcBorders>
              <w:top w:val="single" w:sz="2" w:space="0" w:color="000000"/>
              <w:left w:val="single" w:sz="2" w:space="0" w:color="000000"/>
              <w:bottom w:val="single" w:sz="2" w:space="0" w:color="000000"/>
              <w:right w:val="single" w:sz="2" w:space="0" w:color="000000"/>
            </w:tcBorders>
            <w:hideMark/>
          </w:tcPr>
          <w:p w:rsidR="00CE7100" w:rsidRPr="00A25524" w:rsidRDefault="00CE7100" w:rsidP="00055756">
            <w:pPr>
              <w:ind w:left="34" w:hanging="34"/>
              <w:jc w:val="center"/>
              <w:rPr>
                <w:rFonts w:cs="Arial"/>
                <w:sz w:val="22"/>
                <w:szCs w:val="22"/>
              </w:rPr>
            </w:pPr>
            <w:r w:rsidRPr="00A25524">
              <w:rPr>
                <w:rFonts w:cs="Arial"/>
                <w:sz w:val="22"/>
                <w:szCs w:val="22"/>
              </w:rPr>
              <w:t>$ 0.19 M2</w:t>
            </w:r>
          </w:p>
        </w:tc>
      </w:tr>
      <w:tr w:rsidR="00CE7100" w:rsidRPr="00A25524" w:rsidTr="00055756">
        <w:trPr>
          <w:trHeight w:val="134"/>
          <w:jc w:val="center"/>
        </w:trPr>
        <w:tc>
          <w:tcPr>
            <w:tcW w:w="0" w:type="auto"/>
            <w:tcBorders>
              <w:top w:val="single" w:sz="2" w:space="0" w:color="000000"/>
              <w:left w:val="single" w:sz="2" w:space="0" w:color="000000"/>
              <w:bottom w:val="single" w:sz="2" w:space="0" w:color="000000"/>
              <w:right w:val="single" w:sz="2" w:space="0" w:color="000000"/>
            </w:tcBorders>
            <w:hideMark/>
          </w:tcPr>
          <w:p w:rsidR="00CE7100" w:rsidRPr="00A25524" w:rsidRDefault="00CE7100" w:rsidP="00055756">
            <w:pPr>
              <w:ind w:left="-30"/>
              <w:rPr>
                <w:rFonts w:cs="Arial"/>
                <w:bCs/>
                <w:sz w:val="22"/>
                <w:szCs w:val="22"/>
              </w:rPr>
            </w:pPr>
            <w:r w:rsidRPr="00A25524">
              <w:rPr>
                <w:rFonts w:cs="Arial"/>
                <w:bCs/>
                <w:sz w:val="22"/>
                <w:szCs w:val="22"/>
              </w:rPr>
              <w:t>Rústico</w:t>
            </w:r>
          </w:p>
        </w:tc>
        <w:tc>
          <w:tcPr>
            <w:tcW w:w="0" w:type="auto"/>
            <w:tcBorders>
              <w:top w:val="single" w:sz="2" w:space="0" w:color="000000"/>
              <w:left w:val="single" w:sz="2" w:space="0" w:color="000000"/>
              <w:bottom w:val="single" w:sz="2" w:space="0" w:color="000000"/>
              <w:right w:val="single" w:sz="2" w:space="0" w:color="000000"/>
            </w:tcBorders>
            <w:hideMark/>
          </w:tcPr>
          <w:p w:rsidR="00CE7100" w:rsidRPr="00A25524" w:rsidRDefault="00CE7100" w:rsidP="00055756">
            <w:pPr>
              <w:ind w:left="34" w:hanging="34"/>
              <w:jc w:val="center"/>
              <w:rPr>
                <w:rFonts w:cs="Arial"/>
                <w:sz w:val="22"/>
                <w:szCs w:val="22"/>
              </w:rPr>
            </w:pPr>
            <w:r w:rsidRPr="00A25524">
              <w:rPr>
                <w:rFonts w:cs="Arial"/>
                <w:sz w:val="22"/>
                <w:szCs w:val="22"/>
              </w:rPr>
              <w:t>$ 0.74 M2</w:t>
            </w:r>
          </w:p>
        </w:tc>
        <w:tc>
          <w:tcPr>
            <w:tcW w:w="0" w:type="auto"/>
            <w:tcBorders>
              <w:top w:val="single" w:sz="2" w:space="0" w:color="000000"/>
              <w:left w:val="single" w:sz="2" w:space="0" w:color="000000"/>
              <w:bottom w:val="single" w:sz="2" w:space="0" w:color="000000"/>
              <w:right w:val="single" w:sz="2" w:space="0" w:color="000000"/>
            </w:tcBorders>
            <w:hideMark/>
          </w:tcPr>
          <w:p w:rsidR="00CE7100" w:rsidRPr="00A25524" w:rsidRDefault="00CE7100" w:rsidP="00055756">
            <w:pPr>
              <w:ind w:left="34" w:hanging="34"/>
              <w:jc w:val="center"/>
              <w:rPr>
                <w:rFonts w:cs="Arial"/>
                <w:sz w:val="22"/>
                <w:szCs w:val="22"/>
              </w:rPr>
            </w:pPr>
            <w:r w:rsidRPr="00A25524">
              <w:rPr>
                <w:rFonts w:cs="Arial"/>
                <w:sz w:val="22"/>
                <w:szCs w:val="22"/>
              </w:rPr>
              <w:t>$ 0.57 M2</w:t>
            </w:r>
          </w:p>
        </w:tc>
        <w:tc>
          <w:tcPr>
            <w:tcW w:w="0" w:type="auto"/>
            <w:tcBorders>
              <w:top w:val="single" w:sz="2" w:space="0" w:color="000000"/>
              <w:left w:val="single" w:sz="2" w:space="0" w:color="000000"/>
              <w:bottom w:val="single" w:sz="2" w:space="0" w:color="000000"/>
              <w:right w:val="single" w:sz="2" w:space="0" w:color="000000"/>
            </w:tcBorders>
            <w:hideMark/>
          </w:tcPr>
          <w:p w:rsidR="00CE7100" w:rsidRPr="00A25524" w:rsidRDefault="00CE7100" w:rsidP="00055756">
            <w:pPr>
              <w:ind w:left="34" w:hanging="34"/>
              <w:jc w:val="center"/>
              <w:rPr>
                <w:rFonts w:cs="Arial"/>
                <w:sz w:val="22"/>
                <w:szCs w:val="22"/>
              </w:rPr>
            </w:pPr>
            <w:r w:rsidRPr="00A25524">
              <w:rPr>
                <w:rFonts w:cs="Arial"/>
                <w:sz w:val="22"/>
                <w:szCs w:val="22"/>
              </w:rPr>
              <w:t>$ 0.57 M2</w:t>
            </w:r>
          </w:p>
        </w:tc>
        <w:tc>
          <w:tcPr>
            <w:tcW w:w="0" w:type="auto"/>
            <w:tcBorders>
              <w:top w:val="single" w:sz="2" w:space="0" w:color="000000"/>
              <w:left w:val="single" w:sz="2" w:space="0" w:color="000000"/>
              <w:bottom w:val="single" w:sz="2" w:space="0" w:color="000000"/>
              <w:right w:val="single" w:sz="2" w:space="0" w:color="000000"/>
            </w:tcBorders>
            <w:hideMark/>
          </w:tcPr>
          <w:p w:rsidR="00CE7100" w:rsidRPr="00A25524" w:rsidRDefault="00CE7100" w:rsidP="00055756">
            <w:pPr>
              <w:ind w:left="34" w:hanging="34"/>
              <w:jc w:val="center"/>
              <w:rPr>
                <w:rFonts w:cs="Arial"/>
                <w:sz w:val="22"/>
                <w:szCs w:val="22"/>
              </w:rPr>
            </w:pPr>
            <w:r w:rsidRPr="00A25524">
              <w:rPr>
                <w:rFonts w:cs="Arial"/>
                <w:sz w:val="22"/>
                <w:szCs w:val="22"/>
              </w:rPr>
              <w:t>$ 0.29 M2</w:t>
            </w:r>
          </w:p>
        </w:tc>
        <w:tc>
          <w:tcPr>
            <w:tcW w:w="1586" w:type="dxa"/>
            <w:tcBorders>
              <w:top w:val="single" w:sz="2" w:space="0" w:color="000000"/>
              <w:left w:val="single" w:sz="2" w:space="0" w:color="000000"/>
              <w:bottom w:val="single" w:sz="2" w:space="0" w:color="000000"/>
              <w:right w:val="single" w:sz="2" w:space="0" w:color="000000"/>
            </w:tcBorders>
            <w:hideMark/>
          </w:tcPr>
          <w:p w:rsidR="00CE7100" w:rsidRPr="00A25524" w:rsidRDefault="00CE7100" w:rsidP="00055756">
            <w:pPr>
              <w:ind w:left="34" w:hanging="34"/>
              <w:jc w:val="center"/>
              <w:rPr>
                <w:rFonts w:cs="Arial"/>
                <w:sz w:val="22"/>
                <w:szCs w:val="22"/>
              </w:rPr>
            </w:pPr>
            <w:r w:rsidRPr="00A25524">
              <w:rPr>
                <w:rFonts w:cs="Arial"/>
                <w:sz w:val="22"/>
                <w:szCs w:val="22"/>
              </w:rPr>
              <w:t>$ 0.19 M2</w:t>
            </w:r>
          </w:p>
        </w:tc>
        <w:tc>
          <w:tcPr>
            <w:tcW w:w="1606" w:type="dxa"/>
            <w:tcBorders>
              <w:top w:val="single" w:sz="2" w:space="0" w:color="000000"/>
              <w:left w:val="single" w:sz="2" w:space="0" w:color="000000"/>
              <w:bottom w:val="single" w:sz="2" w:space="0" w:color="000000"/>
              <w:right w:val="single" w:sz="2" w:space="0" w:color="000000"/>
            </w:tcBorders>
            <w:hideMark/>
          </w:tcPr>
          <w:p w:rsidR="00CE7100" w:rsidRPr="00A25524" w:rsidRDefault="00CE7100" w:rsidP="00055756">
            <w:pPr>
              <w:ind w:left="34" w:hanging="34"/>
              <w:jc w:val="center"/>
              <w:rPr>
                <w:rFonts w:cs="Arial"/>
                <w:sz w:val="22"/>
                <w:szCs w:val="22"/>
              </w:rPr>
            </w:pPr>
            <w:r w:rsidRPr="00A25524">
              <w:rPr>
                <w:rFonts w:cs="Arial"/>
                <w:sz w:val="22"/>
                <w:szCs w:val="22"/>
              </w:rPr>
              <w:t>$ 0.10 M2</w:t>
            </w:r>
          </w:p>
        </w:tc>
      </w:tr>
    </w:tbl>
    <w:p w:rsidR="00CE7100" w:rsidRPr="00A25524" w:rsidRDefault="00CE7100" w:rsidP="00CE7100">
      <w:pPr>
        <w:widowControl w:val="0"/>
        <w:tabs>
          <w:tab w:val="left" w:pos="2780"/>
        </w:tabs>
        <w:ind w:left="360" w:right="107"/>
        <w:contextualSpacing/>
        <w:rPr>
          <w:rFonts w:cs="Arial"/>
          <w:b/>
          <w:bCs/>
          <w:snapToGrid w:val="0"/>
          <w:sz w:val="22"/>
          <w:szCs w:val="22"/>
        </w:rPr>
      </w:pPr>
    </w:p>
    <w:p w:rsidR="00CE7100" w:rsidRPr="00A25524" w:rsidRDefault="00CE7100" w:rsidP="00CE7100">
      <w:pPr>
        <w:rPr>
          <w:rFonts w:cs="Arial"/>
          <w:sz w:val="22"/>
          <w:szCs w:val="22"/>
        </w:rPr>
      </w:pPr>
      <w:r w:rsidRPr="00A25524">
        <w:rPr>
          <w:rFonts w:cs="Arial"/>
          <w:sz w:val="22"/>
          <w:szCs w:val="22"/>
        </w:rPr>
        <w:t>Cuando el área que se subdivida sea menor y hasta el 50% del total del predio a subdividir se cobrara únicamente por los metros cuadrados correspondientes a la superficie subdividida; en caso de que exceda el 50% del total del predio a subdividir, se cobrara lo correspondiente al total de la superficie del predio objeto de la subdivisión.</w:t>
      </w:r>
    </w:p>
    <w:p w:rsidR="00CE7100" w:rsidRPr="00A25524" w:rsidRDefault="00CE7100" w:rsidP="00CE7100">
      <w:pPr>
        <w:rPr>
          <w:rFonts w:cs="Arial"/>
          <w:sz w:val="22"/>
          <w:szCs w:val="22"/>
        </w:rPr>
      </w:pPr>
    </w:p>
    <w:p w:rsidR="00CE7100" w:rsidRPr="00A25524" w:rsidRDefault="00CE7100" w:rsidP="00CE7100">
      <w:pPr>
        <w:rPr>
          <w:rFonts w:cs="Arial"/>
          <w:sz w:val="22"/>
          <w:szCs w:val="22"/>
        </w:rPr>
      </w:pPr>
      <w:r w:rsidRPr="00A25524">
        <w:rPr>
          <w:rFonts w:cs="Arial"/>
          <w:sz w:val="22"/>
          <w:szCs w:val="22"/>
        </w:rPr>
        <w:t xml:space="preserve">La documentación oficial que expidan las tesorerías municipales deberá mantenerse en un lugar visible de la obra y mostrarse a los inspectores o visitadores municipales cuantas veces sea requerida. </w:t>
      </w:r>
    </w:p>
    <w:p w:rsidR="00CE7100" w:rsidRPr="00A25524" w:rsidRDefault="00CE7100" w:rsidP="00CE7100">
      <w:pPr>
        <w:rPr>
          <w:rFonts w:cs="Arial"/>
          <w:sz w:val="22"/>
          <w:szCs w:val="22"/>
        </w:rPr>
      </w:pPr>
    </w:p>
    <w:p w:rsidR="00CE7100" w:rsidRPr="00A25524" w:rsidRDefault="00CE7100" w:rsidP="00CE7100">
      <w:pPr>
        <w:rPr>
          <w:rFonts w:cs="Arial"/>
          <w:sz w:val="22"/>
          <w:szCs w:val="22"/>
        </w:rPr>
      </w:pPr>
      <w:r w:rsidRPr="00A25524">
        <w:rPr>
          <w:rFonts w:cs="Arial"/>
          <w:sz w:val="22"/>
          <w:szCs w:val="22"/>
        </w:rPr>
        <w:t>Cuando el predio a subdividir o fusionar ya ha presentado ese tipo de servicios anteriores, el contribuyente deberá presentar los recibos de pagos realizados ante la Tesorería de los servicios anteriores.</w:t>
      </w:r>
    </w:p>
    <w:p w:rsidR="00CE7100" w:rsidRPr="00A25524" w:rsidRDefault="00CE7100" w:rsidP="00CE7100">
      <w:pPr>
        <w:rPr>
          <w:rFonts w:cs="Arial"/>
          <w:sz w:val="22"/>
          <w:szCs w:val="22"/>
        </w:rPr>
      </w:pPr>
    </w:p>
    <w:p w:rsidR="00CE7100" w:rsidRPr="00A25524" w:rsidRDefault="00CE7100" w:rsidP="00CE7100">
      <w:pPr>
        <w:rPr>
          <w:rFonts w:cs="Arial"/>
          <w:b/>
          <w:bCs/>
          <w:sz w:val="22"/>
          <w:szCs w:val="22"/>
        </w:rPr>
      </w:pPr>
      <w:r w:rsidRPr="00A25524">
        <w:rPr>
          <w:rFonts w:cs="Arial"/>
          <w:sz w:val="22"/>
          <w:szCs w:val="22"/>
        </w:rPr>
        <w:t>El costo para la solicitud de ingreso de cualquier trámite ante las oficinas de la Dirección de Desarrollo Urbano del Municipio de Arteaga es de $ 42.00 pesos.</w:t>
      </w:r>
    </w:p>
    <w:p w:rsidR="00CE7100" w:rsidRPr="00A25524" w:rsidRDefault="00CE7100" w:rsidP="00CE7100">
      <w:pPr>
        <w:ind w:right="50"/>
        <w:rPr>
          <w:rFonts w:cs="Arial"/>
          <w:sz w:val="22"/>
          <w:szCs w:val="22"/>
        </w:rPr>
      </w:pPr>
    </w:p>
    <w:p w:rsidR="00CE7100" w:rsidRPr="00A25524" w:rsidRDefault="00CE7100" w:rsidP="00CE7100">
      <w:pPr>
        <w:rPr>
          <w:rFonts w:cs="Arial"/>
          <w:sz w:val="22"/>
          <w:szCs w:val="22"/>
        </w:rPr>
      </w:pPr>
      <w:r w:rsidRPr="00A25524">
        <w:rPr>
          <w:rFonts w:cs="Arial"/>
          <w:sz w:val="22"/>
          <w:szCs w:val="22"/>
        </w:rPr>
        <w:t>VI.- Por supervisión general y parcial de obras de urbanización se cobrará la superficie de área vendible de acuerdo al tabulador de la siguiente tabla:</w:t>
      </w:r>
    </w:p>
    <w:p w:rsidR="00CE7100" w:rsidRPr="00A25524" w:rsidRDefault="00CE7100" w:rsidP="00CE7100">
      <w:pPr>
        <w:rPr>
          <w:rFonts w:cs="Arial"/>
          <w:sz w:val="22"/>
          <w:szCs w:val="22"/>
        </w:rPr>
      </w:pPr>
    </w:p>
    <w:p w:rsidR="00CE7100" w:rsidRPr="00A25524" w:rsidRDefault="00CE7100" w:rsidP="00CE7100">
      <w:pPr>
        <w:rPr>
          <w:rFonts w:cs="Arial"/>
          <w:sz w:val="22"/>
          <w:szCs w:val="22"/>
        </w:rPr>
      </w:pPr>
    </w:p>
    <w:tbl>
      <w:tblPr>
        <w:tblpPr w:leftFromText="141" w:rightFromText="141" w:bottomFromText="200" w:vertAnchor="text" w:horzAnchor="margin" w:tblpXSpec="center" w:tblpY="-191"/>
        <w:tblOverlap w:val="never"/>
        <w:tblW w:w="3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3"/>
        <w:gridCol w:w="1451"/>
      </w:tblGrid>
      <w:tr w:rsidR="00CE7100" w:rsidRPr="00A25524" w:rsidTr="00055756">
        <w:trPr>
          <w:trHeight w:val="208"/>
        </w:trPr>
        <w:tc>
          <w:tcPr>
            <w:tcW w:w="2513" w:type="dxa"/>
            <w:tcBorders>
              <w:top w:val="single" w:sz="4" w:space="0" w:color="auto"/>
              <w:left w:val="single" w:sz="4" w:space="0" w:color="auto"/>
              <w:bottom w:val="single" w:sz="4" w:space="0" w:color="auto"/>
              <w:right w:val="single" w:sz="4" w:space="0" w:color="auto"/>
            </w:tcBorders>
            <w:hideMark/>
          </w:tcPr>
          <w:p w:rsidR="00CE7100" w:rsidRPr="00A25524" w:rsidRDefault="00CE7100" w:rsidP="00055756">
            <w:pPr>
              <w:rPr>
                <w:rFonts w:cs="Arial"/>
                <w:b/>
                <w:sz w:val="22"/>
                <w:szCs w:val="22"/>
              </w:rPr>
            </w:pPr>
            <w:r w:rsidRPr="00A25524">
              <w:rPr>
                <w:rFonts w:cs="Arial"/>
                <w:b/>
                <w:sz w:val="22"/>
                <w:szCs w:val="22"/>
              </w:rPr>
              <w:t>SUPERFICIE</w:t>
            </w:r>
          </w:p>
        </w:tc>
        <w:tc>
          <w:tcPr>
            <w:tcW w:w="1451" w:type="dxa"/>
            <w:tcBorders>
              <w:top w:val="single" w:sz="4" w:space="0" w:color="auto"/>
              <w:left w:val="single" w:sz="4" w:space="0" w:color="auto"/>
              <w:bottom w:val="single" w:sz="4" w:space="0" w:color="auto"/>
              <w:right w:val="single" w:sz="4" w:space="0" w:color="auto"/>
            </w:tcBorders>
            <w:hideMark/>
          </w:tcPr>
          <w:p w:rsidR="00CE7100" w:rsidRPr="00A25524" w:rsidRDefault="00CE7100" w:rsidP="00055756">
            <w:pPr>
              <w:rPr>
                <w:rFonts w:cs="Arial"/>
                <w:b/>
                <w:sz w:val="22"/>
                <w:szCs w:val="22"/>
              </w:rPr>
            </w:pPr>
            <w:r w:rsidRPr="00A25524">
              <w:rPr>
                <w:rFonts w:cs="Arial"/>
                <w:b/>
                <w:sz w:val="22"/>
                <w:szCs w:val="22"/>
              </w:rPr>
              <w:t>IMPORTE</w:t>
            </w:r>
          </w:p>
        </w:tc>
      </w:tr>
      <w:tr w:rsidR="00CE7100" w:rsidRPr="00A25524" w:rsidTr="00055756">
        <w:trPr>
          <w:trHeight w:val="208"/>
        </w:trPr>
        <w:tc>
          <w:tcPr>
            <w:tcW w:w="2513" w:type="dxa"/>
            <w:tcBorders>
              <w:top w:val="single" w:sz="4" w:space="0" w:color="auto"/>
              <w:left w:val="single" w:sz="4" w:space="0" w:color="auto"/>
              <w:bottom w:val="single" w:sz="4" w:space="0" w:color="auto"/>
              <w:right w:val="single" w:sz="4" w:space="0" w:color="auto"/>
            </w:tcBorders>
            <w:hideMark/>
          </w:tcPr>
          <w:p w:rsidR="00CE7100" w:rsidRPr="00A25524" w:rsidRDefault="00CE7100" w:rsidP="00055756">
            <w:pPr>
              <w:rPr>
                <w:rFonts w:cs="Arial"/>
                <w:sz w:val="22"/>
                <w:szCs w:val="22"/>
              </w:rPr>
            </w:pPr>
            <w:r w:rsidRPr="00A25524">
              <w:rPr>
                <w:rFonts w:cs="Arial"/>
                <w:sz w:val="22"/>
                <w:szCs w:val="22"/>
              </w:rPr>
              <w:t>1.- Menores a 0.5 has.</w:t>
            </w:r>
          </w:p>
        </w:tc>
        <w:tc>
          <w:tcPr>
            <w:tcW w:w="1451" w:type="dxa"/>
            <w:tcBorders>
              <w:top w:val="single" w:sz="4" w:space="0" w:color="auto"/>
              <w:left w:val="single" w:sz="4" w:space="0" w:color="auto"/>
              <w:bottom w:val="single" w:sz="4" w:space="0" w:color="auto"/>
              <w:right w:val="single" w:sz="4" w:space="0" w:color="auto"/>
            </w:tcBorders>
            <w:hideMark/>
          </w:tcPr>
          <w:p w:rsidR="00CE7100" w:rsidRPr="00A25524" w:rsidRDefault="00CE7100" w:rsidP="00055756">
            <w:pPr>
              <w:rPr>
                <w:rFonts w:cs="Arial"/>
                <w:sz w:val="22"/>
                <w:szCs w:val="22"/>
              </w:rPr>
            </w:pPr>
            <w:r w:rsidRPr="00A25524">
              <w:rPr>
                <w:rFonts w:cs="Arial"/>
                <w:sz w:val="22"/>
                <w:szCs w:val="22"/>
              </w:rPr>
              <w:t>$ 1,409.00</w:t>
            </w:r>
          </w:p>
        </w:tc>
      </w:tr>
      <w:tr w:rsidR="00CE7100" w:rsidRPr="00A25524" w:rsidTr="00055756">
        <w:trPr>
          <w:trHeight w:val="208"/>
        </w:trPr>
        <w:tc>
          <w:tcPr>
            <w:tcW w:w="2513" w:type="dxa"/>
            <w:tcBorders>
              <w:top w:val="single" w:sz="4" w:space="0" w:color="auto"/>
              <w:left w:val="single" w:sz="4" w:space="0" w:color="auto"/>
              <w:bottom w:val="single" w:sz="4" w:space="0" w:color="auto"/>
              <w:right w:val="single" w:sz="4" w:space="0" w:color="auto"/>
            </w:tcBorders>
            <w:hideMark/>
          </w:tcPr>
          <w:p w:rsidR="00CE7100" w:rsidRPr="00A25524" w:rsidRDefault="00CE7100" w:rsidP="00055756">
            <w:pPr>
              <w:rPr>
                <w:rFonts w:cs="Arial"/>
                <w:sz w:val="22"/>
                <w:szCs w:val="22"/>
              </w:rPr>
            </w:pPr>
            <w:r w:rsidRPr="00A25524">
              <w:rPr>
                <w:rFonts w:cs="Arial"/>
                <w:sz w:val="22"/>
                <w:szCs w:val="22"/>
              </w:rPr>
              <w:t>2.- De 0.51 a 1 has.</w:t>
            </w:r>
          </w:p>
        </w:tc>
        <w:tc>
          <w:tcPr>
            <w:tcW w:w="1451" w:type="dxa"/>
            <w:tcBorders>
              <w:top w:val="single" w:sz="4" w:space="0" w:color="auto"/>
              <w:left w:val="single" w:sz="4" w:space="0" w:color="auto"/>
              <w:bottom w:val="single" w:sz="4" w:space="0" w:color="auto"/>
              <w:right w:val="single" w:sz="4" w:space="0" w:color="auto"/>
            </w:tcBorders>
            <w:hideMark/>
          </w:tcPr>
          <w:p w:rsidR="00CE7100" w:rsidRPr="00A25524" w:rsidRDefault="00CE7100" w:rsidP="00055756">
            <w:pPr>
              <w:rPr>
                <w:rFonts w:cs="Arial"/>
                <w:sz w:val="22"/>
                <w:szCs w:val="22"/>
              </w:rPr>
            </w:pPr>
            <w:r w:rsidRPr="00A25524">
              <w:rPr>
                <w:rFonts w:cs="Arial"/>
                <w:sz w:val="22"/>
                <w:szCs w:val="22"/>
              </w:rPr>
              <w:t>$ 2,113.50</w:t>
            </w:r>
          </w:p>
        </w:tc>
      </w:tr>
      <w:tr w:rsidR="00CE7100" w:rsidRPr="00A25524" w:rsidTr="00055756">
        <w:tc>
          <w:tcPr>
            <w:tcW w:w="2513" w:type="dxa"/>
            <w:tcBorders>
              <w:top w:val="single" w:sz="4" w:space="0" w:color="auto"/>
              <w:left w:val="single" w:sz="4" w:space="0" w:color="auto"/>
              <w:bottom w:val="single" w:sz="4" w:space="0" w:color="auto"/>
              <w:right w:val="single" w:sz="4" w:space="0" w:color="auto"/>
            </w:tcBorders>
            <w:hideMark/>
          </w:tcPr>
          <w:p w:rsidR="00CE7100" w:rsidRPr="00A25524" w:rsidRDefault="00CE7100" w:rsidP="00055756">
            <w:pPr>
              <w:rPr>
                <w:rFonts w:cs="Arial"/>
                <w:sz w:val="22"/>
                <w:szCs w:val="22"/>
              </w:rPr>
            </w:pPr>
            <w:r w:rsidRPr="00A25524">
              <w:rPr>
                <w:rFonts w:cs="Arial"/>
                <w:sz w:val="22"/>
                <w:szCs w:val="22"/>
              </w:rPr>
              <w:t>3.- De 1.01 a 2 has.</w:t>
            </w:r>
          </w:p>
        </w:tc>
        <w:tc>
          <w:tcPr>
            <w:tcW w:w="1451" w:type="dxa"/>
            <w:tcBorders>
              <w:top w:val="single" w:sz="4" w:space="0" w:color="auto"/>
              <w:left w:val="single" w:sz="4" w:space="0" w:color="auto"/>
              <w:bottom w:val="single" w:sz="4" w:space="0" w:color="auto"/>
              <w:right w:val="single" w:sz="4" w:space="0" w:color="auto"/>
            </w:tcBorders>
            <w:hideMark/>
          </w:tcPr>
          <w:p w:rsidR="00CE7100" w:rsidRPr="00A25524" w:rsidRDefault="00CE7100" w:rsidP="00055756">
            <w:pPr>
              <w:rPr>
                <w:rFonts w:cs="Arial"/>
                <w:sz w:val="22"/>
                <w:szCs w:val="22"/>
              </w:rPr>
            </w:pPr>
            <w:r w:rsidRPr="00A25524">
              <w:rPr>
                <w:rFonts w:cs="Arial"/>
                <w:sz w:val="22"/>
                <w:szCs w:val="22"/>
              </w:rPr>
              <w:t>$ 3,111.50</w:t>
            </w:r>
          </w:p>
        </w:tc>
      </w:tr>
      <w:tr w:rsidR="00CE7100" w:rsidRPr="00A25524" w:rsidTr="00055756">
        <w:tc>
          <w:tcPr>
            <w:tcW w:w="2513" w:type="dxa"/>
            <w:tcBorders>
              <w:top w:val="single" w:sz="4" w:space="0" w:color="auto"/>
              <w:left w:val="single" w:sz="4" w:space="0" w:color="auto"/>
              <w:bottom w:val="single" w:sz="4" w:space="0" w:color="auto"/>
              <w:right w:val="single" w:sz="4" w:space="0" w:color="auto"/>
            </w:tcBorders>
            <w:hideMark/>
          </w:tcPr>
          <w:p w:rsidR="00CE7100" w:rsidRPr="00A25524" w:rsidRDefault="00CE7100" w:rsidP="00055756">
            <w:pPr>
              <w:rPr>
                <w:rFonts w:cs="Arial"/>
                <w:sz w:val="22"/>
                <w:szCs w:val="22"/>
              </w:rPr>
            </w:pPr>
            <w:r w:rsidRPr="00A25524">
              <w:rPr>
                <w:rFonts w:cs="Arial"/>
                <w:sz w:val="22"/>
                <w:szCs w:val="22"/>
              </w:rPr>
              <w:t>4.- De 2.01 a 5 has.</w:t>
            </w:r>
          </w:p>
        </w:tc>
        <w:tc>
          <w:tcPr>
            <w:tcW w:w="1451" w:type="dxa"/>
            <w:tcBorders>
              <w:top w:val="single" w:sz="4" w:space="0" w:color="auto"/>
              <w:left w:val="single" w:sz="4" w:space="0" w:color="auto"/>
              <w:bottom w:val="single" w:sz="4" w:space="0" w:color="auto"/>
              <w:right w:val="single" w:sz="4" w:space="0" w:color="auto"/>
            </w:tcBorders>
            <w:hideMark/>
          </w:tcPr>
          <w:p w:rsidR="00CE7100" w:rsidRPr="00A25524" w:rsidRDefault="00CE7100" w:rsidP="00055756">
            <w:pPr>
              <w:rPr>
                <w:rFonts w:cs="Arial"/>
                <w:sz w:val="22"/>
                <w:szCs w:val="22"/>
              </w:rPr>
            </w:pPr>
            <w:r w:rsidRPr="00A25524">
              <w:rPr>
                <w:rFonts w:cs="Arial"/>
                <w:sz w:val="22"/>
                <w:szCs w:val="22"/>
              </w:rPr>
              <w:t>$ 6,188.50</w:t>
            </w:r>
          </w:p>
        </w:tc>
      </w:tr>
      <w:tr w:rsidR="00CE7100" w:rsidRPr="00A25524" w:rsidTr="00055756">
        <w:tc>
          <w:tcPr>
            <w:tcW w:w="2513" w:type="dxa"/>
            <w:tcBorders>
              <w:top w:val="single" w:sz="4" w:space="0" w:color="auto"/>
              <w:left w:val="single" w:sz="4" w:space="0" w:color="auto"/>
              <w:bottom w:val="single" w:sz="4" w:space="0" w:color="auto"/>
              <w:right w:val="single" w:sz="4" w:space="0" w:color="auto"/>
            </w:tcBorders>
            <w:hideMark/>
          </w:tcPr>
          <w:p w:rsidR="00CE7100" w:rsidRPr="00A25524" w:rsidRDefault="00CE7100" w:rsidP="00055756">
            <w:pPr>
              <w:rPr>
                <w:rFonts w:cs="Arial"/>
                <w:sz w:val="22"/>
                <w:szCs w:val="22"/>
              </w:rPr>
            </w:pPr>
            <w:r w:rsidRPr="00A25524">
              <w:rPr>
                <w:rFonts w:cs="Arial"/>
                <w:sz w:val="22"/>
                <w:szCs w:val="22"/>
              </w:rPr>
              <w:t>5.- De 5.01 a 10 has.</w:t>
            </w:r>
          </w:p>
        </w:tc>
        <w:tc>
          <w:tcPr>
            <w:tcW w:w="1451" w:type="dxa"/>
            <w:tcBorders>
              <w:top w:val="single" w:sz="4" w:space="0" w:color="auto"/>
              <w:left w:val="single" w:sz="4" w:space="0" w:color="auto"/>
              <w:bottom w:val="single" w:sz="4" w:space="0" w:color="auto"/>
              <w:right w:val="single" w:sz="4" w:space="0" w:color="auto"/>
            </w:tcBorders>
            <w:hideMark/>
          </w:tcPr>
          <w:p w:rsidR="00CE7100" w:rsidRPr="00A25524" w:rsidRDefault="00CE7100" w:rsidP="00055756">
            <w:pPr>
              <w:rPr>
                <w:rFonts w:cs="Arial"/>
                <w:sz w:val="22"/>
                <w:szCs w:val="22"/>
              </w:rPr>
            </w:pPr>
            <w:r w:rsidRPr="00A25524">
              <w:rPr>
                <w:rFonts w:cs="Arial"/>
                <w:sz w:val="22"/>
                <w:szCs w:val="22"/>
              </w:rPr>
              <w:t>$ 8,337.50</w:t>
            </w:r>
          </w:p>
        </w:tc>
      </w:tr>
      <w:tr w:rsidR="00CE7100" w:rsidRPr="00A25524" w:rsidTr="00055756">
        <w:tc>
          <w:tcPr>
            <w:tcW w:w="2513" w:type="dxa"/>
            <w:tcBorders>
              <w:top w:val="single" w:sz="4" w:space="0" w:color="auto"/>
              <w:left w:val="single" w:sz="4" w:space="0" w:color="auto"/>
              <w:bottom w:val="single" w:sz="4" w:space="0" w:color="auto"/>
              <w:right w:val="single" w:sz="4" w:space="0" w:color="auto"/>
            </w:tcBorders>
            <w:hideMark/>
          </w:tcPr>
          <w:p w:rsidR="00CE7100" w:rsidRPr="00A25524" w:rsidRDefault="00CE7100" w:rsidP="00055756">
            <w:pPr>
              <w:rPr>
                <w:rFonts w:cs="Arial"/>
                <w:sz w:val="22"/>
                <w:szCs w:val="22"/>
              </w:rPr>
            </w:pPr>
            <w:r w:rsidRPr="00A25524">
              <w:rPr>
                <w:rFonts w:cs="Arial"/>
                <w:sz w:val="22"/>
                <w:szCs w:val="22"/>
              </w:rPr>
              <w:t>6.- Mayores a 10 has.</w:t>
            </w:r>
          </w:p>
        </w:tc>
        <w:tc>
          <w:tcPr>
            <w:tcW w:w="1451" w:type="dxa"/>
            <w:tcBorders>
              <w:top w:val="single" w:sz="4" w:space="0" w:color="auto"/>
              <w:left w:val="single" w:sz="4" w:space="0" w:color="auto"/>
              <w:bottom w:val="single" w:sz="4" w:space="0" w:color="auto"/>
              <w:right w:val="single" w:sz="4" w:space="0" w:color="auto"/>
            </w:tcBorders>
            <w:hideMark/>
          </w:tcPr>
          <w:p w:rsidR="00CE7100" w:rsidRPr="00A25524" w:rsidRDefault="00CE7100" w:rsidP="00055756">
            <w:pPr>
              <w:rPr>
                <w:rFonts w:cs="Arial"/>
                <w:sz w:val="22"/>
                <w:szCs w:val="22"/>
              </w:rPr>
            </w:pPr>
            <w:r w:rsidRPr="00A25524">
              <w:rPr>
                <w:rFonts w:cs="Arial"/>
                <w:sz w:val="22"/>
                <w:szCs w:val="22"/>
              </w:rPr>
              <w:t>$10,216.00</w:t>
            </w:r>
          </w:p>
        </w:tc>
      </w:tr>
    </w:tbl>
    <w:p w:rsidR="00CE7100" w:rsidRPr="00A25524" w:rsidRDefault="00CE7100" w:rsidP="00CE7100">
      <w:pPr>
        <w:rPr>
          <w:rFonts w:cs="Arial"/>
          <w:sz w:val="22"/>
          <w:szCs w:val="22"/>
        </w:rPr>
      </w:pPr>
    </w:p>
    <w:p w:rsidR="00CE7100" w:rsidRPr="00A25524" w:rsidRDefault="00CE7100" w:rsidP="00CE7100">
      <w:pPr>
        <w:rPr>
          <w:rFonts w:cs="Arial"/>
          <w:sz w:val="22"/>
          <w:szCs w:val="22"/>
        </w:rPr>
      </w:pPr>
    </w:p>
    <w:p w:rsidR="00CE7100" w:rsidRPr="00A25524" w:rsidRDefault="00CE7100" w:rsidP="00CE7100">
      <w:pPr>
        <w:widowControl w:val="0"/>
        <w:tabs>
          <w:tab w:val="left" w:pos="2780"/>
        </w:tabs>
        <w:ind w:left="360" w:right="107"/>
        <w:contextualSpacing/>
        <w:rPr>
          <w:rFonts w:cs="Arial"/>
          <w:b/>
          <w:bCs/>
          <w:snapToGrid w:val="0"/>
          <w:sz w:val="22"/>
          <w:szCs w:val="22"/>
        </w:rPr>
      </w:pPr>
    </w:p>
    <w:p w:rsidR="00CE7100" w:rsidRPr="00A25524" w:rsidRDefault="00CE7100" w:rsidP="00CE7100">
      <w:pPr>
        <w:widowControl w:val="0"/>
        <w:tabs>
          <w:tab w:val="left" w:pos="2780"/>
        </w:tabs>
        <w:ind w:left="360" w:right="107"/>
        <w:contextualSpacing/>
        <w:rPr>
          <w:rFonts w:cs="Arial"/>
          <w:b/>
          <w:bCs/>
          <w:snapToGrid w:val="0"/>
          <w:sz w:val="22"/>
          <w:szCs w:val="22"/>
        </w:rPr>
      </w:pPr>
    </w:p>
    <w:p w:rsidR="00CE7100" w:rsidRPr="00A25524" w:rsidRDefault="00CE7100" w:rsidP="00CE7100">
      <w:pPr>
        <w:widowControl w:val="0"/>
        <w:tabs>
          <w:tab w:val="left" w:pos="2780"/>
        </w:tabs>
        <w:ind w:left="360" w:right="107"/>
        <w:contextualSpacing/>
        <w:rPr>
          <w:rFonts w:cs="Arial"/>
          <w:b/>
          <w:bCs/>
          <w:snapToGrid w:val="0"/>
          <w:sz w:val="22"/>
          <w:szCs w:val="22"/>
        </w:rPr>
      </w:pPr>
    </w:p>
    <w:p w:rsidR="00CE7100" w:rsidRPr="00A25524" w:rsidRDefault="00CE7100" w:rsidP="00CE7100">
      <w:pPr>
        <w:widowControl w:val="0"/>
        <w:tabs>
          <w:tab w:val="left" w:pos="2780"/>
        </w:tabs>
        <w:ind w:left="360" w:right="107"/>
        <w:contextualSpacing/>
        <w:rPr>
          <w:rFonts w:cs="Arial"/>
          <w:b/>
          <w:bCs/>
          <w:snapToGrid w:val="0"/>
          <w:sz w:val="22"/>
          <w:szCs w:val="22"/>
        </w:rPr>
      </w:pPr>
    </w:p>
    <w:p w:rsidR="00CE7100" w:rsidRDefault="00CE7100" w:rsidP="00CE7100">
      <w:pPr>
        <w:widowControl w:val="0"/>
        <w:tabs>
          <w:tab w:val="left" w:pos="2780"/>
        </w:tabs>
        <w:ind w:left="360" w:right="107"/>
        <w:contextualSpacing/>
        <w:rPr>
          <w:rFonts w:cs="Arial"/>
          <w:b/>
          <w:bCs/>
          <w:snapToGrid w:val="0"/>
          <w:sz w:val="22"/>
          <w:szCs w:val="22"/>
        </w:rPr>
      </w:pPr>
    </w:p>
    <w:p w:rsidR="00EB303A" w:rsidRDefault="00EB303A" w:rsidP="00CE7100">
      <w:pPr>
        <w:widowControl w:val="0"/>
        <w:tabs>
          <w:tab w:val="left" w:pos="2780"/>
        </w:tabs>
        <w:ind w:left="360" w:right="107"/>
        <w:contextualSpacing/>
        <w:rPr>
          <w:rFonts w:cs="Arial"/>
          <w:b/>
          <w:bCs/>
          <w:snapToGrid w:val="0"/>
          <w:sz w:val="22"/>
          <w:szCs w:val="22"/>
        </w:rPr>
      </w:pPr>
    </w:p>
    <w:p w:rsidR="00EB303A" w:rsidRDefault="00EB303A" w:rsidP="00CE7100">
      <w:pPr>
        <w:widowControl w:val="0"/>
        <w:tabs>
          <w:tab w:val="left" w:pos="2780"/>
        </w:tabs>
        <w:ind w:left="360" w:right="107"/>
        <w:contextualSpacing/>
        <w:rPr>
          <w:rFonts w:cs="Arial"/>
          <w:b/>
          <w:bCs/>
          <w:snapToGrid w:val="0"/>
          <w:sz w:val="22"/>
          <w:szCs w:val="22"/>
        </w:rPr>
      </w:pPr>
    </w:p>
    <w:p w:rsidR="00EB303A" w:rsidRDefault="00EB303A" w:rsidP="00CE7100">
      <w:pPr>
        <w:widowControl w:val="0"/>
        <w:tabs>
          <w:tab w:val="left" w:pos="2780"/>
        </w:tabs>
        <w:ind w:left="360" w:right="107"/>
        <w:contextualSpacing/>
        <w:rPr>
          <w:rFonts w:cs="Arial"/>
          <w:b/>
          <w:bCs/>
          <w:snapToGrid w:val="0"/>
          <w:sz w:val="22"/>
          <w:szCs w:val="22"/>
        </w:rPr>
      </w:pPr>
    </w:p>
    <w:p w:rsidR="00EB303A" w:rsidRDefault="00EB303A" w:rsidP="00CE7100">
      <w:pPr>
        <w:widowControl w:val="0"/>
        <w:tabs>
          <w:tab w:val="left" w:pos="2780"/>
        </w:tabs>
        <w:ind w:left="360" w:right="107"/>
        <w:contextualSpacing/>
        <w:rPr>
          <w:rFonts w:cs="Arial"/>
          <w:b/>
          <w:bCs/>
          <w:snapToGrid w:val="0"/>
          <w:sz w:val="22"/>
          <w:szCs w:val="22"/>
        </w:rPr>
      </w:pPr>
    </w:p>
    <w:p w:rsidR="00EB303A" w:rsidRPr="00A25524" w:rsidRDefault="00EB303A" w:rsidP="00CE7100">
      <w:pPr>
        <w:widowControl w:val="0"/>
        <w:tabs>
          <w:tab w:val="left" w:pos="2780"/>
        </w:tabs>
        <w:ind w:left="360" w:right="107"/>
        <w:contextualSpacing/>
        <w:rPr>
          <w:rFonts w:cs="Arial"/>
          <w:b/>
          <w:bCs/>
          <w:snapToGrid w:val="0"/>
          <w:sz w:val="22"/>
          <w:szCs w:val="22"/>
        </w:rPr>
      </w:pPr>
    </w:p>
    <w:p w:rsidR="00CE7100" w:rsidRPr="00A25524" w:rsidRDefault="00CE7100" w:rsidP="00CE7100">
      <w:pPr>
        <w:rPr>
          <w:rFonts w:cs="Arial"/>
          <w:sz w:val="22"/>
          <w:szCs w:val="22"/>
        </w:rPr>
      </w:pPr>
    </w:p>
    <w:p w:rsidR="00CE7100" w:rsidRDefault="00CE7100" w:rsidP="00CE7100">
      <w:pPr>
        <w:rPr>
          <w:rFonts w:cs="Arial"/>
          <w:sz w:val="22"/>
          <w:szCs w:val="22"/>
        </w:rPr>
      </w:pPr>
      <w:r w:rsidRPr="00A25524">
        <w:rPr>
          <w:rFonts w:cs="Arial"/>
          <w:sz w:val="22"/>
          <w:szCs w:val="22"/>
        </w:rPr>
        <w:t>VII.- Por recepción total o parcial de obras de urbanización se cobrará por superficie de área vendible de acuerdo al tabulador de la siguiente tabla:</w:t>
      </w:r>
    </w:p>
    <w:p w:rsidR="00EB303A" w:rsidRDefault="00EB303A" w:rsidP="00CE7100">
      <w:pPr>
        <w:rPr>
          <w:rFonts w:cs="Arial"/>
          <w:sz w:val="22"/>
          <w:szCs w:val="22"/>
        </w:rPr>
      </w:pPr>
    </w:p>
    <w:p w:rsidR="00EB303A" w:rsidRPr="00A25524" w:rsidRDefault="00EB303A" w:rsidP="00CE7100">
      <w:pPr>
        <w:rPr>
          <w:rFonts w:cs="Arial"/>
          <w:sz w:val="22"/>
          <w:szCs w:val="22"/>
        </w:rPr>
      </w:pPr>
    </w:p>
    <w:tbl>
      <w:tblPr>
        <w:tblpPr w:leftFromText="141" w:rightFromText="141" w:bottomFromText="200" w:vertAnchor="text" w:horzAnchor="page" w:tblpXSpec="center" w:tblpY="79"/>
        <w:tblOverlap w:val="never"/>
        <w:tblW w:w="3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7"/>
        <w:gridCol w:w="1587"/>
      </w:tblGrid>
      <w:tr w:rsidR="00CE7100" w:rsidRPr="00A25524" w:rsidTr="00055756">
        <w:tc>
          <w:tcPr>
            <w:tcW w:w="2377" w:type="dxa"/>
            <w:tcBorders>
              <w:top w:val="single" w:sz="4" w:space="0" w:color="auto"/>
              <w:left w:val="single" w:sz="4" w:space="0" w:color="auto"/>
              <w:bottom w:val="single" w:sz="4" w:space="0" w:color="auto"/>
              <w:right w:val="single" w:sz="4" w:space="0" w:color="auto"/>
            </w:tcBorders>
            <w:hideMark/>
          </w:tcPr>
          <w:p w:rsidR="00CE7100" w:rsidRPr="00A25524" w:rsidRDefault="00CE7100" w:rsidP="00055756">
            <w:pPr>
              <w:rPr>
                <w:rFonts w:cs="Arial"/>
                <w:b/>
                <w:sz w:val="22"/>
                <w:szCs w:val="22"/>
              </w:rPr>
            </w:pPr>
            <w:r w:rsidRPr="00A25524">
              <w:rPr>
                <w:rFonts w:cs="Arial"/>
                <w:b/>
                <w:sz w:val="22"/>
                <w:szCs w:val="22"/>
              </w:rPr>
              <w:t>SUPERFICIE</w:t>
            </w:r>
          </w:p>
        </w:tc>
        <w:tc>
          <w:tcPr>
            <w:tcW w:w="1587" w:type="dxa"/>
            <w:tcBorders>
              <w:top w:val="single" w:sz="4" w:space="0" w:color="auto"/>
              <w:left w:val="single" w:sz="4" w:space="0" w:color="auto"/>
              <w:bottom w:val="single" w:sz="4" w:space="0" w:color="auto"/>
              <w:right w:val="single" w:sz="4" w:space="0" w:color="auto"/>
            </w:tcBorders>
            <w:hideMark/>
          </w:tcPr>
          <w:p w:rsidR="00CE7100" w:rsidRPr="00A25524" w:rsidRDefault="00CE7100" w:rsidP="00055756">
            <w:pPr>
              <w:rPr>
                <w:rFonts w:cs="Arial"/>
                <w:b/>
                <w:sz w:val="22"/>
                <w:szCs w:val="22"/>
              </w:rPr>
            </w:pPr>
            <w:r w:rsidRPr="00A25524">
              <w:rPr>
                <w:rFonts w:cs="Arial"/>
                <w:b/>
                <w:sz w:val="22"/>
                <w:szCs w:val="22"/>
              </w:rPr>
              <w:t>IMPORTE</w:t>
            </w:r>
          </w:p>
        </w:tc>
      </w:tr>
      <w:tr w:rsidR="00CE7100" w:rsidRPr="00A25524" w:rsidTr="00055756">
        <w:tc>
          <w:tcPr>
            <w:tcW w:w="2377" w:type="dxa"/>
            <w:tcBorders>
              <w:top w:val="single" w:sz="4" w:space="0" w:color="auto"/>
              <w:left w:val="single" w:sz="4" w:space="0" w:color="auto"/>
              <w:bottom w:val="single" w:sz="4" w:space="0" w:color="auto"/>
              <w:right w:val="single" w:sz="4" w:space="0" w:color="auto"/>
            </w:tcBorders>
            <w:hideMark/>
          </w:tcPr>
          <w:p w:rsidR="00CE7100" w:rsidRPr="00A25524" w:rsidRDefault="00CE7100" w:rsidP="00055756">
            <w:pPr>
              <w:rPr>
                <w:rFonts w:cs="Arial"/>
                <w:sz w:val="22"/>
                <w:szCs w:val="22"/>
              </w:rPr>
            </w:pPr>
            <w:r w:rsidRPr="00A25524">
              <w:rPr>
                <w:rFonts w:cs="Arial"/>
                <w:sz w:val="22"/>
                <w:szCs w:val="22"/>
              </w:rPr>
              <w:t>1.- Menores a 0.5 ha.</w:t>
            </w:r>
          </w:p>
        </w:tc>
        <w:tc>
          <w:tcPr>
            <w:tcW w:w="1587" w:type="dxa"/>
            <w:tcBorders>
              <w:top w:val="single" w:sz="4" w:space="0" w:color="auto"/>
              <w:left w:val="single" w:sz="4" w:space="0" w:color="auto"/>
              <w:bottom w:val="single" w:sz="4" w:space="0" w:color="auto"/>
              <w:right w:val="single" w:sz="4" w:space="0" w:color="auto"/>
            </w:tcBorders>
            <w:hideMark/>
          </w:tcPr>
          <w:p w:rsidR="00CE7100" w:rsidRPr="00A25524" w:rsidRDefault="00CE7100" w:rsidP="00055756">
            <w:pPr>
              <w:rPr>
                <w:rFonts w:cs="Arial"/>
                <w:sz w:val="22"/>
                <w:szCs w:val="22"/>
              </w:rPr>
            </w:pPr>
            <w:r w:rsidRPr="00A25524">
              <w:rPr>
                <w:rFonts w:cs="Arial"/>
                <w:sz w:val="22"/>
                <w:szCs w:val="22"/>
              </w:rPr>
              <w:t>$   1,409.00</w:t>
            </w:r>
          </w:p>
        </w:tc>
      </w:tr>
      <w:tr w:rsidR="00CE7100" w:rsidRPr="00A25524" w:rsidTr="00055756">
        <w:tc>
          <w:tcPr>
            <w:tcW w:w="2377" w:type="dxa"/>
            <w:tcBorders>
              <w:top w:val="single" w:sz="4" w:space="0" w:color="auto"/>
              <w:left w:val="single" w:sz="4" w:space="0" w:color="auto"/>
              <w:bottom w:val="single" w:sz="4" w:space="0" w:color="auto"/>
              <w:right w:val="single" w:sz="4" w:space="0" w:color="auto"/>
            </w:tcBorders>
            <w:hideMark/>
          </w:tcPr>
          <w:p w:rsidR="00CE7100" w:rsidRPr="00A25524" w:rsidRDefault="00CE7100" w:rsidP="00055756">
            <w:pPr>
              <w:rPr>
                <w:rFonts w:cs="Arial"/>
                <w:sz w:val="22"/>
                <w:szCs w:val="22"/>
              </w:rPr>
            </w:pPr>
            <w:r w:rsidRPr="00A25524">
              <w:rPr>
                <w:rFonts w:cs="Arial"/>
                <w:sz w:val="22"/>
                <w:szCs w:val="22"/>
              </w:rPr>
              <w:t>2.- De 0.51 a 1 ha.</w:t>
            </w:r>
          </w:p>
        </w:tc>
        <w:tc>
          <w:tcPr>
            <w:tcW w:w="1587" w:type="dxa"/>
            <w:tcBorders>
              <w:top w:val="single" w:sz="4" w:space="0" w:color="auto"/>
              <w:left w:val="single" w:sz="4" w:space="0" w:color="auto"/>
              <w:bottom w:val="single" w:sz="4" w:space="0" w:color="auto"/>
              <w:right w:val="single" w:sz="4" w:space="0" w:color="auto"/>
            </w:tcBorders>
            <w:hideMark/>
          </w:tcPr>
          <w:p w:rsidR="00CE7100" w:rsidRPr="00A25524" w:rsidRDefault="00CE7100" w:rsidP="00055756">
            <w:pPr>
              <w:rPr>
                <w:rFonts w:cs="Arial"/>
                <w:sz w:val="22"/>
                <w:szCs w:val="22"/>
              </w:rPr>
            </w:pPr>
            <w:r w:rsidRPr="00A25524">
              <w:rPr>
                <w:rFonts w:cs="Arial"/>
                <w:sz w:val="22"/>
                <w:szCs w:val="22"/>
              </w:rPr>
              <w:t>$   2,113.50</w:t>
            </w:r>
          </w:p>
        </w:tc>
      </w:tr>
      <w:tr w:rsidR="00CE7100" w:rsidRPr="00A25524" w:rsidTr="00055756">
        <w:tc>
          <w:tcPr>
            <w:tcW w:w="2377" w:type="dxa"/>
            <w:tcBorders>
              <w:top w:val="single" w:sz="4" w:space="0" w:color="auto"/>
              <w:left w:val="single" w:sz="4" w:space="0" w:color="auto"/>
              <w:bottom w:val="single" w:sz="4" w:space="0" w:color="auto"/>
              <w:right w:val="single" w:sz="4" w:space="0" w:color="auto"/>
            </w:tcBorders>
            <w:hideMark/>
          </w:tcPr>
          <w:p w:rsidR="00CE7100" w:rsidRPr="00A25524" w:rsidRDefault="00CE7100" w:rsidP="00055756">
            <w:pPr>
              <w:rPr>
                <w:rFonts w:cs="Arial"/>
                <w:sz w:val="22"/>
                <w:szCs w:val="22"/>
              </w:rPr>
            </w:pPr>
            <w:r w:rsidRPr="00A25524">
              <w:rPr>
                <w:rFonts w:cs="Arial"/>
                <w:sz w:val="22"/>
                <w:szCs w:val="22"/>
              </w:rPr>
              <w:t>3.- De 1.01 a 2 ha.</w:t>
            </w:r>
          </w:p>
        </w:tc>
        <w:tc>
          <w:tcPr>
            <w:tcW w:w="1587" w:type="dxa"/>
            <w:tcBorders>
              <w:top w:val="single" w:sz="4" w:space="0" w:color="auto"/>
              <w:left w:val="single" w:sz="4" w:space="0" w:color="auto"/>
              <w:bottom w:val="single" w:sz="4" w:space="0" w:color="auto"/>
              <w:right w:val="single" w:sz="4" w:space="0" w:color="auto"/>
            </w:tcBorders>
            <w:hideMark/>
          </w:tcPr>
          <w:p w:rsidR="00CE7100" w:rsidRPr="00A25524" w:rsidRDefault="00CE7100" w:rsidP="00055756">
            <w:pPr>
              <w:rPr>
                <w:rFonts w:cs="Arial"/>
                <w:sz w:val="22"/>
                <w:szCs w:val="22"/>
              </w:rPr>
            </w:pPr>
            <w:r w:rsidRPr="00A25524">
              <w:rPr>
                <w:rFonts w:cs="Arial"/>
                <w:sz w:val="22"/>
                <w:szCs w:val="22"/>
              </w:rPr>
              <w:t>$   3,111.50</w:t>
            </w:r>
          </w:p>
        </w:tc>
      </w:tr>
      <w:tr w:rsidR="00CE7100" w:rsidRPr="00A25524" w:rsidTr="00055756">
        <w:tc>
          <w:tcPr>
            <w:tcW w:w="2377" w:type="dxa"/>
            <w:tcBorders>
              <w:top w:val="single" w:sz="4" w:space="0" w:color="auto"/>
              <w:left w:val="single" w:sz="4" w:space="0" w:color="auto"/>
              <w:bottom w:val="single" w:sz="4" w:space="0" w:color="auto"/>
              <w:right w:val="single" w:sz="4" w:space="0" w:color="auto"/>
            </w:tcBorders>
            <w:hideMark/>
          </w:tcPr>
          <w:p w:rsidR="00CE7100" w:rsidRPr="00A25524" w:rsidRDefault="00CE7100" w:rsidP="00055756">
            <w:pPr>
              <w:rPr>
                <w:rFonts w:cs="Arial"/>
                <w:sz w:val="22"/>
                <w:szCs w:val="22"/>
              </w:rPr>
            </w:pPr>
            <w:r w:rsidRPr="00A25524">
              <w:rPr>
                <w:rFonts w:cs="Arial"/>
                <w:sz w:val="22"/>
                <w:szCs w:val="22"/>
              </w:rPr>
              <w:t>4.- De 2.01 a 5 ha.</w:t>
            </w:r>
          </w:p>
        </w:tc>
        <w:tc>
          <w:tcPr>
            <w:tcW w:w="1587" w:type="dxa"/>
            <w:tcBorders>
              <w:top w:val="single" w:sz="4" w:space="0" w:color="auto"/>
              <w:left w:val="single" w:sz="4" w:space="0" w:color="auto"/>
              <w:bottom w:val="single" w:sz="4" w:space="0" w:color="auto"/>
              <w:right w:val="single" w:sz="4" w:space="0" w:color="auto"/>
            </w:tcBorders>
            <w:hideMark/>
          </w:tcPr>
          <w:p w:rsidR="00CE7100" w:rsidRPr="00A25524" w:rsidRDefault="00CE7100" w:rsidP="00055756">
            <w:pPr>
              <w:rPr>
                <w:rFonts w:cs="Arial"/>
                <w:sz w:val="22"/>
                <w:szCs w:val="22"/>
              </w:rPr>
            </w:pPr>
            <w:r w:rsidRPr="00A25524">
              <w:rPr>
                <w:rFonts w:cs="Arial"/>
                <w:sz w:val="22"/>
                <w:szCs w:val="22"/>
              </w:rPr>
              <w:t>$   6,188.50</w:t>
            </w:r>
          </w:p>
        </w:tc>
      </w:tr>
      <w:tr w:rsidR="00CE7100" w:rsidRPr="00A25524" w:rsidTr="00055756">
        <w:tc>
          <w:tcPr>
            <w:tcW w:w="2377" w:type="dxa"/>
            <w:tcBorders>
              <w:top w:val="single" w:sz="4" w:space="0" w:color="auto"/>
              <w:left w:val="single" w:sz="4" w:space="0" w:color="auto"/>
              <w:bottom w:val="single" w:sz="4" w:space="0" w:color="auto"/>
              <w:right w:val="single" w:sz="4" w:space="0" w:color="auto"/>
            </w:tcBorders>
            <w:hideMark/>
          </w:tcPr>
          <w:p w:rsidR="00CE7100" w:rsidRPr="00A25524" w:rsidRDefault="00CE7100" w:rsidP="00055756">
            <w:pPr>
              <w:rPr>
                <w:rFonts w:cs="Arial"/>
                <w:sz w:val="22"/>
                <w:szCs w:val="22"/>
              </w:rPr>
            </w:pPr>
            <w:r w:rsidRPr="00A25524">
              <w:rPr>
                <w:rFonts w:cs="Arial"/>
                <w:sz w:val="22"/>
                <w:szCs w:val="22"/>
              </w:rPr>
              <w:t>5.- De 5.01 a 10 ha</w:t>
            </w:r>
          </w:p>
        </w:tc>
        <w:tc>
          <w:tcPr>
            <w:tcW w:w="1587" w:type="dxa"/>
            <w:tcBorders>
              <w:top w:val="single" w:sz="4" w:space="0" w:color="auto"/>
              <w:left w:val="single" w:sz="4" w:space="0" w:color="auto"/>
              <w:bottom w:val="single" w:sz="4" w:space="0" w:color="auto"/>
              <w:right w:val="single" w:sz="4" w:space="0" w:color="auto"/>
            </w:tcBorders>
            <w:hideMark/>
          </w:tcPr>
          <w:p w:rsidR="00CE7100" w:rsidRPr="00A25524" w:rsidRDefault="00CE7100" w:rsidP="00055756">
            <w:pPr>
              <w:rPr>
                <w:rFonts w:cs="Arial"/>
                <w:sz w:val="22"/>
                <w:szCs w:val="22"/>
              </w:rPr>
            </w:pPr>
            <w:r w:rsidRPr="00A25524">
              <w:rPr>
                <w:rFonts w:cs="Arial"/>
                <w:sz w:val="22"/>
                <w:szCs w:val="22"/>
              </w:rPr>
              <w:t>$   8,337.50</w:t>
            </w:r>
          </w:p>
        </w:tc>
      </w:tr>
      <w:tr w:rsidR="00CE7100" w:rsidRPr="00A25524" w:rsidTr="00055756">
        <w:tc>
          <w:tcPr>
            <w:tcW w:w="2377" w:type="dxa"/>
            <w:tcBorders>
              <w:top w:val="single" w:sz="4" w:space="0" w:color="auto"/>
              <w:left w:val="single" w:sz="4" w:space="0" w:color="auto"/>
              <w:bottom w:val="single" w:sz="4" w:space="0" w:color="auto"/>
              <w:right w:val="single" w:sz="4" w:space="0" w:color="auto"/>
            </w:tcBorders>
            <w:hideMark/>
          </w:tcPr>
          <w:p w:rsidR="00CE7100" w:rsidRPr="00A25524" w:rsidRDefault="00CE7100" w:rsidP="00055756">
            <w:pPr>
              <w:rPr>
                <w:rFonts w:cs="Arial"/>
                <w:sz w:val="22"/>
                <w:szCs w:val="22"/>
              </w:rPr>
            </w:pPr>
            <w:r w:rsidRPr="00A25524">
              <w:rPr>
                <w:rFonts w:cs="Arial"/>
                <w:sz w:val="22"/>
                <w:szCs w:val="22"/>
              </w:rPr>
              <w:t>6.- De 10.01 a 35 ha</w:t>
            </w:r>
          </w:p>
        </w:tc>
        <w:tc>
          <w:tcPr>
            <w:tcW w:w="1587" w:type="dxa"/>
            <w:tcBorders>
              <w:top w:val="single" w:sz="4" w:space="0" w:color="auto"/>
              <w:left w:val="single" w:sz="4" w:space="0" w:color="auto"/>
              <w:bottom w:val="single" w:sz="4" w:space="0" w:color="auto"/>
              <w:right w:val="single" w:sz="4" w:space="0" w:color="auto"/>
            </w:tcBorders>
            <w:hideMark/>
          </w:tcPr>
          <w:p w:rsidR="00CE7100" w:rsidRPr="00A25524" w:rsidRDefault="00CE7100" w:rsidP="00055756">
            <w:pPr>
              <w:rPr>
                <w:rFonts w:cs="Arial"/>
                <w:sz w:val="22"/>
                <w:szCs w:val="22"/>
              </w:rPr>
            </w:pPr>
            <w:r w:rsidRPr="00A25524">
              <w:rPr>
                <w:rFonts w:cs="Arial"/>
                <w:sz w:val="22"/>
                <w:szCs w:val="22"/>
              </w:rPr>
              <w:t>$  10,216.50</w:t>
            </w:r>
          </w:p>
        </w:tc>
      </w:tr>
      <w:tr w:rsidR="00CE7100" w:rsidRPr="00A25524" w:rsidTr="00055756">
        <w:tc>
          <w:tcPr>
            <w:tcW w:w="2377" w:type="dxa"/>
            <w:tcBorders>
              <w:top w:val="single" w:sz="4" w:space="0" w:color="auto"/>
              <w:left w:val="single" w:sz="4" w:space="0" w:color="auto"/>
              <w:bottom w:val="single" w:sz="4" w:space="0" w:color="auto"/>
              <w:right w:val="single" w:sz="4" w:space="0" w:color="auto"/>
            </w:tcBorders>
            <w:hideMark/>
          </w:tcPr>
          <w:p w:rsidR="00CE7100" w:rsidRPr="00A25524" w:rsidRDefault="00CE7100" w:rsidP="00055756">
            <w:pPr>
              <w:rPr>
                <w:rFonts w:cs="Arial"/>
                <w:sz w:val="22"/>
                <w:szCs w:val="22"/>
              </w:rPr>
            </w:pPr>
            <w:r w:rsidRPr="00A25524">
              <w:rPr>
                <w:rFonts w:cs="Arial"/>
                <w:sz w:val="22"/>
                <w:szCs w:val="22"/>
              </w:rPr>
              <w:t>7.- Mayores a 35 ha.</w:t>
            </w:r>
          </w:p>
        </w:tc>
        <w:tc>
          <w:tcPr>
            <w:tcW w:w="1587" w:type="dxa"/>
            <w:tcBorders>
              <w:top w:val="single" w:sz="4" w:space="0" w:color="auto"/>
              <w:left w:val="single" w:sz="4" w:space="0" w:color="auto"/>
              <w:bottom w:val="single" w:sz="4" w:space="0" w:color="auto"/>
              <w:right w:val="single" w:sz="4" w:space="0" w:color="auto"/>
            </w:tcBorders>
            <w:hideMark/>
          </w:tcPr>
          <w:p w:rsidR="00CE7100" w:rsidRPr="00A25524" w:rsidRDefault="00CE7100" w:rsidP="00055756">
            <w:pPr>
              <w:rPr>
                <w:rFonts w:cs="Arial"/>
                <w:sz w:val="22"/>
                <w:szCs w:val="22"/>
              </w:rPr>
            </w:pPr>
            <w:r w:rsidRPr="00A25524">
              <w:rPr>
                <w:rFonts w:cs="Arial"/>
                <w:sz w:val="22"/>
                <w:szCs w:val="22"/>
              </w:rPr>
              <w:t>$ 11,743.00</w:t>
            </w:r>
          </w:p>
        </w:tc>
      </w:tr>
    </w:tbl>
    <w:p w:rsidR="00CE7100" w:rsidRPr="00A25524" w:rsidRDefault="00CE7100" w:rsidP="00CE7100">
      <w:pPr>
        <w:rPr>
          <w:rFonts w:cs="Arial"/>
          <w:sz w:val="22"/>
          <w:szCs w:val="22"/>
        </w:rPr>
      </w:pPr>
    </w:p>
    <w:p w:rsidR="00CE7100" w:rsidRPr="00A25524" w:rsidRDefault="00CE7100" w:rsidP="00CE7100">
      <w:pPr>
        <w:rPr>
          <w:rFonts w:cs="Arial"/>
          <w:sz w:val="22"/>
          <w:szCs w:val="22"/>
        </w:rPr>
      </w:pPr>
    </w:p>
    <w:p w:rsidR="00CE7100" w:rsidRPr="00A25524" w:rsidRDefault="00CE7100" w:rsidP="00CE7100">
      <w:pPr>
        <w:widowControl w:val="0"/>
        <w:tabs>
          <w:tab w:val="left" w:pos="2780"/>
        </w:tabs>
        <w:ind w:left="360" w:right="107"/>
        <w:contextualSpacing/>
        <w:rPr>
          <w:rFonts w:cs="Arial"/>
          <w:b/>
          <w:bCs/>
          <w:snapToGrid w:val="0"/>
          <w:sz w:val="22"/>
          <w:szCs w:val="22"/>
        </w:rPr>
      </w:pPr>
    </w:p>
    <w:p w:rsidR="00CE7100" w:rsidRPr="00A25524" w:rsidRDefault="00CE7100" w:rsidP="00CE7100">
      <w:pPr>
        <w:widowControl w:val="0"/>
        <w:tabs>
          <w:tab w:val="left" w:pos="2780"/>
        </w:tabs>
        <w:ind w:left="360" w:right="107"/>
        <w:contextualSpacing/>
        <w:rPr>
          <w:rFonts w:cs="Arial"/>
          <w:b/>
          <w:bCs/>
          <w:snapToGrid w:val="0"/>
          <w:sz w:val="22"/>
          <w:szCs w:val="22"/>
        </w:rPr>
      </w:pPr>
    </w:p>
    <w:p w:rsidR="00CE7100" w:rsidRPr="00A25524" w:rsidRDefault="00CE7100" w:rsidP="00CE7100">
      <w:pPr>
        <w:widowControl w:val="0"/>
        <w:tabs>
          <w:tab w:val="left" w:pos="2780"/>
        </w:tabs>
        <w:ind w:left="360" w:right="107"/>
        <w:contextualSpacing/>
        <w:rPr>
          <w:rFonts w:cs="Arial"/>
          <w:b/>
          <w:bCs/>
          <w:snapToGrid w:val="0"/>
          <w:sz w:val="22"/>
          <w:szCs w:val="22"/>
        </w:rPr>
      </w:pPr>
    </w:p>
    <w:p w:rsidR="00CE7100" w:rsidRDefault="00CE7100" w:rsidP="00CE7100">
      <w:pPr>
        <w:rPr>
          <w:rFonts w:cs="Arial"/>
          <w:b/>
          <w:bCs/>
          <w:snapToGrid w:val="0"/>
          <w:sz w:val="22"/>
          <w:szCs w:val="22"/>
        </w:rPr>
      </w:pPr>
    </w:p>
    <w:p w:rsidR="00EB303A" w:rsidRDefault="00EB303A" w:rsidP="00CE7100">
      <w:pPr>
        <w:rPr>
          <w:rFonts w:cs="Arial"/>
          <w:b/>
          <w:bCs/>
          <w:snapToGrid w:val="0"/>
          <w:sz w:val="22"/>
          <w:szCs w:val="22"/>
        </w:rPr>
      </w:pPr>
    </w:p>
    <w:p w:rsidR="00EB303A" w:rsidRDefault="00EB303A" w:rsidP="00CE7100">
      <w:pPr>
        <w:rPr>
          <w:rFonts w:cs="Arial"/>
          <w:b/>
          <w:bCs/>
          <w:snapToGrid w:val="0"/>
          <w:sz w:val="22"/>
          <w:szCs w:val="22"/>
        </w:rPr>
      </w:pPr>
    </w:p>
    <w:p w:rsidR="00EB303A" w:rsidRDefault="00EB303A" w:rsidP="00CE7100">
      <w:pPr>
        <w:rPr>
          <w:rFonts w:cs="Arial"/>
          <w:b/>
          <w:bCs/>
          <w:snapToGrid w:val="0"/>
          <w:sz w:val="22"/>
          <w:szCs w:val="22"/>
        </w:rPr>
      </w:pPr>
    </w:p>
    <w:p w:rsidR="00EB303A" w:rsidRDefault="00EB303A" w:rsidP="00CE7100">
      <w:pPr>
        <w:rPr>
          <w:rFonts w:cs="Arial"/>
          <w:sz w:val="22"/>
          <w:szCs w:val="22"/>
        </w:rPr>
      </w:pPr>
    </w:p>
    <w:p w:rsidR="00CE7100" w:rsidRPr="00A25524" w:rsidRDefault="00CE7100" w:rsidP="00CE7100">
      <w:pPr>
        <w:rPr>
          <w:rFonts w:cs="Arial"/>
          <w:sz w:val="22"/>
          <w:szCs w:val="22"/>
        </w:rPr>
      </w:pPr>
      <w:r w:rsidRPr="00A25524">
        <w:rPr>
          <w:rFonts w:cs="Arial"/>
          <w:sz w:val="22"/>
          <w:szCs w:val="22"/>
        </w:rPr>
        <w:t>VIII.-  Cuando por la situación física del predio en el área urbana sea necesario realizar una inspección de campo se cobrará $ 67.00 y fuera del área urbana de Arteaga $ 239.00</w:t>
      </w:r>
    </w:p>
    <w:p w:rsidR="00CE7100" w:rsidRPr="00A25524" w:rsidRDefault="00CE7100" w:rsidP="00CE7100">
      <w:pPr>
        <w:rPr>
          <w:rFonts w:cs="Arial"/>
          <w:sz w:val="22"/>
          <w:szCs w:val="22"/>
        </w:rPr>
      </w:pPr>
    </w:p>
    <w:p w:rsidR="00CE7100" w:rsidRPr="00A25524" w:rsidRDefault="00CE7100" w:rsidP="00CE7100">
      <w:pPr>
        <w:rPr>
          <w:rFonts w:cs="Arial"/>
          <w:sz w:val="22"/>
          <w:szCs w:val="22"/>
        </w:rPr>
      </w:pPr>
      <w:r w:rsidRPr="00A25524">
        <w:rPr>
          <w:rFonts w:cs="Arial"/>
          <w:sz w:val="22"/>
          <w:szCs w:val="22"/>
        </w:rPr>
        <w:t>IX.- Por constancia de adecuación de colindancias siempre y cuando no haya modificaciones en la superficie $573.00</w:t>
      </w:r>
    </w:p>
    <w:p w:rsidR="00CE7100" w:rsidRPr="00A25524" w:rsidRDefault="00CE7100" w:rsidP="00CE7100">
      <w:pPr>
        <w:rPr>
          <w:rFonts w:cs="Arial"/>
          <w:sz w:val="22"/>
          <w:szCs w:val="22"/>
        </w:rPr>
      </w:pPr>
    </w:p>
    <w:p w:rsidR="00CE7100" w:rsidRPr="00A25524" w:rsidRDefault="00CE7100" w:rsidP="00CE7100">
      <w:pPr>
        <w:jc w:val="center"/>
        <w:rPr>
          <w:rFonts w:cs="Arial"/>
          <w:b/>
          <w:bCs/>
          <w:sz w:val="22"/>
          <w:szCs w:val="22"/>
        </w:rPr>
      </w:pPr>
      <w:r w:rsidRPr="00A25524">
        <w:rPr>
          <w:rFonts w:cs="Arial"/>
          <w:b/>
          <w:bCs/>
          <w:sz w:val="22"/>
          <w:szCs w:val="22"/>
        </w:rPr>
        <w:t>SECCIÓN IV</w:t>
      </w:r>
    </w:p>
    <w:p w:rsidR="00CE7100" w:rsidRPr="00A25524" w:rsidRDefault="00CE7100" w:rsidP="00CE7100">
      <w:pPr>
        <w:jc w:val="center"/>
        <w:rPr>
          <w:rFonts w:cs="Arial"/>
          <w:b/>
          <w:bCs/>
          <w:sz w:val="22"/>
          <w:szCs w:val="22"/>
        </w:rPr>
      </w:pPr>
      <w:r w:rsidRPr="00A25524">
        <w:rPr>
          <w:rFonts w:cs="Arial"/>
          <w:b/>
          <w:bCs/>
          <w:sz w:val="22"/>
          <w:szCs w:val="22"/>
        </w:rPr>
        <w:t>POR LICENCIAS PARA ESTABLECIMIENTOS QUE EXPENDAN BEBIDAS ALCOHÓLICAS</w:t>
      </w:r>
    </w:p>
    <w:p w:rsidR="00CE7100" w:rsidRPr="00A25524" w:rsidRDefault="00CE7100" w:rsidP="00CE7100">
      <w:pPr>
        <w:ind w:right="50"/>
        <w:rPr>
          <w:rFonts w:cs="Arial"/>
          <w:bCs/>
          <w:sz w:val="22"/>
          <w:szCs w:val="22"/>
        </w:rPr>
      </w:pPr>
    </w:p>
    <w:p w:rsidR="00CE7100" w:rsidRPr="00A25524" w:rsidRDefault="00CE7100" w:rsidP="00CE7100">
      <w:pPr>
        <w:ind w:right="50"/>
        <w:rPr>
          <w:rFonts w:cs="Arial"/>
          <w:bCs/>
          <w:sz w:val="22"/>
          <w:szCs w:val="22"/>
        </w:rPr>
      </w:pPr>
      <w:r w:rsidRPr="00A25524">
        <w:rPr>
          <w:rFonts w:cs="Arial"/>
          <w:b/>
          <w:sz w:val="22"/>
          <w:szCs w:val="22"/>
        </w:rPr>
        <w:t>ARTÍCULO 24.-</w:t>
      </w:r>
      <w:r w:rsidRPr="00A25524">
        <w:rPr>
          <w:rFonts w:cs="Arial"/>
          <w:bCs/>
          <w:sz w:val="22"/>
          <w:szCs w:val="22"/>
        </w:rPr>
        <w:t xml:space="preserve"> 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 </w:t>
      </w:r>
    </w:p>
    <w:p w:rsidR="00CE7100" w:rsidRPr="00A25524" w:rsidRDefault="00CE7100" w:rsidP="00CE7100">
      <w:pPr>
        <w:ind w:right="50"/>
        <w:rPr>
          <w:rFonts w:cs="Arial"/>
          <w:bCs/>
          <w:sz w:val="22"/>
          <w:szCs w:val="22"/>
        </w:rPr>
      </w:pPr>
    </w:p>
    <w:p w:rsidR="00CE7100" w:rsidRPr="00A25524" w:rsidRDefault="00CE7100" w:rsidP="00CE7100">
      <w:pPr>
        <w:rPr>
          <w:rFonts w:cs="Arial"/>
          <w:sz w:val="22"/>
          <w:szCs w:val="22"/>
        </w:rPr>
      </w:pPr>
      <w:r w:rsidRPr="00A25524">
        <w:rPr>
          <w:rFonts w:cs="Arial"/>
          <w:sz w:val="22"/>
          <w:szCs w:val="22"/>
        </w:rPr>
        <w:t>El pago de este derecho deberá realizarse en las oficinas de la Tesorería Municipal o en las instituciones autorizadas para tal efecto, dentro de los meses de enero a marzo del ejercicio en curso, previamente al otorgamiento de la licencia o refrendo anual correspondiente, conforme a las tarifas siguientes:</w:t>
      </w:r>
    </w:p>
    <w:p w:rsidR="00CE7100" w:rsidRPr="00A25524" w:rsidRDefault="00CE7100" w:rsidP="00CE7100">
      <w:pPr>
        <w:autoSpaceDE w:val="0"/>
        <w:autoSpaceDN w:val="0"/>
        <w:adjustRightInd w:val="0"/>
        <w:ind w:left="142"/>
        <w:rPr>
          <w:rFonts w:cs="Arial"/>
          <w:sz w:val="22"/>
          <w:szCs w:val="22"/>
        </w:rPr>
      </w:pPr>
    </w:p>
    <w:p w:rsidR="00CE7100" w:rsidRPr="00A25524" w:rsidRDefault="00CE7100" w:rsidP="00CE7100">
      <w:pPr>
        <w:numPr>
          <w:ilvl w:val="0"/>
          <w:numId w:val="19"/>
        </w:numPr>
        <w:autoSpaceDE w:val="0"/>
        <w:autoSpaceDN w:val="0"/>
        <w:adjustRightInd w:val="0"/>
        <w:contextualSpacing/>
        <w:rPr>
          <w:rFonts w:cs="Arial"/>
          <w:snapToGrid w:val="0"/>
          <w:sz w:val="22"/>
          <w:szCs w:val="22"/>
          <w:lang w:eastAsia="en-US"/>
        </w:rPr>
      </w:pPr>
      <w:r w:rsidRPr="00A25524">
        <w:rPr>
          <w:rFonts w:cs="Arial"/>
          <w:snapToGrid w:val="0"/>
          <w:sz w:val="22"/>
          <w:szCs w:val="22"/>
        </w:rPr>
        <w:t>Por la expedición de Licencias para el Funcionamiento de Establecimientos que Expendan Bebidas por primera vez:</w:t>
      </w:r>
    </w:p>
    <w:p w:rsidR="00CE7100" w:rsidRPr="00A25524" w:rsidRDefault="00CE7100" w:rsidP="00CE7100">
      <w:pPr>
        <w:widowControl w:val="0"/>
        <w:autoSpaceDE w:val="0"/>
        <w:autoSpaceDN w:val="0"/>
        <w:adjustRightInd w:val="0"/>
        <w:ind w:left="142" w:firstLine="142"/>
        <w:contextualSpacing/>
        <w:rPr>
          <w:rFonts w:cs="Arial"/>
          <w:snapToGrid w:val="0"/>
          <w:sz w:val="22"/>
          <w:szCs w:val="22"/>
        </w:rPr>
      </w:pPr>
    </w:p>
    <w:p w:rsidR="00CE7100" w:rsidRPr="00A25524" w:rsidRDefault="00CE7100" w:rsidP="00CE7100">
      <w:pPr>
        <w:numPr>
          <w:ilvl w:val="0"/>
          <w:numId w:val="20"/>
        </w:numPr>
        <w:autoSpaceDE w:val="0"/>
        <w:autoSpaceDN w:val="0"/>
        <w:adjustRightInd w:val="0"/>
        <w:ind w:left="426"/>
        <w:contextualSpacing/>
        <w:rPr>
          <w:rFonts w:cs="Arial"/>
          <w:snapToGrid w:val="0"/>
          <w:sz w:val="22"/>
          <w:szCs w:val="22"/>
        </w:rPr>
      </w:pPr>
      <w:r w:rsidRPr="00A25524">
        <w:rPr>
          <w:rFonts w:cs="Arial"/>
          <w:snapToGrid w:val="0"/>
          <w:sz w:val="22"/>
          <w:szCs w:val="22"/>
        </w:rPr>
        <w:t>Cerveza, Vinos y licores:</w:t>
      </w:r>
    </w:p>
    <w:p w:rsidR="00CE7100" w:rsidRPr="00A25524" w:rsidRDefault="00CE7100" w:rsidP="00CE7100">
      <w:pPr>
        <w:numPr>
          <w:ilvl w:val="0"/>
          <w:numId w:val="21"/>
        </w:numPr>
        <w:autoSpaceDE w:val="0"/>
        <w:autoSpaceDN w:val="0"/>
        <w:adjustRightInd w:val="0"/>
        <w:contextualSpacing/>
        <w:rPr>
          <w:rFonts w:cs="Arial"/>
          <w:snapToGrid w:val="0"/>
          <w:sz w:val="22"/>
          <w:szCs w:val="22"/>
        </w:rPr>
      </w:pPr>
      <w:r w:rsidRPr="00A25524">
        <w:rPr>
          <w:rFonts w:cs="Arial"/>
          <w:snapToGrid w:val="0"/>
          <w:sz w:val="22"/>
          <w:szCs w:val="22"/>
        </w:rPr>
        <w:t>Al copeo:</w:t>
      </w:r>
    </w:p>
    <w:p w:rsidR="00CE7100" w:rsidRPr="00A25524" w:rsidRDefault="00CE7100" w:rsidP="00CE7100">
      <w:pPr>
        <w:numPr>
          <w:ilvl w:val="0"/>
          <w:numId w:val="22"/>
        </w:numPr>
        <w:autoSpaceDE w:val="0"/>
        <w:autoSpaceDN w:val="0"/>
        <w:adjustRightInd w:val="0"/>
        <w:ind w:left="993" w:hanging="284"/>
        <w:contextualSpacing/>
        <w:rPr>
          <w:rFonts w:cs="Arial"/>
          <w:snapToGrid w:val="0"/>
          <w:sz w:val="22"/>
          <w:szCs w:val="22"/>
        </w:rPr>
      </w:pPr>
      <w:r w:rsidRPr="00A25524">
        <w:rPr>
          <w:rFonts w:cs="Arial"/>
          <w:snapToGrid w:val="0"/>
          <w:sz w:val="22"/>
          <w:szCs w:val="22"/>
        </w:rPr>
        <w:t>Cantinas, Centros Sociales, Clubs Sociales, Deportivos, Balnearios, Estadios y Similares, Hoteles, Moteles, Restaurant Bar. $ 188,693.00.</w:t>
      </w:r>
    </w:p>
    <w:p w:rsidR="00CE7100" w:rsidRPr="00A25524" w:rsidRDefault="00CE7100" w:rsidP="00CE7100">
      <w:pPr>
        <w:numPr>
          <w:ilvl w:val="0"/>
          <w:numId w:val="22"/>
        </w:numPr>
        <w:autoSpaceDE w:val="0"/>
        <w:autoSpaceDN w:val="0"/>
        <w:adjustRightInd w:val="0"/>
        <w:ind w:left="993" w:hanging="284"/>
        <w:contextualSpacing/>
        <w:rPr>
          <w:rFonts w:cs="Arial"/>
          <w:snapToGrid w:val="0"/>
          <w:sz w:val="22"/>
          <w:szCs w:val="22"/>
        </w:rPr>
      </w:pPr>
      <w:r w:rsidRPr="00A25524">
        <w:rPr>
          <w:rFonts w:cs="Arial"/>
          <w:snapToGrid w:val="0"/>
          <w:sz w:val="22"/>
          <w:szCs w:val="22"/>
        </w:rPr>
        <w:t>Cabarets, Centros Nocturnos, Discotecas y Ladies Bar $1,453,150.00.</w:t>
      </w:r>
    </w:p>
    <w:p w:rsidR="00CE7100" w:rsidRPr="00A25524" w:rsidRDefault="00CE7100" w:rsidP="00CE7100">
      <w:pPr>
        <w:widowControl w:val="0"/>
        <w:ind w:left="142" w:firstLine="142"/>
        <w:contextualSpacing/>
        <w:rPr>
          <w:rFonts w:cs="Arial"/>
          <w:snapToGrid w:val="0"/>
          <w:sz w:val="22"/>
          <w:szCs w:val="22"/>
        </w:rPr>
      </w:pPr>
    </w:p>
    <w:p w:rsidR="00CE7100" w:rsidRPr="00A25524" w:rsidRDefault="00CE7100" w:rsidP="00CE7100">
      <w:pPr>
        <w:numPr>
          <w:ilvl w:val="0"/>
          <w:numId w:val="21"/>
        </w:numPr>
        <w:autoSpaceDE w:val="0"/>
        <w:autoSpaceDN w:val="0"/>
        <w:adjustRightInd w:val="0"/>
        <w:ind w:left="567" w:hanging="283"/>
        <w:contextualSpacing/>
        <w:rPr>
          <w:rFonts w:cs="Arial"/>
          <w:snapToGrid w:val="0"/>
          <w:sz w:val="22"/>
          <w:szCs w:val="22"/>
        </w:rPr>
      </w:pPr>
      <w:r w:rsidRPr="00A25524">
        <w:rPr>
          <w:rFonts w:cs="Arial"/>
          <w:snapToGrid w:val="0"/>
          <w:sz w:val="22"/>
          <w:szCs w:val="22"/>
        </w:rPr>
        <w:t>En botella cerrada:</w:t>
      </w:r>
    </w:p>
    <w:p w:rsidR="00CE7100" w:rsidRPr="00A25524" w:rsidRDefault="00CE7100" w:rsidP="00CE7100">
      <w:pPr>
        <w:numPr>
          <w:ilvl w:val="0"/>
          <w:numId w:val="47"/>
        </w:numPr>
        <w:autoSpaceDE w:val="0"/>
        <w:autoSpaceDN w:val="0"/>
        <w:adjustRightInd w:val="0"/>
        <w:ind w:left="993" w:hanging="285"/>
        <w:contextualSpacing/>
        <w:rPr>
          <w:rFonts w:cs="Arial"/>
          <w:snapToGrid w:val="0"/>
          <w:sz w:val="22"/>
          <w:szCs w:val="22"/>
        </w:rPr>
      </w:pPr>
      <w:r w:rsidRPr="00A25524">
        <w:rPr>
          <w:rFonts w:cs="Arial"/>
          <w:snapToGrid w:val="0"/>
          <w:sz w:val="22"/>
          <w:szCs w:val="22"/>
        </w:rPr>
        <w:t>Abarrotes, D</w:t>
      </w:r>
      <w:r>
        <w:rPr>
          <w:rFonts w:cs="Arial"/>
          <w:snapToGrid w:val="0"/>
          <w:sz w:val="22"/>
          <w:szCs w:val="22"/>
        </w:rPr>
        <w:t>epósitos y Expendios $70,459.50.</w:t>
      </w:r>
    </w:p>
    <w:p w:rsidR="00CE7100" w:rsidRPr="00A25524" w:rsidRDefault="00CE7100" w:rsidP="00CE7100">
      <w:pPr>
        <w:numPr>
          <w:ilvl w:val="0"/>
          <w:numId w:val="47"/>
        </w:numPr>
        <w:tabs>
          <w:tab w:val="left" w:pos="1059"/>
        </w:tabs>
        <w:autoSpaceDE w:val="0"/>
        <w:autoSpaceDN w:val="0"/>
        <w:adjustRightInd w:val="0"/>
        <w:ind w:left="993" w:hanging="285"/>
        <w:contextualSpacing/>
        <w:rPr>
          <w:rFonts w:cs="Arial"/>
          <w:snapToGrid w:val="0"/>
          <w:sz w:val="22"/>
          <w:szCs w:val="22"/>
        </w:rPr>
      </w:pPr>
      <w:r w:rsidRPr="00A25524">
        <w:rPr>
          <w:rFonts w:cs="Arial"/>
          <w:snapToGrid w:val="0"/>
          <w:sz w:val="22"/>
          <w:szCs w:val="22"/>
        </w:rPr>
        <w:t>Mayoristas $ 236,932.50.</w:t>
      </w:r>
    </w:p>
    <w:p w:rsidR="00CE7100" w:rsidRPr="00A25524" w:rsidRDefault="00CE7100" w:rsidP="00CE7100">
      <w:pPr>
        <w:numPr>
          <w:ilvl w:val="0"/>
          <w:numId w:val="47"/>
        </w:numPr>
        <w:autoSpaceDE w:val="0"/>
        <w:autoSpaceDN w:val="0"/>
        <w:adjustRightInd w:val="0"/>
        <w:ind w:left="993" w:hanging="285"/>
        <w:contextualSpacing/>
        <w:rPr>
          <w:rFonts w:cs="Arial"/>
          <w:snapToGrid w:val="0"/>
          <w:sz w:val="22"/>
          <w:szCs w:val="22"/>
        </w:rPr>
      </w:pPr>
      <w:r w:rsidRPr="00A25524">
        <w:rPr>
          <w:rFonts w:cs="Arial"/>
          <w:snapToGrid w:val="0"/>
          <w:sz w:val="22"/>
          <w:szCs w:val="22"/>
        </w:rPr>
        <w:t>Tiendas de Conveniencia y Supermercados $ 236,932.50</w:t>
      </w:r>
      <w:r>
        <w:rPr>
          <w:rFonts w:cs="Arial"/>
          <w:snapToGrid w:val="0"/>
          <w:sz w:val="22"/>
          <w:szCs w:val="22"/>
        </w:rPr>
        <w:t>.</w:t>
      </w:r>
    </w:p>
    <w:p w:rsidR="00CE7100" w:rsidRPr="00A25524" w:rsidRDefault="00CE7100" w:rsidP="00CE7100">
      <w:pPr>
        <w:autoSpaceDE w:val="0"/>
        <w:autoSpaceDN w:val="0"/>
        <w:adjustRightInd w:val="0"/>
        <w:ind w:left="142"/>
        <w:rPr>
          <w:rFonts w:cs="Arial"/>
          <w:sz w:val="22"/>
          <w:szCs w:val="22"/>
          <w:u w:val="single"/>
        </w:rPr>
      </w:pPr>
    </w:p>
    <w:p w:rsidR="00CE7100" w:rsidRPr="00A25524" w:rsidRDefault="00CE7100" w:rsidP="00CE7100">
      <w:pPr>
        <w:numPr>
          <w:ilvl w:val="0"/>
          <w:numId w:val="20"/>
        </w:numPr>
        <w:autoSpaceDE w:val="0"/>
        <w:autoSpaceDN w:val="0"/>
        <w:adjustRightInd w:val="0"/>
        <w:ind w:left="426" w:hanging="284"/>
        <w:contextualSpacing/>
        <w:rPr>
          <w:rFonts w:cs="Arial"/>
          <w:snapToGrid w:val="0"/>
          <w:sz w:val="22"/>
          <w:szCs w:val="22"/>
          <w:lang w:eastAsia="en-US"/>
        </w:rPr>
      </w:pPr>
      <w:r w:rsidRPr="00A25524">
        <w:rPr>
          <w:rFonts w:cs="Arial"/>
          <w:snapToGrid w:val="0"/>
          <w:sz w:val="22"/>
          <w:szCs w:val="22"/>
        </w:rPr>
        <w:t>Solo Cerveza:</w:t>
      </w:r>
    </w:p>
    <w:p w:rsidR="00CE7100" w:rsidRPr="00A25524" w:rsidRDefault="00CE7100" w:rsidP="00CE7100">
      <w:pPr>
        <w:numPr>
          <w:ilvl w:val="0"/>
          <w:numId w:val="48"/>
        </w:numPr>
        <w:autoSpaceDE w:val="0"/>
        <w:autoSpaceDN w:val="0"/>
        <w:adjustRightInd w:val="0"/>
        <w:ind w:left="709" w:hanging="283"/>
        <w:contextualSpacing/>
        <w:rPr>
          <w:rFonts w:cs="Arial"/>
          <w:snapToGrid w:val="0"/>
          <w:sz w:val="22"/>
          <w:szCs w:val="22"/>
        </w:rPr>
      </w:pPr>
      <w:r w:rsidRPr="00A25524">
        <w:rPr>
          <w:rFonts w:cs="Arial"/>
          <w:snapToGrid w:val="0"/>
          <w:sz w:val="22"/>
          <w:szCs w:val="22"/>
        </w:rPr>
        <w:t>Al copeo:</w:t>
      </w:r>
    </w:p>
    <w:p w:rsidR="00CE7100" w:rsidRPr="00A25524" w:rsidRDefault="00CE7100" w:rsidP="00CE7100">
      <w:pPr>
        <w:numPr>
          <w:ilvl w:val="1"/>
          <w:numId w:val="19"/>
        </w:numPr>
        <w:autoSpaceDE w:val="0"/>
        <w:autoSpaceDN w:val="0"/>
        <w:adjustRightInd w:val="0"/>
        <w:ind w:left="993" w:hanging="284"/>
        <w:contextualSpacing/>
        <w:jc w:val="left"/>
        <w:rPr>
          <w:rFonts w:cs="Arial"/>
          <w:snapToGrid w:val="0"/>
          <w:sz w:val="22"/>
          <w:szCs w:val="22"/>
        </w:rPr>
      </w:pPr>
      <w:r w:rsidRPr="00A25524">
        <w:rPr>
          <w:rFonts w:cs="Arial"/>
          <w:snapToGrid w:val="0"/>
          <w:sz w:val="22"/>
          <w:szCs w:val="22"/>
        </w:rPr>
        <w:t>Restaurantes, Fondas, Taquerías y Loncherías $98,838.50.</w:t>
      </w:r>
    </w:p>
    <w:p w:rsidR="00CE7100" w:rsidRPr="00A25524" w:rsidRDefault="00CE7100" w:rsidP="00CE7100">
      <w:pPr>
        <w:widowControl w:val="0"/>
        <w:autoSpaceDE w:val="0"/>
        <w:autoSpaceDN w:val="0"/>
        <w:adjustRightInd w:val="0"/>
        <w:ind w:left="142"/>
        <w:contextualSpacing/>
        <w:rPr>
          <w:rFonts w:cs="Arial"/>
          <w:snapToGrid w:val="0"/>
          <w:sz w:val="22"/>
          <w:szCs w:val="22"/>
        </w:rPr>
      </w:pPr>
    </w:p>
    <w:p w:rsidR="00CE7100" w:rsidRPr="00A25524" w:rsidRDefault="00CE7100" w:rsidP="00CE7100">
      <w:pPr>
        <w:numPr>
          <w:ilvl w:val="0"/>
          <w:numId w:val="48"/>
        </w:numPr>
        <w:autoSpaceDE w:val="0"/>
        <w:autoSpaceDN w:val="0"/>
        <w:adjustRightInd w:val="0"/>
        <w:ind w:left="567" w:hanging="283"/>
        <w:contextualSpacing/>
        <w:rPr>
          <w:rFonts w:cs="Arial"/>
          <w:snapToGrid w:val="0"/>
          <w:sz w:val="22"/>
          <w:szCs w:val="22"/>
        </w:rPr>
      </w:pPr>
      <w:r w:rsidRPr="00A25524">
        <w:rPr>
          <w:rFonts w:cs="Arial"/>
          <w:snapToGrid w:val="0"/>
          <w:sz w:val="22"/>
          <w:szCs w:val="22"/>
        </w:rPr>
        <w:t>En botella cerrada:</w:t>
      </w:r>
    </w:p>
    <w:p w:rsidR="00CE7100" w:rsidRPr="00A25524" w:rsidRDefault="00CE7100" w:rsidP="00CE7100">
      <w:pPr>
        <w:numPr>
          <w:ilvl w:val="0"/>
          <w:numId w:val="49"/>
        </w:numPr>
        <w:autoSpaceDE w:val="0"/>
        <w:autoSpaceDN w:val="0"/>
        <w:adjustRightInd w:val="0"/>
        <w:ind w:left="993" w:hanging="284"/>
        <w:contextualSpacing/>
        <w:rPr>
          <w:rFonts w:cs="Arial"/>
          <w:snapToGrid w:val="0"/>
          <w:sz w:val="22"/>
          <w:szCs w:val="22"/>
        </w:rPr>
      </w:pPr>
      <w:r w:rsidRPr="00A25524">
        <w:rPr>
          <w:rFonts w:cs="Arial"/>
          <w:snapToGrid w:val="0"/>
          <w:sz w:val="22"/>
          <w:szCs w:val="22"/>
        </w:rPr>
        <w:t>Agencias y Sub-Agencias $132,474.00.</w:t>
      </w:r>
    </w:p>
    <w:p w:rsidR="00CE7100" w:rsidRPr="00A25524" w:rsidRDefault="00CE7100" w:rsidP="00CE7100">
      <w:pPr>
        <w:numPr>
          <w:ilvl w:val="0"/>
          <w:numId w:val="49"/>
        </w:numPr>
        <w:autoSpaceDE w:val="0"/>
        <w:autoSpaceDN w:val="0"/>
        <w:adjustRightInd w:val="0"/>
        <w:ind w:left="993" w:hanging="426"/>
        <w:contextualSpacing/>
        <w:rPr>
          <w:rFonts w:cs="Arial"/>
          <w:snapToGrid w:val="0"/>
          <w:sz w:val="22"/>
          <w:szCs w:val="22"/>
        </w:rPr>
      </w:pPr>
      <w:r w:rsidRPr="00A25524">
        <w:rPr>
          <w:rFonts w:cs="Arial"/>
          <w:snapToGrid w:val="0"/>
          <w:sz w:val="22"/>
          <w:szCs w:val="22"/>
        </w:rPr>
        <w:t>Abarrotes, depósitos, minisúper $ 46,973.00.</w:t>
      </w:r>
    </w:p>
    <w:p w:rsidR="00CE7100" w:rsidRPr="00A25524" w:rsidRDefault="00CE7100" w:rsidP="00CE7100">
      <w:pPr>
        <w:numPr>
          <w:ilvl w:val="0"/>
          <w:numId w:val="49"/>
        </w:numPr>
        <w:autoSpaceDE w:val="0"/>
        <w:autoSpaceDN w:val="0"/>
        <w:adjustRightInd w:val="0"/>
        <w:ind w:left="993" w:hanging="426"/>
        <w:contextualSpacing/>
        <w:rPr>
          <w:rFonts w:cs="Arial"/>
          <w:snapToGrid w:val="0"/>
          <w:sz w:val="22"/>
          <w:szCs w:val="22"/>
        </w:rPr>
      </w:pPr>
      <w:r w:rsidRPr="00A25524">
        <w:rPr>
          <w:rFonts w:cs="Arial"/>
          <w:snapToGrid w:val="0"/>
          <w:sz w:val="22"/>
          <w:szCs w:val="22"/>
        </w:rPr>
        <w:t>Supermercados $ 116,375.00.</w:t>
      </w:r>
    </w:p>
    <w:p w:rsidR="00CE7100" w:rsidRPr="00A25524" w:rsidRDefault="00CE7100" w:rsidP="00CE7100">
      <w:pPr>
        <w:widowControl w:val="0"/>
        <w:autoSpaceDE w:val="0"/>
        <w:autoSpaceDN w:val="0"/>
        <w:adjustRightInd w:val="0"/>
        <w:ind w:left="142"/>
        <w:contextualSpacing/>
        <w:rPr>
          <w:rFonts w:cs="Arial"/>
          <w:b/>
          <w:snapToGrid w:val="0"/>
          <w:sz w:val="22"/>
          <w:szCs w:val="22"/>
        </w:rPr>
      </w:pPr>
    </w:p>
    <w:p w:rsidR="00CE7100" w:rsidRPr="00A25524" w:rsidRDefault="00CE7100" w:rsidP="00CE7100">
      <w:pPr>
        <w:numPr>
          <w:ilvl w:val="0"/>
          <w:numId w:val="19"/>
        </w:numPr>
        <w:autoSpaceDE w:val="0"/>
        <w:autoSpaceDN w:val="0"/>
        <w:adjustRightInd w:val="0"/>
        <w:ind w:left="567" w:hanging="567"/>
        <w:contextualSpacing/>
        <w:rPr>
          <w:rFonts w:cs="Arial"/>
          <w:snapToGrid w:val="0"/>
          <w:sz w:val="22"/>
          <w:szCs w:val="22"/>
        </w:rPr>
      </w:pPr>
      <w:r w:rsidRPr="00A25524">
        <w:rPr>
          <w:rFonts w:cs="Arial"/>
          <w:snapToGrid w:val="0"/>
          <w:sz w:val="22"/>
          <w:szCs w:val="22"/>
        </w:rPr>
        <w:t>Por el refrendo anual de las Licencias para el Funcionamiento de Establecimientos que Expendan Bebidas:</w:t>
      </w:r>
    </w:p>
    <w:p w:rsidR="00CE7100" w:rsidRPr="00A25524" w:rsidRDefault="00CE7100" w:rsidP="00CE7100">
      <w:pPr>
        <w:widowControl w:val="0"/>
        <w:autoSpaceDE w:val="0"/>
        <w:autoSpaceDN w:val="0"/>
        <w:adjustRightInd w:val="0"/>
        <w:ind w:left="142" w:firstLine="142"/>
        <w:contextualSpacing/>
        <w:rPr>
          <w:rFonts w:cs="Arial"/>
          <w:snapToGrid w:val="0"/>
          <w:sz w:val="22"/>
          <w:szCs w:val="22"/>
        </w:rPr>
      </w:pPr>
    </w:p>
    <w:p w:rsidR="00CE7100" w:rsidRPr="00A25524" w:rsidRDefault="00CE7100" w:rsidP="00CE7100">
      <w:pPr>
        <w:numPr>
          <w:ilvl w:val="3"/>
          <w:numId w:val="19"/>
        </w:numPr>
        <w:autoSpaceDE w:val="0"/>
        <w:autoSpaceDN w:val="0"/>
        <w:adjustRightInd w:val="0"/>
        <w:ind w:left="426" w:hanging="284"/>
        <w:contextualSpacing/>
        <w:rPr>
          <w:rFonts w:cs="Arial"/>
          <w:snapToGrid w:val="0"/>
          <w:sz w:val="22"/>
          <w:szCs w:val="22"/>
        </w:rPr>
      </w:pPr>
      <w:r w:rsidRPr="00A25524">
        <w:rPr>
          <w:rFonts w:cs="Arial"/>
          <w:snapToGrid w:val="0"/>
          <w:sz w:val="22"/>
          <w:szCs w:val="22"/>
        </w:rPr>
        <w:t>Cerveza, Vinos y licores:</w:t>
      </w:r>
    </w:p>
    <w:p w:rsidR="00CE7100" w:rsidRPr="00A25524" w:rsidRDefault="00CE7100" w:rsidP="00CE7100">
      <w:pPr>
        <w:numPr>
          <w:ilvl w:val="0"/>
          <w:numId w:val="50"/>
        </w:numPr>
        <w:autoSpaceDE w:val="0"/>
        <w:autoSpaceDN w:val="0"/>
        <w:adjustRightInd w:val="0"/>
        <w:ind w:left="641" w:hanging="357"/>
        <w:contextualSpacing/>
        <w:rPr>
          <w:rFonts w:cs="Arial"/>
          <w:snapToGrid w:val="0"/>
          <w:sz w:val="22"/>
          <w:szCs w:val="22"/>
        </w:rPr>
      </w:pPr>
      <w:r w:rsidRPr="00A25524">
        <w:rPr>
          <w:rFonts w:cs="Arial"/>
          <w:snapToGrid w:val="0"/>
          <w:sz w:val="22"/>
          <w:szCs w:val="22"/>
        </w:rPr>
        <w:t>Al copeo</w:t>
      </w:r>
    </w:p>
    <w:p w:rsidR="00CE7100" w:rsidRPr="00A25524" w:rsidRDefault="00CE7100" w:rsidP="00CE7100">
      <w:pPr>
        <w:numPr>
          <w:ilvl w:val="0"/>
          <w:numId w:val="51"/>
        </w:numPr>
        <w:autoSpaceDE w:val="0"/>
        <w:autoSpaceDN w:val="0"/>
        <w:adjustRightInd w:val="0"/>
        <w:ind w:left="993" w:hanging="426"/>
        <w:contextualSpacing/>
        <w:rPr>
          <w:rFonts w:cs="Arial"/>
          <w:snapToGrid w:val="0"/>
          <w:sz w:val="22"/>
          <w:szCs w:val="22"/>
        </w:rPr>
      </w:pPr>
      <w:r w:rsidRPr="00A25524">
        <w:rPr>
          <w:rFonts w:cs="Arial"/>
          <w:snapToGrid w:val="0"/>
          <w:sz w:val="22"/>
          <w:szCs w:val="22"/>
        </w:rPr>
        <w:t>Cantinas, Centros Sociales, Clubs Sociales, Deportivos, Balnearios, Estadios y Similares, Hoteles, Moteles, Restaurant Bar. $ 6,538.50.</w:t>
      </w:r>
    </w:p>
    <w:p w:rsidR="00CE7100" w:rsidRPr="00A25524" w:rsidRDefault="00CE7100" w:rsidP="00CE7100">
      <w:pPr>
        <w:numPr>
          <w:ilvl w:val="0"/>
          <w:numId w:val="51"/>
        </w:numPr>
        <w:autoSpaceDE w:val="0"/>
        <w:autoSpaceDN w:val="0"/>
        <w:adjustRightInd w:val="0"/>
        <w:ind w:left="993" w:hanging="426"/>
        <w:contextualSpacing/>
        <w:rPr>
          <w:rFonts w:cs="Arial"/>
          <w:snapToGrid w:val="0"/>
          <w:sz w:val="22"/>
          <w:szCs w:val="22"/>
        </w:rPr>
      </w:pPr>
      <w:r w:rsidRPr="00A25524">
        <w:rPr>
          <w:rFonts w:cs="Arial"/>
          <w:snapToGrid w:val="0"/>
          <w:sz w:val="22"/>
          <w:szCs w:val="22"/>
        </w:rPr>
        <w:t>Cabarets, Centros Nocturnos, Discotecas y Ladies Bar $ 24,171.00.</w:t>
      </w:r>
    </w:p>
    <w:p w:rsidR="00CE7100" w:rsidRPr="00A25524" w:rsidRDefault="00CE7100" w:rsidP="00CE7100">
      <w:pPr>
        <w:widowControl w:val="0"/>
        <w:autoSpaceDE w:val="0"/>
        <w:autoSpaceDN w:val="0"/>
        <w:adjustRightInd w:val="0"/>
        <w:ind w:left="142" w:firstLine="142"/>
        <w:contextualSpacing/>
        <w:rPr>
          <w:rFonts w:cs="Arial"/>
          <w:snapToGrid w:val="0"/>
          <w:sz w:val="22"/>
          <w:szCs w:val="22"/>
        </w:rPr>
      </w:pPr>
    </w:p>
    <w:p w:rsidR="00CE7100" w:rsidRPr="00A25524" w:rsidRDefault="00CE7100" w:rsidP="00CE7100">
      <w:pPr>
        <w:numPr>
          <w:ilvl w:val="0"/>
          <w:numId w:val="50"/>
        </w:numPr>
        <w:autoSpaceDE w:val="0"/>
        <w:autoSpaceDN w:val="0"/>
        <w:adjustRightInd w:val="0"/>
        <w:ind w:left="567" w:hanging="283"/>
        <w:contextualSpacing/>
        <w:rPr>
          <w:rFonts w:cs="Arial"/>
          <w:snapToGrid w:val="0"/>
          <w:sz w:val="22"/>
          <w:szCs w:val="22"/>
        </w:rPr>
      </w:pPr>
      <w:r w:rsidRPr="00A25524">
        <w:rPr>
          <w:rFonts w:cs="Arial"/>
          <w:snapToGrid w:val="0"/>
          <w:sz w:val="22"/>
          <w:szCs w:val="22"/>
        </w:rPr>
        <w:t>En botella cerrada:</w:t>
      </w:r>
    </w:p>
    <w:p w:rsidR="00CE7100" w:rsidRPr="00A25524" w:rsidRDefault="00CE7100" w:rsidP="00CE7100">
      <w:pPr>
        <w:numPr>
          <w:ilvl w:val="0"/>
          <w:numId w:val="52"/>
        </w:numPr>
        <w:autoSpaceDE w:val="0"/>
        <w:autoSpaceDN w:val="0"/>
        <w:adjustRightInd w:val="0"/>
        <w:ind w:left="993" w:hanging="426"/>
        <w:contextualSpacing/>
        <w:rPr>
          <w:rFonts w:cs="Arial"/>
          <w:snapToGrid w:val="0"/>
          <w:sz w:val="22"/>
          <w:szCs w:val="22"/>
        </w:rPr>
      </w:pPr>
      <w:r w:rsidRPr="00A25524">
        <w:rPr>
          <w:rFonts w:cs="Arial"/>
          <w:snapToGrid w:val="0"/>
          <w:sz w:val="22"/>
          <w:szCs w:val="22"/>
        </w:rPr>
        <w:t>Abarrotes, Depósitos, Expendios y Supermercados $ 5,932.50.</w:t>
      </w:r>
    </w:p>
    <w:p w:rsidR="00CE7100" w:rsidRPr="00A25524" w:rsidRDefault="00CE7100" w:rsidP="00CE7100">
      <w:pPr>
        <w:numPr>
          <w:ilvl w:val="0"/>
          <w:numId w:val="52"/>
        </w:numPr>
        <w:autoSpaceDE w:val="0"/>
        <w:autoSpaceDN w:val="0"/>
        <w:adjustRightInd w:val="0"/>
        <w:ind w:left="993" w:hanging="426"/>
        <w:contextualSpacing/>
        <w:rPr>
          <w:rFonts w:cs="Arial"/>
          <w:snapToGrid w:val="0"/>
          <w:sz w:val="22"/>
          <w:szCs w:val="22"/>
        </w:rPr>
      </w:pPr>
      <w:r w:rsidRPr="00A25524">
        <w:rPr>
          <w:rFonts w:cs="Arial"/>
          <w:snapToGrid w:val="0"/>
          <w:sz w:val="22"/>
          <w:szCs w:val="22"/>
        </w:rPr>
        <w:t>Mayoristas $ 7,906.50.</w:t>
      </w:r>
    </w:p>
    <w:p w:rsidR="00CE7100" w:rsidRPr="00A25524" w:rsidRDefault="00CE7100" w:rsidP="00CE7100">
      <w:pPr>
        <w:widowControl w:val="0"/>
        <w:autoSpaceDE w:val="0"/>
        <w:autoSpaceDN w:val="0"/>
        <w:adjustRightInd w:val="0"/>
        <w:ind w:left="142" w:firstLine="142"/>
        <w:contextualSpacing/>
        <w:rPr>
          <w:rFonts w:cs="Arial"/>
          <w:snapToGrid w:val="0"/>
          <w:sz w:val="22"/>
          <w:szCs w:val="22"/>
        </w:rPr>
      </w:pPr>
    </w:p>
    <w:p w:rsidR="00CE7100" w:rsidRPr="00A25524" w:rsidRDefault="00CE7100" w:rsidP="00CE7100">
      <w:pPr>
        <w:widowControl w:val="0"/>
        <w:autoSpaceDE w:val="0"/>
        <w:autoSpaceDN w:val="0"/>
        <w:adjustRightInd w:val="0"/>
        <w:ind w:left="426" w:hanging="284"/>
        <w:contextualSpacing/>
        <w:rPr>
          <w:rFonts w:cs="Arial"/>
          <w:snapToGrid w:val="0"/>
          <w:sz w:val="22"/>
          <w:szCs w:val="22"/>
        </w:rPr>
      </w:pPr>
      <w:r w:rsidRPr="00A25524">
        <w:rPr>
          <w:rFonts w:cs="Arial"/>
          <w:snapToGrid w:val="0"/>
          <w:sz w:val="22"/>
          <w:szCs w:val="22"/>
        </w:rPr>
        <w:t>2. Solo Cerveza:</w:t>
      </w:r>
    </w:p>
    <w:p w:rsidR="00CE7100" w:rsidRPr="00A25524" w:rsidRDefault="00CE7100" w:rsidP="00CE7100">
      <w:pPr>
        <w:widowControl w:val="0"/>
        <w:autoSpaceDE w:val="0"/>
        <w:autoSpaceDN w:val="0"/>
        <w:adjustRightInd w:val="0"/>
        <w:ind w:left="567" w:hanging="283"/>
        <w:contextualSpacing/>
        <w:rPr>
          <w:rFonts w:cs="Arial"/>
          <w:snapToGrid w:val="0"/>
          <w:sz w:val="22"/>
          <w:szCs w:val="22"/>
        </w:rPr>
      </w:pPr>
      <w:r w:rsidRPr="00A25524">
        <w:rPr>
          <w:rFonts w:cs="Arial"/>
          <w:snapToGrid w:val="0"/>
          <w:sz w:val="22"/>
          <w:szCs w:val="22"/>
        </w:rPr>
        <w:t>a. Al copeo:</w:t>
      </w:r>
    </w:p>
    <w:p w:rsidR="00CE7100" w:rsidRPr="00A25524" w:rsidRDefault="00CE7100" w:rsidP="00CE7100">
      <w:pPr>
        <w:numPr>
          <w:ilvl w:val="0"/>
          <w:numId w:val="53"/>
        </w:numPr>
        <w:autoSpaceDE w:val="0"/>
        <w:autoSpaceDN w:val="0"/>
        <w:adjustRightInd w:val="0"/>
        <w:ind w:left="924" w:hanging="357"/>
        <w:contextualSpacing/>
        <w:rPr>
          <w:rFonts w:cs="Arial"/>
          <w:snapToGrid w:val="0"/>
          <w:sz w:val="22"/>
          <w:szCs w:val="22"/>
        </w:rPr>
      </w:pPr>
      <w:r w:rsidRPr="00A25524">
        <w:rPr>
          <w:rFonts w:cs="Arial"/>
          <w:snapToGrid w:val="0"/>
          <w:sz w:val="22"/>
          <w:szCs w:val="22"/>
        </w:rPr>
        <w:t>Restaurantes, Fondas, Taquerías y Loncherías $5,932.50</w:t>
      </w:r>
    </w:p>
    <w:p w:rsidR="00CE7100" w:rsidRPr="00A25524" w:rsidRDefault="00CE7100" w:rsidP="00CE7100">
      <w:pPr>
        <w:widowControl w:val="0"/>
        <w:autoSpaceDE w:val="0"/>
        <w:autoSpaceDN w:val="0"/>
        <w:adjustRightInd w:val="0"/>
        <w:ind w:left="142" w:firstLine="142"/>
        <w:contextualSpacing/>
        <w:rPr>
          <w:rFonts w:cs="Arial"/>
          <w:snapToGrid w:val="0"/>
          <w:sz w:val="22"/>
          <w:szCs w:val="22"/>
        </w:rPr>
      </w:pPr>
    </w:p>
    <w:p w:rsidR="00CE7100" w:rsidRPr="00A25524" w:rsidRDefault="00CE7100" w:rsidP="00CE7100">
      <w:pPr>
        <w:widowControl w:val="0"/>
        <w:autoSpaceDE w:val="0"/>
        <w:autoSpaceDN w:val="0"/>
        <w:adjustRightInd w:val="0"/>
        <w:ind w:left="567" w:hanging="283"/>
        <w:contextualSpacing/>
        <w:rPr>
          <w:rFonts w:cs="Arial"/>
          <w:snapToGrid w:val="0"/>
          <w:sz w:val="22"/>
          <w:szCs w:val="22"/>
        </w:rPr>
      </w:pPr>
      <w:r w:rsidRPr="00A25524">
        <w:rPr>
          <w:rFonts w:cs="Arial"/>
          <w:snapToGrid w:val="0"/>
          <w:sz w:val="22"/>
          <w:szCs w:val="22"/>
        </w:rPr>
        <w:t>b. En botella cerrada:</w:t>
      </w:r>
    </w:p>
    <w:p w:rsidR="00CE7100" w:rsidRPr="00A25524" w:rsidRDefault="00CE7100" w:rsidP="00CE7100">
      <w:pPr>
        <w:numPr>
          <w:ilvl w:val="0"/>
          <w:numId w:val="54"/>
        </w:numPr>
        <w:autoSpaceDE w:val="0"/>
        <w:autoSpaceDN w:val="0"/>
        <w:adjustRightInd w:val="0"/>
        <w:ind w:left="993" w:hanging="426"/>
        <w:contextualSpacing/>
        <w:rPr>
          <w:rFonts w:cs="Arial"/>
          <w:snapToGrid w:val="0"/>
          <w:sz w:val="22"/>
          <w:szCs w:val="22"/>
        </w:rPr>
      </w:pPr>
      <w:r w:rsidRPr="00A25524">
        <w:rPr>
          <w:rFonts w:cs="Arial"/>
          <w:snapToGrid w:val="0"/>
          <w:sz w:val="22"/>
          <w:szCs w:val="22"/>
        </w:rPr>
        <w:t>Agencias y Sub-Agencias así como Abarrotes, Depósitos, Mini súper y Supermercados por $ 7,907.50.</w:t>
      </w:r>
    </w:p>
    <w:p w:rsidR="00CE7100" w:rsidRPr="00A25524" w:rsidRDefault="00CE7100" w:rsidP="00CE7100">
      <w:pPr>
        <w:autoSpaceDE w:val="0"/>
        <w:autoSpaceDN w:val="0"/>
        <w:adjustRightInd w:val="0"/>
        <w:rPr>
          <w:rFonts w:cs="Arial"/>
          <w:sz w:val="22"/>
          <w:szCs w:val="22"/>
        </w:rPr>
      </w:pPr>
    </w:p>
    <w:p w:rsidR="00CE7100" w:rsidRPr="00A25524" w:rsidRDefault="00CE7100" w:rsidP="00CE7100">
      <w:pPr>
        <w:numPr>
          <w:ilvl w:val="0"/>
          <w:numId w:val="19"/>
        </w:numPr>
        <w:autoSpaceDE w:val="0"/>
        <w:autoSpaceDN w:val="0"/>
        <w:adjustRightInd w:val="0"/>
        <w:ind w:left="567" w:hanging="567"/>
        <w:contextualSpacing/>
        <w:rPr>
          <w:rFonts w:cs="Arial"/>
          <w:snapToGrid w:val="0"/>
          <w:sz w:val="22"/>
          <w:szCs w:val="22"/>
          <w:lang w:eastAsia="en-US"/>
        </w:rPr>
      </w:pPr>
      <w:r w:rsidRPr="00A25524">
        <w:rPr>
          <w:rFonts w:cs="Arial"/>
          <w:snapToGrid w:val="0"/>
          <w:sz w:val="22"/>
          <w:szCs w:val="22"/>
        </w:rPr>
        <w:t>Por el cambio de propietario o razón social 20 % del costo de la licencia.</w:t>
      </w:r>
    </w:p>
    <w:p w:rsidR="00CE7100" w:rsidRPr="00A25524" w:rsidRDefault="00CE7100" w:rsidP="00CE7100">
      <w:pPr>
        <w:widowControl w:val="0"/>
        <w:autoSpaceDE w:val="0"/>
        <w:autoSpaceDN w:val="0"/>
        <w:adjustRightInd w:val="0"/>
        <w:ind w:left="142" w:hanging="567"/>
        <w:contextualSpacing/>
        <w:rPr>
          <w:rFonts w:cs="Arial"/>
          <w:snapToGrid w:val="0"/>
          <w:sz w:val="22"/>
          <w:szCs w:val="22"/>
        </w:rPr>
      </w:pPr>
    </w:p>
    <w:p w:rsidR="00CE7100" w:rsidRPr="00A25524" w:rsidRDefault="00CE7100" w:rsidP="00CE7100">
      <w:pPr>
        <w:numPr>
          <w:ilvl w:val="0"/>
          <w:numId w:val="19"/>
        </w:numPr>
        <w:autoSpaceDE w:val="0"/>
        <w:autoSpaceDN w:val="0"/>
        <w:adjustRightInd w:val="0"/>
        <w:ind w:left="567" w:hanging="567"/>
        <w:contextualSpacing/>
        <w:rPr>
          <w:rFonts w:cs="Arial"/>
          <w:snapToGrid w:val="0"/>
          <w:sz w:val="22"/>
          <w:szCs w:val="22"/>
        </w:rPr>
      </w:pPr>
      <w:r w:rsidRPr="00A25524">
        <w:rPr>
          <w:rFonts w:cs="Arial"/>
          <w:snapToGrid w:val="0"/>
          <w:sz w:val="22"/>
          <w:szCs w:val="22"/>
        </w:rPr>
        <w:t>Por el cambio de domicilio y/o nombre genérico o de comodatario de las licencias de funcionamiento:</w:t>
      </w:r>
    </w:p>
    <w:p w:rsidR="00CE7100" w:rsidRPr="00A25524" w:rsidRDefault="00CE7100" w:rsidP="00CE7100">
      <w:pPr>
        <w:autoSpaceDE w:val="0"/>
        <w:autoSpaceDN w:val="0"/>
        <w:adjustRightInd w:val="0"/>
        <w:ind w:firstLine="142"/>
        <w:rPr>
          <w:rFonts w:cs="Arial"/>
          <w:sz w:val="22"/>
          <w:szCs w:val="22"/>
        </w:rPr>
      </w:pPr>
    </w:p>
    <w:p w:rsidR="00CE7100" w:rsidRPr="00A25524" w:rsidRDefault="00CE7100" w:rsidP="00CE7100">
      <w:pPr>
        <w:autoSpaceDE w:val="0"/>
        <w:autoSpaceDN w:val="0"/>
        <w:adjustRightInd w:val="0"/>
        <w:ind w:left="993" w:hanging="709"/>
        <w:rPr>
          <w:rFonts w:cs="Arial"/>
          <w:sz w:val="22"/>
          <w:szCs w:val="22"/>
        </w:rPr>
      </w:pPr>
      <w:r w:rsidRPr="00A25524">
        <w:rPr>
          <w:rFonts w:cs="Arial"/>
          <w:sz w:val="22"/>
          <w:szCs w:val="22"/>
        </w:rPr>
        <w:t>1. Cerveza, Vinos y licores:</w:t>
      </w:r>
    </w:p>
    <w:p w:rsidR="00CE7100" w:rsidRPr="00A25524" w:rsidRDefault="00CE7100" w:rsidP="00CE7100">
      <w:pPr>
        <w:widowControl w:val="0"/>
        <w:autoSpaceDE w:val="0"/>
        <w:autoSpaceDN w:val="0"/>
        <w:adjustRightInd w:val="0"/>
        <w:ind w:left="567" w:hanging="283"/>
        <w:contextualSpacing/>
        <w:rPr>
          <w:rFonts w:cs="Arial"/>
          <w:snapToGrid w:val="0"/>
          <w:sz w:val="22"/>
          <w:szCs w:val="22"/>
          <w:lang w:eastAsia="en-US"/>
        </w:rPr>
      </w:pPr>
      <w:r w:rsidRPr="00A25524">
        <w:rPr>
          <w:rFonts w:cs="Arial"/>
          <w:snapToGrid w:val="0"/>
          <w:sz w:val="22"/>
          <w:szCs w:val="22"/>
        </w:rPr>
        <w:t xml:space="preserve">a. </w:t>
      </w:r>
      <w:r w:rsidRPr="00A25524">
        <w:rPr>
          <w:rFonts w:cs="Arial"/>
          <w:snapToGrid w:val="0"/>
          <w:sz w:val="22"/>
          <w:szCs w:val="22"/>
        </w:rPr>
        <w:tab/>
        <w:t>Al copeo</w:t>
      </w:r>
    </w:p>
    <w:p w:rsidR="00CE7100" w:rsidRPr="00A25524" w:rsidRDefault="00CE7100" w:rsidP="00CE7100">
      <w:pPr>
        <w:numPr>
          <w:ilvl w:val="0"/>
          <w:numId w:val="55"/>
        </w:numPr>
        <w:autoSpaceDE w:val="0"/>
        <w:autoSpaceDN w:val="0"/>
        <w:adjustRightInd w:val="0"/>
        <w:ind w:left="993" w:hanging="426"/>
        <w:contextualSpacing/>
        <w:rPr>
          <w:rFonts w:cs="Arial"/>
          <w:snapToGrid w:val="0"/>
          <w:sz w:val="22"/>
          <w:szCs w:val="22"/>
        </w:rPr>
      </w:pPr>
      <w:r w:rsidRPr="00A25524">
        <w:rPr>
          <w:rFonts w:cs="Arial"/>
          <w:snapToGrid w:val="0"/>
          <w:sz w:val="22"/>
          <w:szCs w:val="22"/>
        </w:rPr>
        <w:t>Cantinas, Centros Sociales, Clubs Sociales, Deportivos, Balnearios, Estadios y Similares, Hoteles, Moteles, Restaurant Bar. $ 26,589.00.</w:t>
      </w:r>
    </w:p>
    <w:p w:rsidR="00CE7100" w:rsidRPr="00A25524" w:rsidRDefault="00CE7100" w:rsidP="00CE7100">
      <w:pPr>
        <w:numPr>
          <w:ilvl w:val="0"/>
          <w:numId w:val="55"/>
        </w:numPr>
        <w:autoSpaceDE w:val="0"/>
        <w:autoSpaceDN w:val="0"/>
        <w:adjustRightInd w:val="0"/>
        <w:ind w:left="993" w:hanging="426"/>
        <w:contextualSpacing/>
        <w:rPr>
          <w:rFonts w:cs="Arial"/>
          <w:snapToGrid w:val="0"/>
          <w:sz w:val="22"/>
          <w:szCs w:val="22"/>
        </w:rPr>
      </w:pPr>
      <w:r w:rsidRPr="00A25524">
        <w:rPr>
          <w:rFonts w:cs="Arial"/>
          <w:snapToGrid w:val="0"/>
          <w:sz w:val="22"/>
          <w:szCs w:val="22"/>
        </w:rPr>
        <w:t>Cabarets, Centros Nocturnos, Discotecas y Ladies Bar $ 7,192.50.</w:t>
      </w:r>
    </w:p>
    <w:p w:rsidR="00CE7100" w:rsidRPr="00A25524" w:rsidRDefault="00CE7100" w:rsidP="00CE7100">
      <w:pPr>
        <w:widowControl w:val="0"/>
        <w:autoSpaceDE w:val="0"/>
        <w:autoSpaceDN w:val="0"/>
        <w:adjustRightInd w:val="0"/>
        <w:ind w:left="142"/>
        <w:contextualSpacing/>
        <w:rPr>
          <w:rFonts w:cs="Arial"/>
          <w:snapToGrid w:val="0"/>
          <w:sz w:val="22"/>
          <w:szCs w:val="22"/>
        </w:rPr>
      </w:pPr>
    </w:p>
    <w:p w:rsidR="00CE7100" w:rsidRPr="00A25524" w:rsidRDefault="00CE7100" w:rsidP="00CE7100">
      <w:pPr>
        <w:autoSpaceDE w:val="0"/>
        <w:autoSpaceDN w:val="0"/>
        <w:adjustRightInd w:val="0"/>
        <w:ind w:left="567" w:hanging="283"/>
        <w:rPr>
          <w:rFonts w:cs="Arial"/>
          <w:sz w:val="22"/>
          <w:szCs w:val="22"/>
        </w:rPr>
      </w:pPr>
      <w:r w:rsidRPr="00A25524">
        <w:rPr>
          <w:rFonts w:cs="Arial"/>
          <w:sz w:val="22"/>
          <w:szCs w:val="22"/>
        </w:rPr>
        <w:t xml:space="preserve">b. </w:t>
      </w:r>
      <w:r w:rsidRPr="00A25524">
        <w:rPr>
          <w:rFonts w:cs="Arial"/>
          <w:sz w:val="22"/>
          <w:szCs w:val="22"/>
        </w:rPr>
        <w:tab/>
        <w:t>En botella cerrada:</w:t>
      </w:r>
    </w:p>
    <w:p w:rsidR="00CE7100" w:rsidRPr="00A25524" w:rsidRDefault="00CE7100" w:rsidP="00CE7100">
      <w:pPr>
        <w:numPr>
          <w:ilvl w:val="0"/>
          <w:numId w:val="56"/>
        </w:numPr>
        <w:autoSpaceDE w:val="0"/>
        <w:autoSpaceDN w:val="0"/>
        <w:adjustRightInd w:val="0"/>
        <w:ind w:left="993" w:hanging="426"/>
        <w:contextualSpacing/>
        <w:rPr>
          <w:rFonts w:cs="Arial"/>
          <w:snapToGrid w:val="0"/>
          <w:sz w:val="22"/>
          <w:szCs w:val="22"/>
          <w:lang w:eastAsia="en-US"/>
        </w:rPr>
      </w:pPr>
      <w:r w:rsidRPr="00A25524">
        <w:rPr>
          <w:rFonts w:cs="Arial"/>
          <w:snapToGrid w:val="0"/>
          <w:sz w:val="22"/>
          <w:szCs w:val="22"/>
        </w:rPr>
        <w:t>Abarrotes y Depósitos $ 6,564.50.</w:t>
      </w:r>
    </w:p>
    <w:p w:rsidR="00CE7100" w:rsidRPr="00A25524" w:rsidRDefault="00CE7100" w:rsidP="00CE7100">
      <w:pPr>
        <w:numPr>
          <w:ilvl w:val="0"/>
          <w:numId w:val="56"/>
        </w:numPr>
        <w:autoSpaceDE w:val="0"/>
        <w:autoSpaceDN w:val="0"/>
        <w:adjustRightInd w:val="0"/>
        <w:ind w:left="993" w:hanging="426"/>
        <w:contextualSpacing/>
        <w:rPr>
          <w:rFonts w:cs="Arial"/>
          <w:snapToGrid w:val="0"/>
          <w:sz w:val="22"/>
          <w:szCs w:val="22"/>
        </w:rPr>
      </w:pPr>
      <w:r w:rsidRPr="00A25524">
        <w:rPr>
          <w:rFonts w:cs="Arial"/>
          <w:snapToGrid w:val="0"/>
          <w:sz w:val="22"/>
          <w:szCs w:val="22"/>
        </w:rPr>
        <w:t>Mayoristas $ 8,696.50.</w:t>
      </w:r>
    </w:p>
    <w:p w:rsidR="00CE7100" w:rsidRPr="00A25524" w:rsidRDefault="00CE7100" w:rsidP="00CE7100">
      <w:pPr>
        <w:numPr>
          <w:ilvl w:val="0"/>
          <w:numId w:val="56"/>
        </w:numPr>
        <w:autoSpaceDE w:val="0"/>
        <w:autoSpaceDN w:val="0"/>
        <w:adjustRightInd w:val="0"/>
        <w:ind w:left="993" w:hanging="426"/>
        <w:contextualSpacing/>
        <w:rPr>
          <w:rFonts w:cs="Arial"/>
          <w:snapToGrid w:val="0"/>
          <w:sz w:val="22"/>
          <w:szCs w:val="22"/>
          <w:u w:val="single"/>
        </w:rPr>
      </w:pPr>
      <w:r w:rsidRPr="00A25524">
        <w:rPr>
          <w:rFonts w:cs="Arial"/>
          <w:snapToGrid w:val="0"/>
          <w:sz w:val="22"/>
          <w:szCs w:val="22"/>
        </w:rPr>
        <w:t>Supermercado $ 7,627.50.</w:t>
      </w:r>
    </w:p>
    <w:p w:rsidR="00CE7100" w:rsidRPr="00A25524" w:rsidRDefault="00CE7100" w:rsidP="00CE7100">
      <w:pPr>
        <w:widowControl w:val="0"/>
        <w:autoSpaceDE w:val="0"/>
        <w:autoSpaceDN w:val="0"/>
        <w:adjustRightInd w:val="0"/>
        <w:ind w:left="142"/>
        <w:contextualSpacing/>
        <w:rPr>
          <w:rFonts w:cs="Arial"/>
          <w:snapToGrid w:val="0"/>
          <w:sz w:val="22"/>
          <w:szCs w:val="22"/>
          <w:u w:val="single"/>
        </w:rPr>
      </w:pPr>
    </w:p>
    <w:p w:rsidR="00CE7100" w:rsidRPr="00A25524" w:rsidRDefault="00CE7100" w:rsidP="00CE7100">
      <w:pPr>
        <w:autoSpaceDE w:val="0"/>
        <w:autoSpaceDN w:val="0"/>
        <w:adjustRightInd w:val="0"/>
        <w:ind w:left="993" w:hanging="709"/>
        <w:rPr>
          <w:rFonts w:cs="Arial"/>
          <w:sz w:val="22"/>
          <w:szCs w:val="22"/>
        </w:rPr>
      </w:pPr>
      <w:r w:rsidRPr="00A25524">
        <w:rPr>
          <w:rFonts w:cs="Arial"/>
          <w:sz w:val="22"/>
          <w:szCs w:val="22"/>
        </w:rPr>
        <w:t>2.  Solo Cerveza:</w:t>
      </w:r>
    </w:p>
    <w:p w:rsidR="00CE7100" w:rsidRPr="00A25524" w:rsidRDefault="00CE7100" w:rsidP="00CE7100">
      <w:pPr>
        <w:numPr>
          <w:ilvl w:val="1"/>
          <w:numId w:val="55"/>
        </w:numPr>
        <w:autoSpaceDE w:val="0"/>
        <w:autoSpaceDN w:val="0"/>
        <w:adjustRightInd w:val="0"/>
        <w:ind w:left="567" w:hanging="283"/>
        <w:contextualSpacing/>
        <w:rPr>
          <w:rFonts w:cs="Arial"/>
          <w:snapToGrid w:val="0"/>
          <w:sz w:val="22"/>
          <w:szCs w:val="22"/>
          <w:lang w:eastAsia="en-US"/>
        </w:rPr>
      </w:pPr>
      <w:r w:rsidRPr="00A25524">
        <w:rPr>
          <w:rFonts w:cs="Arial"/>
          <w:snapToGrid w:val="0"/>
          <w:sz w:val="22"/>
          <w:szCs w:val="22"/>
        </w:rPr>
        <w:t>Al copeo:</w:t>
      </w:r>
    </w:p>
    <w:p w:rsidR="00CE7100" w:rsidRPr="00A25524" w:rsidRDefault="00CE7100" w:rsidP="00CE7100">
      <w:pPr>
        <w:numPr>
          <w:ilvl w:val="3"/>
          <w:numId w:val="55"/>
        </w:numPr>
        <w:autoSpaceDE w:val="0"/>
        <w:autoSpaceDN w:val="0"/>
        <w:adjustRightInd w:val="0"/>
        <w:ind w:left="993" w:hanging="426"/>
        <w:contextualSpacing/>
        <w:rPr>
          <w:rFonts w:cs="Arial"/>
          <w:snapToGrid w:val="0"/>
          <w:sz w:val="22"/>
          <w:szCs w:val="22"/>
        </w:rPr>
      </w:pPr>
      <w:r w:rsidRPr="00A25524">
        <w:rPr>
          <w:rFonts w:cs="Arial"/>
          <w:snapToGrid w:val="0"/>
          <w:sz w:val="22"/>
          <w:szCs w:val="22"/>
        </w:rPr>
        <w:t>Restaurantes, Fondas, Taquerías y Loncherías $ 6,525.50.</w:t>
      </w:r>
    </w:p>
    <w:p w:rsidR="00CE7100" w:rsidRPr="00A25524" w:rsidRDefault="00CE7100" w:rsidP="00CE7100">
      <w:pPr>
        <w:widowControl w:val="0"/>
        <w:autoSpaceDE w:val="0"/>
        <w:autoSpaceDN w:val="0"/>
        <w:adjustRightInd w:val="0"/>
        <w:ind w:left="142"/>
        <w:contextualSpacing/>
        <w:rPr>
          <w:rFonts w:cs="Arial"/>
          <w:snapToGrid w:val="0"/>
          <w:sz w:val="22"/>
          <w:szCs w:val="22"/>
        </w:rPr>
      </w:pPr>
    </w:p>
    <w:p w:rsidR="00CE7100" w:rsidRPr="00A25524" w:rsidRDefault="00CE7100" w:rsidP="00CE7100">
      <w:pPr>
        <w:numPr>
          <w:ilvl w:val="1"/>
          <w:numId w:val="55"/>
        </w:numPr>
        <w:autoSpaceDE w:val="0"/>
        <w:autoSpaceDN w:val="0"/>
        <w:adjustRightInd w:val="0"/>
        <w:ind w:left="567" w:hanging="283"/>
        <w:contextualSpacing/>
        <w:rPr>
          <w:rFonts w:cs="Arial"/>
          <w:snapToGrid w:val="0"/>
          <w:sz w:val="22"/>
          <w:szCs w:val="22"/>
        </w:rPr>
      </w:pPr>
      <w:r w:rsidRPr="00A25524">
        <w:rPr>
          <w:rFonts w:cs="Arial"/>
          <w:snapToGrid w:val="0"/>
          <w:sz w:val="22"/>
          <w:szCs w:val="22"/>
        </w:rPr>
        <w:t>En botella cerrada:</w:t>
      </w:r>
    </w:p>
    <w:p w:rsidR="00CE7100" w:rsidRPr="00A25524" w:rsidRDefault="00CE7100" w:rsidP="00CE7100">
      <w:pPr>
        <w:widowControl w:val="0"/>
        <w:autoSpaceDE w:val="0"/>
        <w:autoSpaceDN w:val="0"/>
        <w:adjustRightInd w:val="0"/>
        <w:ind w:left="993" w:hanging="426"/>
        <w:contextualSpacing/>
        <w:rPr>
          <w:rFonts w:cs="Arial"/>
          <w:snapToGrid w:val="0"/>
          <w:sz w:val="22"/>
          <w:szCs w:val="22"/>
        </w:rPr>
      </w:pPr>
      <w:r w:rsidRPr="00A25524">
        <w:rPr>
          <w:rFonts w:cs="Arial"/>
          <w:snapToGrid w:val="0"/>
          <w:sz w:val="22"/>
          <w:szCs w:val="22"/>
        </w:rPr>
        <w:t>1.      Agencias y Sub-Agencias $ 8,697.50.</w:t>
      </w:r>
    </w:p>
    <w:p w:rsidR="00CE7100" w:rsidRPr="00A25524" w:rsidRDefault="00CE7100" w:rsidP="00CE7100">
      <w:pPr>
        <w:autoSpaceDE w:val="0"/>
        <w:autoSpaceDN w:val="0"/>
        <w:adjustRightInd w:val="0"/>
        <w:ind w:left="142"/>
        <w:rPr>
          <w:rFonts w:cs="Arial"/>
          <w:sz w:val="22"/>
          <w:szCs w:val="22"/>
        </w:rPr>
      </w:pPr>
    </w:p>
    <w:p w:rsidR="00CE7100" w:rsidRPr="00A25524" w:rsidRDefault="00CE7100" w:rsidP="00CE7100">
      <w:pPr>
        <w:autoSpaceDE w:val="0"/>
        <w:autoSpaceDN w:val="0"/>
        <w:adjustRightInd w:val="0"/>
        <w:ind w:left="567" w:hanging="425"/>
        <w:rPr>
          <w:rFonts w:cs="Arial"/>
          <w:sz w:val="22"/>
          <w:szCs w:val="22"/>
        </w:rPr>
      </w:pPr>
      <w:r w:rsidRPr="00A25524">
        <w:rPr>
          <w:rFonts w:cs="Arial"/>
          <w:sz w:val="22"/>
          <w:szCs w:val="22"/>
        </w:rPr>
        <w:t>V. Por la solicitud de licencia de nueva creación, en caso de ser aceptada, se cubrirá una cuota de $ 1,818.50.</w:t>
      </w:r>
    </w:p>
    <w:p w:rsidR="00CE7100" w:rsidRPr="00A25524" w:rsidRDefault="00CE7100" w:rsidP="00CE7100">
      <w:pPr>
        <w:widowControl w:val="0"/>
        <w:autoSpaceDE w:val="0"/>
        <w:autoSpaceDN w:val="0"/>
        <w:adjustRightInd w:val="0"/>
        <w:ind w:left="567" w:hanging="425"/>
        <w:contextualSpacing/>
        <w:rPr>
          <w:rFonts w:cs="Arial"/>
          <w:b/>
          <w:snapToGrid w:val="0"/>
          <w:sz w:val="22"/>
          <w:szCs w:val="22"/>
          <w:lang w:eastAsia="en-US"/>
        </w:rPr>
      </w:pPr>
    </w:p>
    <w:p w:rsidR="00CE7100" w:rsidRPr="00A25524" w:rsidRDefault="00CE7100" w:rsidP="00CE7100">
      <w:pPr>
        <w:autoSpaceDE w:val="0"/>
        <w:autoSpaceDN w:val="0"/>
        <w:adjustRightInd w:val="0"/>
        <w:ind w:left="567" w:hanging="425"/>
        <w:rPr>
          <w:rFonts w:cs="Arial"/>
          <w:sz w:val="22"/>
          <w:szCs w:val="22"/>
        </w:rPr>
      </w:pPr>
      <w:r w:rsidRPr="00A25524">
        <w:rPr>
          <w:rFonts w:cs="Arial"/>
          <w:sz w:val="22"/>
          <w:szCs w:val="22"/>
        </w:rPr>
        <w:t>VI. Por el cambio de giro se deberá pagar la diferencia del costo entre la licencia existente y la nueva siempre y cuando el monto sea mayor a la existente.</w:t>
      </w:r>
    </w:p>
    <w:p w:rsidR="00CE7100" w:rsidRPr="00A25524" w:rsidRDefault="00CE7100" w:rsidP="00CE7100">
      <w:pPr>
        <w:autoSpaceDE w:val="0"/>
        <w:autoSpaceDN w:val="0"/>
        <w:adjustRightInd w:val="0"/>
        <w:ind w:left="567" w:hanging="425"/>
        <w:rPr>
          <w:rFonts w:cs="Arial"/>
          <w:sz w:val="22"/>
          <w:szCs w:val="22"/>
        </w:rPr>
      </w:pPr>
    </w:p>
    <w:p w:rsidR="00CE7100" w:rsidRPr="00A25524" w:rsidRDefault="00CE7100" w:rsidP="00CE7100">
      <w:pPr>
        <w:autoSpaceDE w:val="0"/>
        <w:autoSpaceDN w:val="0"/>
        <w:adjustRightInd w:val="0"/>
        <w:ind w:left="567" w:hanging="425"/>
        <w:rPr>
          <w:rFonts w:cs="Arial"/>
          <w:sz w:val="22"/>
          <w:szCs w:val="22"/>
        </w:rPr>
      </w:pPr>
      <w:r w:rsidRPr="00A25524">
        <w:rPr>
          <w:rFonts w:cs="Arial"/>
          <w:sz w:val="22"/>
          <w:szCs w:val="22"/>
        </w:rPr>
        <w:t>VII. Derecho para venta de cerveza en eventos y espectáculos públicos de $ 8.30 por cerveza y de $ 109.50 por descorche de botella.</w:t>
      </w:r>
    </w:p>
    <w:p w:rsidR="00CE7100" w:rsidRPr="00A25524" w:rsidRDefault="00CE7100" w:rsidP="00CE7100">
      <w:pPr>
        <w:widowControl w:val="0"/>
        <w:autoSpaceDE w:val="0"/>
        <w:autoSpaceDN w:val="0"/>
        <w:adjustRightInd w:val="0"/>
        <w:ind w:left="567" w:hanging="141"/>
        <w:contextualSpacing/>
        <w:rPr>
          <w:rFonts w:cs="Arial"/>
          <w:snapToGrid w:val="0"/>
          <w:sz w:val="22"/>
          <w:szCs w:val="22"/>
          <w:lang w:eastAsia="en-US"/>
        </w:rPr>
      </w:pPr>
    </w:p>
    <w:p w:rsidR="00CE7100" w:rsidRPr="00A25524" w:rsidRDefault="00CE7100" w:rsidP="00CE7100">
      <w:pPr>
        <w:numPr>
          <w:ilvl w:val="0"/>
          <w:numId w:val="57"/>
        </w:numPr>
        <w:autoSpaceDE w:val="0"/>
        <w:autoSpaceDN w:val="0"/>
        <w:adjustRightInd w:val="0"/>
        <w:ind w:left="567" w:hanging="141"/>
        <w:contextualSpacing/>
        <w:rPr>
          <w:rFonts w:cs="Arial"/>
          <w:snapToGrid w:val="0"/>
          <w:sz w:val="22"/>
          <w:szCs w:val="22"/>
        </w:rPr>
      </w:pPr>
      <w:r w:rsidRPr="00A25524">
        <w:rPr>
          <w:rFonts w:cs="Arial"/>
          <w:snapToGrid w:val="0"/>
          <w:sz w:val="22"/>
          <w:szCs w:val="22"/>
        </w:rPr>
        <w:t>Por el trámite de solicitud de cambio de giro, de nombre genérico, de razón social, de domicilio, de propietario y/o comodatario de las licencias de funcionamiento se pagará un 10% adicional de la tarifa correspondiente, como gasto de inspección respectiva.</w:t>
      </w:r>
    </w:p>
    <w:p w:rsidR="00CE7100" w:rsidRPr="00A25524" w:rsidRDefault="00CE7100" w:rsidP="00CE7100">
      <w:pPr>
        <w:widowControl w:val="0"/>
        <w:ind w:left="567" w:hanging="141"/>
        <w:contextualSpacing/>
        <w:rPr>
          <w:rFonts w:cs="Arial"/>
          <w:snapToGrid w:val="0"/>
          <w:sz w:val="22"/>
          <w:szCs w:val="22"/>
        </w:rPr>
      </w:pPr>
    </w:p>
    <w:p w:rsidR="00CE7100" w:rsidRPr="00A25524" w:rsidRDefault="00CE7100" w:rsidP="00CE7100">
      <w:pPr>
        <w:numPr>
          <w:ilvl w:val="0"/>
          <w:numId w:val="57"/>
        </w:numPr>
        <w:autoSpaceDE w:val="0"/>
        <w:autoSpaceDN w:val="0"/>
        <w:adjustRightInd w:val="0"/>
        <w:ind w:left="567" w:hanging="141"/>
        <w:contextualSpacing/>
        <w:rPr>
          <w:rFonts w:cs="Arial"/>
          <w:snapToGrid w:val="0"/>
          <w:sz w:val="22"/>
          <w:szCs w:val="22"/>
        </w:rPr>
      </w:pPr>
      <w:r w:rsidRPr="00A25524">
        <w:rPr>
          <w:rFonts w:cs="Arial"/>
          <w:snapToGrid w:val="0"/>
          <w:sz w:val="22"/>
          <w:szCs w:val="22"/>
        </w:rPr>
        <w:t>En los casos en que los traspasos se efectúen entre padres e hijos y viceversa se otorgará un estímulo del 50% de la tarifa correspondiente, debiendo presentar documentos que acrediten el parentesco.</w:t>
      </w:r>
    </w:p>
    <w:p w:rsidR="00CE7100" w:rsidRPr="00A25524" w:rsidRDefault="00CE7100" w:rsidP="00CE7100">
      <w:pPr>
        <w:widowControl w:val="0"/>
        <w:ind w:left="567" w:hanging="141"/>
        <w:contextualSpacing/>
        <w:rPr>
          <w:rFonts w:cs="Arial"/>
          <w:snapToGrid w:val="0"/>
          <w:sz w:val="22"/>
          <w:szCs w:val="22"/>
        </w:rPr>
      </w:pPr>
    </w:p>
    <w:p w:rsidR="00CE7100" w:rsidRPr="00A25524" w:rsidRDefault="00CE7100" w:rsidP="00CE7100">
      <w:pPr>
        <w:numPr>
          <w:ilvl w:val="0"/>
          <w:numId w:val="57"/>
        </w:numPr>
        <w:autoSpaceDE w:val="0"/>
        <w:autoSpaceDN w:val="0"/>
        <w:adjustRightInd w:val="0"/>
        <w:ind w:left="567" w:hanging="141"/>
        <w:contextualSpacing/>
        <w:rPr>
          <w:rFonts w:cs="Arial"/>
          <w:snapToGrid w:val="0"/>
          <w:sz w:val="22"/>
          <w:szCs w:val="22"/>
          <w:lang w:eastAsia="en-US"/>
        </w:rPr>
      </w:pPr>
      <w:r w:rsidRPr="00A25524">
        <w:rPr>
          <w:rFonts w:cs="Arial"/>
          <w:snapToGrid w:val="0"/>
          <w:sz w:val="22"/>
          <w:szCs w:val="22"/>
        </w:rPr>
        <w:t>En los casos en que los traspasos se efectúen entre hermanos se cubrirá un 50% de la tarifa correspondiente al cambio de propietario, debiendo presentar documentos que acrediten el parentesco.</w:t>
      </w:r>
    </w:p>
    <w:p w:rsidR="00CE7100" w:rsidRPr="00A25524" w:rsidRDefault="00CE7100" w:rsidP="00CE7100">
      <w:pPr>
        <w:widowControl w:val="0"/>
        <w:ind w:left="567" w:hanging="141"/>
        <w:contextualSpacing/>
        <w:rPr>
          <w:rFonts w:cs="Arial"/>
          <w:snapToGrid w:val="0"/>
          <w:sz w:val="22"/>
          <w:szCs w:val="22"/>
        </w:rPr>
      </w:pPr>
    </w:p>
    <w:p w:rsidR="00CE7100" w:rsidRPr="00A25524" w:rsidRDefault="00CE7100" w:rsidP="00CE7100">
      <w:pPr>
        <w:numPr>
          <w:ilvl w:val="0"/>
          <w:numId w:val="57"/>
        </w:numPr>
        <w:autoSpaceDE w:val="0"/>
        <w:autoSpaceDN w:val="0"/>
        <w:adjustRightInd w:val="0"/>
        <w:ind w:left="567" w:hanging="141"/>
        <w:contextualSpacing/>
        <w:rPr>
          <w:rFonts w:cs="Arial"/>
          <w:snapToGrid w:val="0"/>
          <w:sz w:val="22"/>
          <w:szCs w:val="22"/>
          <w:lang w:eastAsia="en-US"/>
        </w:rPr>
      </w:pPr>
      <w:r w:rsidRPr="00A25524">
        <w:rPr>
          <w:rFonts w:cs="Arial"/>
          <w:snapToGrid w:val="0"/>
          <w:sz w:val="22"/>
          <w:szCs w:val="22"/>
        </w:rPr>
        <w:t>Los giros no considerados en este artículo para su cobro, trámite y modificaciones, se les aplicarán las tarifas de acuerdo a su similar.</w:t>
      </w:r>
    </w:p>
    <w:p w:rsidR="00CE7100" w:rsidRPr="00A25524" w:rsidRDefault="00CE7100" w:rsidP="00CE7100">
      <w:pPr>
        <w:ind w:left="142"/>
        <w:rPr>
          <w:rFonts w:cs="Arial"/>
          <w:sz w:val="22"/>
          <w:szCs w:val="22"/>
        </w:rPr>
      </w:pPr>
    </w:p>
    <w:p w:rsidR="00CE7100" w:rsidRPr="00A25524" w:rsidRDefault="00CE7100" w:rsidP="00CE7100">
      <w:pPr>
        <w:rPr>
          <w:rFonts w:cs="Arial"/>
          <w:sz w:val="22"/>
          <w:szCs w:val="22"/>
          <w:lang w:val="es-ES_tradnl"/>
        </w:rPr>
      </w:pPr>
      <w:r w:rsidRPr="00A25524">
        <w:rPr>
          <w:rFonts w:cs="Arial"/>
          <w:sz w:val="22"/>
          <w:szCs w:val="22"/>
          <w:lang w:val="es-ES_tradnl"/>
        </w:rPr>
        <w:t xml:space="preserve">En los establecimientos o lugares que se vendan o consuman bebidas alcohólicas queda estrictamente prohibida la presentación de espectáculos con personas desnudas o semidesnudas o en los que la vestimenta de los participantes permita al espectador ver en todo o en parte los órganos reproductores externos o la región genital y además, en el caso de las mujeres los senos. </w:t>
      </w:r>
    </w:p>
    <w:p w:rsidR="00CE7100" w:rsidRPr="00A25524" w:rsidRDefault="00CE7100" w:rsidP="00CE7100">
      <w:pPr>
        <w:rPr>
          <w:rFonts w:cs="Arial"/>
          <w:sz w:val="22"/>
          <w:szCs w:val="22"/>
          <w:lang w:val="es-ES_tradnl"/>
        </w:rPr>
      </w:pPr>
    </w:p>
    <w:p w:rsidR="00CE7100" w:rsidRPr="00A25524" w:rsidRDefault="00CE7100" w:rsidP="00CE7100">
      <w:pPr>
        <w:rPr>
          <w:rFonts w:cs="Arial"/>
          <w:sz w:val="22"/>
          <w:szCs w:val="22"/>
        </w:rPr>
      </w:pPr>
      <w:r w:rsidRPr="00A25524">
        <w:rPr>
          <w:rFonts w:cs="Arial"/>
          <w:sz w:val="22"/>
          <w:szCs w:val="22"/>
        </w:rPr>
        <w:t>En los establecimientos conocidos como casinos, centros o casas de apuestas o de juegos de azar, cualquiera que sea su denominación, queda estrictamente prohibida la venta y consumo, aún a título gratuito, de bebidas alcohólicas.</w:t>
      </w:r>
    </w:p>
    <w:p w:rsidR="00CE7100" w:rsidRDefault="00CE7100" w:rsidP="00CE7100">
      <w:pPr>
        <w:rPr>
          <w:rFonts w:cs="Arial"/>
          <w:b/>
          <w:bCs/>
          <w:sz w:val="22"/>
          <w:szCs w:val="22"/>
        </w:rPr>
      </w:pPr>
    </w:p>
    <w:p w:rsidR="00EB303A" w:rsidRDefault="00EB303A" w:rsidP="00CE7100">
      <w:pPr>
        <w:rPr>
          <w:rFonts w:cs="Arial"/>
          <w:b/>
          <w:bCs/>
          <w:sz w:val="22"/>
          <w:szCs w:val="22"/>
        </w:rPr>
      </w:pPr>
    </w:p>
    <w:p w:rsidR="00EB303A" w:rsidRDefault="00EB303A" w:rsidP="00CE7100">
      <w:pPr>
        <w:rPr>
          <w:rFonts w:cs="Arial"/>
          <w:b/>
          <w:bCs/>
          <w:sz w:val="22"/>
          <w:szCs w:val="22"/>
        </w:rPr>
      </w:pPr>
    </w:p>
    <w:p w:rsidR="00EB303A" w:rsidRDefault="00EB303A" w:rsidP="00CE7100">
      <w:pPr>
        <w:rPr>
          <w:rFonts w:cs="Arial"/>
          <w:b/>
          <w:bCs/>
          <w:sz w:val="22"/>
          <w:szCs w:val="22"/>
        </w:rPr>
      </w:pPr>
    </w:p>
    <w:p w:rsidR="00EB303A" w:rsidRDefault="00EB303A" w:rsidP="00CE7100">
      <w:pPr>
        <w:rPr>
          <w:rFonts w:cs="Arial"/>
          <w:b/>
          <w:bCs/>
          <w:sz w:val="22"/>
          <w:szCs w:val="22"/>
        </w:rPr>
      </w:pPr>
    </w:p>
    <w:p w:rsidR="00EB303A" w:rsidRDefault="00EB303A" w:rsidP="00CE7100">
      <w:pPr>
        <w:rPr>
          <w:rFonts w:cs="Arial"/>
          <w:b/>
          <w:bCs/>
          <w:sz w:val="22"/>
          <w:szCs w:val="22"/>
        </w:rPr>
      </w:pPr>
    </w:p>
    <w:p w:rsidR="00EB303A" w:rsidRPr="00A25524" w:rsidRDefault="00EB303A" w:rsidP="00CE7100">
      <w:pPr>
        <w:rPr>
          <w:rFonts w:cs="Arial"/>
          <w:b/>
          <w:bCs/>
          <w:sz w:val="22"/>
          <w:szCs w:val="22"/>
        </w:rPr>
      </w:pPr>
    </w:p>
    <w:p w:rsidR="00CE7100" w:rsidRPr="00A25524" w:rsidRDefault="00CE7100" w:rsidP="00CE7100">
      <w:pPr>
        <w:jc w:val="center"/>
        <w:rPr>
          <w:rFonts w:cs="Arial"/>
          <w:b/>
          <w:bCs/>
          <w:sz w:val="22"/>
          <w:szCs w:val="22"/>
        </w:rPr>
      </w:pPr>
      <w:r w:rsidRPr="00A25524">
        <w:rPr>
          <w:rFonts w:cs="Arial"/>
          <w:b/>
          <w:bCs/>
          <w:sz w:val="22"/>
          <w:szCs w:val="22"/>
        </w:rPr>
        <w:t>SECCIÓN V</w:t>
      </w:r>
    </w:p>
    <w:p w:rsidR="00CE7100" w:rsidRPr="00A25524" w:rsidRDefault="00CE7100" w:rsidP="00CE7100">
      <w:pPr>
        <w:jc w:val="center"/>
        <w:rPr>
          <w:rFonts w:cs="Arial"/>
          <w:b/>
          <w:bCs/>
          <w:sz w:val="22"/>
          <w:szCs w:val="22"/>
        </w:rPr>
      </w:pPr>
      <w:r w:rsidRPr="00A25524">
        <w:rPr>
          <w:rFonts w:cs="Arial"/>
          <w:b/>
          <w:bCs/>
          <w:sz w:val="22"/>
          <w:szCs w:val="22"/>
        </w:rPr>
        <w:t>POR LA EXPEDICIÓN DE LICENCIAS PARA LA COLOCACIÓN</w:t>
      </w:r>
    </w:p>
    <w:p w:rsidR="00CE7100" w:rsidRPr="00A25524" w:rsidRDefault="00CE7100" w:rsidP="00CE7100">
      <w:pPr>
        <w:jc w:val="center"/>
        <w:rPr>
          <w:rFonts w:cs="Arial"/>
          <w:b/>
          <w:bCs/>
          <w:sz w:val="22"/>
          <w:szCs w:val="22"/>
        </w:rPr>
      </w:pPr>
      <w:r w:rsidRPr="00A25524">
        <w:rPr>
          <w:rFonts w:cs="Arial"/>
          <w:b/>
          <w:bCs/>
          <w:sz w:val="22"/>
          <w:szCs w:val="22"/>
        </w:rPr>
        <w:t>Y USO DE ANUNCIOS Y CARTELES PUBLICITARIOS</w:t>
      </w:r>
    </w:p>
    <w:p w:rsidR="00CE7100" w:rsidRPr="00A25524" w:rsidRDefault="00CE7100" w:rsidP="00CE7100">
      <w:pPr>
        <w:ind w:left="142"/>
        <w:rPr>
          <w:rFonts w:cs="Arial"/>
          <w:b/>
          <w:sz w:val="22"/>
          <w:szCs w:val="22"/>
        </w:rPr>
      </w:pPr>
    </w:p>
    <w:p w:rsidR="00CE7100" w:rsidRPr="00A25524" w:rsidRDefault="00CE7100" w:rsidP="00CE7100">
      <w:pPr>
        <w:rPr>
          <w:rFonts w:cs="Arial"/>
          <w:bCs/>
          <w:sz w:val="22"/>
          <w:szCs w:val="22"/>
        </w:rPr>
      </w:pPr>
      <w:r w:rsidRPr="00A25524">
        <w:rPr>
          <w:rFonts w:cs="Arial"/>
          <w:b/>
          <w:sz w:val="22"/>
          <w:szCs w:val="22"/>
        </w:rPr>
        <w:t>ARTÍCULO 25.-</w:t>
      </w:r>
      <w:r w:rsidRPr="00A25524">
        <w:rPr>
          <w:rFonts w:cs="Arial"/>
          <w:bCs/>
          <w:sz w:val="22"/>
          <w:szCs w:val="22"/>
        </w:rPr>
        <w:t xml:space="preserve"> Es objeto de este derecho la expedición de licencias y el refrendo anual de éstas, para la colocación y uso de anuncios y carteles publicitarios o la realización de publicidad, excepto los que se realicen por medio de televisión, radio, periódico y revistas.</w:t>
      </w:r>
    </w:p>
    <w:p w:rsidR="00CE7100" w:rsidRPr="00A25524" w:rsidRDefault="00CE7100" w:rsidP="00CE7100">
      <w:pPr>
        <w:rPr>
          <w:rFonts w:cs="Arial"/>
          <w:bCs/>
          <w:sz w:val="22"/>
          <w:szCs w:val="22"/>
        </w:rPr>
      </w:pPr>
    </w:p>
    <w:p w:rsidR="00CE7100" w:rsidRPr="00A25524" w:rsidRDefault="00CE7100" w:rsidP="00CE7100">
      <w:pPr>
        <w:rPr>
          <w:rFonts w:cs="Arial"/>
          <w:sz w:val="22"/>
          <w:szCs w:val="22"/>
        </w:rPr>
      </w:pPr>
      <w:r w:rsidRPr="00A25524">
        <w:rPr>
          <w:rFonts w:cs="Arial"/>
          <w:sz w:val="22"/>
          <w:szCs w:val="22"/>
        </w:rPr>
        <w:t>Cuando el anuncio tenga como única finalidad la identificación propia del establecimiento comercial, industrial o de servicio de que se trate, no estará sujeto al pago de este impuesto, siempre y cuando se trate de un solo anuncio, o dos cuando sea esquina, si sobrepasa esta cantidad estará sujeto al cobro de las tasas siguientes:</w:t>
      </w:r>
    </w:p>
    <w:p w:rsidR="00CE7100" w:rsidRPr="00A25524" w:rsidRDefault="00CE7100" w:rsidP="00CE7100">
      <w:pPr>
        <w:widowControl w:val="0"/>
        <w:tabs>
          <w:tab w:val="left" w:pos="2780"/>
        </w:tabs>
        <w:ind w:left="360" w:right="107"/>
        <w:contextualSpacing/>
        <w:rPr>
          <w:rFonts w:cs="Arial"/>
          <w:b/>
          <w:bCs/>
          <w:snapToGrid w:val="0"/>
          <w:sz w:val="22"/>
          <w:szCs w:val="22"/>
        </w:rPr>
      </w:pPr>
    </w:p>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70" w:type="dxa"/>
          <w:right w:w="70" w:type="dxa"/>
        </w:tblCellMar>
        <w:tblLook w:val="04A0" w:firstRow="1" w:lastRow="0" w:firstColumn="1" w:lastColumn="0" w:noHBand="0" w:noVBand="1"/>
      </w:tblPr>
      <w:tblGrid>
        <w:gridCol w:w="5667"/>
        <w:gridCol w:w="1973"/>
        <w:gridCol w:w="2326"/>
      </w:tblGrid>
      <w:tr w:rsidR="00CE7100" w:rsidRPr="00A25524" w:rsidTr="00055756">
        <w:trPr>
          <w:trHeight w:val="412"/>
        </w:trPr>
        <w:tc>
          <w:tcPr>
            <w:tcW w:w="5667" w:type="dxa"/>
            <w:tcBorders>
              <w:top w:val="single" w:sz="2" w:space="0" w:color="000000"/>
              <w:left w:val="single" w:sz="2" w:space="0" w:color="000000"/>
              <w:bottom w:val="single" w:sz="2" w:space="0" w:color="000000"/>
              <w:right w:val="single" w:sz="2" w:space="0" w:color="000000"/>
            </w:tcBorders>
            <w:vAlign w:val="center"/>
            <w:hideMark/>
          </w:tcPr>
          <w:p w:rsidR="00CE7100" w:rsidRPr="00A25524" w:rsidRDefault="00CE7100" w:rsidP="00055756">
            <w:pPr>
              <w:ind w:left="142"/>
              <w:rPr>
                <w:rFonts w:cs="Arial"/>
                <w:sz w:val="22"/>
                <w:szCs w:val="22"/>
              </w:rPr>
            </w:pPr>
            <w:r w:rsidRPr="00A25524">
              <w:rPr>
                <w:rFonts w:cs="Arial"/>
                <w:sz w:val="22"/>
                <w:szCs w:val="22"/>
              </w:rPr>
              <w:t>Tipo Anuncio</w:t>
            </w:r>
          </w:p>
        </w:tc>
        <w:tc>
          <w:tcPr>
            <w:tcW w:w="1973" w:type="dxa"/>
            <w:tcBorders>
              <w:top w:val="single" w:sz="2" w:space="0" w:color="000000"/>
              <w:left w:val="single" w:sz="2" w:space="0" w:color="000000"/>
              <w:bottom w:val="single" w:sz="2" w:space="0" w:color="000000"/>
              <w:right w:val="single" w:sz="2" w:space="0" w:color="000000"/>
            </w:tcBorders>
            <w:vAlign w:val="center"/>
            <w:hideMark/>
          </w:tcPr>
          <w:p w:rsidR="00CE7100" w:rsidRPr="00A25524" w:rsidRDefault="00CE7100" w:rsidP="00055756">
            <w:pPr>
              <w:ind w:left="142"/>
              <w:jc w:val="center"/>
              <w:rPr>
                <w:rFonts w:cs="Arial"/>
                <w:sz w:val="22"/>
                <w:szCs w:val="22"/>
              </w:rPr>
            </w:pPr>
            <w:r w:rsidRPr="00A25524">
              <w:rPr>
                <w:rFonts w:cs="Arial"/>
                <w:sz w:val="22"/>
                <w:szCs w:val="22"/>
              </w:rPr>
              <w:t>Instalación Pago Único Pesos</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CE7100" w:rsidRPr="00A25524" w:rsidRDefault="00CE7100" w:rsidP="00055756">
            <w:pPr>
              <w:ind w:left="142"/>
              <w:jc w:val="center"/>
              <w:rPr>
                <w:rFonts w:cs="Arial"/>
                <w:sz w:val="22"/>
                <w:szCs w:val="22"/>
              </w:rPr>
            </w:pPr>
            <w:r w:rsidRPr="00A25524">
              <w:rPr>
                <w:rFonts w:cs="Arial"/>
                <w:sz w:val="22"/>
                <w:szCs w:val="22"/>
              </w:rPr>
              <w:t>Refrendo Anual Pesos</w:t>
            </w:r>
          </w:p>
        </w:tc>
      </w:tr>
      <w:tr w:rsidR="00CE7100" w:rsidRPr="00A25524" w:rsidTr="00055756">
        <w:trPr>
          <w:trHeight w:val="279"/>
        </w:trPr>
        <w:tc>
          <w:tcPr>
            <w:tcW w:w="5667" w:type="dxa"/>
            <w:tcBorders>
              <w:top w:val="single" w:sz="2" w:space="0" w:color="000000"/>
              <w:left w:val="single" w:sz="2" w:space="0" w:color="000000"/>
              <w:bottom w:val="single" w:sz="2" w:space="0" w:color="000000"/>
              <w:right w:val="single" w:sz="2" w:space="0" w:color="000000"/>
            </w:tcBorders>
            <w:vAlign w:val="center"/>
            <w:hideMark/>
          </w:tcPr>
          <w:p w:rsidR="00CE7100" w:rsidRPr="00A25524" w:rsidRDefault="00CE7100" w:rsidP="00055756">
            <w:pPr>
              <w:ind w:left="142"/>
              <w:rPr>
                <w:rFonts w:cs="Arial"/>
                <w:sz w:val="22"/>
                <w:szCs w:val="22"/>
              </w:rPr>
            </w:pPr>
            <w:r w:rsidRPr="00A25524">
              <w:rPr>
                <w:rFonts w:cs="Arial"/>
                <w:sz w:val="22"/>
                <w:szCs w:val="22"/>
              </w:rPr>
              <w:t>Instalados o adosados sobre fachadas, muros paredes o tapiales sin saliente tipo valla</w:t>
            </w:r>
          </w:p>
        </w:tc>
        <w:tc>
          <w:tcPr>
            <w:tcW w:w="1973" w:type="dxa"/>
            <w:tcBorders>
              <w:top w:val="single" w:sz="2" w:space="0" w:color="000000"/>
              <w:left w:val="single" w:sz="2" w:space="0" w:color="000000"/>
              <w:bottom w:val="single" w:sz="2" w:space="0" w:color="000000"/>
              <w:right w:val="single" w:sz="2" w:space="0" w:color="000000"/>
            </w:tcBorders>
            <w:vAlign w:val="center"/>
            <w:hideMark/>
          </w:tcPr>
          <w:p w:rsidR="00CE7100" w:rsidRPr="00A25524" w:rsidRDefault="00CE7100" w:rsidP="00055756">
            <w:pPr>
              <w:ind w:left="142"/>
              <w:jc w:val="center"/>
              <w:rPr>
                <w:rFonts w:cs="Arial"/>
                <w:sz w:val="22"/>
                <w:szCs w:val="22"/>
              </w:rPr>
            </w:pPr>
            <w:r w:rsidRPr="00A25524">
              <w:rPr>
                <w:rFonts w:cs="Arial"/>
                <w:sz w:val="22"/>
                <w:szCs w:val="22"/>
              </w:rPr>
              <w:t>$ 89.55 M2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CE7100" w:rsidRPr="00A25524" w:rsidRDefault="00CE7100" w:rsidP="00055756">
            <w:pPr>
              <w:ind w:left="142"/>
              <w:jc w:val="center"/>
              <w:rPr>
                <w:rFonts w:cs="Arial"/>
                <w:sz w:val="22"/>
                <w:szCs w:val="22"/>
              </w:rPr>
            </w:pPr>
            <w:r w:rsidRPr="00A25524">
              <w:rPr>
                <w:rFonts w:cs="Arial"/>
                <w:sz w:val="22"/>
                <w:szCs w:val="22"/>
              </w:rPr>
              <w:t>$ 44.61</w:t>
            </w:r>
          </w:p>
          <w:p w:rsidR="00CE7100" w:rsidRPr="00A25524" w:rsidRDefault="00CE7100" w:rsidP="00055756">
            <w:pPr>
              <w:ind w:left="142"/>
              <w:jc w:val="center"/>
              <w:rPr>
                <w:rFonts w:cs="Arial"/>
                <w:sz w:val="22"/>
                <w:szCs w:val="22"/>
              </w:rPr>
            </w:pPr>
            <w:r w:rsidRPr="00A25524">
              <w:rPr>
                <w:rFonts w:cs="Arial"/>
                <w:sz w:val="22"/>
                <w:szCs w:val="22"/>
              </w:rPr>
              <w:t>M2</w:t>
            </w:r>
          </w:p>
        </w:tc>
      </w:tr>
      <w:tr w:rsidR="00CE7100" w:rsidRPr="00A25524" w:rsidTr="00055756">
        <w:trPr>
          <w:trHeight w:val="522"/>
        </w:trPr>
        <w:tc>
          <w:tcPr>
            <w:tcW w:w="5667" w:type="dxa"/>
            <w:tcBorders>
              <w:top w:val="single" w:sz="2" w:space="0" w:color="000000"/>
              <w:left w:val="single" w:sz="2" w:space="0" w:color="000000"/>
              <w:bottom w:val="single" w:sz="2" w:space="0" w:color="000000"/>
              <w:right w:val="single" w:sz="2" w:space="0" w:color="000000"/>
            </w:tcBorders>
            <w:vAlign w:val="center"/>
            <w:hideMark/>
          </w:tcPr>
          <w:p w:rsidR="00CE7100" w:rsidRPr="00A25524" w:rsidRDefault="00CE7100" w:rsidP="00055756">
            <w:pPr>
              <w:ind w:left="142"/>
              <w:rPr>
                <w:rFonts w:cs="Arial"/>
                <w:sz w:val="22"/>
                <w:szCs w:val="22"/>
              </w:rPr>
            </w:pPr>
            <w:r w:rsidRPr="00A25524">
              <w:rPr>
                <w:rFonts w:cs="Arial"/>
                <w:sz w:val="22"/>
                <w:szCs w:val="22"/>
              </w:rPr>
              <w:t>Pintados o adosados sobre fachadas, muros, paredes o tapiales cuya imagen tenga vista hacia la vía pública</w:t>
            </w:r>
          </w:p>
        </w:tc>
        <w:tc>
          <w:tcPr>
            <w:tcW w:w="1973" w:type="dxa"/>
            <w:tcBorders>
              <w:top w:val="single" w:sz="2" w:space="0" w:color="000000"/>
              <w:left w:val="single" w:sz="2" w:space="0" w:color="000000"/>
              <w:bottom w:val="single" w:sz="2" w:space="0" w:color="000000"/>
              <w:right w:val="single" w:sz="2" w:space="0" w:color="000000"/>
            </w:tcBorders>
            <w:vAlign w:val="center"/>
            <w:hideMark/>
          </w:tcPr>
          <w:p w:rsidR="00CE7100" w:rsidRPr="00A25524" w:rsidRDefault="00CE7100" w:rsidP="00055756">
            <w:pPr>
              <w:ind w:left="142"/>
              <w:jc w:val="center"/>
              <w:rPr>
                <w:rFonts w:cs="Arial"/>
                <w:sz w:val="22"/>
                <w:szCs w:val="22"/>
              </w:rPr>
            </w:pPr>
            <w:r w:rsidRPr="00A25524">
              <w:rPr>
                <w:rFonts w:cs="Arial"/>
                <w:sz w:val="22"/>
                <w:szCs w:val="22"/>
              </w:rPr>
              <w:t>$ 88.87 M2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CE7100" w:rsidRPr="00A25524" w:rsidRDefault="00CE7100" w:rsidP="00055756">
            <w:pPr>
              <w:ind w:left="142"/>
              <w:jc w:val="center"/>
              <w:rPr>
                <w:rFonts w:cs="Arial"/>
                <w:sz w:val="22"/>
                <w:szCs w:val="22"/>
              </w:rPr>
            </w:pPr>
            <w:r w:rsidRPr="00A25524">
              <w:rPr>
                <w:rFonts w:cs="Arial"/>
                <w:sz w:val="22"/>
                <w:szCs w:val="22"/>
              </w:rPr>
              <w:t>$ 44.57 M2</w:t>
            </w:r>
          </w:p>
        </w:tc>
      </w:tr>
      <w:tr w:rsidR="00CE7100" w:rsidRPr="00A25524" w:rsidTr="00055756">
        <w:trPr>
          <w:trHeight w:val="550"/>
        </w:trPr>
        <w:tc>
          <w:tcPr>
            <w:tcW w:w="0" w:type="auto"/>
            <w:gridSpan w:val="3"/>
            <w:tcBorders>
              <w:top w:val="single" w:sz="2" w:space="0" w:color="000000"/>
              <w:left w:val="single" w:sz="2" w:space="0" w:color="000000"/>
              <w:bottom w:val="single" w:sz="2" w:space="0" w:color="000000"/>
              <w:right w:val="single" w:sz="2" w:space="0" w:color="000000"/>
            </w:tcBorders>
            <w:vAlign w:val="center"/>
            <w:hideMark/>
          </w:tcPr>
          <w:p w:rsidR="00CE7100" w:rsidRPr="00A25524" w:rsidRDefault="00CE7100" w:rsidP="00055756">
            <w:pPr>
              <w:ind w:left="142"/>
              <w:rPr>
                <w:rFonts w:cs="Arial"/>
                <w:sz w:val="22"/>
                <w:szCs w:val="22"/>
              </w:rPr>
            </w:pPr>
            <w:r w:rsidRPr="00A25524">
              <w:rPr>
                <w:rFonts w:cs="Arial"/>
                <w:sz w:val="22"/>
                <w:szCs w:val="22"/>
              </w:rPr>
              <w:t>Espectaculares de piso o azotea</w:t>
            </w:r>
          </w:p>
        </w:tc>
      </w:tr>
      <w:tr w:rsidR="00CE7100" w:rsidRPr="00A25524" w:rsidTr="00055756">
        <w:trPr>
          <w:trHeight w:val="322"/>
        </w:trPr>
        <w:tc>
          <w:tcPr>
            <w:tcW w:w="5667" w:type="dxa"/>
            <w:tcBorders>
              <w:top w:val="single" w:sz="2" w:space="0" w:color="000000"/>
              <w:left w:val="single" w:sz="2" w:space="0" w:color="000000"/>
              <w:bottom w:val="single" w:sz="2" w:space="0" w:color="000000"/>
              <w:right w:val="single" w:sz="2" w:space="0" w:color="000000"/>
            </w:tcBorders>
            <w:vAlign w:val="center"/>
            <w:hideMark/>
          </w:tcPr>
          <w:p w:rsidR="00CE7100" w:rsidRPr="00A25524" w:rsidRDefault="00CE7100" w:rsidP="00055756">
            <w:pPr>
              <w:ind w:left="142"/>
              <w:rPr>
                <w:rFonts w:cs="Arial"/>
                <w:sz w:val="22"/>
                <w:szCs w:val="22"/>
              </w:rPr>
            </w:pPr>
            <w:r w:rsidRPr="00A25524">
              <w:rPr>
                <w:rFonts w:cs="Arial"/>
                <w:sz w:val="22"/>
                <w:szCs w:val="22"/>
              </w:rPr>
              <w:t>Chico (hasta 45 M2)</w:t>
            </w:r>
          </w:p>
        </w:tc>
        <w:tc>
          <w:tcPr>
            <w:tcW w:w="1973" w:type="dxa"/>
            <w:tcBorders>
              <w:top w:val="single" w:sz="2" w:space="0" w:color="000000"/>
              <w:left w:val="single" w:sz="2" w:space="0" w:color="000000"/>
              <w:bottom w:val="single" w:sz="2" w:space="0" w:color="000000"/>
              <w:right w:val="single" w:sz="2" w:space="0" w:color="000000"/>
            </w:tcBorders>
            <w:vAlign w:val="center"/>
            <w:hideMark/>
          </w:tcPr>
          <w:p w:rsidR="00CE7100" w:rsidRPr="00A25524" w:rsidRDefault="00CE7100" w:rsidP="00055756">
            <w:pPr>
              <w:ind w:left="142"/>
              <w:jc w:val="center"/>
              <w:rPr>
                <w:rFonts w:cs="Arial"/>
                <w:sz w:val="22"/>
                <w:szCs w:val="22"/>
              </w:rPr>
            </w:pPr>
            <w:r w:rsidRPr="00A25524">
              <w:rPr>
                <w:rFonts w:cs="Arial"/>
                <w:sz w:val="22"/>
                <w:szCs w:val="22"/>
              </w:rPr>
              <w:t>$ 4,858.00</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CE7100" w:rsidRPr="00A25524" w:rsidRDefault="00CE7100" w:rsidP="00055756">
            <w:pPr>
              <w:ind w:left="142"/>
              <w:jc w:val="center"/>
              <w:rPr>
                <w:rFonts w:cs="Arial"/>
                <w:sz w:val="22"/>
                <w:szCs w:val="22"/>
              </w:rPr>
            </w:pPr>
            <w:r w:rsidRPr="00A25524">
              <w:rPr>
                <w:rFonts w:cs="Arial"/>
                <w:sz w:val="22"/>
                <w:szCs w:val="22"/>
              </w:rPr>
              <w:t>$1,989.00</w:t>
            </w:r>
          </w:p>
        </w:tc>
      </w:tr>
      <w:tr w:rsidR="00CE7100" w:rsidRPr="00A25524" w:rsidTr="00055756">
        <w:trPr>
          <w:trHeight w:val="246"/>
        </w:trPr>
        <w:tc>
          <w:tcPr>
            <w:tcW w:w="5667" w:type="dxa"/>
            <w:tcBorders>
              <w:top w:val="single" w:sz="2" w:space="0" w:color="000000"/>
              <w:left w:val="single" w:sz="2" w:space="0" w:color="000000"/>
              <w:bottom w:val="single" w:sz="2" w:space="0" w:color="000000"/>
              <w:right w:val="single" w:sz="2" w:space="0" w:color="000000"/>
            </w:tcBorders>
            <w:vAlign w:val="center"/>
            <w:hideMark/>
          </w:tcPr>
          <w:p w:rsidR="00CE7100" w:rsidRPr="00A25524" w:rsidRDefault="00CE7100" w:rsidP="00055756">
            <w:pPr>
              <w:ind w:left="142"/>
              <w:rPr>
                <w:rFonts w:cs="Arial"/>
                <w:sz w:val="22"/>
                <w:szCs w:val="22"/>
              </w:rPr>
            </w:pPr>
            <w:r w:rsidRPr="00A25524">
              <w:rPr>
                <w:rFonts w:cs="Arial"/>
                <w:sz w:val="22"/>
                <w:szCs w:val="22"/>
              </w:rPr>
              <w:t>Mediano (de más de 45 m2 a 65 m2)</w:t>
            </w:r>
          </w:p>
        </w:tc>
        <w:tc>
          <w:tcPr>
            <w:tcW w:w="1973" w:type="dxa"/>
            <w:tcBorders>
              <w:top w:val="single" w:sz="2" w:space="0" w:color="000000"/>
              <w:left w:val="single" w:sz="2" w:space="0" w:color="000000"/>
              <w:bottom w:val="single" w:sz="2" w:space="0" w:color="000000"/>
              <w:right w:val="single" w:sz="2" w:space="0" w:color="000000"/>
            </w:tcBorders>
            <w:vAlign w:val="center"/>
            <w:hideMark/>
          </w:tcPr>
          <w:p w:rsidR="00CE7100" w:rsidRPr="00A25524" w:rsidRDefault="00CE7100" w:rsidP="00055756">
            <w:pPr>
              <w:ind w:left="142"/>
              <w:jc w:val="center"/>
              <w:rPr>
                <w:rFonts w:cs="Arial"/>
                <w:sz w:val="22"/>
                <w:szCs w:val="22"/>
              </w:rPr>
            </w:pPr>
            <w:r w:rsidRPr="00A25524">
              <w:rPr>
                <w:rFonts w:cs="Arial"/>
                <w:sz w:val="22"/>
                <w:szCs w:val="22"/>
              </w:rPr>
              <w:t>$7,200.50</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CE7100" w:rsidRPr="00A25524" w:rsidRDefault="00CE7100" w:rsidP="00055756">
            <w:pPr>
              <w:ind w:left="142"/>
              <w:jc w:val="center"/>
              <w:rPr>
                <w:rFonts w:cs="Arial"/>
                <w:sz w:val="22"/>
                <w:szCs w:val="22"/>
              </w:rPr>
            </w:pPr>
            <w:r w:rsidRPr="00A25524">
              <w:rPr>
                <w:rFonts w:cs="Arial"/>
                <w:sz w:val="22"/>
                <w:szCs w:val="22"/>
              </w:rPr>
              <w:t>$2,717.00</w:t>
            </w:r>
          </w:p>
        </w:tc>
      </w:tr>
      <w:tr w:rsidR="00CE7100" w:rsidRPr="00A25524" w:rsidTr="00055756">
        <w:trPr>
          <w:trHeight w:val="75"/>
        </w:trPr>
        <w:tc>
          <w:tcPr>
            <w:tcW w:w="5667" w:type="dxa"/>
            <w:tcBorders>
              <w:top w:val="single" w:sz="2" w:space="0" w:color="000000"/>
              <w:left w:val="single" w:sz="2" w:space="0" w:color="000000"/>
              <w:bottom w:val="single" w:sz="2" w:space="0" w:color="000000"/>
              <w:right w:val="single" w:sz="2" w:space="0" w:color="000000"/>
            </w:tcBorders>
            <w:vAlign w:val="center"/>
            <w:hideMark/>
          </w:tcPr>
          <w:p w:rsidR="00CE7100" w:rsidRPr="00A25524" w:rsidRDefault="00CE7100" w:rsidP="00055756">
            <w:pPr>
              <w:tabs>
                <w:tab w:val="left" w:pos="4320"/>
              </w:tabs>
              <w:ind w:left="142"/>
              <w:rPr>
                <w:rFonts w:cs="Arial"/>
                <w:sz w:val="22"/>
                <w:szCs w:val="22"/>
              </w:rPr>
            </w:pPr>
            <w:r w:rsidRPr="00A25524">
              <w:rPr>
                <w:rFonts w:cs="Arial"/>
                <w:sz w:val="22"/>
                <w:szCs w:val="22"/>
              </w:rPr>
              <w:t>Grande (de más de 65m2 hasta 100</w:t>
            </w:r>
          </w:p>
        </w:tc>
        <w:tc>
          <w:tcPr>
            <w:tcW w:w="1973" w:type="dxa"/>
            <w:tcBorders>
              <w:top w:val="single" w:sz="2" w:space="0" w:color="000000"/>
              <w:left w:val="single" w:sz="2" w:space="0" w:color="000000"/>
              <w:bottom w:val="single" w:sz="2" w:space="0" w:color="000000"/>
              <w:right w:val="single" w:sz="2" w:space="0" w:color="000000"/>
            </w:tcBorders>
            <w:vAlign w:val="center"/>
            <w:hideMark/>
          </w:tcPr>
          <w:p w:rsidR="00CE7100" w:rsidRPr="00A25524" w:rsidRDefault="00CE7100" w:rsidP="00055756">
            <w:pPr>
              <w:ind w:left="142"/>
              <w:jc w:val="center"/>
              <w:rPr>
                <w:rFonts w:cs="Arial"/>
                <w:sz w:val="22"/>
                <w:szCs w:val="22"/>
              </w:rPr>
            </w:pPr>
            <w:r w:rsidRPr="00A25524">
              <w:rPr>
                <w:rFonts w:cs="Arial"/>
                <w:sz w:val="22"/>
                <w:szCs w:val="22"/>
              </w:rPr>
              <w:t>$10,576.00</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CE7100" w:rsidRPr="00A25524" w:rsidRDefault="00CE7100" w:rsidP="00055756">
            <w:pPr>
              <w:ind w:left="142"/>
              <w:jc w:val="center"/>
              <w:rPr>
                <w:rFonts w:cs="Arial"/>
                <w:sz w:val="22"/>
                <w:szCs w:val="22"/>
              </w:rPr>
            </w:pPr>
            <w:r w:rsidRPr="00A25524">
              <w:rPr>
                <w:rFonts w:cs="Arial"/>
                <w:sz w:val="22"/>
                <w:szCs w:val="22"/>
              </w:rPr>
              <w:t>$4,476.50</w:t>
            </w:r>
          </w:p>
        </w:tc>
      </w:tr>
      <w:tr w:rsidR="00CE7100" w:rsidRPr="00A25524" w:rsidTr="00055756">
        <w:trPr>
          <w:trHeight w:val="255"/>
        </w:trPr>
        <w:tc>
          <w:tcPr>
            <w:tcW w:w="5667" w:type="dxa"/>
            <w:tcBorders>
              <w:top w:val="single" w:sz="2" w:space="0" w:color="000000"/>
              <w:left w:val="single" w:sz="2" w:space="0" w:color="000000"/>
              <w:bottom w:val="single" w:sz="2" w:space="0" w:color="000000"/>
              <w:right w:val="single" w:sz="2" w:space="0" w:color="000000"/>
            </w:tcBorders>
            <w:vAlign w:val="center"/>
            <w:hideMark/>
          </w:tcPr>
          <w:p w:rsidR="00CE7100" w:rsidRPr="00A25524" w:rsidRDefault="00CE7100" w:rsidP="00055756">
            <w:pPr>
              <w:ind w:left="142"/>
              <w:rPr>
                <w:rFonts w:cs="Arial"/>
                <w:sz w:val="22"/>
                <w:szCs w:val="22"/>
              </w:rPr>
            </w:pPr>
            <w:r w:rsidRPr="00A25524">
              <w:rPr>
                <w:rFonts w:cs="Arial"/>
                <w:sz w:val="22"/>
                <w:szCs w:val="22"/>
              </w:rPr>
              <w:t>Colgantes, volados o en saliente sobre la fachada de un predio</w:t>
            </w:r>
          </w:p>
        </w:tc>
        <w:tc>
          <w:tcPr>
            <w:tcW w:w="1973" w:type="dxa"/>
            <w:tcBorders>
              <w:top w:val="single" w:sz="2" w:space="0" w:color="000000"/>
              <w:left w:val="single" w:sz="2" w:space="0" w:color="000000"/>
              <w:bottom w:val="single" w:sz="2" w:space="0" w:color="000000"/>
              <w:right w:val="single" w:sz="2" w:space="0" w:color="000000"/>
            </w:tcBorders>
            <w:vAlign w:val="center"/>
            <w:hideMark/>
          </w:tcPr>
          <w:p w:rsidR="00CE7100" w:rsidRPr="00A25524" w:rsidRDefault="00CE7100" w:rsidP="00055756">
            <w:pPr>
              <w:ind w:left="142"/>
              <w:jc w:val="center"/>
              <w:rPr>
                <w:rFonts w:cs="Arial"/>
                <w:sz w:val="22"/>
                <w:szCs w:val="22"/>
              </w:rPr>
            </w:pPr>
            <w:r w:rsidRPr="00A25524">
              <w:rPr>
                <w:rFonts w:cs="Arial"/>
                <w:sz w:val="22"/>
                <w:szCs w:val="22"/>
              </w:rPr>
              <w:t>$ 264.90</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CE7100" w:rsidRPr="00A25524" w:rsidRDefault="00CE7100" w:rsidP="00055756">
            <w:pPr>
              <w:ind w:left="142"/>
              <w:jc w:val="center"/>
              <w:rPr>
                <w:rFonts w:cs="Arial"/>
                <w:sz w:val="22"/>
                <w:szCs w:val="22"/>
              </w:rPr>
            </w:pPr>
            <w:r w:rsidRPr="00A25524">
              <w:rPr>
                <w:rFonts w:cs="Arial"/>
                <w:sz w:val="22"/>
                <w:szCs w:val="22"/>
              </w:rPr>
              <w:t>$ 123.00</w:t>
            </w:r>
          </w:p>
        </w:tc>
      </w:tr>
      <w:tr w:rsidR="00CE7100" w:rsidRPr="00A25524" w:rsidTr="00055756">
        <w:trPr>
          <w:trHeight w:val="86"/>
        </w:trPr>
        <w:tc>
          <w:tcPr>
            <w:tcW w:w="0" w:type="auto"/>
            <w:gridSpan w:val="3"/>
            <w:tcBorders>
              <w:top w:val="single" w:sz="2" w:space="0" w:color="000000"/>
              <w:left w:val="single" w:sz="2" w:space="0" w:color="000000"/>
              <w:bottom w:val="single" w:sz="2" w:space="0" w:color="000000"/>
              <w:right w:val="single" w:sz="2" w:space="0" w:color="000000"/>
            </w:tcBorders>
            <w:vAlign w:val="center"/>
            <w:hideMark/>
          </w:tcPr>
          <w:p w:rsidR="00CE7100" w:rsidRPr="00A25524" w:rsidRDefault="00CE7100" w:rsidP="00055756">
            <w:pPr>
              <w:ind w:left="142"/>
              <w:rPr>
                <w:rFonts w:cs="Arial"/>
                <w:sz w:val="22"/>
                <w:szCs w:val="22"/>
              </w:rPr>
            </w:pPr>
            <w:r w:rsidRPr="00A25524">
              <w:rPr>
                <w:rFonts w:cs="Arial"/>
                <w:sz w:val="22"/>
                <w:szCs w:val="22"/>
              </w:rPr>
              <w:t xml:space="preserve">Auto-soportados tipo paleta o bandera con </w:t>
            </w:r>
            <w:r>
              <w:rPr>
                <w:rFonts w:cs="Arial"/>
                <w:sz w:val="22"/>
                <w:szCs w:val="22"/>
              </w:rPr>
              <w:t>poste hasta 15 cm. de diámetro.</w:t>
            </w:r>
          </w:p>
        </w:tc>
      </w:tr>
      <w:tr w:rsidR="00CE7100" w:rsidRPr="00A25524" w:rsidTr="00055756">
        <w:trPr>
          <w:trHeight w:val="238"/>
        </w:trPr>
        <w:tc>
          <w:tcPr>
            <w:tcW w:w="5667" w:type="dxa"/>
            <w:tcBorders>
              <w:top w:val="single" w:sz="2" w:space="0" w:color="000000"/>
              <w:left w:val="single" w:sz="2" w:space="0" w:color="000000"/>
              <w:bottom w:val="single" w:sz="2" w:space="0" w:color="000000"/>
              <w:right w:val="single" w:sz="2" w:space="0" w:color="000000"/>
            </w:tcBorders>
            <w:vAlign w:val="center"/>
            <w:hideMark/>
          </w:tcPr>
          <w:p w:rsidR="00CE7100" w:rsidRPr="00A25524" w:rsidRDefault="00CE7100" w:rsidP="00055756">
            <w:pPr>
              <w:ind w:left="142"/>
              <w:rPr>
                <w:rFonts w:cs="Arial"/>
                <w:sz w:val="22"/>
                <w:szCs w:val="22"/>
              </w:rPr>
            </w:pPr>
            <w:r w:rsidRPr="00A25524">
              <w:rPr>
                <w:rFonts w:cs="Arial"/>
                <w:sz w:val="22"/>
                <w:szCs w:val="22"/>
              </w:rPr>
              <w:t>Chico (hasta 6 m²)</w:t>
            </w:r>
          </w:p>
        </w:tc>
        <w:tc>
          <w:tcPr>
            <w:tcW w:w="1973" w:type="dxa"/>
            <w:tcBorders>
              <w:top w:val="single" w:sz="2" w:space="0" w:color="000000"/>
              <w:left w:val="single" w:sz="2" w:space="0" w:color="000000"/>
              <w:bottom w:val="single" w:sz="2" w:space="0" w:color="000000"/>
              <w:right w:val="single" w:sz="2" w:space="0" w:color="000000"/>
            </w:tcBorders>
            <w:vAlign w:val="center"/>
            <w:hideMark/>
          </w:tcPr>
          <w:p w:rsidR="00CE7100" w:rsidRPr="00A25524" w:rsidRDefault="00CE7100" w:rsidP="00055756">
            <w:pPr>
              <w:ind w:left="142"/>
              <w:jc w:val="center"/>
              <w:rPr>
                <w:rFonts w:cs="Arial"/>
                <w:sz w:val="22"/>
                <w:szCs w:val="22"/>
              </w:rPr>
            </w:pPr>
            <w:r w:rsidRPr="00A25524">
              <w:rPr>
                <w:rFonts w:cs="Arial"/>
                <w:sz w:val="22"/>
                <w:szCs w:val="22"/>
              </w:rPr>
              <w:t>$ 721.75</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CE7100" w:rsidRPr="00A25524" w:rsidRDefault="00CE7100" w:rsidP="00055756">
            <w:pPr>
              <w:ind w:left="142"/>
              <w:jc w:val="center"/>
              <w:rPr>
                <w:rFonts w:cs="Arial"/>
                <w:sz w:val="22"/>
                <w:szCs w:val="22"/>
              </w:rPr>
            </w:pPr>
            <w:r w:rsidRPr="00A25524">
              <w:rPr>
                <w:rFonts w:cs="Arial"/>
                <w:sz w:val="22"/>
                <w:szCs w:val="22"/>
              </w:rPr>
              <w:t>$ 153.80</w:t>
            </w:r>
          </w:p>
        </w:tc>
      </w:tr>
      <w:tr w:rsidR="00CE7100" w:rsidRPr="00A25524" w:rsidTr="00055756">
        <w:trPr>
          <w:trHeight w:val="119"/>
        </w:trPr>
        <w:tc>
          <w:tcPr>
            <w:tcW w:w="5667" w:type="dxa"/>
            <w:tcBorders>
              <w:top w:val="single" w:sz="2" w:space="0" w:color="000000"/>
              <w:left w:val="single" w:sz="2" w:space="0" w:color="000000"/>
              <w:bottom w:val="single" w:sz="2" w:space="0" w:color="000000"/>
              <w:right w:val="single" w:sz="2" w:space="0" w:color="000000"/>
            </w:tcBorders>
            <w:vAlign w:val="center"/>
            <w:hideMark/>
          </w:tcPr>
          <w:p w:rsidR="00CE7100" w:rsidRPr="00A25524" w:rsidRDefault="00CE7100" w:rsidP="00055756">
            <w:pPr>
              <w:ind w:left="142"/>
              <w:rPr>
                <w:rFonts w:cs="Arial"/>
                <w:sz w:val="22"/>
                <w:szCs w:val="22"/>
              </w:rPr>
            </w:pPr>
            <w:r w:rsidRPr="00A25524">
              <w:rPr>
                <w:rFonts w:cs="Arial"/>
                <w:sz w:val="22"/>
                <w:szCs w:val="22"/>
              </w:rPr>
              <w:t xml:space="preserve">Mediano (de más de 6 m² a 15 m² </w:t>
            </w:r>
          </w:p>
        </w:tc>
        <w:tc>
          <w:tcPr>
            <w:tcW w:w="1973" w:type="dxa"/>
            <w:tcBorders>
              <w:top w:val="single" w:sz="2" w:space="0" w:color="000000"/>
              <w:left w:val="single" w:sz="2" w:space="0" w:color="000000"/>
              <w:bottom w:val="single" w:sz="2" w:space="0" w:color="000000"/>
              <w:right w:val="single" w:sz="2" w:space="0" w:color="000000"/>
            </w:tcBorders>
            <w:vAlign w:val="center"/>
            <w:hideMark/>
          </w:tcPr>
          <w:p w:rsidR="00CE7100" w:rsidRPr="00A25524" w:rsidRDefault="00CE7100" w:rsidP="00055756">
            <w:pPr>
              <w:ind w:left="142"/>
              <w:jc w:val="center"/>
              <w:rPr>
                <w:rFonts w:cs="Arial"/>
                <w:sz w:val="22"/>
                <w:szCs w:val="22"/>
              </w:rPr>
            </w:pPr>
            <w:r w:rsidRPr="00A25524">
              <w:rPr>
                <w:rFonts w:cs="Arial"/>
                <w:sz w:val="22"/>
                <w:szCs w:val="22"/>
              </w:rPr>
              <w:t>$ 2,859.90</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CE7100" w:rsidRPr="00A25524" w:rsidRDefault="00CE7100" w:rsidP="00055756">
            <w:pPr>
              <w:ind w:left="142"/>
              <w:jc w:val="center"/>
              <w:rPr>
                <w:rFonts w:cs="Arial"/>
                <w:sz w:val="22"/>
                <w:szCs w:val="22"/>
              </w:rPr>
            </w:pPr>
            <w:r w:rsidRPr="00A25524">
              <w:rPr>
                <w:rFonts w:cs="Arial"/>
                <w:sz w:val="22"/>
                <w:szCs w:val="22"/>
              </w:rPr>
              <w:t>$ 718.60</w:t>
            </w:r>
          </w:p>
        </w:tc>
      </w:tr>
      <w:tr w:rsidR="00CE7100" w:rsidRPr="00A25524" w:rsidTr="00055756">
        <w:trPr>
          <w:trHeight w:val="70"/>
        </w:trPr>
        <w:tc>
          <w:tcPr>
            <w:tcW w:w="5667" w:type="dxa"/>
            <w:tcBorders>
              <w:top w:val="single" w:sz="2" w:space="0" w:color="000000"/>
              <w:left w:val="single" w:sz="2" w:space="0" w:color="000000"/>
              <w:bottom w:val="single" w:sz="2" w:space="0" w:color="000000"/>
              <w:right w:val="single" w:sz="2" w:space="0" w:color="000000"/>
            </w:tcBorders>
            <w:vAlign w:val="center"/>
            <w:hideMark/>
          </w:tcPr>
          <w:p w:rsidR="00CE7100" w:rsidRPr="00A25524" w:rsidRDefault="00CE7100" w:rsidP="00055756">
            <w:pPr>
              <w:ind w:left="142"/>
              <w:rPr>
                <w:rFonts w:cs="Arial"/>
                <w:sz w:val="22"/>
                <w:szCs w:val="22"/>
              </w:rPr>
            </w:pPr>
            <w:r w:rsidRPr="00A25524">
              <w:rPr>
                <w:rFonts w:cs="Arial"/>
                <w:sz w:val="22"/>
                <w:szCs w:val="22"/>
              </w:rPr>
              <w:t>Grande (de más de 15 m² hasta 20 m²)</w:t>
            </w:r>
          </w:p>
        </w:tc>
        <w:tc>
          <w:tcPr>
            <w:tcW w:w="1973" w:type="dxa"/>
            <w:tcBorders>
              <w:top w:val="single" w:sz="2" w:space="0" w:color="000000"/>
              <w:left w:val="single" w:sz="2" w:space="0" w:color="000000"/>
              <w:bottom w:val="single" w:sz="2" w:space="0" w:color="000000"/>
              <w:right w:val="single" w:sz="2" w:space="0" w:color="000000"/>
            </w:tcBorders>
            <w:vAlign w:val="center"/>
            <w:hideMark/>
          </w:tcPr>
          <w:p w:rsidR="00CE7100" w:rsidRPr="00A25524" w:rsidRDefault="00CE7100" w:rsidP="00055756">
            <w:pPr>
              <w:ind w:left="142"/>
              <w:jc w:val="center"/>
              <w:rPr>
                <w:rFonts w:cs="Arial"/>
                <w:sz w:val="22"/>
                <w:szCs w:val="22"/>
              </w:rPr>
            </w:pPr>
            <w:r w:rsidRPr="00A25524">
              <w:rPr>
                <w:rFonts w:cs="Arial"/>
                <w:sz w:val="22"/>
                <w:szCs w:val="22"/>
              </w:rPr>
              <w:t>$ 3,696.30</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CE7100" w:rsidRPr="00A25524" w:rsidRDefault="00CE7100" w:rsidP="00055756">
            <w:pPr>
              <w:ind w:left="142"/>
              <w:jc w:val="center"/>
              <w:rPr>
                <w:rFonts w:cs="Arial"/>
                <w:sz w:val="22"/>
                <w:szCs w:val="22"/>
              </w:rPr>
            </w:pPr>
            <w:r w:rsidRPr="00A25524">
              <w:rPr>
                <w:rFonts w:cs="Arial"/>
                <w:sz w:val="22"/>
                <w:szCs w:val="22"/>
              </w:rPr>
              <w:t>$2,005.60</w:t>
            </w:r>
          </w:p>
        </w:tc>
      </w:tr>
      <w:tr w:rsidR="00CE7100" w:rsidRPr="00A25524" w:rsidTr="00055756">
        <w:trPr>
          <w:trHeight w:val="70"/>
        </w:trPr>
        <w:tc>
          <w:tcPr>
            <w:tcW w:w="5667" w:type="dxa"/>
            <w:tcBorders>
              <w:top w:val="single" w:sz="2" w:space="0" w:color="000000"/>
              <w:left w:val="single" w:sz="2" w:space="0" w:color="000000"/>
              <w:bottom w:val="single" w:sz="2" w:space="0" w:color="000000"/>
              <w:right w:val="single" w:sz="2" w:space="0" w:color="000000"/>
            </w:tcBorders>
            <w:vAlign w:val="center"/>
            <w:hideMark/>
          </w:tcPr>
          <w:p w:rsidR="00CE7100" w:rsidRPr="00A25524" w:rsidRDefault="00CE7100" w:rsidP="00055756">
            <w:pPr>
              <w:ind w:left="142"/>
              <w:rPr>
                <w:rFonts w:cs="Arial"/>
                <w:sz w:val="22"/>
                <w:szCs w:val="22"/>
              </w:rPr>
            </w:pPr>
            <w:r w:rsidRPr="00A25524">
              <w:rPr>
                <w:rFonts w:cs="Arial"/>
                <w:sz w:val="22"/>
                <w:szCs w:val="22"/>
              </w:rPr>
              <w:t>Electrónicos   por m²  de la pantalla</w:t>
            </w:r>
          </w:p>
        </w:tc>
        <w:tc>
          <w:tcPr>
            <w:tcW w:w="1973" w:type="dxa"/>
            <w:tcBorders>
              <w:top w:val="single" w:sz="2" w:space="0" w:color="000000"/>
              <w:left w:val="single" w:sz="2" w:space="0" w:color="000000"/>
              <w:bottom w:val="single" w:sz="2" w:space="0" w:color="000000"/>
              <w:right w:val="single" w:sz="2" w:space="0" w:color="000000"/>
            </w:tcBorders>
            <w:vAlign w:val="center"/>
            <w:hideMark/>
          </w:tcPr>
          <w:p w:rsidR="00CE7100" w:rsidRPr="00A25524" w:rsidRDefault="00CE7100" w:rsidP="00055756">
            <w:pPr>
              <w:ind w:left="142"/>
              <w:jc w:val="center"/>
              <w:rPr>
                <w:rFonts w:cs="Arial"/>
                <w:sz w:val="22"/>
                <w:szCs w:val="22"/>
              </w:rPr>
            </w:pPr>
            <w:r w:rsidRPr="00A25524">
              <w:rPr>
                <w:rFonts w:cs="Arial"/>
                <w:sz w:val="22"/>
                <w:szCs w:val="22"/>
              </w:rPr>
              <w:t>$ 1,414.30</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CE7100" w:rsidRPr="00A25524" w:rsidRDefault="00CE7100" w:rsidP="00055756">
            <w:pPr>
              <w:ind w:left="142"/>
              <w:jc w:val="center"/>
              <w:rPr>
                <w:rFonts w:cs="Arial"/>
                <w:sz w:val="22"/>
                <w:szCs w:val="22"/>
              </w:rPr>
            </w:pPr>
            <w:r w:rsidRPr="00A25524">
              <w:rPr>
                <w:rFonts w:cs="Arial"/>
                <w:sz w:val="22"/>
                <w:szCs w:val="22"/>
              </w:rPr>
              <w:t>$ 826.00</w:t>
            </w:r>
          </w:p>
        </w:tc>
      </w:tr>
      <w:tr w:rsidR="00CE7100" w:rsidRPr="00A25524" w:rsidTr="00055756">
        <w:trPr>
          <w:trHeight w:val="195"/>
        </w:trPr>
        <w:tc>
          <w:tcPr>
            <w:tcW w:w="5667" w:type="dxa"/>
            <w:tcBorders>
              <w:top w:val="single" w:sz="2" w:space="0" w:color="000000"/>
              <w:left w:val="single" w:sz="2" w:space="0" w:color="000000"/>
              <w:bottom w:val="single" w:sz="2" w:space="0" w:color="000000"/>
              <w:right w:val="single" w:sz="2" w:space="0" w:color="000000"/>
            </w:tcBorders>
            <w:vAlign w:val="center"/>
            <w:hideMark/>
          </w:tcPr>
          <w:p w:rsidR="00CE7100" w:rsidRPr="00A25524" w:rsidRDefault="00CE7100" w:rsidP="00055756">
            <w:pPr>
              <w:ind w:left="142"/>
              <w:rPr>
                <w:rFonts w:cs="Arial"/>
                <w:sz w:val="22"/>
                <w:szCs w:val="22"/>
              </w:rPr>
            </w:pPr>
            <w:r w:rsidRPr="00A25524">
              <w:rPr>
                <w:rFonts w:cs="Arial"/>
                <w:sz w:val="22"/>
                <w:szCs w:val="22"/>
              </w:rPr>
              <w:t xml:space="preserve">Anuncios en medios móviles con límite de ocupación de la vía pública hasta de 6.00 metros lineales </w:t>
            </w:r>
          </w:p>
        </w:tc>
        <w:tc>
          <w:tcPr>
            <w:tcW w:w="1973" w:type="dxa"/>
            <w:tcBorders>
              <w:top w:val="single" w:sz="2" w:space="0" w:color="000000"/>
              <w:left w:val="single" w:sz="2" w:space="0" w:color="000000"/>
              <w:bottom w:val="single" w:sz="2" w:space="0" w:color="000000"/>
              <w:right w:val="single" w:sz="2" w:space="0" w:color="000000"/>
            </w:tcBorders>
            <w:vAlign w:val="center"/>
            <w:hideMark/>
          </w:tcPr>
          <w:p w:rsidR="00CE7100" w:rsidRPr="00A25524" w:rsidRDefault="00CE7100" w:rsidP="00055756">
            <w:pPr>
              <w:rPr>
                <w:rFonts w:cs="Arial"/>
                <w:sz w:val="22"/>
                <w:szCs w:val="22"/>
              </w:rPr>
            </w:pP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CE7100" w:rsidRPr="00A25524" w:rsidRDefault="00CE7100" w:rsidP="00055756">
            <w:pPr>
              <w:ind w:left="142"/>
              <w:jc w:val="center"/>
              <w:rPr>
                <w:rFonts w:cs="Arial"/>
                <w:sz w:val="22"/>
                <w:szCs w:val="22"/>
              </w:rPr>
            </w:pPr>
            <w:r w:rsidRPr="00A25524">
              <w:rPr>
                <w:rFonts w:cs="Arial"/>
                <w:sz w:val="22"/>
                <w:szCs w:val="22"/>
              </w:rPr>
              <w:t>$ 265.40 diarios</w:t>
            </w:r>
          </w:p>
        </w:tc>
      </w:tr>
      <w:tr w:rsidR="00CE7100" w:rsidRPr="00A25524" w:rsidTr="00055756">
        <w:trPr>
          <w:trHeight w:val="524"/>
        </w:trPr>
        <w:tc>
          <w:tcPr>
            <w:tcW w:w="5667" w:type="dxa"/>
            <w:tcBorders>
              <w:top w:val="single" w:sz="2" w:space="0" w:color="000000"/>
              <w:left w:val="single" w:sz="2" w:space="0" w:color="000000"/>
              <w:bottom w:val="single" w:sz="2" w:space="0" w:color="000000"/>
              <w:right w:val="single" w:sz="2" w:space="0" w:color="000000"/>
            </w:tcBorders>
            <w:vAlign w:val="center"/>
            <w:hideMark/>
          </w:tcPr>
          <w:p w:rsidR="00CE7100" w:rsidRPr="00A25524" w:rsidRDefault="00CE7100" w:rsidP="00055756">
            <w:pPr>
              <w:ind w:left="142"/>
              <w:rPr>
                <w:rFonts w:cs="Arial"/>
                <w:sz w:val="22"/>
                <w:szCs w:val="22"/>
              </w:rPr>
            </w:pPr>
            <w:r w:rsidRPr="00A25524">
              <w:rPr>
                <w:rFonts w:cs="Arial"/>
                <w:sz w:val="22"/>
                <w:szCs w:val="22"/>
              </w:rPr>
              <w:t>Licencia por concepto de instalación para anuncios en exhibidores de paraderos de autobuses autorizados bajo concesión y convenio con la autoridad municipal</w:t>
            </w:r>
          </w:p>
        </w:tc>
        <w:tc>
          <w:tcPr>
            <w:tcW w:w="1973" w:type="dxa"/>
            <w:tcBorders>
              <w:top w:val="single" w:sz="2" w:space="0" w:color="000000"/>
              <w:left w:val="single" w:sz="2" w:space="0" w:color="000000"/>
              <w:bottom w:val="single" w:sz="2" w:space="0" w:color="000000"/>
              <w:right w:val="single" w:sz="2" w:space="0" w:color="000000"/>
            </w:tcBorders>
            <w:vAlign w:val="center"/>
            <w:hideMark/>
          </w:tcPr>
          <w:p w:rsidR="00CE7100" w:rsidRPr="00A25524" w:rsidRDefault="00CE7100" w:rsidP="00055756">
            <w:pPr>
              <w:ind w:left="142"/>
              <w:jc w:val="center"/>
              <w:rPr>
                <w:rFonts w:cs="Arial"/>
                <w:sz w:val="22"/>
                <w:szCs w:val="22"/>
              </w:rPr>
            </w:pPr>
            <w:r w:rsidRPr="00A25524">
              <w:rPr>
                <w:rFonts w:cs="Arial"/>
                <w:sz w:val="22"/>
                <w:szCs w:val="22"/>
              </w:rPr>
              <w:t>$ 2,326.40</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CE7100" w:rsidRPr="00A25524" w:rsidRDefault="00CE7100" w:rsidP="00055756">
            <w:pPr>
              <w:ind w:left="142"/>
              <w:jc w:val="center"/>
              <w:rPr>
                <w:rFonts w:cs="Arial"/>
                <w:sz w:val="22"/>
                <w:szCs w:val="22"/>
              </w:rPr>
            </w:pPr>
            <w:r>
              <w:rPr>
                <w:rFonts w:cs="Arial"/>
                <w:sz w:val="22"/>
                <w:szCs w:val="22"/>
              </w:rPr>
              <w:t>$ 163.70 m² mensuales</w:t>
            </w:r>
          </w:p>
        </w:tc>
      </w:tr>
      <w:tr w:rsidR="00CE7100" w:rsidRPr="00A25524" w:rsidTr="00055756">
        <w:trPr>
          <w:trHeight w:val="200"/>
        </w:trPr>
        <w:tc>
          <w:tcPr>
            <w:tcW w:w="5667" w:type="dxa"/>
            <w:tcBorders>
              <w:top w:val="single" w:sz="2" w:space="0" w:color="000000"/>
              <w:left w:val="single" w:sz="2" w:space="0" w:color="000000"/>
              <w:bottom w:val="single" w:sz="2" w:space="0" w:color="000000"/>
              <w:right w:val="single" w:sz="2" w:space="0" w:color="000000"/>
            </w:tcBorders>
            <w:vAlign w:val="center"/>
            <w:hideMark/>
          </w:tcPr>
          <w:p w:rsidR="00CE7100" w:rsidRPr="00A25524" w:rsidRDefault="00CE7100" w:rsidP="00055756">
            <w:pPr>
              <w:ind w:left="142"/>
              <w:rPr>
                <w:rFonts w:cs="Arial"/>
                <w:sz w:val="22"/>
                <w:szCs w:val="22"/>
              </w:rPr>
            </w:pPr>
            <w:r w:rsidRPr="00A25524">
              <w:rPr>
                <w:rFonts w:cs="Arial"/>
                <w:sz w:val="22"/>
                <w:szCs w:val="22"/>
              </w:rPr>
              <w:t xml:space="preserve">Otros no comprendidos en los anteriores </w:t>
            </w:r>
          </w:p>
        </w:tc>
        <w:tc>
          <w:tcPr>
            <w:tcW w:w="1973" w:type="dxa"/>
            <w:tcBorders>
              <w:top w:val="single" w:sz="2" w:space="0" w:color="000000"/>
              <w:left w:val="single" w:sz="2" w:space="0" w:color="000000"/>
              <w:bottom w:val="single" w:sz="2" w:space="0" w:color="000000"/>
              <w:right w:val="single" w:sz="2" w:space="0" w:color="000000"/>
            </w:tcBorders>
            <w:vAlign w:val="center"/>
            <w:hideMark/>
          </w:tcPr>
          <w:p w:rsidR="00CE7100" w:rsidRPr="00A25524" w:rsidRDefault="00CE7100" w:rsidP="00055756">
            <w:pPr>
              <w:ind w:left="142"/>
              <w:jc w:val="center"/>
              <w:rPr>
                <w:rFonts w:cs="Arial"/>
                <w:sz w:val="22"/>
                <w:szCs w:val="22"/>
              </w:rPr>
            </w:pPr>
            <w:r w:rsidRPr="00A25524">
              <w:rPr>
                <w:rFonts w:cs="Arial"/>
                <w:sz w:val="22"/>
                <w:szCs w:val="22"/>
              </w:rPr>
              <w:t>$ 105.80 m²</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CE7100" w:rsidRPr="00A25524" w:rsidRDefault="00CE7100" w:rsidP="00055756">
            <w:pPr>
              <w:ind w:left="142"/>
              <w:jc w:val="center"/>
              <w:rPr>
                <w:rFonts w:cs="Arial"/>
                <w:sz w:val="22"/>
                <w:szCs w:val="22"/>
              </w:rPr>
            </w:pPr>
            <w:r w:rsidRPr="00A25524">
              <w:rPr>
                <w:rFonts w:cs="Arial"/>
                <w:sz w:val="22"/>
                <w:szCs w:val="22"/>
              </w:rPr>
              <w:t>$ 52.60  m²</w:t>
            </w:r>
          </w:p>
        </w:tc>
      </w:tr>
    </w:tbl>
    <w:p w:rsidR="00CE7100" w:rsidRPr="00A25524" w:rsidRDefault="00CE7100" w:rsidP="00CE7100">
      <w:pPr>
        <w:widowControl w:val="0"/>
        <w:tabs>
          <w:tab w:val="left" w:pos="2780"/>
        </w:tabs>
        <w:ind w:left="360" w:right="107"/>
        <w:contextualSpacing/>
        <w:rPr>
          <w:rFonts w:cs="Arial"/>
          <w:b/>
          <w:bCs/>
          <w:snapToGrid w:val="0"/>
          <w:sz w:val="22"/>
          <w:szCs w:val="22"/>
        </w:rPr>
      </w:pPr>
    </w:p>
    <w:p w:rsidR="00CE7100" w:rsidRPr="00A25524" w:rsidRDefault="00CE7100" w:rsidP="00CE7100">
      <w:pPr>
        <w:rPr>
          <w:rFonts w:cs="Arial"/>
          <w:sz w:val="22"/>
          <w:szCs w:val="22"/>
        </w:rPr>
      </w:pPr>
      <w:r w:rsidRPr="00A25524">
        <w:rPr>
          <w:rFonts w:cs="Arial"/>
          <w:sz w:val="22"/>
          <w:szCs w:val="22"/>
        </w:rPr>
        <w:t>En caso de que el anuncio sea por publicidad de un evento espe</w:t>
      </w:r>
      <w:r>
        <w:rPr>
          <w:rFonts w:cs="Arial"/>
          <w:sz w:val="22"/>
          <w:szCs w:val="22"/>
        </w:rPr>
        <w:t>cifico, se cobrara una cuota de</w:t>
      </w:r>
      <w:r w:rsidRPr="00A25524">
        <w:rPr>
          <w:rFonts w:cs="Arial"/>
          <w:sz w:val="22"/>
          <w:szCs w:val="22"/>
        </w:rPr>
        <w:t xml:space="preserve"> $ 4.89 por M2 por el tiempo estipulado en el contrato celebrado para dicho evento.</w:t>
      </w:r>
    </w:p>
    <w:p w:rsidR="00CE7100" w:rsidRPr="00A25524" w:rsidRDefault="00CE7100" w:rsidP="00CE7100">
      <w:pPr>
        <w:ind w:left="142"/>
        <w:rPr>
          <w:rFonts w:cs="Arial"/>
          <w:sz w:val="22"/>
          <w:szCs w:val="22"/>
        </w:rPr>
      </w:pPr>
    </w:p>
    <w:p w:rsidR="00CE7100" w:rsidRPr="00A25524" w:rsidRDefault="00CE7100" w:rsidP="00CE7100">
      <w:pPr>
        <w:rPr>
          <w:rFonts w:cs="Arial"/>
          <w:sz w:val="22"/>
          <w:szCs w:val="22"/>
        </w:rPr>
      </w:pPr>
      <w:r w:rsidRPr="00A25524">
        <w:rPr>
          <w:rFonts w:cs="Arial"/>
          <w:sz w:val="22"/>
          <w:szCs w:val="22"/>
        </w:rPr>
        <w:t>Este pago deberá cubrirse en el mes de enero de cada año o estará sujeto al cobro e recargos correspondientes.</w:t>
      </w:r>
    </w:p>
    <w:p w:rsidR="00CE7100" w:rsidRDefault="00CE7100" w:rsidP="00CE7100">
      <w:pPr>
        <w:ind w:left="142"/>
        <w:rPr>
          <w:rFonts w:cs="Arial"/>
          <w:bCs/>
          <w:sz w:val="22"/>
          <w:szCs w:val="22"/>
        </w:rPr>
      </w:pPr>
    </w:p>
    <w:p w:rsidR="00EB303A" w:rsidRDefault="00EB303A" w:rsidP="00CE7100">
      <w:pPr>
        <w:ind w:left="142"/>
        <w:rPr>
          <w:rFonts w:cs="Arial"/>
          <w:bCs/>
          <w:sz w:val="22"/>
          <w:szCs w:val="22"/>
        </w:rPr>
      </w:pPr>
    </w:p>
    <w:p w:rsidR="00EB303A" w:rsidRDefault="00EB303A" w:rsidP="00CE7100">
      <w:pPr>
        <w:ind w:left="142"/>
        <w:rPr>
          <w:rFonts w:cs="Arial"/>
          <w:bCs/>
          <w:sz w:val="22"/>
          <w:szCs w:val="22"/>
        </w:rPr>
      </w:pPr>
    </w:p>
    <w:p w:rsidR="00EB303A" w:rsidRDefault="00EB303A" w:rsidP="00CE7100">
      <w:pPr>
        <w:ind w:left="142"/>
        <w:rPr>
          <w:rFonts w:cs="Arial"/>
          <w:bCs/>
          <w:sz w:val="22"/>
          <w:szCs w:val="22"/>
        </w:rPr>
      </w:pPr>
    </w:p>
    <w:p w:rsidR="00EB303A" w:rsidRPr="00A25524" w:rsidRDefault="00EB303A" w:rsidP="00CE7100">
      <w:pPr>
        <w:ind w:left="142"/>
        <w:rPr>
          <w:rFonts w:cs="Arial"/>
          <w:bCs/>
          <w:sz w:val="22"/>
          <w:szCs w:val="22"/>
        </w:rPr>
      </w:pPr>
    </w:p>
    <w:p w:rsidR="00CE7100" w:rsidRPr="00A25524" w:rsidRDefault="00CE7100" w:rsidP="00CE7100">
      <w:pPr>
        <w:jc w:val="center"/>
        <w:rPr>
          <w:rFonts w:cs="Arial"/>
          <w:b/>
          <w:sz w:val="22"/>
          <w:szCs w:val="22"/>
        </w:rPr>
      </w:pPr>
      <w:r w:rsidRPr="00A25524">
        <w:rPr>
          <w:rFonts w:cs="Arial"/>
          <w:b/>
          <w:sz w:val="22"/>
          <w:szCs w:val="22"/>
        </w:rPr>
        <w:t>SECCIÓN VI</w:t>
      </w:r>
    </w:p>
    <w:p w:rsidR="00CE7100" w:rsidRPr="00A25524" w:rsidRDefault="00CE7100" w:rsidP="00CE7100">
      <w:pPr>
        <w:jc w:val="center"/>
        <w:rPr>
          <w:rFonts w:cs="Arial"/>
          <w:b/>
          <w:bCs/>
          <w:sz w:val="22"/>
          <w:szCs w:val="22"/>
        </w:rPr>
      </w:pPr>
      <w:r w:rsidRPr="00A25524">
        <w:rPr>
          <w:rFonts w:cs="Arial"/>
          <w:b/>
          <w:bCs/>
          <w:sz w:val="22"/>
          <w:szCs w:val="22"/>
        </w:rPr>
        <w:t>DE LOS SERVICIOS CATASTRALES</w:t>
      </w:r>
    </w:p>
    <w:p w:rsidR="00CE7100" w:rsidRPr="00A25524" w:rsidRDefault="00CE7100" w:rsidP="00CE7100">
      <w:pPr>
        <w:ind w:left="142" w:right="50"/>
        <w:rPr>
          <w:rFonts w:cs="Arial"/>
          <w:b/>
          <w:sz w:val="22"/>
          <w:szCs w:val="22"/>
        </w:rPr>
      </w:pPr>
    </w:p>
    <w:p w:rsidR="00CE7100" w:rsidRPr="00A25524" w:rsidRDefault="00CE7100" w:rsidP="00CE7100">
      <w:pPr>
        <w:ind w:right="50"/>
        <w:rPr>
          <w:rFonts w:cs="Arial"/>
          <w:bCs/>
          <w:sz w:val="22"/>
          <w:szCs w:val="22"/>
        </w:rPr>
      </w:pPr>
      <w:r w:rsidRPr="00A25524">
        <w:rPr>
          <w:rFonts w:cs="Arial"/>
          <w:b/>
          <w:sz w:val="22"/>
          <w:szCs w:val="22"/>
        </w:rPr>
        <w:t>ARTÍCULO 26.-</w:t>
      </w:r>
      <w:r w:rsidRPr="00A25524">
        <w:rPr>
          <w:rFonts w:cs="Arial"/>
          <w:bCs/>
          <w:sz w:val="22"/>
          <w:szCs w:val="22"/>
        </w:rPr>
        <w:t xml:space="preserve"> Son objeto de estos derechos, los servicios que presten las autoridades municipales por concepto de:</w:t>
      </w:r>
    </w:p>
    <w:p w:rsidR="00CE7100" w:rsidRPr="00A25524" w:rsidRDefault="00CE7100" w:rsidP="00CE7100">
      <w:pPr>
        <w:ind w:left="142"/>
        <w:rPr>
          <w:rFonts w:cs="Arial"/>
          <w:sz w:val="22"/>
          <w:szCs w:val="22"/>
        </w:rPr>
      </w:pPr>
    </w:p>
    <w:p w:rsidR="00CE7100" w:rsidRPr="00A25524" w:rsidRDefault="00CE7100" w:rsidP="00CE7100">
      <w:pPr>
        <w:numPr>
          <w:ilvl w:val="0"/>
          <w:numId w:val="58"/>
        </w:numPr>
        <w:ind w:left="666" w:hanging="567"/>
        <w:contextualSpacing/>
        <w:rPr>
          <w:rFonts w:cs="Arial"/>
          <w:snapToGrid w:val="0"/>
          <w:sz w:val="22"/>
          <w:szCs w:val="22"/>
        </w:rPr>
      </w:pPr>
      <w:r w:rsidRPr="00A25524">
        <w:rPr>
          <w:rFonts w:cs="Arial"/>
          <w:snapToGrid w:val="0"/>
          <w:sz w:val="22"/>
          <w:szCs w:val="22"/>
        </w:rPr>
        <w:t>Certificaciones catastrales:</w:t>
      </w:r>
    </w:p>
    <w:p w:rsidR="00CE7100" w:rsidRPr="00A25524" w:rsidRDefault="00CE7100" w:rsidP="00CE7100">
      <w:pPr>
        <w:numPr>
          <w:ilvl w:val="0"/>
          <w:numId w:val="59"/>
        </w:numPr>
        <w:ind w:hanging="436"/>
        <w:contextualSpacing/>
        <w:rPr>
          <w:rFonts w:cs="Arial"/>
          <w:snapToGrid w:val="0"/>
          <w:sz w:val="22"/>
          <w:szCs w:val="22"/>
        </w:rPr>
      </w:pPr>
      <w:r w:rsidRPr="00A25524">
        <w:rPr>
          <w:rFonts w:cs="Arial"/>
          <w:snapToGrid w:val="0"/>
          <w:sz w:val="22"/>
          <w:szCs w:val="22"/>
        </w:rPr>
        <w:t>Revisión y registro de planos catastrales $ 91.00.</w:t>
      </w:r>
    </w:p>
    <w:p w:rsidR="00CE7100" w:rsidRPr="00A25524" w:rsidRDefault="00CE7100" w:rsidP="00CE7100">
      <w:pPr>
        <w:numPr>
          <w:ilvl w:val="0"/>
          <w:numId w:val="59"/>
        </w:numPr>
        <w:ind w:hanging="436"/>
        <w:contextualSpacing/>
        <w:rPr>
          <w:rFonts w:cs="Arial"/>
          <w:snapToGrid w:val="0"/>
          <w:sz w:val="22"/>
          <w:szCs w:val="22"/>
        </w:rPr>
      </w:pPr>
      <w:r w:rsidRPr="00A25524">
        <w:rPr>
          <w:rFonts w:cs="Arial"/>
          <w:snapToGrid w:val="0"/>
          <w:sz w:val="22"/>
          <w:szCs w:val="22"/>
        </w:rPr>
        <w:t>Revisión, cálculo y registro sobre planos de fraccionamientos, subdivisión y re-lotificación $ 24.00.</w:t>
      </w:r>
    </w:p>
    <w:p w:rsidR="00CE7100" w:rsidRPr="00A25524" w:rsidRDefault="00CE7100" w:rsidP="00CE7100">
      <w:pPr>
        <w:numPr>
          <w:ilvl w:val="0"/>
          <w:numId w:val="59"/>
        </w:numPr>
        <w:ind w:hanging="436"/>
        <w:contextualSpacing/>
        <w:rPr>
          <w:rFonts w:cs="Arial"/>
          <w:snapToGrid w:val="0"/>
          <w:sz w:val="22"/>
          <w:szCs w:val="22"/>
        </w:rPr>
      </w:pPr>
      <w:r w:rsidRPr="00A25524">
        <w:rPr>
          <w:rFonts w:cs="Arial"/>
          <w:snapToGrid w:val="0"/>
          <w:sz w:val="22"/>
          <w:szCs w:val="22"/>
        </w:rPr>
        <w:t>Certificación unitaria de plano catastral $ 116.50</w:t>
      </w:r>
      <w:r>
        <w:rPr>
          <w:rFonts w:cs="Arial"/>
          <w:snapToGrid w:val="0"/>
          <w:sz w:val="22"/>
          <w:szCs w:val="22"/>
        </w:rPr>
        <w:t>.</w:t>
      </w:r>
    </w:p>
    <w:p w:rsidR="00CE7100" w:rsidRPr="00A25524" w:rsidRDefault="00CE7100" w:rsidP="00CE7100">
      <w:pPr>
        <w:numPr>
          <w:ilvl w:val="0"/>
          <w:numId w:val="59"/>
        </w:numPr>
        <w:ind w:hanging="436"/>
        <w:contextualSpacing/>
        <w:rPr>
          <w:rFonts w:cs="Arial"/>
          <w:snapToGrid w:val="0"/>
          <w:sz w:val="22"/>
          <w:szCs w:val="22"/>
        </w:rPr>
      </w:pPr>
      <w:r w:rsidRPr="00A25524">
        <w:rPr>
          <w:rFonts w:cs="Arial"/>
          <w:snapToGrid w:val="0"/>
          <w:sz w:val="22"/>
          <w:szCs w:val="22"/>
        </w:rPr>
        <w:t>Certificado catastral $ 116.50</w:t>
      </w:r>
      <w:r>
        <w:rPr>
          <w:rFonts w:cs="Arial"/>
          <w:snapToGrid w:val="0"/>
          <w:sz w:val="22"/>
          <w:szCs w:val="22"/>
        </w:rPr>
        <w:t>.</w:t>
      </w:r>
    </w:p>
    <w:p w:rsidR="00CE7100" w:rsidRPr="00A25524" w:rsidRDefault="00CE7100" w:rsidP="00CE7100">
      <w:pPr>
        <w:numPr>
          <w:ilvl w:val="0"/>
          <w:numId w:val="59"/>
        </w:numPr>
        <w:ind w:hanging="436"/>
        <w:contextualSpacing/>
        <w:rPr>
          <w:rFonts w:cs="Arial"/>
          <w:snapToGrid w:val="0"/>
          <w:sz w:val="22"/>
          <w:szCs w:val="22"/>
        </w:rPr>
      </w:pPr>
      <w:r w:rsidRPr="00A25524">
        <w:rPr>
          <w:rFonts w:cs="Arial"/>
          <w:snapToGrid w:val="0"/>
          <w:sz w:val="22"/>
          <w:szCs w:val="22"/>
        </w:rPr>
        <w:t>Certificado de no propiedad $ 116.50</w:t>
      </w:r>
      <w:r>
        <w:rPr>
          <w:rFonts w:cs="Arial"/>
          <w:snapToGrid w:val="0"/>
          <w:sz w:val="22"/>
          <w:szCs w:val="22"/>
        </w:rPr>
        <w:t>.</w:t>
      </w:r>
    </w:p>
    <w:p w:rsidR="00CE7100" w:rsidRPr="00A25524" w:rsidRDefault="00CE7100" w:rsidP="00CE7100">
      <w:pPr>
        <w:widowControl w:val="0"/>
        <w:ind w:left="142" w:firstLine="142"/>
        <w:contextualSpacing/>
        <w:rPr>
          <w:rFonts w:cs="Arial"/>
          <w:snapToGrid w:val="0"/>
          <w:sz w:val="22"/>
          <w:szCs w:val="22"/>
        </w:rPr>
      </w:pPr>
    </w:p>
    <w:p w:rsidR="00CE7100" w:rsidRPr="00A25524" w:rsidRDefault="00CE7100" w:rsidP="00CE7100">
      <w:pPr>
        <w:numPr>
          <w:ilvl w:val="0"/>
          <w:numId w:val="58"/>
        </w:numPr>
        <w:ind w:left="709" w:hanging="567"/>
        <w:contextualSpacing/>
        <w:rPr>
          <w:rFonts w:cs="Arial"/>
          <w:snapToGrid w:val="0"/>
          <w:sz w:val="22"/>
          <w:szCs w:val="22"/>
        </w:rPr>
      </w:pPr>
      <w:r w:rsidRPr="00A25524">
        <w:rPr>
          <w:rFonts w:cs="Arial"/>
          <w:snapToGrid w:val="0"/>
          <w:sz w:val="22"/>
          <w:szCs w:val="22"/>
        </w:rPr>
        <w:t>Deslinde de Predios Urbanos y Rústicos:</w:t>
      </w:r>
    </w:p>
    <w:p w:rsidR="00CE7100" w:rsidRPr="00A25524" w:rsidRDefault="00CE7100" w:rsidP="00CE7100">
      <w:pPr>
        <w:numPr>
          <w:ilvl w:val="0"/>
          <w:numId w:val="60"/>
        </w:numPr>
        <w:ind w:left="924" w:hanging="357"/>
        <w:contextualSpacing/>
        <w:rPr>
          <w:rFonts w:cs="Arial"/>
          <w:snapToGrid w:val="0"/>
          <w:sz w:val="22"/>
          <w:szCs w:val="22"/>
        </w:rPr>
      </w:pPr>
      <w:r w:rsidRPr="00A25524">
        <w:rPr>
          <w:rFonts w:cs="Arial"/>
          <w:snapToGrid w:val="0"/>
          <w:sz w:val="22"/>
          <w:szCs w:val="22"/>
        </w:rPr>
        <w:t>Tratándose de Predios Urbanos:</w:t>
      </w:r>
    </w:p>
    <w:p w:rsidR="00CE7100" w:rsidRPr="00A25524" w:rsidRDefault="00CE7100" w:rsidP="00CE7100">
      <w:pPr>
        <w:numPr>
          <w:ilvl w:val="0"/>
          <w:numId w:val="61"/>
        </w:numPr>
        <w:contextualSpacing/>
        <w:rPr>
          <w:rFonts w:cs="Arial"/>
          <w:snapToGrid w:val="0"/>
          <w:sz w:val="22"/>
          <w:szCs w:val="22"/>
          <w:u w:val="single"/>
        </w:rPr>
      </w:pPr>
      <w:r w:rsidRPr="00A25524">
        <w:rPr>
          <w:rFonts w:cs="Arial"/>
          <w:snapToGrid w:val="0"/>
          <w:sz w:val="22"/>
          <w:szCs w:val="22"/>
        </w:rPr>
        <w:t>Deslinde de predios urbanos $ 0.62 M2. hasta 20.000 M2. Lo que exceda a razón de $ 0.26 por M2.</w:t>
      </w:r>
    </w:p>
    <w:p w:rsidR="00CE7100" w:rsidRPr="00A25524" w:rsidRDefault="00CE7100" w:rsidP="00CE7100">
      <w:pPr>
        <w:widowControl w:val="0"/>
        <w:contextualSpacing/>
        <w:rPr>
          <w:rFonts w:cs="Arial"/>
          <w:b/>
          <w:snapToGrid w:val="0"/>
          <w:sz w:val="22"/>
          <w:szCs w:val="22"/>
          <w:u w:val="single"/>
        </w:rPr>
      </w:pPr>
    </w:p>
    <w:p w:rsidR="00CE7100" w:rsidRPr="00A25524" w:rsidRDefault="00CE7100" w:rsidP="00CE7100">
      <w:pPr>
        <w:ind w:left="708"/>
        <w:rPr>
          <w:rFonts w:cs="Arial"/>
          <w:sz w:val="22"/>
          <w:szCs w:val="22"/>
        </w:rPr>
      </w:pPr>
      <w:r w:rsidRPr="00A25524">
        <w:rPr>
          <w:rFonts w:cs="Arial"/>
          <w:sz w:val="22"/>
          <w:szCs w:val="22"/>
        </w:rPr>
        <w:t>Para los efectos de lo dispuesto en el inciso anterior cualquiera que sea la superficie del predio, el importe de los derechos no podrá ser inferior a $ 572.50</w:t>
      </w:r>
    </w:p>
    <w:p w:rsidR="00CE7100" w:rsidRPr="00A25524" w:rsidRDefault="00CE7100" w:rsidP="00CE7100">
      <w:pPr>
        <w:ind w:left="142"/>
        <w:rPr>
          <w:rFonts w:eastAsiaTheme="minorHAnsi" w:cs="Arial"/>
          <w:color w:val="000000"/>
          <w:sz w:val="22"/>
          <w:szCs w:val="22"/>
          <w:u w:val="single"/>
        </w:rPr>
      </w:pPr>
    </w:p>
    <w:p w:rsidR="00CE7100" w:rsidRPr="00A25524" w:rsidRDefault="00CE7100" w:rsidP="00CE7100">
      <w:pPr>
        <w:widowControl w:val="0"/>
        <w:ind w:left="709" w:hanging="425"/>
        <w:contextualSpacing/>
        <w:rPr>
          <w:rFonts w:cs="Arial"/>
          <w:snapToGrid w:val="0"/>
          <w:sz w:val="22"/>
          <w:szCs w:val="22"/>
        </w:rPr>
      </w:pPr>
      <w:r w:rsidRPr="00A25524">
        <w:rPr>
          <w:rFonts w:cs="Arial"/>
          <w:snapToGrid w:val="0"/>
          <w:sz w:val="22"/>
          <w:szCs w:val="22"/>
        </w:rPr>
        <w:t>2.    Tratándose de Predios Rústicos:</w:t>
      </w:r>
    </w:p>
    <w:p w:rsidR="00CE7100" w:rsidRPr="00A25524" w:rsidRDefault="00CE7100" w:rsidP="00CE7100">
      <w:pPr>
        <w:numPr>
          <w:ilvl w:val="0"/>
          <w:numId w:val="62"/>
        </w:numPr>
        <w:contextualSpacing/>
        <w:rPr>
          <w:rFonts w:cs="Arial"/>
          <w:snapToGrid w:val="0"/>
          <w:sz w:val="22"/>
          <w:szCs w:val="22"/>
        </w:rPr>
      </w:pPr>
      <w:r w:rsidRPr="00A25524">
        <w:rPr>
          <w:rFonts w:cs="Arial"/>
          <w:snapToGrid w:val="0"/>
          <w:sz w:val="22"/>
          <w:szCs w:val="22"/>
        </w:rPr>
        <w:t>$ 689.50 por hectárea, hasta 10 hectáreas, lo que exceda a razón de $ 23.00 por hectárea.</w:t>
      </w:r>
    </w:p>
    <w:p w:rsidR="00CE7100" w:rsidRPr="00A25524" w:rsidRDefault="00CE7100" w:rsidP="00CE7100">
      <w:pPr>
        <w:numPr>
          <w:ilvl w:val="0"/>
          <w:numId w:val="62"/>
        </w:numPr>
        <w:contextualSpacing/>
        <w:rPr>
          <w:rFonts w:cs="Arial"/>
          <w:snapToGrid w:val="0"/>
          <w:color w:val="000000"/>
          <w:sz w:val="22"/>
          <w:szCs w:val="22"/>
          <w:u w:val="single"/>
        </w:rPr>
      </w:pPr>
      <w:r w:rsidRPr="00A25524">
        <w:rPr>
          <w:rFonts w:cs="Arial"/>
          <w:snapToGrid w:val="0"/>
          <w:sz w:val="22"/>
          <w:szCs w:val="22"/>
        </w:rPr>
        <w:t>Señalamientos de replanteamientos, rectificaciones u otro tipo $ 572.00 6¨ de diámetro por 90 cm. de alto y $ 344.50 4¨ de diámetro por 40 cm. de alto por punto o vértice.</w:t>
      </w:r>
    </w:p>
    <w:p w:rsidR="00CE7100" w:rsidRPr="00A25524" w:rsidRDefault="00CE7100" w:rsidP="00CE7100">
      <w:pPr>
        <w:widowControl w:val="0"/>
        <w:ind w:left="142"/>
        <w:contextualSpacing/>
        <w:rPr>
          <w:rFonts w:cs="Arial"/>
          <w:snapToGrid w:val="0"/>
          <w:sz w:val="22"/>
          <w:szCs w:val="22"/>
        </w:rPr>
      </w:pPr>
    </w:p>
    <w:p w:rsidR="00CE7100" w:rsidRPr="00A25524" w:rsidRDefault="00CE7100" w:rsidP="00CE7100">
      <w:pPr>
        <w:ind w:left="708"/>
        <w:rPr>
          <w:rFonts w:eastAsiaTheme="minorHAnsi" w:cs="Arial"/>
          <w:b/>
          <w:color w:val="000000"/>
          <w:sz w:val="22"/>
          <w:szCs w:val="22"/>
          <w:u w:val="single"/>
        </w:rPr>
      </w:pPr>
      <w:r w:rsidRPr="00A25524">
        <w:rPr>
          <w:rFonts w:cs="Arial"/>
          <w:sz w:val="22"/>
          <w:szCs w:val="22"/>
        </w:rPr>
        <w:t>Para los efectos de lo dispuesto en los incisos anteriores, cualquiera que sea la superficie del predio, el importe de los derechos no podrá ser inferior a $ 688.00</w:t>
      </w:r>
    </w:p>
    <w:p w:rsidR="00CE7100" w:rsidRPr="00A25524" w:rsidRDefault="00CE7100" w:rsidP="00CE7100">
      <w:pPr>
        <w:ind w:left="142"/>
        <w:rPr>
          <w:rFonts w:cs="Arial"/>
          <w:sz w:val="22"/>
          <w:szCs w:val="22"/>
        </w:rPr>
      </w:pPr>
    </w:p>
    <w:p w:rsidR="00CE7100" w:rsidRPr="00A25524" w:rsidRDefault="00CE7100" w:rsidP="00CE7100">
      <w:pPr>
        <w:numPr>
          <w:ilvl w:val="0"/>
          <w:numId w:val="58"/>
        </w:numPr>
        <w:ind w:left="709" w:hanging="567"/>
        <w:contextualSpacing/>
        <w:rPr>
          <w:rFonts w:cs="Arial"/>
          <w:snapToGrid w:val="0"/>
          <w:sz w:val="22"/>
          <w:szCs w:val="22"/>
        </w:rPr>
      </w:pPr>
      <w:r w:rsidRPr="00A25524">
        <w:rPr>
          <w:rFonts w:cs="Arial"/>
          <w:snapToGrid w:val="0"/>
          <w:sz w:val="22"/>
          <w:szCs w:val="22"/>
        </w:rPr>
        <w:t>Dibujo de planos urbanos y rústicos.</w:t>
      </w:r>
    </w:p>
    <w:p w:rsidR="00CE7100" w:rsidRPr="00A25524" w:rsidRDefault="00CE7100" w:rsidP="00CE7100">
      <w:pPr>
        <w:widowControl w:val="0"/>
        <w:ind w:left="709"/>
        <w:contextualSpacing/>
        <w:rPr>
          <w:rFonts w:cs="Arial"/>
          <w:snapToGrid w:val="0"/>
          <w:sz w:val="22"/>
          <w:szCs w:val="22"/>
        </w:rPr>
      </w:pPr>
    </w:p>
    <w:p w:rsidR="00CE7100" w:rsidRPr="00A25524" w:rsidRDefault="00CE7100" w:rsidP="00CE7100">
      <w:pPr>
        <w:numPr>
          <w:ilvl w:val="1"/>
          <w:numId w:val="58"/>
        </w:numPr>
        <w:ind w:left="709" w:hanging="425"/>
        <w:contextualSpacing/>
        <w:rPr>
          <w:rFonts w:cs="Arial"/>
          <w:snapToGrid w:val="0"/>
          <w:sz w:val="22"/>
          <w:szCs w:val="22"/>
        </w:rPr>
      </w:pPr>
      <w:r w:rsidRPr="00A25524">
        <w:rPr>
          <w:rFonts w:cs="Arial"/>
          <w:snapToGrid w:val="0"/>
          <w:sz w:val="22"/>
          <w:szCs w:val="22"/>
        </w:rPr>
        <w:t>Tratándose de Predios Urbanos:</w:t>
      </w:r>
    </w:p>
    <w:p w:rsidR="00CE7100" w:rsidRPr="00A25524" w:rsidRDefault="00CE7100" w:rsidP="00CE7100">
      <w:pPr>
        <w:numPr>
          <w:ilvl w:val="0"/>
          <w:numId w:val="63"/>
        </w:numPr>
        <w:ind w:left="993" w:hanging="284"/>
        <w:contextualSpacing/>
        <w:rPr>
          <w:rFonts w:cs="Arial"/>
          <w:snapToGrid w:val="0"/>
          <w:sz w:val="22"/>
          <w:szCs w:val="22"/>
        </w:rPr>
      </w:pPr>
      <w:r w:rsidRPr="00A25524">
        <w:rPr>
          <w:rFonts w:cs="Arial"/>
          <w:snapToGrid w:val="0"/>
          <w:sz w:val="22"/>
          <w:szCs w:val="22"/>
        </w:rPr>
        <w:t>Tamaño del plano hasta 30 x 30 cm. $ 102.00 cada uno.</w:t>
      </w:r>
    </w:p>
    <w:p w:rsidR="00CE7100" w:rsidRPr="00A25524" w:rsidRDefault="00CE7100" w:rsidP="00CE7100">
      <w:pPr>
        <w:numPr>
          <w:ilvl w:val="0"/>
          <w:numId w:val="63"/>
        </w:numPr>
        <w:ind w:left="993" w:hanging="284"/>
        <w:contextualSpacing/>
        <w:rPr>
          <w:rFonts w:cs="Arial"/>
          <w:snapToGrid w:val="0"/>
          <w:sz w:val="22"/>
          <w:szCs w:val="22"/>
        </w:rPr>
      </w:pPr>
      <w:r w:rsidRPr="00A25524">
        <w:rPr>
          <w:rFonts w:cs="Arial"/>
          <w:snapToGrid w:val="0"/>
          <w:sz w:val="22"/>
          <w:szCs w:val="22"/>
        </w:rPr>
        <w:t>Sobre excedente del tamaño anterior por decímetro cuadrado o fracción $ 26.00.</w:t>
      </w:r>
    </w:p>
    <w:p w:rsidR="00CE7100" w:rsidRPr="00A25524" w:rsidRDefault="00CE7100" w:rsidP="00CE7100">
      <w:pPr>
        <w:widowControl w:val="0"/>
        <w:contextualSpacing/>
        <w:rPr>
          <w:rFonts w:cs="Arial"/>
          <w:snapToGrid w:val="0"/>
          <w:sz w:val="22"/>
          <w:szCs w:val="22"/>
        </w:rPr>
      </w:pPr>
    </w:p>
    <w:p w:rsidR="00CE7100" w:rsidRPr="00A25524" w:rsidRDefault="00CE7100" w:rsidP="00CE7100">
      <w:pPr>
        <w:numPr>
          <w:ilvl w:val="1"/>
          <w:numId w:val="58"/>
        </w:numPr>
        <w:ind w:left="142" w:firstLine="142"/>
        <w:contextualSpacing/>
        <w:rPr>
          <w:rFonts w:cs="Arial"/>
          <w:snapToGrid w:val="0"/>
          <w:sz w:val="22"/>
          <w:szCs w:val="22"/>
        </w:rPr>
      </w:pPr>
      <w:r w:rsidRPr="00A25524">
        <w:rPr>
          <w:rFonts w:cs="Arial"/>
          <w:snapToGrid w:val="0"/>
          <w:sz w:val="22"/>
          <w:szCs w:val="22"/>
        </w:rPr>
        <w:t>Tratándose de Predios Rústicos:</w:t>
      </w:r>
    </w:p>
    <w:p w:rsidR="00CE7100" w:rsidRPr="00A25524" w:rsidRDefault="00CE7100" w:rsidP="00CE7100">
      <w:pPr>
        <w:numPr>
          <w:ilvl w:val="0"/>
          <w:numId w:val="64"/>
        </w:numPr>
        <w:ind w:left="993" w:hanging="284"/>
        <w:contextualSpacing/>
        <w:rPr>
          <w:rFonts w:cs="Arial"/>
          <w:snapToGrid w:val="0"/>
          <w:sz w:val="22"/>
          <w:szCs w:val="22"/>
        </w:rPr>
      </w:pPr>
      <w:r w:rsidRPr="00A25524">
        <w:rPr>
          <w:rFonts w:cs="Arial"/>
          <w:snapToGrid w:val="0"/>
          <w:sz w:val="22"/>
          <w:szCs w:val="22"/>
        </w:rPr>
        <w:t>Polígono de hasta seis vértices $ 170.50 cada uno.</w:t>
      </w:r>
    </w:p>
    <w:p w:rsidR="00CE7100" w:rsidRPr="00A25524" w:rsidRDefault="00CE7100" w:rsidP="00CE7100">
      <w:pPr>
        <w:numPr>
          <w:ilvl w:val="0"/>
          <w:numId w:val="64"/>
        </w:numPr>
        <w:ind w:left="993" w:hanging="284"/>
        <w:contextualSpacing/>
        <w:rPr>
          <w:rFonts w:cs="Arial"/>
          <w:snapToGrid w:val="0"/>
          <w:sz w:val="22"/>
          <w:szCs w:val="22"/>
        </w:rPr>
      </w:pPr>
      <w:r w:rsidRPr="00A25524">
        <w:rPr>
          <w:rFonts w:cs="Arial"/>
          <w:snapToGrid w:val="0"/>
          <w:sz w:val="22"/>
          <w:szCs w:val="22"/>
        </w:rPr>
        <w:t>Por cada vértice adicional $ 16.00.</w:t>
      </w:r>
    </w:p>
    <w:p w:rsidR="00CE7100" w:rsidRPr="00A25524" w:rsidRDefault="00CE7100" w:rsidP="00CE7100">
      <w:pPr>
        <w:numPr>
          <w:ilvl w:val="0"/>
          <w:numId w:val="64"/>
        </w:numPr>
        <w:ind w:left="993" w:hanging="284"/>
        <w:contextualSpacing/>
        <w:rPr>
          <w:rFonts w:cs="Arial"/>
          <w:snapToGrid w:val="0"/>
          <w:sz w:val="22"/>
          <w:szCs w:val="22"/>
        </w:rPr>
      </w:pPr>
      <w:r w:rsidRPr="00A25524">
        <w:rPr>
          <w:rFonts w:cs="Arial"/>
          <w:snapToGrid w:val="0"/>
          <w:sz w:val="22"/>
          <w:szCs w:val="22"/>
        </w:rPr>
        <w:t>Planos que excedan de 50x50 cm. Sobre los dos incisos anteriores, causarán derecho por cada decímetro cuadrado adicional o fracción de $ 24.00.</w:t>
      </w:r>
    </w:p>
    <w:p w:rsidR="00CE7100" w:rsidRPr="00A25524" w:rsidRDefault="00CE7100" w:rsidP="00CE7100">
      <w:pPr>
        <w:widowControl w:val="0"/>
        <w:ind w:left="142" w:firstLine="142"/>
        <w:contextualSpacing/>
        <w:rPr>
          <w:rFonts w:cs="Arial"/>
          <w:snapToGrid w:val="0"/>
          <w:sz w:val="22"/>
          <w:szCs w:val="22"/>
        </w:rPr>
      </w:pPr>
    </w:p>
    <w:p w:rsidR="00CE7100" w:rsidRPr="00A25524" w:rsidRDefault="00CE7100" w:rsidP="00CE7100">
      <w:pPr>
        <w:ind w:left="709" w:hanging="709"/>
        <w:rPr>
          <w:rFonts w:cs="Arial"/>
          <w:sz w:val="22"/>
          <w:szCs w:val="22"/>
        </w:rPr>
      </w:pPr>
      <w:r w:rsidRPr="00A25524">
        <w:rPr>
          <w:rFonts w:cs="Arial"/>
          <w:sz w:val="22"/>
          <w:szCs w:val="22"/>
        </w:rPr>
        <w:t>IV.       Registros Catastrales:</w:t>
      </w:r>
    </w:p>
    <w:p w:rsidR="00CE7100" w:rsidRPr="00A25524" w:rsidRDefault="00CE7100" w:rsidP="00CE7100">
      <w:pPr>
        <w:ind w:left="709" w:hanging="425"/>
        <w:rPr>
          <w:rFonts w:cs="Arial"/>
          <w:sz w:val="22"/>
          <w:szCs w:val="22"/>
        </w:rPr>
      </w:pPr>
      <w:r w:rsidRPr="00A25524">
        <w:rPr>
          <w:rFonts w:cs="Arial"/>
          <w:sz w:val="22"/>
          <w:szCs w:val="22"/>
        </w:rPr>
        <w:t xml:space="preserve">1.    Avaluó Catastral previo $ 436.00. </w:t>
      </w:r>
    </w:p>
    <w:p w:rsidR="00CE7100" w:rsidRPr="00A25524" w:rsidRDefault="00CE7100" w:rsidP="00CE7100">
      <w:pPr>
        <w:ind w:left="709" w:hanging="425"/>
        <w:rPr>
          <w:rFonts w:cs="Arial"/>
          <w:sz w:val="22"/>
          <w:szCs w:val="22"/>
        </w:rPr>
      </w:pPr>
      <w:r w:rsidRPr="00A25524">
        <w:rPr>
          <w:rFonts w:cs="Arial"/>
          <w:sz w:val="22"/>
          <w:szCs w:val="22"/>
        </w:rPr>
        <w:t>2.    Avalúo definitivo $ 552.50. Por avalúo y con vigencia de 60 días naturales.</w:t>
      </w:r>
    </w:p>
    <w:p w:rsidR="00CE7100" w:rsidRPr="00A25524" w:rsidRDefault="00CE7100" w:rsidP="00CE7100">
      <w:pPr>
        <w:ind w:left="709" w:hanging="425"/>
        <w:rPr>
          <w:rFonts w:cs="Arial"/>
          <w:sz w:val="22"/>
          <w:szCs w:val="22"/>
        </w:rPr>
      </w:pPr>
      <w:r w:rsidRPr="00A25524">
        <w:rPr>
          <w:rFonts w:cs="Arial"/>
          <w:sz w:val="22"/>
          <w:szCs w:val="22"/>
        </w:rPr>
        <w:t>3.   Revisión y apertura de registros por concepto de adquisición de inmuebles, lo que resulte de aplicar el 1.8 al millar al valor catastral.</w:t>
      </w:r>
    </w:p>
    <w:p w:rsidR="00CE7100" w:rsidRPr="00A25524" w:rsidRDefault="00CE7100" w:rsidP="00CE7100">
      <w:pPr>
        <w:ind w:left="709" w:hanging="425"/>
        <w:rPr>
          <w:rFonts w:cs="Arial"/>
          <w:sz w:val="22"/>
          <w:szCs w:val="22"/>
        </w:rPr>
      </w:pPr>
      <w:r w:rsidRPr="00A25524">
        <w:rPr>
          <w:rFonts w:cs="Arial"/>
          <w:sz w:val="22"/>
          <w:szCs w:val="22"/>
        </w:rPr>
        <w:t>4.    Por aclaración o rectificación en un testimonio $ 436.00.</w:t>
      </w:r>
    </w:p>
    <w:p w:rsidR="00CE7100" w:rsidRPr="00A25524" w:rsidRDefault="00CE7100" w:rsidP="00CE7100">
      <w:pPr>
        <w:widowControl w:val="0"/>
        <w:ind w:left="709"/>
        <w:contextualSpacing/>
        <w:rPr>
          <w:rFonts w:cs="Arial"/>
          <w:snapToGrid w:val="0"/>
          <w:sz w:val="22"/>
          <w:szCs w:val="22"/>
        </w:rPr>
      </w:pPr>
    </w:p>
    <w:p w:rsidR="00CE7100" w:rsidRPr="00A25524" w:rsidRDefault="00CE7100" w:rsidP="00CE7100">
      <w:pPr>
        <w:numPr>
          <w:ilvl w:val="0"/>
          <w:numId w:val="19"/>
        </w:numPr>
        <w:ind w:left="709" w:hanging="709"/>
        <w:contextualSpacing/>
        <w:rPr>
          <w:rFonts w:cs="Arial"/>
          <w:snapToGrid w:val="0"/>
          <w:sz w:val="22"/>
          <w:szCs w:val="22"/>
        </w:rPr>
      </w:pPr>
      <w:r w:rsidRPr="00A25524">
        <w:rPr>
          <w:rFonts w:cs="Arial"/>
          <w:snapToGrid w:val="0"/>
          <w:sz w:val="22"/>
          <w:szCs w:val="22"/>
        </w:rPr>
        <w:t>Servicios de información:</w:t>
      </w:r>
    </w:p>
    <w:p w:rsidR="00CE7100" w:rsidRPr="00A25524" w:rsidRDefault="00CE7100" w:rsidP="00CE7100">
      <w:pPr>
        <w:numPr>
          <w:ilvl w:val="1"/>
          <w:numId w:val="19"/>
        </w:numPr>
        <w:ind w:left="709" w:hanging="425"/>
        <w:contextualSpacing/>
        <w:rPr>
          <w:rFonts w:cs="Arial"/>
          <w:snapToGrid w:val="0"/>
          <w:sz w:val="22"/>
          <w:szCs w:val="22"/>
        </w:rPr>
      </w:pPr>
      <w:r w:rsidRPr="00A25524">
        <w:rPr>
          <w:rFonts w:cs="Arial"/>
          <w:snapToGrid w:val="0"/>
          <w:sz w:val="22"/>
          <w:szCs w:val="22"/>
        </w:rPr>
        <w:t>Copias de escrituras certificadas $ 159.50.</w:t>
      </w:r>
    </w:p>
    <w:p w:rsidR="00CE7100" w:rsidRPr="00A25524" w:rsidRDefault="00CE7100" w:rsidP="00CE7100">
      <w:pPr>
        <w:numPr>
          <w:ilvl w:val="1"/>
          <w:numId w:val="19"/>
        </w:numPr>
        <w:ind w:left="709" w:hanging="425"/>
        <w:contextualSpacing/>
        <w:rPr>
          <w:rFonts w:cs="Arial"/>
          <w:snapToGrid w:val="0"/>
          <w:sz w:val="22"/>
          <w:szCs w:val="22"/>
        </w:rPr>
      </w:pPr>
      <w:r w:rsidRPr="00A25524">
        <w:rPr>
          <w:rFonts w:cs="Arial"/>
          <w:snapToGrid w:val="0"/>
          <w:sz w:val="22"/>
          <w:szCs w:val="22"/>
        </w:rPr>
        <w:t>Información de traslado de dominio $ 111.50.</w:t>
      </w:r>
    </w:p>
    <w:p w:rsidR="00CE7100" w:rsidRPr="00A25524" w:rsidRDefault="00CE7100" w:rsidP="00CE7100">
      <w:pPr>
        <w:numPr>
          <w:ilvl w:val="1"/>
          <w:numId w:val="19"/>
        </w:numPr>
        <w:ind w:left="709" w:hanging="425"/>
        <w:contextualSpacing/>
        <w:rPr>
          <w:rFonts w:cs="Arial"/>
          <w:snapToGrid w:val="0"/>
          <w:sz w:val="22"/>
          <w:szCs w:val="22"/>
        </w:rPr>
      </w:pPr>
      <w:r w:rsidRPr="00A25524">
        <w:rPr>
          <w:rFonts w:cs="Arial"/>
          <w:snapToGrid w:val="0"/>
          <w:sz w:val="22"/>
          <w:szCs w:val="22"/>
        </w:rPr>
        <w:t>Información de número de cuenta, superficie y clave catastral $ 14.00.</w:t>
      </w:r>
    </w:p>
    <w:p w:rsidR="00CE7100" w:rsidRPr="00A25524" w:rsidRDefault="00CE7100" w:rsidP="00CE7100">
      <w:pPr>
        <w:numPr>
          <w:ilvl w:val="1"/>
          <w:numId w:val="19"/>
        </w:numPr>
        <w:ind w:left="709" w:hanging="425"/>
        <w:contextualSpacing/>
        <w:rPr>
          <w:rFonts w:cs="Arial"/>
          <w:snapToGrid w:val="0"/>
          <w:sz w:val="22"/>
          <w:szCs w:val="22"/>
        </w:rPr>
      </w:pPr>
      <w:r w:rsidRPr="00A25524">
        <w:rPr>
          <w:rFonts w:cs="Arial"/>
          <w:snapToGrid w:val="0"/>
          <w:sz w:val="22"/>
          <w:szCs w:val="22"/>
        </w:rPr>
        <w:t>Copias heliográficas de las láminas catastrales $ 143.00.</w:t>
      </w:r>
    </w:p>
    <w:p w:rsidR="00CE7100" w:rsidRPr="00A25524" w:rsidRDefault="00CE7100" w:rsidP="00CE7100">
      <w:pPr>
        <w:numPr>
          <w:ilvl w:val="1"/>
          <w:numId w:val="19"/>
        </w:numPr>
        <w:ind w:left="709" w:hanging="425"/>
        <w:contextualSpacing/>
        <w:rPr>
          <w:rFonts w:cs="Arial"/>
          <w:snapToGrid w:val="0"/>
          <w:sz w:val="22"/>
          <w:szCs w:val="22"/>
        </w:rPr>
      </w:pPr>
      <w:r w:rsidRPr="00A25524">
        <w:rPr>
          <w:rFonts w:cs="Arial"/>
          <w:snapToGrid w:val="0"/>
          <w:sz w:val="22"/>
          <w:szCs w:val="22"/>
        </w:rPr>
        <w:t>Otros servicios no especificados se cobrarán desde $ 457.50 a $ 688.50 según el costo en proporcionar el servicio en que se trate.</w:t>
      </w:r>
    </w:p>
    <w:p w:rsidR="00CE7100" w:rsidRPr="00A25524" w:rsidRDefault="00CE7100" w:rsidP="00CE7100">
      <w:pPr>
        <w:widowControl w:val="0"/>
        <w:ind w:left="142"/>
        <w:contextualSpacing/>
        <w:rPr>
          <w:rFonts w:cs="Arial"/>
          <w:snapToGrid w:val="0"/>
          <w:sz w:val="22"/>
          <w:szCs w:val="22"/>
        </w:rPr>
      </w:pPr>
    </w:p>
    <w:p w:rsidR="00CE7100" w:rsidRPr="00A25524" w:rsidRDefault="00CE7100" w:rsidP="00CE7100">
      <w:pPr>
        <w:widowControl w:val="0"/>
        <w:ind w:left="142"/>
        <w:contextualSpacing/>
        <w:rPr>
          <w:rFonts w:cs="Arial"/>
          <w:snapToGrid w:val="0"/>
          <w:sz w:val="22"/>
          <w:szCs w:val="22"/>
        </w:rPr>
      </w:pPr>
    </w:p>
    <w:p w:rsidR="00CE7100" w:rsidRPr="00A25524" w:rsidRDefault="00CE7100" w:rsidP="00CE7100">
      <w:pPr>
        <w:numPr>
          <w:ilvl w:val="0"/>
          <w:numId w:val="19"/>
        </w:numPr>
        <w:ind w:left="142" w:hanging="75"/>
        <w:contextualSpacing/>
        <w:rPr>
          <w:rFonts w:cs="Arial"/>
          <w:snapToGrid w:val="0"/>
          <w:sz w:val="22"/>
          <w:szCs w:val="22"/>
        </w:rPr>
      </w:pPr>
      <w:r w:rsidRPr="00A25524">
        <w:rPr>
          <w:rFonts w:cs="Arial"/>
          <w:snapToGrid w:val="0"/>
          <w:sz w:val="22"/>
          <w:szCs w:val="22"/>
        </w:rPr>
        <w:t>Servicio de copiado.</w:t>
      </w:r>
    </w:p>
    <w:p w:rsidR="00CE7100" w:rsidRPr="00A25524" w:rsidRDefault="00CE7100" w:rsidP="00CE7100">
      <w:pPr>
        <w:numPr>
          <w:ilvl w:val="3"/>
          <w:numId w:val="19"/>
        </w:numPr>
        <w:ind w:left="709" w:hanging="425"/>
        <w:contextualSpacing/>
        <w:rPr>
          <w:rFonts w:cs="Arial"/>
          <w:snapToGrid w:val="0"/>
          <w:sz w:val="22"/>
          <w:szCs w:val="22"/>
        </w:rPr>
      </w:pPr>
      <w:r w:rsidRPr="00A25524">
        <w:rPr>
          <w:rFonts w:cs="Arial"/>
          <w:snapToGrid w:val="0"/>
          <w:sz w:val="22"/>
          <w:szCs w:val="22"/>
        </w:rPr>
        <w:t>Copias heliográficas de planos que obran en los archivos del departamento:</w:t>
      </w:r>
    </w:p>
    <w:p w:rsidR="00CE7100" w:rsidRPr="00A25524" w:rsidRDefault="00CE7100" w:rsidP="00CE7100">
      <w:pPr>
        <w:numPr>
          <w:ilvl w:val="0"/>
          <w:numId w:val="23"/>
        </w:numPr>
        <w:contextualSpacing/>
        <w:rPr>
          <w:rFonts w:cs="Arial"/>
          <w:snapToGrid w:val="0"/>
          <w:sz w:val="22"/>
          <w:szCs w:val="22"/>
        </w:rPr>
      </w:pPr>
      <w:r w:rsidRPr="00A25524">
        <w:rPr>
          <w:rFonts w:cs="Arial"/>
          <w:snapToGrid w:val="0"/>
          <w:sz w:val="22"/>
          <w:szCs w:val="22"/>
        </w:rPr>
        <w:t>Hasta 30x30 cm. $ 20.00.</w:t>
      </w:r>
    </w:p>
    <w:p w:rsidR="00CE7100" w:rsidRPr="00A25524" w:rsidRDefault="00CE7100" w:rsidP="00CE7100">
      <w:pPr>
        <w:numPr>
          <w:ilvl w:val="0"/>
          <w:numId w:val="23"/>
        </w:numPr>
        <w:ind w:left="1134" w:hanging="425"/>
        <w:contextualSpacing/>
        <w:rPr>
          <w:rFonts w:cs="Arial"/>
          <w:snapToGrid w:val="0"/>
          <w:sz w:val="22"/>
          <w:szCs w:val="22"/>
        </w:rPr>
      </w:pPr>
      <w:r w:rsidRPr="00A25524">
        <w:rPr>
          <w:rFonts w:cs="Arial"/>
          <w:snapToGrid w:val="0"/>
          <w:sz w:val="22"/>
          <w:szCs w:val="22"/>
        </w:rPr>
        <w:t>En tamaños mayores, por cada decímetro cuadrado adicional o fracción $ 6.00.</w:t>
      </w:r>
    </w:p>
    <w:p w:rsidR="00CE7100" w:rsidRPr="00A25524" w:rsidRDefault="00CE7100" w:rsidP="00CE7100">
      <w:pPr>
        <w:numPr>
          <w:ilvl w:val="0"/>
          <w:numId w:val="23"/>
        </w:numPr>
        <w:ind w:left="1134" w:hanging="425"/>
        <w:contextualSpacing/>
        <w:rPr>
          <w:rFonts w:cs="Arial"/>
          <w:snapToGrid w:val="0"/>
          <w:sz w:val="22"/>
          <w:szCs w:val="22"/>
        </w:rPr>
      </w:pPr>
      <w:r w:rsidRPr="00A25524">
        <w:rPr>
          <w:rFonts w:cs="Arial"/>
          <w:snapToGrid w:val="0"/>
          <w:sz w:val="22"/>
          <w:szCs w:val="22"/>
        </w:rPr>
        <w:t>Copias fotostáticas de planos o manifiestos que obren en los archivos del instituto, hasta tamaño oficio $ 13.50 cada uno.</w:t>
      </w:r>
    </w:p>
    <w:p w:rsidR="00CE7100" w:rsidRPr="00A25524" w:rsidRDefault="00CE7100" w:rsidP="00CE7100">
      <w:pPr>
        <w:numPr>
          <w:ilvl w:val="0"/>
          <w:numId w:val="23"/>
        </w:numPr>
        <w:ind w:left="1134" w:hanging="425"/>
        <w:contextualSpacing/>
        <w:rPr>
          <w:rFonts w:cs="Arial"/>
          <w:snapToGrid w:val="0"/>
          <w:sz w:val="22"/>
          <w:szCs w:val="22"/>
        </w:rPr>
      </w:pPr>
      <w:r w:rsidRPr="00A25524">
        <w:rPr>
          <w:rFonts w:cs="Arial"/>
          <w:snapToGrid w:val="0"/>
          <w:sz w:val="22"/>
          <w:szCs w:val="22"/>
        </w:rPr>
        <w:t>Por otros servicios catastrales de copiado no incluido en las otras fracciones $ 47.50.</w:t>
      </w:r>
    </w:p>
    <w:p w:rsidR="00CE7100" w:rsidRPr="00A25524" w:rsidRDefault="00CE7100" w:rsidP="00CE7100">
      <w:pPr>
        <w:widowControl w:val="0"/>
        <w:ind w:left="142"/>
        <w:contextualSpacing/>
        <w:rPr>
          <w:rFonts w:cs="Arial"/>
          <w:b/>
          <w:snapToGrid w:val="0"/>
          <w:sz w:val="22"/>
          <w:szCs w:val="22"/>
        </w:rPr>
      </w:pPr>
    </w:p>
    <w:p w:rsidR="00CE7100" w:rsidRPr="00A25524" w:rsidRDefault="00CE7100" w:rsidP="00CE7100">
      <w:pPr>
        <w:numPr>
          <w:ilvl w:val="0"/>
          <w:numId w:val="19"/>
        </w:numPr>
        <w:ind w:left="142" w:hanging="75"/>
        <w:contextualSpacing/>
        <w:rPr>
          <w:rFonts w:cs="Arial"/>
          <w:snapToGrid w:val="0"/>
          <w:sz w:val="22"/>
          <w:szCs w:val="22"/>
        </w:rPr>
      </w:pPr>
      <w:r w:rsidRPr="00A25524">
        <w:rPr>
          <w:rFonts w:cs="Arial"/>
          <w:snapToGrid w:val="0"/>
          <w:sz w:val="22"/>
          <w:szCs w:val="22"/>
        </w:rPr>
        <w:t>Servicio de inspección de campo, a solicitud del interesado:</w:t>
      </w:r>
    </w:p>
    <w:p w:rsidR="00CE7100" w:rsidRPr="00A25524" w:rsidRDefault="00CE7100" w:rsidP="00CE7100">
      <w:pPr>
        <w:numPr>
          <w:ilvl w:val="0"/>
          <w:numId w:val="65"/>
        </w:numPr>
        <w:ind w:left="709" w:hanging="425"/>
        <w:contextualSpacing/>
        <w:rPr>
          <w:rFonts w:cs="Arial"/>
          <w:snapToGrid w:val="0"/>
          <w:sz w:val="22"/>
          <w:szCs w:val="22"/>
        </w:rPr>
      </w:pPr>
      <w:r w:rsidRPr="00A25524">
        <w:rPr>
          <w:rFonts w:cs="Arial"/>
          <w:snapToGrid w:val="0"/>
          <w:sz w:val="22"/>
          <w:szCs w:val="22"/>
        </w:rPr>
        <w:t>Verificación de información de $ 129.00.</w:t>
      </w:r>
    </w:p>
    <w:p w:rsidR="00CE7100" w:rsidRPr="00A25524" w:rsidRDefault="00CE7100" w:rsidP="00CE7100">
      <w:pPr>
        <w:numPr>
          <w:ilvl w:val="0"/>
          <w:numId w:val="65"/>
        </w:numPr>
        <w:ind w:left="709" w:hanging="425"/>
        <w:contextualSpacing/>
        <w:rPr>
          <w:rFonts w:cs="Arial"/>
          <w:snapToGrid w:val="0"/>
          <w:sz w:val="22"/>
          <w:szCs w:val="22"/>
        </w:rPr>
      </w:pPr>
      <w:r w:rsidRPr="00A25524">
        <w:rPr>
          <w:rFonts w:cs="Arial"/>
          <w:snapToGrid w:val="0"/>
          <w:sz w:val="22"/>
          <w:szCs w:val="22"/>
        </w:rPr>
        <w:t>La visita al predio de $ 163.00.</w:t>
      </w:r>
    </w:p>
    <w:p w:rsidR="00CE7100" w:rsidRPr="00A25524" w:rsidRDefault="00CE7100" w:rsidP="00CE7100">
      <w:pPr>
        <w:contextualSpacing/>
        <w:rPr>
          <w:rFonts w:cs="Arial"/>
          <w:snapToGrid w:val="0"/>
          <w:sz w:val="22"/>
          <w:szCs w:val="22"/>
        </w:rPr>
      </w:pPr>
    </w:p>
    <w:p w:rsidR="00CE7100" w:rsidRPr="00A25524" w:rsidRDefault="00CE7100" w:rsidP="00CE7100">
      <w:pPr>
        <w:rPr>
          <w:rFonts w:cs="Arial"/>
          <w:sz w:val="22"/>
          <w:szCs w:val="22"/>
        </w:rPr>
      </w:pPr>
      <w:r w:rsidRPr="00A25524">
        <w:rPr>
          <w:rFonts w:cs="Arial"/>
          <w:sz w:val="22"/>
          <w:szCs w:val="22"/>
        </w:rPr>
        <w:t>El pago de este derecho deberá realizarse en las oficinas de la Tesorería Municipal o en las instituciones autorizadas para tal efecto, en el momento en que se soliciten los servicios, conforme a las tarifas que para tal efecto establece esta Ley.</w:t>
      </w:r>
    </w:p>
    <w:p w:rsidR="00CE7100" w:rsidRDefault="00CE7100" w:rsidP="00CE7100">
      <w:pPr>
        <w:ind w:left="142" w:right="50"/>
        <w:rPr>
          <w:rFonts w:cs="Arial"/>
          <w:b/>
          <w:sz w:val="22"/>
          <w:szCs w:val="22"/>
        </w:rPr>
      </w:pPr>
    </w:p>
    <w:p w:rsidR="00EB303A" w:rsidRPr="00A25524" w:rsidRDefault="00EB303A" w:rsidP="00CE7100">
      <w:pPr>
        <w:ind w:left="142" w:right="50"/>
        <w:rPr>
          <w:rFonts w:cs="Arial"/>
          <w:b/>
          <w:sz w:val="22"/>
          <w:szCs w:val="22"/>
        </w:rPr>
      </w:pPr>
    </w:p>
    <w:p w:rsidR="00CE7100" w:rsidRPr="00A25524" w:rsidRDefault="00CE7100" w:rsidP="00CE7100">
      <w:pPr>
        <w:ind w:right="50"/>
        <w:jc w:val="center"/>
        <w:rPr>
          <w:rFonts w:cs="Arial"/>
          <w:b/>
          <w:sz w:val="22"/>
          <w:szCs w:val="22"/>
        </w:rPr>
      </w:pPr>
      <w:r w:rsidRPr="00A25524">
        <w:rPr>
          <w:rFonts w:cs="Arial"/>
          <w:b/>
          <w:sz w:val="22"/>
          <w:szCs w:val="22"/>
        </w:rPr>
        <w:t>SECCIÓN VII</w:t>
      </w:r>
    </w:p>
    <w:p w:rsidR="00CE7100" w:rsidRPr="00A25524" w:rsidRDefault="00CE7100" w:rsidP="00CE7100">
      <w:pPr>
        <w:jc w:val="center"/>
        <w:rPr>
          <w:rFonts w:cs="Arial"/>
          <w:b/>
          <w:bCs/>
          <w:sz w:val="22"/>
          <w:szCs w:val="22"/>
        </w:rPr>
      </w:pPr>
      <w:r w:rsidRPr="00A25524">
        <w:rPr>
          <w:rFonts w:cs="Arial"/>
          <w:b/>
          <w:bCs/>
          <w:sz w:val="22"/>
          <w:szCs w:val="22"/>
        </w:rPr>
        <w:t>DE LOS SERVICIOS POR CERTIFICACIONES Y LEGALIZACIONES</w:t>
      </w:r>
    </w:p>
    <w:p w:rsidR="00CE7100" w:rsidRPr="00A25524" w:rsidRDefault="00CE7100" w:rsidP="00CE7100">
      <w:pPr>
        <w:ind w:left="142" w:right="50"/>
        <w:jc w:val="center"/>
        <w:rPr>
          <w:rFonts w:cs="Arial"/>
          <w:bCs/>
          <w:sz w:val="22"/>
          <w:szCs w:val="22"/>
        </w:rPr>
      </w:pPr>
    </w:p>
    <w:p w:rsidR="00CE7100" w:rsidRPr="00A25524" w:rsidRDefault="00CE7100" w:rsidP="00CE7100">
      <w:pPr>
        <w:ind w:right="50"/>
        <w:rPr>
          <w:rFonts w:cs="Arial"/>
          <w:bCs/>
          <w:sz w:val="22"/>
          <w:szCs w:val="22"/>
        </w:rPr>
      </w:pPr>
      <w:r w:rsidRPr="00A25524">
        <w:rPr>
          <w:rFonts w:cs="Arial"/>
          <w:b/>
          <w:sz w:val="22"/>
          <w:szCs w:val="22"/>
        </w:rPr>
        <w:t>ARTÍCULO 27.-</w:t>
      </w:r>
      <w:r w:rsidRPr="00A25524">
        <w:rPr>
          <w:rFonts w:cs="Arial"/>
          <w:bCs/>
          <w:sz w:val="22"/>
          <w:szCs w:val="22"/>
        </w:rPr>
        <w:t xml:space="preserve"> Son objeto de estos derechos, los servicios prestados por la autoridad municipal por concepto de:</w:t>
      </w:r>
    </w:p>
    <w:p w:rsidR="00CE7100" w:rsidRPr="00A25524" w:rsidRDefault="00CE7100" w:rsidP="00CE7100">
      <w:pPr>
        <w:ind w:left="142"/>
        <w:rPr>
          <w:rFonts w:cs="Arial"/>
          <w:sz w:val="22"/>
          <w:szCs w:val="22"/>
        </w:rPr>
      </w:pPr>
    </w:p>
    <w:p w:rsidR="00CE7100" w:rsidRPr="00A25524" w:rsidRDefault="00CE7100" w:rsidP="00CE7100">
      <w:pPr>
        <w:numPr>
          <w:ilvl w:val="0"/>
          <w:numId w:val="66"/>
        </w:numPr>
        <w:contextualSpacing/>
        <w:rPr>
          <w:rFonts w:cs="Arial"/>
          <w:snapToGrid w:val="0"/>
          <w:sz w:val="22"/>
          <w:szCs w:val="22"/>
        </w:rPr>
      </w:pPr>
      <w:r w:rsidRPr="00A25524">
        <w:rPr>
          <w:rFonts w:cs="Arial"/>
          <w:snapToGrid w:val="0"/>
          <w:sz w:val="22"/>
          <w:szCs w:val="22"/>
        </w:rPr>
        <w:t>Legalización de firmas de $ 45.50.</w:t>
      </w:r>
    </w:p>
    <w:p w:rsidR="00CE7100" w:rsidRPr="00A25524" w:rsidRDefault="00CE7100" w:rsidP="00CE7100">
      <w:pPr>
        <w:widowControl w:val="0"/>
        <w:ind w:left="720"/>
        <w:contextualSpacing/>
        <w:rPr>
          <w:rFonts w:cs="Arial"/>
          <w:snapToGrid w:val="0"/>
          <w:sz w:val="22"/>
          <w:szCs w:val="22"/>
        </w:rPr>
      </w:pPr>
    </w:p>
    <w:p w:rsidR="00CE7100" w:rsidRPr="00A25524" w:rsidRDefault="00CE7100" w:rsidP="00CE7100">
      <w:pPr>
        <w:numPr>
          <w:ilvl w:val="0"/>
          <w:numId w:val="66"/>
        </w:numPr>
        <w:contextualSpacing/>
        <w:rPr>
          <w:rFonts w:cs="Arial"/>
          <w:snapToGrid w:val="0"/>
          <w:sz w:val="22"/>
          <w:szCs w:val="22"/>
        </w:rPr>
      </w:pPr>
      <w:r w:rsidRPr="00A25524">
        <w:rPr>
          <w:rFonts w:cs="Arial"/>
          <w:snapToGrid w:val="0"/>
          <w:sz w:val="22"/>
          <w:szCs w:val="22"/>
        </w:rPr>
        <w:t>Certificaciones o copias de documentos existentes en los archivos de las oficinas municipales; así como la expedición de certificados de origen, de residencia, de dependencia económica, de situación fiscal actual o pasada de contribuyentes inscritos en la Tesorería Municipal, de morada conyugal y demás certificaciones que las disposiciones legales y reglamentarias definan a cargo de los ayuntamientos $ 58.50.</w:t>
      </w:r>
    </w:p>
    <w:p w:rsidR="00CE7100" w:rsidRPr="00A25524" w:rsidRDefault="00CE7100" w:rsidP="00CE7100">
      <w:pPr>
        <w:widowControl w:val="0"/>
        <w:ind w:left="720"/>
        <w:contextualSpacing/>
        <w:rPr>
          <w:rFonts w:cs="Arial"/>
          <w:snapToGrid w:val="0"/>
          <w:sz w:val="22"/>
          <w:szCs w:val="22"/>
        </w:rPr>
      </w:pPr>
    </w:p>
    <w:p w:rsidR="00CE7100" w:rsidRPr="00A25524" w:rsidRDefault="00CE7100" w:rsidP="00CE7100">
      <w:pPr>
        <w:numPr>
          <w:ilvl w:val="0"/>
          <w:numId w:val="66"/>
        </w:numPr>
        <w:contextualSpacing/>
        <w:rPr>
          <w:rFonts w:cs="Arial"/>
          <w:snapToGrid w:val="0"/>
          <w:sz w:val="22"/>
          <w:szCs w:val="22"/>
        </w:rPr>
      </w:pPr>
      <w:r w:rsidRPr="00A25524">
        <w:rPr>
          <w:rFonts w:cs="Arial"/>
          <w:snapToGrid w:val="0"/>
          <w:sz w:val="22"/>
          <w:szCs w:val="22"/>
        </w:rPr>
        <w:t>Expedición de certificados médicos de solicitantes de licencias de manejar $ 48.00.</w:t>
      </w:r>
    </w:p>
    <w:p w:rsidR="00CE7100" w:rsidRPr="00A25524" w:rsidRDefault="00CE7100" w:rsidP="00CE7100">
      <w:pPr>
        <w:widowControl w:val="0"/>
        <w:ind w:left="720"/>
        <w:contextualSpacing/>
        <w:rPr>
          <w:rFonts w:cs="Arial"/>
          <w:snapToGrid w:val="0"/>
          <w:sz w:val="22"/>
          <w:szCs w:val="22"/>
        </w:rPr>
      </w:pPr>
    </w:p>
    <w:p w:rsidR="00CE7100" w:rsidRPr="00A25524" w:rsidRDefault="00CE7100" w:rsidP="00CE7100">
      <w:pPr>
        <w:numPr>
          <w:ilvl w:val="0"/>
          <w:numId w:val="66"/>
        </w:numPr>
        <w:contextualSpacing/>
        <w:rPr>
          <w:rFonts w:cs="Arial"/>
          <w:snapToGrid w:val="0"/>
          <w:sz w:val="22"/>
          <w:szCs w:val="22"/>
        </w:rPr>
      </w:pPr>
      <w:r w:rsidRPr="00A25524">
        <w:rPr>
          <w:rFonts w:cs="Arial"/>
          <w:snapToGrid w:val="0"/>
          <w:sz w:val="22"/>
          <w:szCs w:val="22"/>
        </w:rPr>
        <w:t>Por los servicios prestados relativos al derecho de Acceso a la Información Pública, y de acuerdo al artículo 104 de la Ley de Acceso a la Información Pública para el Estado de Coahuila de Zaragoza, por los documentos físicos o que en medios magnéticos les sean solicitados causaran los derechos conforme a la siguiente:</w:t>
      </w:r>
    </w:p>
    <w:p w:rsidR="00CE7100" w:rsidRDefault="00CE7100" w:rsidP="00CE7100">
      <w:pPr>
        <w:rPr>
          <w:rFonts w:cs="Arial"/>
          <w:sz w:val="22"/>
          <w:szCs w:val="22"/>
        </w:rPr>
      </w:pPr>
    </w:p>
    <w:p w:rsidR="00EB303A" w:rsidRDefault="00EB303A" w:rsidP="00CE7100">
      <w:pPr>
        <w:rPr>
          <w:rFonts w:cs="Arial"/>
          <w:sz w:val="22"/>
          <w:szCs w:val="22"/>
        </w:rPr>
      </w:pPr>
    </w:p>
    <w:p w:rsidR="00EB303A" w:rsidRDefault="00EB303A" w:rsidP="00CE7100">
      <w:pPr>
        <w:rPr>
          <w:rFonts w:cs="Arial"/>
          <w:sz w:val="22"/>
          <w:szCs w:val="22"/>
        </w:rPr>
      </w:pPr>
    </w:p>
    <w:p w:rsidR="00EB303A" w:rsidRPr="00A25524" w:rsidRDefault="00EB303A" w:rsidP="00CE7100">
      <w:pPr>
        <w:rPr>
          <w:rFonts w:cs="Arial"/>
          <w:sz w:val="22"/>
          <w:szCs w:val="22"/>
        </w:rPr>
      </w:pPr>
    </w:p>
    <w:p w:rsidR="00CE7100" w:rsidRPr="00A25524" w:rsidRDefault="00CE7100" w:rsidP="00CE7100">
      <w:pPr>
        <w:ind w:left="1134"/>
        <w:rPr>
          <w:rFonts w:cs="Arial"/>
          <w:b/>
          <w:sz w:val="22"/>
          <w:szCs w:val="22"/>
        </w:rPr>
      </w:pPr>
      <w:r w:rsidRPr="00A25524">
        <w:rPr>
          <w:rFonts w:cs="Arial"/>
          <w:b/>
          <w:sz w:val="22"/>
          <w:szCs w:val="22"/>
        </w:rPr>
        <w:t>TABLA</w:t>
      </w:r>
    </w:p>
    <w:p w:rsidR="00CE7100" w:rsidRPr="00A25524" w:rsidRDefault="00CE7100" w:rsidP="00CE7100">
      <w:pPr>
        <w:ind w:left="1134"/>
        <w:rPr>
          <w:rFonts w:cs="Arial"/>
          <w:sz w:val="22"/>
          <w:szCs w:val="22"/>
        </w:rPr>
      </w:pPr>
    </w:p>
    <w:p w:rsidR="00CE7100" w:rsidRPr="00A25524" w:rsidRDefault="00CE7100" w:rsidP="00CE7100">
      <w:pPr>
        <w:numPr>
          <w:ilvl w:val="0"/>
          <w:numId w:val="67"/>
        </w:numPr>
        <w:ind w:left="851" w:hanging="425"/>
        <w:contextualSpacing/>
        <w:rPr>
          <w:rFonts w:cs="Arial"/>
          <w:snapToGrid w:val="0"/>
          <w:sz w:val="22"/>
          <w:szCs w:val="22"/>
        </w:rPr>
      </w:pPr>
      <w:r w:rsidRPr="00A25524">
        <w:rPr>
          <w:rFonts w:cs="Arial"/>
          <w:snapToGrid w:val="0"/>
          <w:sz w:val="22"/>
          <w:szCs w:val="22"/>
        </w:rPr>
        <w:t xml:space="preserve">Expedición de copias certificadas de documentos, por cada hoja tamaño carta u oficio </w:t>
      </w:r>
      <w:r>
        <w:rPr>
          <w:rFonts w:cs="Arial"/>
          <w:snapToGrid w:val="0"/>
          <w:sz w:val="22"/>
          <w:szCs w:val="22"/>
        </w:rPr>
        <w:t xml:space="preserve">                  </w:t>
      </w:r>
      <w:r w:rsidRPr="00A25524">
        <w:rPr>
          <w:rFonts w:cs="Arial"/>
          <w:snapToGrid w:val="0"/>
          <w:sz w:val="22"/>
          <w:szCs w:val="22"/>
        </w:rPr>
        <w:t>$ 18.50.</w:t>
      </w:r>
    </w:p>
    <w:p w:rsidR="00CE7100" w:rsidRPr="00A25524" w:rsidRDefault="00CE7100" w:rsidP="00CE7100">
      <w:pPr>
        <w:numPr>
          <w:ilvl w:val="0"/>
          <w:numId w:val="67"/>
        </w:numPr>
        <w:tabs>
          <w:tab w:val="left" w:pos="3765"/>
        </w:tabs>
        <w:ind w:left="851" w:hanging="425"/>
        <w:contextualSpacing/>
        <w:rPr>
          <w:rFonts w:cs="Arial"/>
          <w:snapToGrid w:val="0"/>
          <w:sz w:val="22"/>
          <w:szCs w:val="22"/>
        </w:rPr>
      </w:pPr>
      <w:r w:rsidRPr="00A25524">
        <w:rPr>
          <w:rFonts w:cs="Arial"/>
          <w:snapToGrid w:val="0"/>
          <w:sz w:val="22"/>
          <w:szCs w:val="22"/>
        </w:rPr>
        <w:t>Por cada disco compacto CD-R $ 12.00.</w:t>
      </w:r>
    </w:p>
    <w:p w:rsidR="00CE7100" w:rsidRDefault="00CE7100" w:rsidP="00CE7100">
      <w:pPr>
        <w:numPr>
          <w:ilvl w:val="0"/>
          <w:numId w:val="67"/>
        </w:numPr>
        <w:ind w:left="851" w:hanging="425"/>
        <w:contextualSpacing/>
        <w:rPr>
          <w:rFonts w:cs="Arial"/>
          <w:snapToGrid w:val="0"/>
          <w:sz w:val="22"/>
          <w:szCs w:val="22"/>
        </w:rPr>
      </w:pPr>
      <w:r w:rsidRPr="00A25524">
        <w:rPr>
          <w:rFonts w:cs="Arial"/>
          <w:snapToGrid w:val="0"/>
          <w:sz w:val="22"/>
          <w:szCs w:val="22"/>
        </w:rPr>
        <w:t>Expedición de copia a color $ 22.00.</w:t>
      </w:r>
    </w:p>
    <w:p w:rsidR="000A2868" w:rsidRDefault="000A2868" w:rsidP="00F434FA">
      <w:pPr>
        <w:pStyle w:val="Prrafodelista"/>
        <w:ind w:left="851" w:right="616"/>
        <w:rPr>
          <w:rFonts w:eastAsia="Calibri" w:cs="Arial"/>
          <w:b/>
          <w:i/>
          <w:sz w:val="16"/>
        </w:rPr>
      </w:pPr>
      <w:r w:rsidRPr="00742D5F">
        <w:rPr>
          <w:rFonts w:eastAsia="Calibri" w:cs="Arial"/>
          <w:b/>
          <w:i/>
          <w:sz w:val="16"/>
        </w:rPr>
        <w:t>Artículo 27, fracción IV, numeral 3, fue declarado inválido por sentencia de la SCJN, en el expediente relativo a la Acción de Inconstitucionalidad No. 94/2020, con efectos a partir de la notificación de sus puntos resolutivos al Congreso del Estado de Coahuila de Zaragoza, la cual se reali</w:t>
      </w:r>
      <w:r>
        <w:rPr>
          <w:rFonts w:eastAsia="Calibri" w:cs="Arial"/>
          <w:b/>
          <w:i/>
          <w:sz w:val="16"/>
        </w:rPr>
        <w:t>zó el 01 de diciembre del 2020.</w:t>
      </w:r>
    </w:p>
    <w:p w:rsidR="00DE38FD" w:rsidRPr="00A25524" w:rsidRDefault="00DE38FD" w:rsidP="00F434FA">
      <w:pPr>
        <w:pStyle w:val="Prrafodelista"/>
        <w:ind w:left="851" w:right="616"/>
        <w:rPr>
          <w:rFonts w:cs="Arial"/>
          <w:snapToGrid w:val="0"/>
          <w:sz w:val="22"/>
          <w:szCs w:val="22"/>
        </w:rPr>
      </w:pPr>
      <w:bookmarkStart w:id="1" w:name="_GoBack"/>
      <w:bookmarkEnd w:id="1"/>
    </w:p>
    <w:p w:rsidR="00CE7100" w:rsidRPr="00A25524" w:rsidRDefault="00CE7100" w:rsidP="00CE7100">
      <w:pPr>
        <w:numPr>
          <w:ilvl w:val="0"/>
          <w:numId w:val="67"/>
        </w:numPr>
        <w:ind w:left="851" w:hanging="425"/>
        <w:contextualSpacing/>
        <w:rPr>
          <w:rFonts w:cs="Arial"/>
          <w:snapToGrid w:val="0"/>
          <w:sz w:val="22"/>
          <w:szCs w:val="22"/>
        </w:rPr>
      </w:pPr>
      <w:r w:rsidRPr="00A25524">
        <w:rPr>
          <w:rFonts w:cs="Arial"/>
          <w:snapToGrid w:val="0"/>
          <w:sz w:val="22"/>
          <w:szCs w:val="22"/>
        </w:rPr>
        <w:t>Por cada copia simple tamaño carta u oficio $ 1.00.</w:t>
      </w:r>
    </w:p>
    <w:p w:rsidR="00CE7100" w:rsidRPr="00A25524" w:rsidRDefault="00CE7100" w:rsidP="00CE7100">
      <w:pPr>
        <w:numPr>
          <w:ilvl w:val="0"/>
          <w:numId w:val="67"/>
        </w:numPr>
        <w:ind w:left="851" w:hanging="425"/>
        <w:contextualSpacing/>
        <w:rPr>
          <w:rFonts w:cs="Arial"/>
          <w:snapToGrid w:val="0"/>
          <w:sz w:val="22"/>
          <w:szCs w:val="22"/>
        </w:rPr>
      </w:pPr>
      <w:r w:rsidRPr="00A25524">
        <w:rPr>
          <w:rFonts w:cs="Arial"/>
          <w:snapToGrid w:val="0"/>
          <w:sz w:val="22"/>
          <w:szCs w:val="22"/>
        </w:rPr>
        <w:t>Por cada hoja impresa por medio de dispositivo informático, tamaño carta u oficio $ 1.00.</w:t>
      </w:r>
    </w:p>
    <w:p w:rsidR="00CE7100" w:rsidRPr="00A25524" w:rsidRDefault="00CE7100" w:rsidP="00CE7100">
      <w:pPr>
        <w:numPr>
          <w:ilvl w:val="0"/>
          <w:numId w:val="67"/>
        </w:numPr>
        <w:tabs>
          <w:tab w:val="left" w:pos="-709"/>
        </w:tabs>
        <w:ind w:left="851" w:hanging="425"/>
        <w:contextualSpacing/>
        <w:rPr>
          <w:rFonts w:cs="Arial"/>
          <w:snapToGrid w:val="0"/>
          <w:sz w:val="22"/>
          <w:szCs w:val="22"/>
        </w:rPr>
      </w:pPr>
      <w:r w:rsidRPr="00A25524">
        <w:rPr>
          <w:rFonts w:cs="Arial"/>
          <w:snapToGrid w:val="0"/>
          <w:sz w:val="22"/>
          <w:szCs w:val="22"/>
        </w:rPr>
        <w:t>Expedición de copia simple de planos $ 70.00.</w:t>
      </w:r>
    </w:p>
    <w:p w:rsidR="00CE7100" w:rsidRPr="00A25524" w:rsidRDefault="00CE7100" w:rsidP="00CE7100">
      <w:pPr>
        <w:numPr>
          <w:ilvl w:val="0"/>
          <w:numId w:val="67"/>
        </w:numPr>
        <w:tabs>
          <w:tab w:val="left" w:pos="-709"/>
        </w:tabs>
        <w:ind w:left="851" w:hanging="425"/>
        <w:contextualSpacing/>
        <w:rPr>
          <w:rFonts w:cs="Arial"/>
          <w:snapToGrid w:val="0"/>
          <w:sz w:val="22"/>
          <w:szCs w:val="22"/>
        </w:rPr>
      </w:pPr>
      <w:r w:rsidRPr="00A25524">
        <w:rPr>
          <w:rFonts w:cs="Arial"/>
          <w:snapToGrid w:val="0"/>
          <w:sz w:val="22"/>
          <w:szCs w:val="22"/>
        </w:rPr>
        <w:t>Expedición de copia certificada de planos, $ 42.00 adicional a la anterior cuota.</w:t>
      </w:r>
    </w:p>
    <w:p w:rsidR="00CE7100" w:rsidRPr="00A25524" w:rsidRDefault="00CE7100" w:rsidP="00CE7100">
      <w:pPr>
        <w:rPr>
          <w:rFonts w:cs="Arial"/>
          <w:sz w:val="22"/>
          <w:szCs w:val="22"/>
        </w:rPr>
      </w:pPr>
    </w:p>
    <w:p w:rsidR="00CE7100" w:rsidRPr="00A25524" w:rsidRDefault="00CE7100" w:rsidP="00CE7100">
      <w:pPr>
        <w:numPr>
          <w:ilvl w:val="0"/>
          <w:numId w:val="66"/>
        </w:numPr>
        <w:contextualSpacing/>
        <w:rPr>
          <w:rFonts w:cs="Arial"/>
          <w:snapToGrid w:val="0"/>
          <w:sz w:val="22"/>
          <w:szCs w:val="22"/>
        </w:rPr>
      </w:pPr>
      <w:r w:rsidRPr="00A25524">
        <w:rPr>
          <w:rFonts w:cs="Arial"/>
          <w:snapToGrid w:val="0"/>
          <w:sz w:val="22"/>
          <w:szCs w:val="22"/>
        </w:rPr>
        <w:t xml:space="preserve">Tramite de registro de proveedor o contratista del Municipio </w:t>
      </w:r>
    </w:p>
    <w:p w:rsidR="00CE7100" w:rsidRPr="00A25524" w:rsidRDefault="00CE7100" w:rsidP="00CE7100">
      <w:pPr>
        <w:widowControl w:val="0"/>
        <w:ind w:left="720"/>
        <w:contextualSpacing/>
        <w:rPr>
          <w:rFonts w:cs="Arial"/>
          <w:snapToGrid w:val="0"/>
          <w:sz w:val="22"/>
          <w:szCs w:val="22"/>
        </w:rPr>
      </w:pPr>
    </w:p>
    <w:p w:rsidR="00CE7100" w:rsidRDefault="00CE7100" w:rsidP="00CE7100">
      <w:pPr>
        <w:numPr>
          <w:ilvl w:val="0"/>
          <w:numId w:val="68"/>
        </w:numPr>
        <w:contextualSpacing/>
        <w:rPr>
          <w:rFonts w:cs="Arial"/>
          <w:snapToGrid w:val="0"/>
          <w:sz w:val="22"/>
          <w:szCs w:val="22"/>
        </w:rPr>
      </w:pPr>
      <w:r w:rsidRPr="00A25524">
        <w:rPr>
          <w:rFonts w:cs="Arial"/>
          <w:snapToGrid w:val="0"/>
          <w:sz w:val="22"/>
          <w:szCs w:val="22"/>
        </w:rPr>
        <w:t>Por primera vez.  $ 366.50</w:t>
      </w:r>
    </w:p>
    <w:p w:rsidR="00EB303A" w:rsidRPr="00A25524" w:rsidRDefault="00EB303A" w:rsidP="00EB303A">
      <w:pPr>
        <w:ind w:left="360"/>
        <w:contextualSpacing/>
        <w:rPr>
          <w:rFonts w:cs="Arial"/>
          <w:snapToGrid w:val="0"/>
          <w:sz w:val="22"/>
          <w:szCs w:val="22"/>
        </w:rPr>
      </w:pPr>
    </w:p>
    <w:p w:rsidR="00CE7100" w:rsidRPr="00A25524" w:rsidRDefault="00CE7100" w:rsidP="00CE7100">
      <w:pPr>
        <w:numPr>
          <w:ilvl w:val="0"/>
          <w:numId w:val="68"/>
        </w:numPr>
        <w:contextualSpacing/>
        <w:rPr>
          <w:rFonts w:cs="Arial"/>
          <w:snapToGrid w:val="0"/>
          <w:sz w:val="22"/>
          <w:szCs w:val="22"/>
        </w:rPr>
      </w:pPr>
      <w:r w:rsidRPr="00A25524">
        <w:rPr>
          <w:rFonts w:cs="Arial"/>
          <w:snapToGrid w:val="0"/>
          <w:sz w:val="22"/>
          <w:szCs w:val="22"/>
        </w:rPr>
        <w:t xml:space="preserve">Refrendo anual.   </w:t>
      </w:r>
      <w:r>
        <w:rPr>
          <w:rFonts w:cs="Arial"/>
          <w:snapToGrid w:val="0"/>
          <w:sz w:val="22"/>
          <w:szCs w:val="22"/>
        </w:rPr>
        <w:t>$ 217</w:t>
      </w:r>
      <w:r w:rsidRPr="00A25524">
        <w:rPr>
          <w:rFonts w:cs="Arial"/>
          <w:snapToGrid w:val="0"/>
          <w:sz w:val="22"/>
          <w:szCs w:val="22"/>
        </w:rPr>
        <w:t>.</w:t>
      </w:r>
      <w:r>
        <w:rPr>
          <w:rFonts w:cs="Arial"/>
          <w:snapToGrid w:val="0"/>
          <w:sz w:val="22"/>
          <w:szCs w:val="22"/>
        </w:rPr>
        <w:t>0</w:t>
      </w:r>
      <w:r w:rsidRPr="00A25524">
        <w:rPr>
          <w:rFonts w:cs="Arial"/>
          <w:snapToGrid w:val="0"/>
          <w:sz w:val="22"/>
          <w:szCs w:val="22"/>
        </w:rPr>
        <w:t>0</w:t>
      </w:r>
    </w:p>
    <w:p w:rsidR="00CE7100" w:rsidRDefault="00CE7100" w:rsidP="00CE7100">
      <w:pPr>
        <w:widowControl w:val="0"/>
        <w:tabs>
          <w:tab w:val="left" w:pos="2780"/>
        </w:tabs>
        <w:ind w:left="360" w:right="107"/>
        <w:contextualSpacing/>
        <w:rPr>
          <w:rFonts w:cs="Arial"/>
          <w:bCs/>
          <w:snapToGrid w:val="0"/>
          <w:sz w:val="22"/>
          <w:szCs w:val="22"/>
        </w:rPr>
      </w:pPr>
    </w:p>
    <w:p w:rsidR="00EB303A" w:rsidRPr="00A25524" w:rsidRDefault="00EB303A" w:rsidP="00CE7100">
      <w:pPr>
        <w:widowControl w:val="0"/>
        <w:tabs>
          <w:tab w:val="left" w:pos="2780"/>
        </w:tabs>
        <w:ind w:left="360" w:right="107"/>
        <w:contextualSpacing/>
        <w:rPr>
          <w:rFonts w:cs="Arial"/>
          <w:bCs/>
          <w:snapToGrid w:val="0"/>
          <w:sz w:val="22"/>
          <w:szCs w:val="22"/>
        </w:rPr>
      </w:pPr>
    </w:p>
    <w:p w:rsidR="00CE7100" w:rsidRPr="00A25524" w:rsidRDefault="00CE7100" w:rsidP="00CE7100">
      <w:pPr>
        <w:autoSpaceDE w:val="0"/>
        <w:autoSpaceDN w:val="0"/>
        <w:adjustRightInd w:val="0"/>
        <w:jc w:val="center"/>
        <w:rPr>
          <w:rFonts w:cs="Arial"/>
          <w:b/>
          <w:bCs/>
          <w:sz w:val="22"/>
          <w:szCs w:val="22"/>
        </w:rPr>
      </w:pPr>
      <w:r w:rsidRPr="00A25524">
        <w:rPr>
          <w:rFonts w:cs="Arial"/>
          <w:b/>
          <w:bCs/>
          <w:sz w:val="22"/>
          <w:szCs w:val="22"/>
        </w:rPr>
        <w:t>SECCIÓN VIII</w:t>
      </w:r>
    </w:p>
    <w:p w:rsidR="00CE7100" w:rsidRPr="00A25524" w:rsidRDefault="00CE7100" w:rsidP="00CE7100">
      <w:pPr>
        <w:autoSpaceDE w:val="0"/>
        <w:autoSpaceDN w:val="0"/>
        <w:adjustRightInd w:val="0"/>
        <w:jc w:val="center"/>
        <w:rPr>
          <w:rFonts w:cs="Arial"/>
          <w:b/>
          <w:bCs/>
          <w:sz w:val="22"/>
          <w:szCs w:val="22"/>
        </w:rPr>
      </w:pPr>
      <w:r w:rsidRPr="00A25524">
        <w:rPr>
          <w:rFonts w:cs="Arial"/>
          <w:b/>
          <w:bCs/>
          <w:sz w:val="22"/>
          <w:szCs w:val="22"/>
        </w:rPr>
        <w:t xml:space="preserve">POR LA EXPEDICIÓN DE LICENCIAS, PERMISOS, </w:t>
      </w:r>
    </w:p>
    <w:p w:rsidR="00CE7100" w:rsidRPr="00A25524" w:rsidRDefault="00CE7100" w:rsidP="00CE7100">
      <w:pPr>
        <w:autoSpaceDE w:val="0"/>
        <w:autoSpaceDN w:val="0"/>
        <w:adjustRightInd w:val="0"/>
        <w:jc w:val="center"/>
        <w:rPr>
          <w:rFonts w:cs="Arial"/>
          <w:b/>
          <w:bCs/>
          <w:sz w:val="22"/>
          <w:szCs w:val="22"/>
        </w:rPr>
      </w:pPr>
      <w:r w:rsidRPr="00A25524">
        <w:rPr>
          <w:rFonts w:cs="Arial"/>
          <w:b/>
          <w:bCs/>
          <w:sz w:val="22"/>
          <w:szCs w:val="22"/>
        </w:rPr>
        <w:t>AUTORIZACIONES Y SERVICIOS DE CONTROL AMBIENTAL</w:t>
      </w:r>
    </w:p>
    <w:p w:rsidR="00CE7100" w:rsidRPr="00A25524" w:rsidRDefault="00CE7100" w:rsidP="00CE7100">
      <w:pPr>
        <w:autoSpaceDE w:val="0"/>
        <w:autoSpaceDN w:val="0"/>
        <w:adjustRightInd w:val="0"/>
        <w:rPr>
          <w:rFonts w:cs="Arial"/>
          <w:b/>
          <w:bCs/>
          <w:sz w:val="22"/>
          <w:szCs w:val="22"/>
        </w:rPr>
      </w:pPr>
    </w:p>
    <w:p w:rsidR="00CE7100" w:rsidRPr="00A25524" w:rsidRDefault="00CE7100" w:rsidP="00CE7100">
      <w:pPr>
        <w:autoSpaceDE w:val="0"/>
        <w:autoSpaceDN w:val="0"/>
        <w:adjustRightInd w:val="0"/>
        <w:rPr>
          <w:rFonts w:cs="Arial"/>
          <w:sz w:val="22"/>
          <w:szCs w:val="22"/>
        </w:rPr>
      </w:pPr>
      <w:r w:rsidRPr="00A25524">
        <w:rPr>
          <w:rFonts w:cs="Arial"/>
          <w:b/>
          <w:bCs/>
          <w:sz w:val="22"/>
          <w:szCs w:val="22"/>
        </w:rPr>
        <w:t xml:space="preserve">ARTÍCULO 28.- </w:t>
      </w:r>
      <w:r w:rsidRPr="00A25524">
        <w:rPr>
          <w:rFonts w:cs="Arial"/>
          <w:bCs/>
          <w:sz w:val="22"/>
          <w:szCs w:val="22"/>
        </w:rPr>
        <w:t>Son</w:t>
      </w:r>
      <w:r w:rsidRPr="00A25524">
        <w:rPr>
          <w:rFonts w:cs="Arial"/>
          <w:sz w:val="22"/>
          <w:szCs w:val="22"/>
        </w:rPr>
        <w:t xml:space="preserve"> objeto de estos derechos, los servicios prestados por las autoridades municipales por concepto de:</w:t>
      </w:r>
    </w:p>
    <w:p w:rsidR="00CE7100" w:rsidRPr="00A25524" w:rsidRDefault="00CE7100" w:rsidP="00CE7100">
      <w:pPr>
        <w:rPr>
          <w:rFonts w:cs="Arial"/>
          <w:sz w:val="22"/>
          <w:szCs w:val="22"/>
        </w:rPr>
      </w:pPr>
    </w:p>
    <w:p w:rsidR="00CE7100" w:rsidRPr="00A25524" w:rsidRDefault="00CE7100" w:rsidP="00CE7100">
      <w:pPr>
        <w:rPr>
          <w:rFonts w:eastAsia="Calibri" w:cs="Arial"/>
          <w:sz w:val="22"/>
          <w:szCs w:val="22"/>
          <w:lang w:eastAsia="en-US"/>
        </w:rPr>
      </w:pPr>
      <w:r w:rsidRPr="00A25524">
        <w:rPr>
          <w:rFonts w:eastAsia="Calibri" w:cs="Arial"/>
          <w:sz w:val="22"/>
          <w:szCs w:val="22"/>
        </w:rPr>
        <w:t>I.- Por la expedición de Licencia de Funcionamiento de las centrales productoras de energía termoeléctrica, térmica solar, hidroeléctrica, eólica, fotovoltaica, aerogeneradores o similares, así como de las edificaciones para la extracción del gas de lutitas o gas shale, gas natural y gas no asociado y los pozos para la extracción de cualquier hidrocarburo, se cobrará anualmente la siguiente tarifa:</w:t>
      </w:r>
    </w:p>
    <w:p w:rsidR="00CE7100" w:rsidRDefault="00CE7100" w:rsidP="00CE7100">
      <w:pPr>
        <w:rPr>
          <w:rFonts w:eastAsia="Calibri" w:cs="Arial"/>
          <w:sz w:val="22"/>
          <w:szCs w:val="22"/>
        </w:rPr>
      </w:pPr>
    </w:p>
    <w:p w:rsidR="00EB303A" w:rsidRPr="00A25524" w:rsidRDefault="00EB303A" w:rsidP="00CE7100">
      <w:pPr>
        <w:rPr>
          <w:rFonts w:eastAsia="Calibri" w:cs="Arial"/>
          <w:sz w:val="22"/>
          <w:szCs w:val="22"/>
        </w:rPr>
      </w:pPr>
    </w:p>
    <w:p w:rsidR="00CE7100" w:rsidRPr="00A25524" w:rsidRDefault="00CE7100" w:rsidP="00CE7100">
      <w:pPr>
        <w:numPr>
          <w:ilvl w:val="0"/>
          <w:numId w:val="26"/>
        </w:numPr>
        <w:ind w:left="567" w:hanging="425"/>
        <w:rPr>
          <w:rFonts w:eastAsia="Calibri" w:cs="Arial"/>
          <w:sz w:val="22"/>
          <w:szCs w:val="22"/>
        </w:rPr>
      </w:pPr>
      <w:r w:rsidRPr="00A25524">
        <w:rPr>
          <w:rFonts w:eastAsia="Calibri" w:cs="Arial"/>
          <w:sz w:val="22"/>
          <w:szCs w:val="22"/>
        </w:rPr>
        <w:t xml:space="preserve">Edificación para la extracción de gas de lutitas o gas shale $ 30,532.50 por cada unidad. </w:t>
      </w:r>
    </w:p>
    <w:p w:rsidR="00CE7100" w:rsidRPr="00A25524" w:rsidRDefault="00CE7100" w:rsidP="00CE7100">
      <w:pPr>
        <w:numPr>
          <w:ilvl w:val="0"/>
          <w:numId w:val="26"/>
        </w:numPr>
        <w:ind w:left="567" w:hanging="425"/>
        <w:contextualSpacing/>
        <w:rPr>
          <w:rFonts w:cs="Arial"/>
          <w:snapToGrid w:val="0"/>
          <w:sz w:val="22"/>
          <w:szCs w:val="22"/>
        </w:rPr>
      </w:pPr>
      <w:r w:rsidRPr="00A25524">
        <w:rPr>
          <w:rFonts w:cs="Arial"/>
          <w:snapToGrid w:val="0"/>
          <w:sz w:val="22"/>
          <w:szCs w:val="22"/>
        </w:rPr>
        <w:t>Edificación productora de energía termoeléctrica, térmica solar, hidroeléctrica, eólica, fotovoltaica, aerogeneradores, o similares, $ 30,532.50 por cada aerogenerador o unidad.</w:t>
      </w:r>
    </w:p>
    <w:p w:rsidR="00CE7100" w:rsidRPr="00A25524" w:rsidRDefault="00CE7100" w:rsidP="00CE7100">
      <w:pPr>
        <w:numPr>
          <w:ilvl w:val="0"/>
          <w:numId w:val="26"/>
        </w:numPr>
        <w:ind w:left="567" w:hanging="425"/>
        <w:contextualSpacing/>
        <w:rPr>
          <w:rFonts w:cs="Arial"/>
          <w:snapToGrid w:val="0"/>
          <w:sz w:val="22"/>
          <w:szCs w:val="22"/>
        </w:rPr>
      </w:pPr>
      <w:r w:rsidRPr="00A25524">
        <w:rPr>
          <w:rFonts w:cs="Arial"/>
          <w:snapToGrid w:val="0"/>
          <w:sz w:val="22"/>
          <w:szCs w:val="22"/>
        </w:rPr>
        <w:t>Edificación para la extracción de Gas Natural $ 30,532.50 por cada unidad.</w:t>
      </w:r>
    </w:p>
    <w:p w:rsidR="00CE7100" w:rsidRPr="00A25524" w:rsidRDefault="00CE7100" w:rsidP="00CE7100">
      <w:pPr>
        <w:numPr>
          <w:ilvl w:val="0"/>
          <w:numId w:val="26"/>
        </w:numPr>
        <w:ind w:left="567" w:hanging="425"/>
        <w:contextualSpacing/>
        <w:rPr>
          <w:rFonts w:cs="Arial"/>
          <w:snapToGrid w:val="0"/>
          <w:sz w:val="22"/>
          <w:szCs w:val="22"/>
        </w:rPr>
      </w:pPr>
      <w:r w:rsidRPr="00A25524">
        <w:rPr>
          <w:rFonts w:cs="Arial"/>
          <w:snapToGrid w:val="0"/>
          <w:sz w:val="22"/>
          <w:szCs w:val="22"/>
        </w:rPr>
        <w:t>Edificación para la extracción de Gas No Asociado $ 30,532.50 por cada unidad.</w:t>
      </w:r>
    </w:p>
    <w:p w:rsidR="00CE7100" w:rsidRPr="00A25524" w:rsidRDefault="00CE7100" w:rsidP="00CE7100">
      <w:pPr>
        <w:numPr>
          <w:ilvl w:val="0"/>
          <w:numId w:val="26"/>
        </w:numPr>
        <w:ind w:left="567" w:hanging="425"/>
        <w:contextualSpacing/>
        <w:rPr>
          <w:rFonts w:cs="Arial"/>
          <w:snapToGrid w:val="0"/>
          <w:sz w:val="22"/>
          <w:szCs w:val="22"/>
        </w:rPr>
      </w:pPr>
      <w:r w:rsidRPr="00A25524">
        <w:rPr>
          <w:rFonts w:cs="Arial"/>
          <w:snapToGrid w:val="0"/>
          <w:sz w:val="22"/>
          <w:szCs w:val="22"/>
        </w:rPr>
        <w:t xml:space="preserve">Por perforación en pozos verticales y direccionales en el área específica a Yacimientos Convencionales (Roca Reservorio) en Trampas Estructurales en el que se encuentre el hidrocarburo $ 30,532.50 por cada pozo. </w:t>
      </w:r>
    </w:p>
    <w:p w:rsidR="00CE7100" w:rsidRPr="00A25524" w:rsidRDefault="00CE7100" w:rsidP="00CE7100">
      <w:pPr>
        <w:numPr>
          <w:ilvl w:val="0"/>
          <w:numId w:val="26"/>
        </w:numPr>
        <w:ind w:left="567" w:hanging="425"/>
        <w:contextualSpacing/>
        <w:rPr>
          <w:rFonts w:cs="Arial"/>
          <w:snapToGrid w:val="0"/>
          <w:sz w:val="22"/>
          <w:szCs w:val="22"/>
        </w:rPr>
      </w:pPr>
      <w:r w:rsidRPr="00A25524">
        <w:rPr>
          <w:rFonts w:cs="Arial"/>
          <w:snapToGrid w:val="0"/>
          <w:sz w:val="22"/>
          <w:szCs w:val="22"/>
        </w:rPr>
        <w:t>Por perforación de pozo para la extracción de cualquier hidrocarburo $ 30,532.50 por cada pozo.</w:t>
      </w:r>
    </w:p>
    <w:p w:rsidR="00CE7100" w:rsidRDefault="00CE7100" w:rsidP="00CE7100">
      <w:pPr>
        <w:widowControl w:val="0"/>
        <w:ind w:left="567"/>
        <w:contextualSpacing/>
        <w:rPr>
          <w:rFonts w:cs="Arial"/>
          <w:snapToGrid w:val="0"/>
          <w:sz w:val="22"/>
          <w:szCs w:val="22"/>
        </w:rPr>
      </w:pPr>
    </w:p>
    <w:p w:rsidR="00EB303A" w:rsidRPr="00A25524" w:rsidRDefault="00EB303A" w:rsidP="00CE7100">
      <w:pPr>
        <w:widowControl w:val="0"/>
        <w:ind w:left="567"/>
        <w:contextualSpacing/>
        <w:rPr>
          <w:rFonts w:cs="Arial"/>
          <w:snapToGrid w:val="0"/>
          <w:sz w:val="22"/>
          <w:szCs w:val="22"/>
        </w:rPr>
      </w:pPr>
    </w:p>
    <w:p w:rsidR="00CE7100" w:rsidRPr="00A25524" w:rsidRDefault="00CE7100" w:rsidP="00CE7100">
      <w:pPr>
        <w:widowControl w:val="0"/>
        <w:contextualSpacing/>
        <w:rPr>
          <w:rFonts w:cs="Arial"/>
          <w:snapToGrid w:val="0"/>
          <w:sz w:val="22"/>
          <w:szCs w:val="22"/>
        </w:rPr>
      </w:pPr>
      <w:r w:rsidRPr="00A25524">
        <w:rPr>
          <w:rFonts w:cs="Arial"/>
          <w:snapToGrid w:val="0"/>
          <w:sz w:val="22"/>
          <w:szCs w:val="22"/>
        </w:rPr>
        <w:t>II.- Expedición de licencia de funcionamiento industrial y comercial $1,838.50.</w:t>
      </w:r>
    </w:p>
    <w:p w:rsidR="00CE7100" w:rsidRDefault="00CE7100" w:rsidP="00CE7100">
      <w:pPr>
        <w:rPr>
          <w:rFonts w:cs="Arial"/>
          <w:sz w:val="22"/>
          <w:szCs w:val="22"/>
        </w:rPr>
      </w:pPr>
    </w:p>
    <w:p w:rsidR="00EB303A" w:rsidRDefault="00EB303A" w:rsidP="00CE7100">
      <w:pPr>
        <w:rPr>
          <w:rFonts w:cs="Arial"/>
          <w:sz w:val="22"/>
          <w:szCs w:val="22"/>
        </w:rPr>
      </w:pPr>
    </w:p>
    <w:p w:rsidR="00EB303A" w:rsidRDefault="00EB303A" w:rsidP="00CE7100">
      <w:pPr>
        <w:rPr>
          <w:rFonts w:cs="Arial"/>
          <w:sz w:val="22"/>
          <w:szCs w:val="22"/>
        </w:rPr>
      </w:pPr>
    </w:p>
    <w:p w:rsidR="00EB303A" w:rsidRDefault="00EB303A" w:rsidP="00CE7100">
      <w:pPr>
        <w:rPr>
          <w:rFonts w:cs="Arial"/>
          <w:sz w:val="22"/>
          <w:szCs w:val="22"/>
        </w:rPr>
      </w:pPr>
    </w:p>
    <w:p w:rsidR="00EB303A" w:rsidRPr="00A25524" w:rsidRDefault="00EB303A" w:rsidP="00CE7100">
      <w:pPr>
        <w:rPr>
          <w:rFonts w:cs="Arial"/>
          <w:sz w:val="22"/>
          <w:szCs w:val="22"/>
        </w:rPr>
      </w:pPr>
    </w:p>
    <w:p w:rsidR="00CE7100" w:rsidRPr="00A25524" w:rsidRDefault="00CE7100" w:rsidP="00CE7100">
      <w:pPr>
        <w:jc w:val="center"/>
        <w:rPr>
          <w:rFonts w:cs="Arial"/>
          <w:b/>
          <w:bCs/>
          <w:sz w:val="22"/>
          <w:szCs w:val="22"/>
        </w:rPr>
      </w:pPr>
      <w:r w:rsidRPr="00A25524">
        <w:rPr>
          <w:rFonts w:cs="Arial"/>
          <w:b/>
          <w:bCs/>
          <w:sz w:val="22"/>
          <w:szCs w:val="22"/>
        </w:rPr>
        <w:t>CAPÍTULO NOVENO</w:t>
      </w:r>
    </w:p>
    <w:p w:rsidR="00CE7100" w:rsidRPr="00A25524" w:rsidRDefault="00CE7100" w:rsidP="00CE7100">
      <w:pPr>
        <w:jc w:val="center"/>
        <w:rPr>
          <w:rFonts w:cs="Arial"/>
          <w:b/>
          <w:bCs/>
          <w:sz w:val="22"/>
          <w:szCs w:val="22"/>
        </w:rPr>
      </w:pPr>
      <w:r w:rsidRPr="00A25524">
        <w:rPr>
          <w:rFonts w:cs="Arial"/>
          <w:b/>
          <w:bCs/>
          <w:sz w:val="22"/>
          <w:szCs w:val="22"/>
        </w:rPr>
        <w:t>DE LOS DERECHOS POR EL USO O APROVECHAMIENTO DE</w:t>
      </w:r>
    </w:p>
    <w:p w:rsidR="00CE7100" w:rsidRPr="00A25524" w:rsidRDefault="00CE7100" w:rsidP="00CE7100">
      <w:pPr>
        <w:jc w:val="center"/>
        <w:rPr>
          <w:rFonts w:cs="Arial"/>
          <w:b/>
          <w:bCs/>
          <w:sz w:val="22"/>
          <w:szCs w:val="22"/>
        </w:rPr>
      </w:pPr>
      <w:r w:rsidRPr="00A25524">
        <w:rPr>
          <w:rFonts w:cs="Arial"/>
          <w:b/>
          <w:bCs/>
          <w:sz w:val="22"/>
          <w:szCs w:val="22"/>
        </w:rPr>
        <w:t>BIENES DEL DOMINIO PÚBLICO DEL MUNICIPIO</w:t>
      </w:r>
    </w:p>
    <w:p w:rsidR="00CE7100" w:rsidRPr="00A25524" w:rsidRDefault="00CE7100" w:rsidP="00CE7100">
      <w:pPr>
        <w:jc w:val="center"/>
        <w:rPr>
          <w:rFonts w:cs="Arial"/>
          <w:b/>
          <w:bCs/>
          <w:sz w:val="22"/>
          <w:szCs w:val="22"/>
        </w:rPr>
      </w:pPr>
    </w:p>
    <w:p w:rsidR="00CE7100" w:rsidRPr="00A25524" w:rsidRDefault="00CE7100" w:rsidP="00CE7100">
      <w:pPr>
        <w:jc w:val="center"/>
        <w:rPr>
          <w:rFonts w:cs="Arial"/>
          <w:b/>
          <w:bCs/>
          <w:sz w:val="22"/>
          <w:szCs w:val="22"/>
        </w:rPr>
      </w:pPr>
      <w:r w:rsidRPr="00A25524">
        <w:rPr>
          <w:rFonts w:cs="Arial"/>
          <w:b/>
          <w:bCs/>
          <w:sz w:val="22"/>
          <w:szCs w:val="22"/>
        </w:rPr>
        <w:t>SECCIÓN I</w:t>
      </w:r>
    </w:p>
    <w:p w:rsidR="00CE7100" w:rsidRPr="00A25524" w:rsidRDefault="00CE7100" w:rsidP="00CE7100">
      <w:pPr>
        <w:jc w:val="center"/>
        <w:rPr>
          <w:rFonts w:cs="Arial"/>
          <w:b/>
          <w:bCs/>
          <w:sz w:val="22"/>
          <w:szCs w:val="22"/>
        </w:rPr>
      </w:pPr>
      <w:r w:rsidRPr="00A25524">
        <w:rPr>
          <w:rFonts w:cs="Arial"/>
          <w:b/>
          <w:bCs/>
          <w:sz w:val="22"/>
          <w:szCs w:val="22"/>
        </w:rPr>
        <w:t>DE LOS SERVICIOS DE ARRASTRE Y ALMACENAJE</w:t>
      </w:r>
    </w:p>
    <w:p w:rsidR="00CE7100" w:rsidRPr="00A25524" w:rsidRDefault="00CE7100" w:rsidP="00CE7100">
      <w:pPr>
        <w:ind w:left="142" w:right="50"/>
        <w:rPr>
          <w:rFonts w:cs="Arial"/>
          <w:b/>
          <w:sz w:val="22"/>
          <w:szCs w:val="22"/>
        </w:rPr>
      </w:pPr>
    </w:p>
    <w:p w:rsidR="00CE7100" w:rsidRPr="00A25524" w:rsidRDefault="00CE7100" w:rsidP="00CE7100">
      <w:pPr>
        <w:ind w:right="50"/>
        <w:rPr>
          <w:rFonts w:cs="Arial"/>
          <w:bCs/>
          <w:sz w:val="22"/>
          <w:szCs w:val="22"/>
        </w:rPr>
      </w:pPr>
      <w:r w:rsidRPr="00A25524">
        <w:rPr>
          <w:rFonts w:cs="Arial"/>
          <w:b/>
          <w:sz w:val="22"/>
          <w:szCs w:val="22"/>
        </w:rPr>
        <w:t>ARTÍCULO 29.-</w:t>
      </w:r>
      <w:r w:rsidRPr="00A25524">
        <w:rPr>
          <w:rFonts w:cs="Arial"/>
          <w:bCs/>
          <w:sz w:val="22"/>
          <w:szCs w:val="22"/>
        </w:rPr>
        <w:t xml:space="preserve"> Son objeto de estos derechos los servicios de arrastre de vehículos, el depósito de los mismos en corralones, bodegas, locales o predios propiedad del Municipio, y el almacenaje de bienes muebles, ya sea que hayan sido secuestrados por la vía del procedimiento administrativo de ejecución o que por cualquier otro motivo deban ser almacenados, a petición del interesado o por disposición legal o reglamentaria.</w:t>
      </w:r>
    </w:p>
    <w:p w:rsidR="00CE7100" w:rsidRPr="00A25524" w:rsidRDefault="00CE7100" w:rsidP="00CE7100">
      <w:pPr>
        <w:ind w:right="50"/>
        <w:rPr>
          <w:rFonts w:cs="Arial"/>
          <w:bCs/>
          <w:sz w:val="22"/>
          <w:szCs w:val="22"/>
        </w:rPr>
      </w:pPr>
    </w:p>
    <w:p w:rsidR="00CE7100" w:rsidRPr="00A25524" w:rsidRDefault="00CE7100" w:rsidP="00CE7100">
      <w:pPr>
        <w:rPr>
          <w:rFonts w:cs="Arial"/>
          <w:sz w:val="22"/>
          <w:szCs w:val="22"/>
        </w:rPr>
      </w:pPr>
      <w:r w:rsidRPr="00A25524">
        <w:rPr>
          <w:rFonts w:cs="Arial"/>
          <w:sz w:val="22"/>
          <w:szCs w:val="22"/>
        </w:rPr>
        <w:t>El pago de estos derechos se hará una vez proporcionado el servicio, de acuerdo a las cuotas siguientes:</w:t>
      </w:r>
    </w:p>
    <w:p w:rsidR="00CE7100" w:rsidRPr="00A25524" w:rsidRDefault="00CE7100" w:rsidP="00CE7100">
      <w:pPr>
        <w:ind w:left="142"/>
        <w:rPr>
          <w:rFonts w:cs="Arial"/>
          <w:sz w:val="22"/>
          <w:szCs w:val="22"/>
        </w:rPr>
      </w:pPr>
    </w:p>
    <w:p w:rsidR="00CE7100" w:rsidRPr="00A25524" w:rsidRDefault="00CE7100" w:rsidP="00CE7100">
      <w:pPr>
        <w:numPr>
          <w:ilvl w:val="0"/>
          <w:numId w:val="25"/>
        </w:numPr>
        <w:contextualSpacing/>
        <w:rPr>
          <w:rFonts w:cs="Arial"/>
          <w:snapToGrid w:val="0"/>
          <w:sz w:val="22"/>
          <w:szCs w:val="22"/>
        </w:rPr>
      </w:pPr>
      <w:r w:rsidRPr="00A25524">
        <w:rPr>
          <w:rFonts w:cs="Arial"/>
          <w:snapToGrid w:val="0"/>
          <w:sz w:val="22"/>
          <w:szCs w:val="22"/>
        </w:rPr>
        <w:t>Depósito de bienes muebles en corralones o pensiones propiedad del municipio:</w:t>
      </w:r>
    </w:p>
    <w:p w:rsidR="00CE7100" w:rsidRPr="00A25524" w:rsidRDefault="00CE7100" w:rsidP="00CE7100">
      <w:pPr>
        <w:ind w:left="142" w:firstLine="566"/>
        <w:rPr>
          <w:rFonts w:cs="Arial"/>
          <w:sz w:val="22"/>
          <w:szCs w:val="22"/>
        </w:rPr>
      </w:pPr>
      <w:r w:rsidRPr="00A25524">
        <w:rPr>
          <w:rFonts w:cs="Arial"/>
          <w:sz w:val="22"/>
          <w:szCs w:val="22"/>
        </w:rPr>
        <w:t>Automóviles: $ 23.50 diario.</w:t>
      </w:r>
    </w:p>
    <w:p w:rsidR="00CE7100" w:rsidRPr="00A25524" w:rsidRDefault="00CE7100" w:rsidP="00CE7100">
      <w:pPr>
        <w:ind w:left="142" w:firstLine="566"/>
        <w:rPr>
          <w:rFonts w:cs="Arial"/>
          <w:sz w:val="22"/>
          <w:szCs w:val="22"/>
        </w:rPr>
      </w:pPr>
      <w:r w:rsidRPr="00A25524">
        <w:rPr>
          <w:rFonts w:cs="Arial"/>
          <w:sz w:val="22"/>
          <w:szCs w:val="22"/>
        </w:rPr>
        <w:t>Motocicletas $ 9.50 diario.</w:t>
      </w:r>
    </w:p>
    <w:p w:rsidR="00CE7100" w:rsidRPr="00A25524" w:rsidRDefault="00CE7100" w:rsidP="00CE7100">
      <w:pPr>
        <w:ind w:left="142" w:firstLine="566"/>
        <w:rPr>
          <w:rFonts w:cs="Arial"/>
          <w:sz w:val="22"/>
          <w:szCs w:val="22"/>
        </w:rPr>
      </w:pPr>
      <w:r w:rsidRPr="00A25524">
        <w:rPr>
          <w:rFonts w:cs="Arial"/>
          <w:sz w:val="22"/>
          <w:szCs w:val="22"/>
        </w:rPr>
        <w:t>Autobuses y Camiones $ 33.50 diario.</w:t>
      </w:r>
    </w:p>
    <w:p w:rsidR="00CE7100" w:rsidRPr="00A25524" w:rsidRDefault="00CE7100" w:rsidP="00CE7100">
      <w:pPr>
        <w:ind w:right="50" w:firstLine="708"/>
        <w:rPr>
          <w:rFonts w:cs="Arial"/>
          <w:sz w:val="22"/>
          <w:szCs w:val="22"/>
        </w:rPr>
      </w:pPr>
      <w:r w:rsidRPr="00A25524">
        <w:rPr>
          <w:rFonts w:cs="Arial"/>
          <w:sz w:val="22"/>
          <w:szCs w:val="22"/>
        </w:rPr>
        <w:t>Otros $ 35.00 diario</w:t>
      </w:r>
    </w:p>
    <w:p w:rsidR="00CE7100" w:rsidRDefault="00CE7100" w:rsidP="00CE7100">
      <w:pPr>
        <w:ind w:left="142" w:right="50"/>
        <w:rPr>
          <w:rFonts w:cs="Arial"/>
          <w:bCs/>
          <w:sz w:val="22"/>
          <w:szCs w:val="22"/>
        </w:rPr>
      </w:pPr>
    </w:p>
    <w:p w:rsidR="00EB303A" w:rsidRPr="00A25524" w:rsidRDefault="00EB303A" w:rsidP="00CE7100">
      <w:pPr>
        <w:ind w:left="142" w:right="50"/>
        <w:rPr>
          <w:rFonts w:cs="Arial"/>
          <w:bCs/>
          <w:sz w:val="22"/>
          <w:szCs w:val="22"/>
        </w:rPr>
      </w:pPr>
    </w:p>
    <w:p w:rsidR="00CE7100" w:rsidRPr="00A25524" w:rsidRDefault="00CE7100" w:rsidP="00CE7100">
      <w:pPr>
        <w:jc w:val="center"/>
        <w:rPr>
          <w:rFonts w:cs="Arial"/>
          <w:b/>
          <w:bCs/>
          <w:sz w:val="22"/>
          <w:szCs w:val="22"/>
        </w:rPr>
      </w:pPr>
      <w:r w:rsidRPr="00A25524">
        <w:rPr>
          <w:rFonts w:cs="Arial"/>
          <w:b/>
          <w:bCs/>
          <w:sz w:val="22"/>
          <w:szCs w:val="22"/>
        </w:rPr>
        <w:t>SECCIÓN II</w:t>
      </w:r>
    </w:p>
    <w:p w:rsidR="00CE7100" w:rsidRPr="00A25524" w:rsidRDefault="00CE7100" w:rsidP="00CE7100">
      <w:pPr>
        <w:jc w:val="center"/>
        <w:rPr>
          <w:rFonts w:cs="Arial"/>
          <w:b/>
          <w:bCs/>
          <w:sz w:val="22"/>
          <w:szCs w:val="22"/>
        </w:rPr>
      </w:pPr>
      <w:r w:rsidRPr="00A25524">
        <w:rPr>
          <w:rFonts w:cs="Arial"/>
          <w:b/>
          <w:bCs/>
          <w:sz w:val="22"/>
          <w:szCs w:val="22"/>
        </w:rPr>
        <w:t>PROVENIENTES DE LA OCUPACIÓN DE LAS VÍAS PÚBLICAS</w:t>
      </w:r>
    </w:p>
    <w:p w:rsidR="00CE7100" w:rsidRPr="00A25524" w:rsidRDefault="00CE7100" w:rsidP="00CE7100">
      <w:pPr>
        <w:ind w:right="50"/>
        <w:rPr>
          <w:rFonts w:cs="Arial"/>
          <w:b/>
          <w:sz w:val="22"/>
          <w:szCs w:val="22"/>
        </w:rPr>
      </w:pPr>
    </w:p>
    <w:p w:rsidR="00CE7100" w:rsidRPr="00A25524" w:rsidRDefault="00CE7100" w:rsidP="00CE7100">
      <w:pPr>
        <w:rPr>
          <w:rFonts w:cs="Arial"/>
          <w:bCs/>
          <w:sz w:val="22"/>
          <w:szCs w:val="22"/>
        </w:rPr>
      </w:pPr>
      <w:r w:rsidRPr="00A25524">
        <w:rPr>
          <w:rFonts w:cs="Arial"/>
          <w:b/>
          <w:sz w:val="22"/>
          <w:szCs w:val="22"/>
        </w:rPr>
        <w:t xml:space="preserve">ARTÍCULO 30.- </w:t>
      </w:r>
      <w:r w:rsidRPr="00A25524">
        <w:rPr>
          <w:rFonts w:cs="Arial"/>
          <w:bCs/>
          <w:sz w:val="22"/>
          <w:szCs w:val="22"/>
        </w:rPr>
        <w:t>Son objeto de estos derechos, la ocupación temporal de la superficie limitada bajo el control del Municipio, para el estacionamiento de vehículos.</w:t>
      </w:r>
    </w:p>
    <w:p w:rsidR="00CE7100" w:rsidRPr="00A25524" w:rsidRDefault="00CE7100" w:rsidP="00CE7100">
      <w:pPr>
        <w:rPr>
          <w:rFonts w:cs="Arial"/>
          <w:bCs/>
          <w:sz w:val="22"/>
          <w:szCs w:val="22"/>
        </w:rPr>
      </w:pPr>
    </w:p>
    <w:p w:rsidR="00CE7100" w:rsidRPr="00A25524" w:rsidRDefault="00CE7100" w:rsidP="00CE7100">
      <w:pPr>
        <w:rPr>
          <w:rFonts w:cs="Arial"/>
          <w:sz w:val="22"/>
          <w:szCs w:val="22"/>
        </w:rPr>
      </w:pPr>
      <w:r w:rsidRPr="00A25524">
        <w:rPr>
          <w:rFonts w:cs="Arial"/>
          <w:sz w:val="22"/>
          <w:szCs w:val="22"/>
        </w:rPr>
        <w:t>Los contribuyentes de los derechos de ocupación de la vía pública cubrirán las tarifas siguientes conforme a los conceptos señalados:</w:t>
      </w:r>
    </w:p>
    <w:p w:rsidR="00CE7100" w:rsidRPr="00A25524" w:rsidRDefault="00CE7100" w:rsidP="00CE7100">
      <w:pPr>
        <w:ind w:left="142"/>
        <w:rPr>
          <w:rFonts w:cs="Arial"/>
          <w:sz w:val="22"/>
          <w:szCs w:val="22"/>
        </w:rPr>
      </w:pPr>
    </w:p>
    <w:p w:rsidR="00CE7100" w:rsidRPr="00A25524" w:rsidRDefault="00CE7100" w:rsidP="00CE7100">
      <w:pPr>
        <w:ind w:left="209"/>
        <w:contextualSpacing/>
        <w:rPr>
          <w:rFonts w:cs="Arial"/>
          <w:snapToGrid w:val="0"/>
          <w:sz w:val="22"/>
          <w:szCs w:val="22"/>
        </w:rPr>
      </w:pPr>
      <w:r w:rsidRPr="00A25524">
        <w:rPr>
          <w:rFonts w:cs="Arial"/>
          <w:snapToGrid w:val="0"/>
          <w:sz w:val="22"/>
          <w:szCs w:val="22"/>
        </w:rPr>
        <w:t>I.- Área de exclusividad por vehículo $ 222.00 mensual.</w:t>
      </w:r>
    </w:p>
    <w:p w:rsidR="00CE7100" w:rsidRPr="00A25524" w:rsidRDefault="00CE7100" w:rsidP="00CE7100">
      <w:pPr>
        <w:widowControl w:val="0"/>
        <w:ind w:left="209"/>
        <w:contextualSpacing/>
        <w:rPr>
          <w:rFonts w:cs="Arial"/>
          <w:snapToGrid w:val="0"/>
          <w:sz w:val="22"/>
          <w:szCs w:val="22"/>
        </w:rPr>
      </w:pPr>
    </w:p>
    <w:p w:rsidR="00CE7100" w:rsidRPr="00A25524" w:rsidRDefault="00CE7100" w:rsidP="00CE7100">
      <w:pPr>
        <w:ind w:left="209"/>
        <w:contextualSpacing/>
        <w:rPr>
          <w:rFonts w:cs="Arial"/>
          <w:snapToGrid w:val="0"/>
          <w:sz w:val="22"/>
          <w:szCs w:val="22"/>
        </w:rPr>
      </w:pPr>
      <w:r w:rsidRPr="00A25524">
        <w:rPr>
          <w:rFonts w:cs="Arial"/>
          <w:snapToGrid w:val="0"/>
          <w:sz w:val="22"/>
          <w:szCs w:val="22"/>
        </w:rPr>
        <w:t>II.- Los propietarios o poseedores de vehículos que ocupen la vía pública en zonas en las que se encuentren instalados aparatos estacionómetros de $ 3.00 por hora.</w:t>
      </w:r>
    </w:p>
    <w:p w:rsidR="00CE7100" w:rsidRPr="00A25524" w:rsidRDefault="00CE7100" w:rsidP="00CE7100">
      <w:pPr>
        <w:widowControl w:val="0"/>
        <w:ind w:left="209"/>
        <w:contextualSpacing/>
        <w:rPr>
          <w:rFonts w:cs="Arial"/>
          <w:snapToGrid w:val="0"/>
          <w:sz w:val="22"/>
          <w:szCs w:val="22"/>
        </w:rPr>
      </w:pPr>
    </w:p>
    <w:p w:rsidR="00CE7100" w:rsidRPr="00A25524" w:rsidRDefault="00CE7100" w:rsidP="00CE7100">
      <w:pPr>
        <w:ind w:left="209"/>
        <w:contextualSpacing/>
        <w:rPr>
          <w:rFonts w:cs="Arial"/>
          <w:snapToGrid w:val="0"/>
          <w:sz w:val="22"/>
          <w:szCs w:val="22"/>
        </w:rPr>
      </w:pPr>
      <w:r w:rsidRPr="00A25524">
        <w:rPr>
          <w:rFonts w:cs="Arial"/>
          <w:snapToGrid w:val="0"/>
          <w:sz w:val="22"/>
          <w:szCs w:val="22"/>
        </w:rPr>
        <w:t>III.- Los propietarios o poseedores de vehículos de alquiler o camiones de carga que ocupen una superficie limitada bajo el control del Municipio $ 39.50 mensual.</w:t>
      </w:r>
    </w:p>
    <w:p w:rsidR="00CE7100" w:rsidRPr="00A25524" w:rsidRDefault="00CE7100" w:rsidP="00CE7100">
      <w:pPr>
        <w:widowControl w:val="0"/>
        <w:ind w:left="209"/>
        <w:contextualSpacing/>
        <w:rPr>
          <w:rFonts w:cs="Arial"/>
          <w:snapToGrid w:val="0"/>
          <w:sz w:val="22"/>
          <w:szCs w:val="22"/>
        </w:rPr>
      </w:pPr>
    </w:p>
    <w:p w:rsidR="00CE7100" w:rsidRPr="00A25524" w:rsidRDefault="00CE7100" w:rsidP="00CE7100">
      <w:pPr>
        <w:ind w:left="209"/>
        <w:contextualSpacing/>
        <w:rPr>
          <w:rFonts w:cs="Arial"/>
          <w:snapToGrid w:val="0"/>
          <w:sz w:val="22"/>
          <w:szCs w:val="22"/>
        </w:rPr>
      </w:pPr>
      <w:r w:rsidRPr="00A25524">
        <w:rPr>
          <w:rFonts w:cs="Arial"/>
          <w:snapToGrid w:val="0"/>
          <w:sz w:val="22"/>
          <w:szCs w:val="22"/>
        </w:rPr>
        <w:t>IV.- Estacionamientos al servicio del público en general pagarán $ 239.00 mensual cuando midan de 100 a 1000 m2.</w:t>
      </w:r>
    </w:p>
    <w:p w:rsidR="00CE7100" w:rsidRPr="00A25524" w:rsidRDefault="00CE7100" w:rsidP="00CE7100">
      <w:pPr>
        <w:widowControl w:val="0"/>
        <w:ind w:left="209"/>
        <w:contextualSpacing/>
        <w:rPr>
          <w:rFonts w:cs="Arial"/>
          <w:snapToGrid w:val="0"/>
          <w:sz w:val="22"/>
          <w:szCs w:val="22"/>
        </w:rPr>
      </w:pPr>
    </w:p>
    <w:p w:rsidR="00CE7100" w:rsidRPr="00A25524" w:rsidRDefault="00CE7100" w:rsidP="00CE7100">
      <w:pPr>
        <w:ind w:left="209"/>
        <w:contextualSpacing/>
        <w:rPr>
          <w:rFonts w:cs="Arial"/>
          <w:snapToGrid w:val="0"/>
          <w:sz w:val="22"/>
          <w:szCs w:val="22"/>
        </w:rPr>
      </w:pPr>
      <w:r w:rsidRPr="00A25524">
        <w:rPr>
          <w:rFonts w:cs="Arial"/>
          <w:snapToGrid w:val="0"/>
          <w:sz w:val="22"/>
          <w:szCs w:val="22"/>
        </w:rPr>
        <w:t>V.- Estacionamientos al servicio del público en general pagarán $ 127.00 mensuales, cuando midan más de 1000.01 m2 pagarán $ 449.00 pesos al mes.</w:t>
      </w:r>
    </w:p>
    <w:p w:rsidR="00CE7100" w:rsidRDefault="00CE7100" w:rsidP="00CE7100">
      <w:pPr>
        <w:ind w:left="142"/>
        <w:rPr>
          <w:rFonts w:cs="Arial"/>
          <w:bCs/>
          <w:sz w:val="22"/>
          <w:szCs w:val="22"/>
        </w:rPr>
      </w:pPr>
    </w:p>
    <w:p w:rsidR="00EB303A" w:rsidRDefault="00EB303A" w:rsidP="00CE7100">
      <w:pPr>
        <w:ind w:left="142"/>
        <w:rPr>
          <w:rFonts w:cs="Arial"/>
          <w:bCs/>
          <w:sz w:val="22"/>
          <w:szCs w:val="22"/>
        </w:rPr>
      </w:pPr>
    </w:p>
    <w:p w:rsidR="00EB303A" w:rsidRDefault="00EB303A" w:rsidP="00CE7100">
      <w:pPr>
        <w:ind w:left="142"/>
        <w:rPr>
          <w:rFonts w:cs="Arial"/>
          <w:bCs/>
          <w:sz w:val="22"/>
          <w:szCs w:val="22"/>
        </w:rPr>
      </w:pPr>
    </w:p>
    <w:p w:rsidR="00EB303A" w:rsidRPr="00A25524" w:rsidRDefault="00EB303A" w:rsidP="00CE7100">
      <w:pPr>
        <w:ind w:left="142"/>
        <w:rPr>
          <w:rFonts w:cs="Arial"/>
          <w:bCs/>
          <w:sz w:val="22"/>
          <w:szCs w:val="22"/>
        </w:rPr>
      </w:pPr>
    </w:p>
    <w:p w:rsidR="00CE7100" w:rsidRPr="00A25524" w:rsidRDefault="00CE7100" w:rsidP="00CE7100">
      <w:pPr>
        <w:jc w:val="center"/>
        <w:rPr>
          <w:rFonts w:cs="Arial"/>
          <w:b/>
          <w:bCs/>
          <w:sz w:val="22"/>
          <w:szCs w:val="22"/>
        </w:rPr>
      </w:pPr>
      <w:r w:rsidRPr="00A25524">
        <w:rPr>
          <w:rFonts w:cs="Arial"/>
          <w:b/>
          <w:bCs/>
          <w:sz w:val="22"/>
          <w:szCs w:val="22"/>
        </w:rPr>
        <w:t>SECCIÓN III</w:t>
      </w:r>
    </w:p>
    <w:p w:rsidR="00CE7100" w:rsidRPr="00A25524" w:rsidRDefault="00CE7100" w:rsidP="00CE7100">
      <w:pPr>
        <w:jc w:val="center"/>
        <w:rPr>
          <w:rFonts w:cs="Arial"/>
          <w:b/>
          <w:bCs/>
          <w:sz w:val="22"/>
          <w:szCs w:val="22"/>
        </w:rPr>
      </w:pPr>
      <w:r w:rsidRPr="00A25524">
        <w:rPr>
          <w:rFonts w:cs="Arial"/>
          <w:b/>
          <w:bCs/>
          <w:sz w:val="22"/>
          <w:szCs w:val="22"/>
        </w:rPr>
        <w:t>PROVENIENTES DEL USO DE LAS PENSIONES MUNICIPALES</w:t>
      </w:r>
    </w:p>
    <w:p w:rsidR="00CE7100" w:rsidRPr="00A25524" w:rsidRDefault="00CE7100" w:rsidP="00CE7100">
      <w:pPr>
        <w:ind w:left="142" w:right="50"/>
        <w:rPr>
          <w:rFonts w:cs="Arial"/>
          <w:bCs/>
          <w:sz w:val="22"/>
          <w:szCs w:val="22"/>
        </w:rPr>
      </w:pPr>
    </w:p>
    <w:p w:rsidR="00CE7100" w:rsidRPr="00A25524" w:rsidRDefault="00CE7100" w:rsidP="00CE7100">
      <w:pPr>
        <w:rPr>
          <w:rFonts w:cs="Arial"/>
          <w:b/>
          <w:bCs/>
          <w:sz w:val="22"/>
          <w:szCs w:val="22"/>
        </w:rPr>
      </w:pPr>
      <w:r w:rsidRPr="00A25524">
        <w:rPr>
          <w:rFonts w:cs="Arial"/>
          <w:b/>
          <w:sz w:val="22"/>
          <w:szCs w:val="22"/>
        </w:rPr>
        <w:t>ARTÍCULO 31.-</w:t>
      </w:r>
      <w:r w:rsidRPr="00A25524">
        <w:rPr>
          <w:rFonts w:cs="Arial"/>
          <w:bCs/>
          <w:sz w:val="22"/>
          <w:szCs w:val="22"/>
        </w:rPr>
        <w:t xml:space="preserve"> Es objeto de estos derechos, los servicios que presta el Municipio por la ocupación temporal de una superficie limitada en las pensiones municipales.</w:t>
      </w:r>
    </w:p>
    <w:p w:rsidR="00CE7100" w:rsidRDefault="00CE7100" w:rsidP="00CE7100">
      <w:pPr>
        <w:rPr>
          <w:rFonts w:cs="Arial"/>
          <w:b/>
          <w:bCs/>
          <w:sz w:val="22"/>
          <w:szCs w:val="22"/>
        </w:rPr>
      </w:pPr>
    </w:p>
    <w:p w:rsidR="00EB303A" w:rsidRPr="00A25524" w:rsidRDefault="00EB303A" w:rsidP="00CE7100">
      <w:pPr>
        <w:rPr>
          <w:rFonts w:cs="Arial"/>
          <w:b/>
          <w:bCs/>
          <w:sz w:val="22"/>
          <w:szCs w:val="22"/>
        </w:rPr>
      </w:pPr>
    </w:p>
    <w:p w:rsidR="00CE7100" w:rsidRPr="00A25524" w:rsidRDefault="00CE7100" w:rsidP="00CE7100">
      <w:pPr>
        <w:jc w:val="center"/>
        <w:rPr>
          <w:rFonts w:cs="Arial"/>
          <w:b/>
          <w:bCs/>
          <w:sz w:val="22"/>
          <w:szCs w:val="22"/>
        </w:rPr>
      </w:pPr>
      <w:r w:rsidRPr="00A25524">
        <w:rPr>
          <w:rFonts w:cs="Arial"/>
          <w:b/>
          <w:bCs/>
          <w:sz w:val="22"/>
          <w:szCs w:val="22"/>
        </w:rPr>
        <w:t>TÍTULO TERCERO</w:t>
      </w:r>
    </w:p>
    <w:p w:rsidR="00CE7100" w:rsidRPr="00A25524" w:rsidRDefault="00CE7100" w:rsidP="00CE7100">
      <w:pPr>
        <w:jc w:val="center"/>
        <w:rPr>
          <w:rFonts w:cs="Arial"/>
          <w:b/>
          <w:bCs/>
          <w:sz w:val="22"/>
          <w:szCs w:val="22"/>
        </w:rPr>
      </w:pPr>
      <w:r w:rsidRPr="00A25524">
        <w:rPr>
          <w:rFonts w:cs="Arial"/>
          <w:b/>
          <w:bCs/>
          <w:sz w:val="22"/>
          <w:szCs w:val="22"/>
        </w:rPr>
        <w:t>DE LOS INGRESOS NO TRIBUTARIOS</w:t>
      </w:r>
    </w:p>
    <w:p w:rsidR="00CE7100" w:rsidRPr="00A25524" w:rsidRDefault="00CE7100" w:rsidP="00CE7100">
      <w:pPr>
        <w:jc w:val="center"/>
        <w:rPr>
          <w:rFonts w:cs="Arial"/>
          <w:b/>
          <w:bCs/>
          <w:sz w:val="22"/>
          <w:szCs w:val="22"/>
        </w:rPr>
      </w:pPr>
    </w:p>
    <w:p w:rsidR="00CE7100" w:rsidRPr="00A25524" w:rsidRDefault="00CE7100" w:rsidP="00CE7100">
      <w:pPr>
        <w:jc w:val="center"/>
        <w:rPr>
          <w:rFonts w:cs="Arial"/>
          <w:b/>
          <w:bCs/>
          <w:sz w:val="22"/>
          <w:szCs w:val="22"/>
        </w:rPr>
      </w:pPr>
      <w:r w:rsidRPr="00A25524">
        <w:rPr>
          <w:rFonts w:cs="Arial"/>
          <w:b/>
          <w:bCs/>
          <w:sz w:val="22"/>
          <w:szCs w:val="22"/>
        </w:rPr>
        <w:t>CAPÍTULO PRIMERO</w:t>
      </w:r>
    </w:p>
    <w:p w:rsidR="00CE7100" w:rsidRPr="00A25524" w:rsidRDefault="00CE7100" w:rsidP="00CE7100">
      <w:pPr>
        <w:jc w:val="center"/>
        <w:rPr>
          <w:rFonts w:cs="Arial"/>
          <w:b/>
          <w:bCs/>
          <w:sz w:val="22"/>
          <w:szCs w:val="22"/>
        </w:rPr>
      </w:pPr>
      <w:r w:rsidRPr="00A25524">
        <w:rPr>
          <w:rFonts w:cs="Arial"/>
          <w:b/>
          <w:bCs/>
          <w:sz w:val="22"/>
          <w:szCs w:val="22"/>
        </w:rPr>
        <w:t>DE LOS PRODUCTOS</w:t>
      </w:r>
    </w:p>
    <w:p w:rsidR="00CE7100" w:rsidRPr="00A25524" w:rsidRDefault="00CE7100" w:rsidP="00CE7100">
      <w:pPr>
        <w:jc w:val="center"/>
        <w:rPr>
          <w:rFonts w:cs="Arial"/>
          <w:b/>
          <w:bCs/>
          <w:sz w:val="22"/>
          <w:szCs w:val="22"/>
        </w:rPr>
      </w:pPr>
    </w:p>
    <w:p w:rsidR="00CE7100" w:rsidRPr="00A25524" w:rsidRDefault="00CE7100" w:rsidP="00CE7100">
      <w:pPr>
        <w:jc w:val="center"/>
        <w:rPr>
          <w:rFonts w:cs="Arial"/>
          <w:b/>
          <w:bCs/>
          <w:sz w:val="22"/>
          <w:szCs w:val="22"/>
        </w:rPr>
      </w:pPr>
      <w:r w:rsidRPr="00A25524">
        <w:rPr>
          <w:rFonts w:cs="Arial"/>
          <w:b/>
          <w:bCs/>
          <w:sz w:val="22"/>
          <w:szCs w:val="22"/>
        </w:rPr>
        <w:t>SECCIÓN I</w:t>
      </w:r>
    </w:p>
    <w:p w:rsidR="00CE7100" w:rsidRPr="00A25524" w:rsidRDefault="00CE7100" w:rsidP="00CE7100">
      <w:pPr>
        <w:jc w:val="center"/>
        <w:rPr>
          <w:rFonts w:cs="Arial"/>
          <w:b/>
          <w:bCs/>
          <w:sz w:val="22"/>
          <w:szCs w:val="22"/>
        </w:rPr>
      </w:pPr>
      <w:r w:rsidRPr="00A25524">
        <w:rPr>
          <w:rFonts w:cs="Arial"/>
          <w:b/>
          <w:bCs/>
          <w:sz w:val="22"/>
          <w:szCs w:val="22"/>
        </w:rPr>
        <w:t>DISPOSICIONES GENERALES</w:t>
      </w:r>
    </w:p>
    <w:p w:rsidR="00CE7100" w:rsidRPr="00A25524" w:rsidRDefault="00CE7100" w:rsidP="00CE7100">
      <w:pPr>
        <w:jc w:val="center"/>
        <w:rPr>
          <w:rFonts w:cs="Arial"/>
          <w:b/>
          <w:bCs/>
          <w:sz w:val="22"/>
          <w:szCs w:val="22"/>
        </w:rPr>
      </w:pPr>
    </w:p>
    <w:p w:rsidR="00CE7100" w:rsidRPr="00A25524" w:rsidRDefault="00CE7100" w:rsidP="00CE7100">
      <w:pPr>
        <w:rPr>
          <w:rFonts w:cs="Arial"/>
          <w:bCs/>
          <w:sz w:val="22"/>
          <w:szCs w:val="22"/>
        </w:rPr>
      </w:pPr>
      <w:r w:rsidRPr="00A25524">
        <w:rPr>
          <w:rFonts w:cs="Arial"/>
          <w:b/>
          <w:sz w:val="22"/>
          <w:szCs w:val="22"/>
        </w:rPr>
        <w:t>ARTÍCULO 32.-</w:t>
      </w:r>
      <w:r w:rsidRPr="00A25524">
        <w:rPr>
          <w:rFonts w:cs="Arial"/>
          <w:bCs/>
          <w:sz w:val="22"/>
          <w:szCs w:val="22"/>
        </w:rPr>
        <w:t xml:space="preserve"> Los ingresos que deba percibir el Municipio por concepto de enajenación, arrendamiento, uso, aprovechamiento o explotación de sus bienes de dominio privado, se establecerán en los contratos que al efecto se celebren entre las autoridades municipales y las personas físicas o morales interesadas.</w:t>
      </w:r>
    </w:p>
    <w:p w:rsidR="00CE7100" w:rsidRDefault="00CE7100" w:rsidP="00CE7100">
      <w:pPr>
        <w:rPr>
          <w:rFonts w:cs="Arial"/>
          <w:bCs/>
          <w:sz w:val="22"/>
          <w:szCs w:val="22"/>
        </w:rPr>
      </w:pPr>
    </w:p>
    <w:p w:rsidR="00EB303A" w:rsidRPr="00A25524" w:rsidRDefault="00EB303A" w:rsidP="00CE7100">
      <w:pPr>
        <w:rPr>
          <w:rFonts w:cs="Arial"/>
          <w:bCs/>
          <w:sz w:val="22"/>
          <w:szCs w:val="22"/>
        </w:rPr>
      </w:pPr>
    </w:p>
    <w:p w:rsidR="00CE7100" w:rsidRPr="00A25524" w:rsidRDefault="00CE7100" w:rsidP="00CE7100">
      <w:pPr>
        <w:jc w:val="center"/>
        <w:rPr>
          <w:rFonts w:cs="Arial"/>
          <w:b/>
          <w:bCs/>
          <w:sz w:val="22"/>
          <w:szCs w:val="22"/>
        </w:rPr>
      </w:pPr>
      <w:r w:rsidRPr="00A25524">
        <w:rPr>
          <w:rFonts w:cs="Arial"/>
          <w:b/>
          <w:bCs/>
          <w:sz w:val="22"/>
          <w:szCs w:val="22"/>
        </w:rPr>
        <w:t>SECCIÓN II</w:t>
      </w:r>
    </w:p>
    <w:p w:rsidR="00CE7100" w:rsidRPr="00A25524" w:rsidRDefault="00CE7100" w:rsidP="00CE7100">
      <w:pPr>
        <w:jc w:val="center"/>
        <w:rPr>
          <w:rFonts w:cs="Arial"/>
          <w:b/>
          <w:bCs/>
          <w:sz w:val="22"/>
          <w:szCs w:val="22"/>
        </w:rPr>
      </w:pPr>
      <w:r w:rsidRPr="00A25524">
        <w:rPr>
          <w:rFonts w:cs="Arial"/>
          <w:b/>
          <w:bCs/>
          <w:sz w:val="22"/>
          <w:szCs w:val="22"/>
        </w:rPr>
        <w:t>PROVENIENTES DE LA VENTA O ARRENDAMIENTO</w:t>
      </w:r>
    </w:p>
    <w:p w:rsidR="00CE7100" w:rsidRPr="00A25524" w:rsidRDefault="00CE7100" w:rsidP="00CE7100">
      <w:pPr>
        <w:jc w:val="center"/>
        <w:rPr>
          <w:rFonts w:cs="Arial"/>
          <w:b/>
          <w:bCs/>
          <w:sz w:val="22"/>
          <w:szCs w:val="22"/>
        </w:rPr>
      </w:pPr>
      <w:r w:rsidRPr="00A25524">
        <w:rPr>
          <w:rFonts w:cs="Arial"/>
          <w:b/>
          <w:bCs/>
          <w:sz w:val="22"/>
          <w:szCs w:val="22"/>
        </w:rPr>
        <w:t>DE LOTES Y GAVETAS DE LOS PANTEONES MUNICIPALES</w:t>
      </w:r>
    </w:p>
    <w:p w:rsidR="00CE7100" w:rsidRPr="00A25524" w:rsidRDefault="00CE7100" w:rsidP="00CE7100">
      <w:pPr>
        <w:jc w:val="center"/>
        <w:rPr>
          <w:rFonts w:cs="Arial"/>
          <w:b/>
          <w:sz w:val="22"/>
          <w:szCs w:val="22"/>
        </w:rPr>
      </w:pPr>
    </w:p>
    <w:p w:rsidR="00CE7100" w:rsidRPr="00A25524" w:rsidRDefault="00CE7100" w:rsidP="00CE7100">
      <w:pPr>
        <w:rPr>
          <w:rFonts w:cs="Arial"/>
          <w:sz w:val="22"/>
          <w:szCs w:val="22"/>
        </w:rPr>
      </w:pPr>
      <w:r w:rsidRPr="00A25524">
        <w:rPr>
          <w:rFonts w:cs="Arial"/>
          <w:b/>
          <w:sz w:val="22"/>
          <w:szCs w:val="22"/>
        </w:rPr>
        <w:t>ARTÍCULO 33.-</w:t>
      </w:r>
      <w:r w:rsidRPr="00A25524">
        <w:rPr>
          <w:rFonts w:cs="Arial"/>
          <w:bCs/>
          <w:sz w:val="22"/>
          <w:szCs w:val="22"/>
        </w:rPr>
        <w:t xml:space="preserve"> Son objeto de estos productos, la venta o arrendamiento de lotes y gavetas de los panteones municipales</w:t>
      </w:r>
      <w:r w:rsidRPr="00A25524">
        <w:rPr>
          <w:rFonts w:cs="Arial"/>
          <w:sz w:val="22"/>
          <w:szCs w:val="22"/>
        </w:rPr>
        <w:t>, de acuerdo a las siguientes tarifas:</w:t>
      </w:r>
    </w:p>
    <w:p w:rsidR="00CE7100" w:rsidRPr="00A25524" w:rsidRDefault="00CE7100" w:rsidP="00CE7100">
      <w:pPr>
        <w:ind w:left="142"/>
        <w:rPr>
          <w:rFonts w:cs="Arial"/>
          <w:sz w:val="22"/>
          <w:szCs w:val="22"/>
        </w:rPr>
      </w:pPr>
    </w:p>
    <w:p w:rsidR="00CE7100" w:rsidRPr="00A25524" w:rsidRDefault="00CE7100" w:rsidP="00CE7100">
      <w:pPr>
        <w:numPr>
          <w:ilvl w:val="0"/>
          <w:numId w:val="24"/>
        </w:numPr>
        <w:ind w:left="426" w:hanging="284"/>
        <w:contextualSpacing/>
        <w:rPr>
          <w:rFonts w:cs="Arial"/>
          <w:snapToGrid w:val="0"/>
          <w:sz w:val="22"/>
          <w:szCs w:val="22"/>
        </w:rPr>
      </w:pPr>
      <w:r w:rsidRPr="00A25524">
        <w:rPr>
          <w:rFonts w:cs="Arial"/>
          <w:snapToGrid w:val="0"/>
          <w:sz w:val="22"/>
          <w:szCs w:val="22"/>
        </w:rPr>
        <w:t>Uso de Fosa 5 años (arrendamiento) $ 582.50</w:t>
      </w:r>
    </w:p>
    <w:p w:rsidR="00CE7100" w:rsidRPr="00A25524" w:rsidRDefault="00CE7100" w:rsidP="00CE7100">
      <w:pPr>
        <w:widowControl w:val="0"/>
        <w:ind w:left="426" w:hanging="284"/>
        <w:contextualSpacing/>
        <w:rPr>
          <w:rFonts w:cs="Arial"/>
          <w:snapToGrid w:val="0"/>
          <w:sz w:val="22"/>
          <w:szCs w:val="22"/>
        </w:rPr>
      </w:pPr>
    </w:p>
    <w:p w:rsidR="00CE7100" w:rsidRPr="00A25524" w:rsidRDefault="00CE7100" w:rsidP="00CE7100">
      <w:pPr>
        <w:numPr>
          <w:ilvl w:val="0"/>
          <w:numId w:val="24"/>
        </w:numPr>
        <w:ind w:left="426" w:hanging="284"/>
        <w:contextualSpacing/>
        <w:rPr>
          <w:rFonts w:cs="Arial"/>
          <w:snapToGrid w:val="0"/>
          <w:sz w:val="22"/>
          <w:szCs w:val="22"/>
        </w:rPr>
      </w:pPr>
      <w:r w:rsidRPr="00A25524">
        <w:rPr>
          <w:rFonts w:cs="Arial"/>
          <w:snapToGrid w:val="0"/>
          <w:sz w:val="22"/>
          <w:szCs w:val="22"/>
        </w:rPr>
        <w:t>Por la venta de lotes en esquina o frente a pasillo $ 11,650.00.</w:t>
      </w:r>
    </w:p>
    <w:p w:rsidR="00CE7100" w:rsidRPr="00A25524" w:rsidRDefault="00CE7100" w:rsidP="00CE7100">
      <w:pPr>
        <w:widowControl w:val="0"/>
        <w:ind w:left="426" w:hanging="284"/>
        <w:contextualSpacing/>
        <w:rPr>
          <w:rFonts w:cs="Arial"/>
          <w:snapToGrid w:val="0"/>
          <w:sz w:val="22"/>
          <w:szCs w:val="22"/>
        </w:rPr>
      </w:pPr>
    </w:p>
    <w:p w:rsidR="00CE7100" w:rsidRPr="00A25524" w:rsidRDefault="00CE7100" w:rsidP="00CE7100">
      <w:pPr>
        <w:numPr>
          <w:ilvl w:val="0"/>
          <w:numId w:val="24"/>
        </w:numPr>
        <w:ind w:left="426" w:hanging="284"/>
        <w:contextualSpacing/>
        <w:rPr>
          <w:rFonts w:cs="Arial"/>
          <w:snapToGrid w:val="0"/>
          <w:sz w:val="22"/>
          <w:szCs w:val="22"/>
        </w:rPr>
      </w:pPr>
      <w:r w:rsidRPr="00A25524">
        <w:rPr>
          <w:rFonts w:cs="Arial"/>
          <w:snapToGrid w:val="0"/>
          <w:sz w:val="22"/>
          <w:szCs w:val="22"/>
        </w:rPr>
        <w:t>Por la venta de lotes en otra área que no sea esquina o frente a pasillo $ 8,738.00.</w:t>
      </w:r>
    </w:p>
    <w:p w:rsidR="00CE7100" w:rsidRPr="00A25524" w:rsidRDefault="00CE7100" w:rsidP="00CE7100">
      <w:pPr>
        <w:widowControl w:val="0"/>
        <w:ind w:left="426" w:hanging="284"/>
        <w:contextualSpacing/>
        <w:rPr>
          <w:rFonts w:cs="Arial"/>
          <w:snapToGrid w:val="0"/>
          <w:sz w:val="22"/>
          <w:szCs w:val="22"/>
        </w:rPr>
      </w:pPr>
    </w:p>
    <w:p w:rsidR="00CE7100" w:rsidRPr="00A25524" w:rsidRDefault="00CE7100" w:rsidP="00CE7100">
      <w:pPr>
        <w:numPr>
          <w:ilvl w:val="0"/>
          <w:numId w:val="24"/>
        </w:numPr>
        <w:ind w:left="426" w:hanging="284"/>
        <w:contextualSpacing/>
        <w:rPr>
          <w:rFonts w:cs="Arial"/>
          <w:snapToGrid w:val="0"/>
          <w:sz w:val="22"/>
          <w:szCs w:val="22"/>
        </w:rPr>
      </w:pPr>
      <w:r w:rsidRPr="00A25524">
        <w:rPr>
          <w:rFonts w:cs="Arial"/>
          <w:snapToGrid w:val="0"/>
          <w:sz w:val="22"/>
          <w:szCs w:val="22"/>
        </w:rPr>
        <w:t>Por la venta de lotes de perpetuidad en la ampliación del panteón o en el nuevo panteón municipal $ 17,614.50.</w:t>
      </w:r>
    </w:p>
    <w:p w:rsidR="00CE7100" w:rsidRDefault="00CE7100" w:rsidP="00CE7100">
      <w:pPr>
        <w:ind w:left="142"/>
        <w:rPr>
          <w:rFonts w:cs="Arial"/>
          <w:bCs/>
          <w:sz w:val="22"/>
          <w:szCs w:val="22"/>
        </w:rPr>
      </w:pPr>
    </w:p>
    <w:p w:rsidR="00EB303A" w:rsidRPr="00A25524" w:rsidRDefault="00EB303A" w:rsidP="00CE7100">
      <w:pPr>
        <w:ind w:left="142"/>
        <w:rPr>
          <w:rFonts w:cs="Arial"/>
          <w:bCs/>
          <w:sz w:val="22"/>
          <w:szCs w:val="22"/>
        </w:rPr>
      </w:pPr>
    </w:p>
    <w:p w:rsidR="00CE7100" w:rsidRPr="00A25524" w:rsidRDefault="00CE7100" w:rsidP="00CE7100">
      <w:pPr>
        <w:jc w:val="center"/>
        <w:rPr>
          <w:rFonts w:cs="Arial"/>
          <w:b/>
          <w:bCs/>
          <w:sz w:val="22"/>
          <w:szCs w:val="22"/>
        </w:rPr>
      </w:pPr>
      <w:r w:rsidRPr="00A25524">
        <w:rPr>
          <w:rFonts w:cs="Arial"/>
          <w:b/>
          <w:bCs/>
          <w:sz w:val="22"/>
          <w:szCs w:val="22"/>
        </w:rPr>
        <w:t>SECCIÓN III</w:t>
      </w:r>
    </w:p>
    <w:p w:rsidR="00CE7100" w:rsidRPr="00A25524" w:rsidRDefault="00CE7100" w:rsidP="00CE7100">
      <w:pPr>
        <w:jc w:val="center"/>
        <w:rPr>
          <w:rFonts w:cs="Arial"/>
          <w:b/>
          <w:bCs/>
          <w:sz w:val="22"/>
          <w:szCs w:val="22"/>
        </w:rPr>
      </w:pPr>
      <w:r w:rsidRPr="00A25524">
        <w:rPr>
          <w:rFonts w:cs="Arial"/>
          <w:b/>
          <w:bCs/>
          <w:sz w:val="22"/>
          <w:szCs w:val="22"/>
        </w:rPr>
        <w:t>OTROS PRODUCTOS</w:t>
      </w:r>
    </w:p>
    <w:p w:rsidR="00CE7100" w:rsidRPr="00A25524" w:rsidRDefault="00CE7100" w:rsidP="00CE7100">
      <w:pPr>
        <w:ind w:right="50"/>
        <w:jc w:val="center"/>
        <w:rPr>
          <w:rFonts w:cs="Arial"/>
          <w:b/>
          <w:sz w:val="22"/>
          <w:szCs w:val="22"/>
        </w:rPr>
      </w:pPr>
    </w:p>
    <w:p w:rsidR="00CE7100" w:rsidRPr="00A25524" w:rsidRDefault="00CE7100" w:rsidP="00CE7100">
      <w:pPr>
        <w:ind w:right="50"/>
        <w:rPr>
          <w:rFonts w:cs="Arial"/>
          <w:bCs/>
          <w:sz w:val="22"/>
          <w:szCs w:val="22"/>
        </w:rPr>
      </w:pPr>
      <w:r w:rsidRPr="00A25524">
        <w:rPr>
          <w:rFonts w:cs="Arial"/>
          <w:b/>
          <w:sz w:val="22"/>
          <w:szCs w:val="22"/>
        </w:rPr>
        <w:t>ARTÍCULO 34.-</w:t>
      </w:r>
      <w:r w:rsidRPr="00A25524">
        <w:rPr>
          <w:rFonts w:cs="Arial"/>
          <w:bCs/>
          <w:sz w:val="22"/>
          <w:szCs w:val="22"/>
        </w:rPr>
        <w:t xml:space="preserve"> El Municipio recibirá ingresos derivados de la enajenación y explotación de sus bienes de dominio privado, así como por la prestación de servicios que no corresponda a funciones de derecho público, de conformidad con lo establecido por la Ley de Ingresos Municipal. </w:t>
      </w:r>
    </w:p>
    <w:p w:rsidR="00CE7100" w:rsidRDefault="00CE7100" w:rsidP="00CE7100">
      <w:pPr>
        <w:ind w:right="50"/>
        <w:rPr>
          <w:rFonts w:cs="Arial"/>
          <w:bCs/>
          <w:sz w:val="22"/>
          <w:szCs w:val="22"/>
        </w:rPr>
      </w:pPr>
    </w:p>
    <w:p w:rsidR="00EB303A" w:rsidRDefault="00EB303A" w:rsidP="00CE7100">
      <w:pPr>
        <w:ind w:right="50"/>
        <w:rPr>
          <w:rFonts w:cs="Arial"/>
          <w:bCs/>
          <w:sz w:val="22"/>
          <w:szCs w:val="22"/>
        </w:rPr>
      </w:pPr>
    </w:p>
    <w:p w:rsidR="00EB303A" w:rsidRDefault="00EB303A" w:rsidP="00CE7100">
      <w:pPr>
        <w:ind w:right="50"/>
        <w:rPr>
          <w:rFonts w:cs="Arial"/>
          <w:bCs/>
          <w:sz w:val="22"/>
          <w:szCs w:val="22"/>
        </w:rPr>
      </w:pPr>
    </w:p>
    <w:p w:rsidR="00EB303A" w:rsidRPr="00A25524" w:rsidRDefault="00EB303A" w:rsidP="00CE7100">
      <w:pPr>
        <w:ind w:right="50"/>
        <w:rPr>
          <w:rFonts w:cs="Arial"/>
          <w:bCs/>
          <w:sz w:val="22"/>
          <w:szCs w:val="22"/>
        </w:rPr>
      </w:pPr>
    </w:p>
    <w:p w:rsidR="00CE7100" w:rsidRPr="00A25524" w:rsidRDefault="00CE7100" w:rsidP="00CE7100">
      <w:pPr>
        <w:ind w:right="50"/>
        <w:jc w:val="center"/>
        <w:rPr>
          <w:rFonts w:cs="Arial"/>
          <w:b/>
          <w:sz w:val="22"/>
          <w:szCs w:val="22"/>
        </w:rPr>
      </w:pPr>
      <w:r w:rsidRPr="00A25524">
        <w:rPr>
          <w:rFonts w:cs="Arial"/>
          <w:b/>
          <w:sz w:val="22"/>
          <w:szCs w:val="22"/>
        </w:rPr>
        <w:t>CAPÍTULO SEGUNDO</w:t>
      </w:r>
    </w:p>
    <w:p w:rsidR="00CE7100" w:rsidRPr="00A25524" w:rsidRDefault="00CE7100" w:rsidP="00CE7100">
      <w:pPr>
        <w:jc w:val="center"/>
        <w:rPr>
          <w:rFonts w:cs="Arial"/>
          <w:b/>
          <w:bCs/>
          <w:sz w:val="22"/>
          <w:szCs w:val="22"/>
        </w:rPr>
      </w:pPr>
      <w:r w:rsidRPr="00A25524">
        <w:rPr>
          <w:rFonts w:cs="Arial"/>
          <w:b/>
          <w:bCs/>
          <w:sz w:val="22"/>
          <w:szCs w:val="22"/>
        </w:rPr>
        <w:t>DE LOS APROVECHAMIENTOS</w:t>
      </w:r>
    </w:p>
    <w:p w:rsidR="00CE7100" w:rsidRPr="00A25524" w:rsidRDefault="00CE7100" w:rsidP="00CE7100">
      <w:pPr>
        <w:jc w:val="center"/>
        <w:rPr>
          <w:rFonts w:cs="Arial"/>
          <w:b/>
          <w:bCs/>
          <w:sz w:val="22"/>
          <w:szCs w:val="22"/>
        </w:rPr>
      </w:pPr>
    </w:p>
    <w:p w:rsidR="00CE7100" w:rsidRPr="00A25524" w:rsidRDefault="00CE7100" w:rsidP="00CE7100">
      <w:pPr>
        <w:jc w:val="center"/>
        <w:rPr>
          <w:rFonts w:cs="Arial"/>
          <w:b/>
          <w:bCs/>
          <w:sz w:val="22"/>
          <w:szCs w:val="22"/>
        </w:rPr>
      </w:pPr>
      <w:r w:rsidRPr="00A25524">
        <w:rPr>
          <w:rFonts w:cs="Arial"/>
          <w:b/>
          <w:bCs/>
          <w:sz w:val="22"/>
          <w:szCs w:val="22"/>
        </w:rPr>
        <w:t>SECCIÓN I</w:t>
      </w:r>
    </w:p>
    <w:p w:rsidR="00CE7100" w:rsidRPr="00A25524" w:rsidRDefault="00CE7100" w:rsidP="00CE7100">
      <w:pPr>
        <w:jc w:val="center"/>
        <w:rPr>
          <w:rFonts w:cs="Arial"/>
          <w:b/>
          <w:bCs/>
          <w:sz w:val="22"/>
          <w:szCs w:val="22"/>
        </w:rPr>
      </w:pPr>
      <w:r w:rsidRPr="00A25524">
        <w:rPr>
          <w:rFonts w:cs="Arial"/>
          <w:b/>
          <w:bCs/>
          <w:sz w:val="22"/>
          <w:szCs w:val="22"/>
        </w:rPr>
        <w:t>DISPOSICIONES GENERALES</w:t>
      </w:r>
    </w:p>
    <w:p w:rsidR="00CE7100" w:rsidRPr="00A25524" w:rsidRDefault="00CE7100" w:rsidP="00CE7100">
      <w:pPr>
        <w:ind w:right="50"/>
        <w:rPr>
          <w:rFonts w:cs="Arial"/>
          <w:bCs/>
          <w:sz w:val="22"/>
          <w:szCs w:val="22"/>
        </w:rPr>
      </w:pPr>
    </w:p>
    <w:p w:rsidR="00CE7100" w:rsidRPr="00A25524" w:rsidRDefault="00CE7100" w:rsidP="00CE7100">
      <w:pPr>
        <w:rPr>
          <w:rFonts w:cs="Arial"/>
          <w:bCs/>
          <w:sz w:val="22"/>
          <w:szCs w:val="22"/>
        </w:rPr>
      </w:pPr>
      <w:r w:rsidRPr="00A25524">
        <w:rPr>
          <w:rFonts w:cs="Arial"/>
          <w:b/>
          <w:sz w:val="22"/>
          <w:szCs w:val="22"/>
        </w:rPr>
        <w:t>ARTÍCULO 35.-</w:t>
      </w:r>
      <w:r w:rsidRPr="00A25524">
        <w:rPr>
          <w:rFonts w:cs="Arial"/>
          <w:bCs/>
          <w:sz w:val="22"/>
          <w:szCs w:val="22"/>
        </w:rPr>
        <w:t xml:space="preserve"> Se clasifican como aprovechamientos los ingresos que perciba el Municipio por los siguientes conceptos:</w:t>
      </w:r>
    </w:p>
    <w:p w:rsidR="00CE7100" w:rsidRPr="00A25524" w:rsidRDefault="00CE7100" w:rsidP="00CE7100">
      <w:pPr>
        <w:ind w:left="142"/>
        <w:rPr>
          <w:rFonts w:cs="Arial"/>
          <w:sz w:val="22"/>
          <w:szCs w:val="22"/>
        </w:rPr>
      </w:pPr>
    </w:p>
    <w:p w:rsidR="00CE7100" w:rsidRPr="00A25524" w:rsidRDefault="00CE7100" w:rsidP="00CE7100">
      <w:pPr>
        <w:ind w:left="142"/>
        <w:rPr>
          <w:rFonts w:cs="Arial"/>
          <w:sz w:val="22"/>
          <w:szCs w:val="22"/>
        </w:rPr>
      </w:pPr>
      <w:r w:rsidRPr="00A25524">
        <w:rPr>
          <w:rFonts w:cs="Arial"/>
          <w:sz w:val="22"/>
          <w:szCs w:val="22"/>
        </w:rPr>
        <w:t>I. Ingresos por sanciones administrativas.</w:t>
      </w:r>
    </w:p>
    <w:p w:rsidR="00CE7100" w:rsidRPr="00A25524" w:rsidRDefault="00CE7100" w:rsidP="00CE7100">
      <w:pPr>
        <w:ind w:left="142"/>
        <w:rPr>
          <w:rFonts w:cs="Arial"/>
          <w:sz w:val="22"/>
          <w:szCs w:val="22"/>
        </w:rPr>
      </w:pPr>
    </w:p>
    <w:p w:rsidR="00CE7100" w:rsidRPr="00A25524" w:rsidRDefault="00CE7100" w:rsidP="00CE7100">
      <w:pPr>
        <w:ind w:left="142"/>
        <w:rPr>
          <w:rFonts w:cs="Arial"/>
          <w:sz w:val="22"/>
          <w:szCs w:val="22"/>
        </w:rPr>
      </w:pPr>
      <w:r w:rsidRPr="00A25524">
        <w:rPr>
          <w:rFonts w:cs="Arial"/>
          <w:sz w:val="22"/>
          <w:szCs w:val="22"/>
        </w:rPr>
        <w:t>II. La adjudicación a favor del fisco de bienes abandonados.</w:t>
      </w:r>
    </w:p>
    <w:p w:rsidR="00CE7100" w:rsidRPr="00A25524" w:rsidRDefault="00CE7100" w:rsidP="00CE7100">
      <w:pPr>
        <w:ind w:left="142"/>
        <w:rPr>
          <w:rFonts w:cs="Arial"/>
          <w:sz w:val="22"/>
          <w:szCs w:val="22"/>
        </w:rPr>
      </w:pPr>
    </w:p>
    <w:p w:rsidR="00CE7100" w:rsidRPr="00A25524" w:rsidRDefault="00CE7100" w:rsidP="00CE7100">
      <w:pPr>
        <w:ind w:left="142"/>
        <w:rPr>
          <w:rFonts w:cs="Arial"/>
          <w:sz w:val="22"/>
          <w:szCs w:val="22"/>
        </w:rPr>
      </w:pPr>
      <w:r w:rsidRPr="00A25524">
        <w:rPr>
          <w:rFonts w:cs="Arial"/>
          <w:sz w:val="22"/>
          <w:szCs w:val="22"/>
        </w:rPr>
        <w:t>III. Ingresos por transferencia que perciba el Municipio:</w:t>
      </w:r>
    </w:p>
    <w:p w:rsidR="00CE7100" w:rsidRPr="00A25524" w:rsidRDefault="00CE7100" w:rsidP="00CE7100">
      <w:pPr>
        <w:ind w:left="284"/>
        <w:rPr>
          <w:rFonts w:cs="Arial"/>
          <w:sz w:val="22"/>
          <w:szCs w:val="22"/>
        </w:rPr>
      </w:pPr>
      <w:r w:rsidRPr="00A25524">
        <w:rPr>
          <w:rFonts w:cs="Arial"/>
          <w:sz w:val="22"/>
          <w:szCs w:val="22"/>
        </w:rPr>
        <w:t>a). Cesiones, herencias, legados, o donaciones.</w:t>
      </w:r>
    </w:p>
    <w:p w:rsidR="00CE7100" w:rsidRPr="00A25524" w:rsidRDefault="00CE7100" w:rsidP="00CE7100">
      <w:pPr>
        <w:ind w:left="284"/>
        <w:rPr>
          <w:rFonts w:cs="Arial"/>
          <w:sz w:val="22"/>
          <w:szCs w:val="22"/>
        </w:rPr>
      </w:pPr>
      <w:r w:rsidRPr="00A25524">
        <w:rPr>
          <w:rFonts w:cs="Arial"/>
          <w:sz w:val="22"/>
          <w:szCs w:val="22"/>
        </w:rPr>
        <w:t>b). Adjudicaciones en favor del Municipio.</w:t>
      </w:r>
    </w:p>
    <w:p w:rsidR="00CE7100" w:rsidRPr="00A25524" w:rsidRDefault="00CE7100" w:rsidP="00CE7100">
      <w:pPr>
        <w:ind w:left="284"/>
        <w:rPr>
          <w:rFonts w:cs="Arial"/>
          <w:sz w:val="22"/>
          <w:szCs w:val="22"/>
        </w:rPr>
      </w:pPr>
      <w:r w:rsidRPr="00A25524">
        <w:rPr>
          <w:rFonts w:cs="Arial"/>
          <w:sz w:val="22"/>
          <w:szCs w:val="22"/>
        </w:rPr>
        <w:t>c). Aportaciones y subsidios de otro nivel de gobierno u organismos públicos o privados.</w:t>
      </w:r>
    </w:p>
    <w:p w:rsidR="00CE7100" w:rsidRDefault="00CE7100" w:rsidP="00CE7100">
      <w:pPr>
        <w:ind w:left="142"/>
        <w:rPr>
          <w:rFonts w:cs="Arial"/>
          <w:bCs/>
          <w:sz w:val="22"/>
          <w:szCs w:val="22"/>
        </w:rPr>
      </w:pPr>
    </w:p>
    <w:p w:rsidR="00EB303A" w:rsidRPr="00A25524" w:rsidRDefault="00EB303A" w:rsidP="00CE7100">
      <w:pPr>
        <w:ind w:left="142"/>
        <w:rPr>
          <w:rFonts w:cs="Arial"/>
          <w:bCs/>
          <w:sz w:val="22"/>
          <w:szCs w:val="22"/>
        </w:rPr>
      </w:pPr>
    </w:p>
    <w:p w:rsidR="00CE7100" w:rsidRPr="00A25524" w:rsidRDefault="00CE7100" w:rsidP="00CE7100">
      <w:pPr>
        <w:jc w:val="center"/>
        <w:rPr>
          <w:rFonts w:cs="Arial"/>
          <w:b/>
          <w:bCs/>
          <w:sz w:val="22"/>
          <w:szCs w:val="22"/>
        </w:rPr>
      </w:pPr>
      <w:r w:rsidRPr="00A25524">
        <w:rPr>
          <w:rFonts w:cs="Arial"/>
          <w:b/>
          <w:bCs/>
          <w:sz w:val="22"/>
          <w:szCs w:val="22"/>
        </w:rPr>
        <w:t>SECCIÓN II</w:t>
      </w:r>
    </w:p>
    <w:p w:rsidR="00CE7100" w:rsidRPr="00A25524" w:rsidRDefault="00CE7100" w:rsidP="00CE7100">
      <w:pPr>
        <w:jc w:val="center"/>
        <w:rPr>
          <w:rFonts w:cs="Arial"/>
          <w:b/>
          <w:bCs/>
          <w:sz w:val="22"/>
          <w:szCs w:val="22"/>
        </w:rPr>
      </w:pPr>
      <w:r w:rsidRPr="00A25524">
        <w:rPr>
          <w:rFonts w:cs="Arial"/>
          <w:b/>
          <w:bCs/>
          <w:sz w:val="22"/>
          <w:szCs w:val="22"/>
        </w:rPr>
        <w:t>DE LOS INGRESOS POR TRANSFERENCIA</w:t>
      </w:r>
    </w:p>
    <w:p w:rsidR="00CE7100" w:rsidRPr="00A25524" w:rsidRDefault="00CE7100" w:rsidP="00CE7100">
      <w:pPr>
        <w:rPr>
          <w:rFonts w:cs="Arial"/>
          <w:b/>
          <w:bCs/>
          <w:sz w:val="22"/>
          <w:szCs w:val="22"/>
        </w:rPr>
      </w:pPr>
    </w:p>
    <w:p w:rsidR="00CE7100" w:rsidRPr="00A25524" w:rsidRDefault="00CE7100" w:rsidP="00CE7100">
      <w:pPr>
        <w:rPr>
          <w:rFonts w:cs="Arial"/>
          <w:bCs/>
          <w:sz w:val="22"/>
          <w:szCs w:val="22"/>
        </w:rPr>
      </w:pPr>
      <w:r w:rsidRPr="00A25524">
        <w:rPr>
          <w:rFonts w:cs="Arial"/>
          <w:b/>
          <w:sz w:val="22"/>
          <w:szCs w:val="22"/>
        </w:rPr>
        <w:t>ARTÍCULO 36.-</w:t>
      </w:r>
      <w:r w:rsidRPr="00A25524">
        <w:rPr>
          <w:rFonts w:cs="Arial"/>
          <w:bCs/>
          <w:sz w:val="22"/>
          <w:szCs w:val="22"/>
        </w:rPr>
        <w:t xml:space="preserve"> 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privados en favor del Municipio.</w:t>
      </w:r>
    </w:p>
    <w:p w:rsidR="00CE7100" w:rsidRDefault="00CE7100" w:rsidP="00CE7100">
      <w:pPr>
        <w:rPr>
          <w:rFonts w:cs="Arial"/>
          <w:bCs/>
          <w:sz w:val="22"/>
          <w:szCs w:val="22"/>
        </w:rPr>
      </w:pPr>
    </w:p>
    <w:p w:rsidR="00EB303A" w:rsidRPr="00A25524" w:rsidRDefault="00EB303A" w:rsidP="00CE7100">
      <w:pPr>
        <w:rPr>
          <w:rFonts w:cs="Arial"/>
          <w:bCs/>
          <w:sz w:val="22"/>
          <w:szCs w:val="22"/>
        </w:rPr>
      </w:pPr>
    </w:p>
    <w:p w:rsidR="00CE7100" w:rsidRPr="00A25524" w:rsidRDefault="00CE7100" w:rsidP="00CE7100">
      <w:pPr>
        <w:jc w:val="center"/>
        <w:rPr>
          <w:rFonts w:cs="Arial"/>
          <w:b/>
          <w:bCs/>
          <w:sz w:val="22"/>
          <w:szCs w:val="22"/>
        </w:rPr>
      </w:pPr>
      <w:r w:rsidRPr="00A25524">
        <w:rPr>
          <w:rFonts w:cs="Arial"/>
          <w:b/>
          <w:bCs/>
          <w:sz w:val="22"/>
          <w:szCs w:val="22"/>
        </w:rPr>
        <w:t>SECCIÓN III</w:t>
      </w:r>
    </w:p>
    <w:p w:rsidR="00CE7100" w:rsidRPr="00A25524" w:rsidRDefault="00CE7100" w:rsidP="00CE7100">
      <w:pPr>
        <w:jc w:val="center"/>
        <w:rPr>
          <w:rFonts w:cs="Arial"/>
          <w:b/>
          <w:bCs/>
          <w:sz w:val="22"/>
          <w:szCs w:val="22"/>
        </w:rPr>
      </w:pPr>
      <w:r w:rsidRPr="00A25524">
        <w:rPr>
          <w:rFonts w:cs="Arial"/>
          <w:b/>
          <w:bCs/>
          <w:sz w:val="22"/>
          <w:szCs w:val="22"/>
        </w:rPr>
        <w:t>DE LOS INGRESOS DERIVADOS DE SANCIONES</w:t>
      </w:r>
    </w:p>
    <w:p w:rsidR="00CE7100" w:rsidRPr="00A25524" w:rsidRDefault="00CE7100" w:rsidP="00CE7100">
      <w:pPr>
        <w:rPr>
          <w:rFonts w:cs="Arial"/>
          <w:b/>
          <w:bCs/>
          <w:sz w:val="22"/>
          <w:szCs w:val="22"/>
        </w:rPr>
      </w:pPr>
    </w:p>
    <w:p w:rsidR="00CE7100" w:rsidRPr="00A25524" w:rsidRDefault="00CE7100" w:rsidP="00CE7100">
      <w:pPr>
        <w:rPr>
          <w:rFonts w:cs="Arial"/>
          <w:bCs/>
          <w:sz w:val="22"/>
          <w:szCs w:val="22"/>
        </w:rPr>
      </w:pPr>
      <w:r w:rsidRPr="00A25524">
        <w:rPr>
          <w:rFonts w:cs="Arial"/>
          <w:b/>
          <w:sz w:val="22"/>
          <w:szCs w:val="22"/>
        </w:rPr>
        <w:t>ARTÍCULO 37.-</w:t>
      </w:r>
      <w:r w:rsidRPr="00A25524">
        <w:rPr>
          <w:rFonts w:cs="Arial"/>
          <w:bCs/>
          <w:sz w:val="22"/>
          <w:szCs w:val="22"/>
        </w:rPr>
        <w:t xml:space="preserve"> Se clasifican en este concepto los ingresos que perciba el Municipio por la aplicación de sanciones pecuniarias por infracciones cometidas por personas físicas o morales en violación a las leyes y reglamentos administrativos.</w:t>
      </w:r>
    </w:p>
    <w:p w:rsidR="00CE7100" w:rsidRPr="00A25524" w:rsidRDefault="00CE7100" w:rsidP="00CE7100">
      <w:pPr>
        <w:rPr>
          <w:rFonts w:cs="Arial"/>
          <w:bCs/>
          <w:sz w:val="22"/>
          <w:szCs w:val="22"/>
        </w:rPr>
      </w:pPr>
    </w:p>
    <w:p w:rsidR="00CE7100" w:rsidRPr="00A25524" w:rsidRDefault="00CE7100" w:rsidP="00CE7100">
      <w:pPr>
        <w:ind w:left="67"/>
        <w:rPr>
          <w:rFonts w:cs="Arial"/>
          <w:sz w:val="22"/>
          <w:szCs w:val="22"/>
        </w:rPr>
      </w:pPr>
      <w:r w:rsidRPr="00A25524">
        <w:rPr>
          <w:rFonts w:cs="Arial"/>
          <w:sz w:val="22"/>
          <w:szCs w:val="22"/>
        </w:rPr>
        <w:t>En cualquiera de los casos se aplicará una sanción de 3 a 5 Unidades de Medida y Actualización (UMA) por gastos de ejecución.</w:t>
      </w:r>
    </w:p>
    <w:p w:rsidR="00CE7100" w:rsidRPr="00A25524" w:rsidRDefault="00CE7100" w:rsidP="00CE7100">
      <w:pPr>
        <w:ind w:left="142"/>
        <w:rPr>
          <w:rFonts w:cs="Arial"/>
          <w:b/>
          <w:bCs/>
          <w:sz w:val="22"/>
          <w:szCs w:val="22"/>
        </w:rPr>
      </w:pPr>
    </w:p>
    <w:p w:rsidR="00CE7100" w:rsidRPr="00A25524" w:rsidRDefault="00CE7100" w:rsidP="00CE7100">
      <w:pPr>
        <w:numPr>
          <w:ilvl w:val="0"/>
          <w:numId w:val="78"/>
        </w:numPr>
        <w:contextualSpacing/>
        <w:rPr>
          <w:rFonts w:cs="Arial"/>
          <w:snapToGrid w:val="0"/>
          <w:sz w:val="22"/>
          <w:szCs w:val="22"/>
        </w:rPr>
      </w:pPr>
      <w:r w:rsidRPr="00A25524">
        <w:rPr>
          <w:rFonts w:cs="Arial"/>
          <w:snapToGrid w:val="0"/>
          <w:sz w:val="22"/>
          <w:szCs w:val="22"/>
        </w:rPr>
        <w:t>De 5 a 25 Unidades d</w:t>
      </w:r>
      <w:r>
        <w:rPr>
          <w:rFonts w:cs="Arial"/>
          <w:snapToGrid w:val="0"/>
          <w:sz w:val="22"/>
          <w:szCs w:val="22"/>
        </w:rPr>
        <w:t xml:space="preserve">e Medida y Actualización (UMA) </w:t>
      </w:r>
      <w:r w:rsidRPr="00A25524">
        <w:rPr>
          <w:rFonts w:cs="Arial"/>
          <w:snapToGrid w:val="0"/>
          <w:sz w:val="22"/>
          <w:szCs w:val="22"/>
        </w:rPr>
        <w:t>a las infracciones siguientes:</w:t>
      </w:r>
    </w:p>
    <w:p w:rsidR="00CE7100" w:rsidRPr="00A25524" w:rsidRDefault="00CE7100" w:rsidP="00CE7100">
      <w:pPr>
        <w:numPr>
          <w:ilvl w:val="0"/>
          <w:numId w:val="79"/>
        </w:numPr>
        <w:ind w:left="709" w:hanging="425"/>
        <w:contextualSpacing/>
        <w:rPr>
          <w:rFonts w:cs="Arial"/>
          <w:snapToGrid w:val="0"/>
          <w:sz w:val="22"/>
          <w:szCs w:val="22"/>
        </w:rPr>
      </w:pPr>
      <w:r w:rsidRPr="00A25524">
        <w:rPr>
          <w:rFonts w:cs="Arial"/>
          <w:snapToGrid w:val="0"/>
          <w:sz w:val="22"/>
          <w:szCs w:val="22"/>
        </w:rPr>
        <w:t>Alterar documentos fiscales que tengan en su poder.</w:t>
      </w:r>
    </w:p>
    <w:p w:rsidR="00CE7100" w:rsidRPr="00A25524" w:rsidRDefault="00CE7100" w:rsidP="00CE7100">
      <w:pPr>
        <w:numPr>
          <w:ilvl w:val="0"/>
          <w:numId w:val="79"/>
        </w:numPr>
        <w:ind w:left="709" w:hanging="425"/>
        <w:contextualSpacing/>
        <w:rPr>
          <w:rFonts w:cs="Arial"/>
          <w:snapToGrid w:val="0"/>
          <w:sz w:val="22"/>
          <w:szCs w:val="22"/>
        </w:rPr>
      </w:pPr>
      <w:r w:rsidRPr="00A25524">
        <w:rPr>
          <w:rFonts w:cs="Arial"/>
          <w:snapToGrid w:val="0"/>
          <w:sz w:val="22"/>
          <w:szCs w:val="22"/>
        </w:rPr>
        <w:t>Asentar falsamente que se dio cumplimiento a las disposiciones fiscales o que se practicaron visitas de auditoría o inspección o incluir datos falsos en las actas relativas.</w:t>
      </w:r>
    </w:p>
    <w:p w:rsidR="00CE7100" w:rsidRPr="00A25524" w:rsidRDefault="00CE7100" w:rsidP="00CE7100">
      <w:pPr>
        <w:numPr>
          <w:ilvl w:val="0"/>
          <w:numId w:val="79"/>
        </w:numPr>
        <w:ind w:left="709" w:hanging="425"/>
        <w:contextualSpacing/>
        <w:rPr>
          <w:rFonts w:cs="Arial"/>
          <w:snapToGrid w:val="0"/>
          <w:sz w:val="22"/>
          <w:szCs w:val="22"/>
        </w:rPr>
      </w:pPr>
      <w:r w:rsidRPr="00A25524">
        <w:rPr>
          <w:rFonts w:cs="Arial"/>
          <w:snapToGrid w:val="0"/>
          <w:sz w:val="22"/>
          <w:szCs w:val="22"/>
        </w:rPr>
        <w:t>El incumplimiento de obligaciones propias de su cargo, las cuales son estipuladas con fundamento a la Ley de Responsabilidades de los Servidores Públicos por el Contralor Municipal.</w:t>
      </w:r>
    </w:p>
    <w:p w:rsidR="00CE7100" w:rsidRPr="00A25524" w:rsidRDefault="00CE7100" w:rsidP="00CE7100">
      <w:pPr>
        <w:ind w:left="142" w:firstLine="284"/>
        <w:rPr>
          <w:rFonts w:cs="Arial"/>
          <w:sz w:val="22"/>
          <w:szCs w:val="22"/>
        </w:rPr>
      </w:pPr>
    </w:p>
    <w:p w:rsidR="00CE7100" w:rsidRPr="00A25524" w:rsidRDefault="00CE7100" w:rsidP="00CE7100">
      <w:pPr>
        <w:numPr>
          <w:ilvl w:val="0"/>
          <w:numId w:val="78"/>
        </w:numPr>
        <w:contextualSpacing/>
        <w:rPr>
          <w:rFonts w:cs="Arial"/>
          <w:snapToGrid w:val="0"/>
          <w:sz w:val="22"/>
          <w:szCs w:val="22"/>
        </w:rPr>
      </w:pPr>
      <w:r w:rsidRPr="00A25524">
        <w:rPr>
          <w:rFonts w:cs="Arial"/>
          <w:snapToGrid w:val="0"/>
          <w:sz w:val="22"/>
          <w:szCs w:val="22"/>
        </w:rPr>
        <w:t>De 20 a 50 Unidades de Medida y Actualización (UMA) las infracciones siguientes:</w:t>
      </w:r>
    </w:p>
    <w:p w:rsidR="00CE7100" w:rsidRPr="00A25524" w:rsidRDefault="00CE7100" w:rsidP="00CE7100">
      <w:pPr>
        <w:numPr>
          <w:ilvl w:val="0"/>
          <w:numId w:val="80"/>
        </w:numPr>
        <w:ind w:left="641" w:hanging="357"/>
        <w:contextualSpacing/>
        <w:rPr>
          <w:rFonts w:cs="Arial"/>
          <w:snapToGrid w:val="0"/>
          <w:sz w:val="22"/>
          <w:szCs w:val="22"/>
        </w:rPr>
      </w:pPr>
      <w:r w:rsidRPr="00A25524">
        <w:rPr>
          <w:rFonts w:cs="Arial"/>
          <w:snapToGrid w:val="0"/>
          <w:sz w:val="22"/>
          <w:szCs w:val="22"/>
        </w:rPr>
        <w:t>Faltar a la obligación de guardar secreto respecto de los asuntos que conozca, revelar los datos declarados por los contribuyentes o aprovecharse de ellos.</w:t>
      </w:r>
    </w:p>
    <w:p w:rsidR="00CE7100" w:rsidRPr="00A25524" w:rsidRDefault="00CE7100" w:rsidP="00CE7100">
      <w:pPr>
        <w:numPr>
          <w:ilvl w:val="0"/>
          <w:numId w:val="80"/>
        </w:numPr>
        <w:ind w:left="709" w:hanging="425"/>
        <w:contextualSpacing/>
        <w:rPr>
          <w:rFonts w:cs="Arial"/>
          <w:snapToGrid w:val="0"/>
          <w:sz w:val="22"/>
          <w:szCs w:val="22"/>
        </w:rPr>
      </w:pPr>
      <w:r w:rsidRPr="00A25524">
        <w:rPr>
          <w:rFonts w:cs="Arial"/>
          <w:snapToGrid w:val="0"/>
          <w:sz w:val="22"/>
          <w:szCs w:val="22"/>
        </w:rPr>
        <w:t>Facilitar o permitir la alteración de las declaraciones, avisos o cualquier otro documento. Cooperar en cualquier forma para que se eludan las prestaciones fiscales.</w:t>
      </w:r>
    </w:p>
    <w:p w:rsidR="00CE7100" w:rsidRPr="00A25524" w:rsidRDefault="00CE7100" w:rsidP="00CE7100">
      <w:pPr>
        <w:ind w:firstLine="284"/>
        <w:rPr>
          <w:rFonts w:cs="Arial"/>
          <w:bCs/>
          <w:sz w:val="22"/>
          <w:szCs w:val="22"/>
        </w:rPr>
      </w:pPr>
    </w:p>
    <w:p w:rsidR="00CE7100" w:rsidRPr="00A25524" w:rsidRDefault="00CE7100" w:rsidP="00CE7100">
      <w:pPr>
        <w:numPr>
          <w:ilvl w:val="0"/>
          <w:numId w:val="78"/>
        </w:numPr>
        <w:contextualSpacing/>
        <w:rPr>
          <w:rFonts w:cs="Arial"/>
          <w:snapToGrid w:val="0"/>
          <w:sz w:val="22"/>
          <w:szCs w:val="22"/>
        </w:rPr>
      </w:pPr>
      <w:r w:rsidRPr="00A25524">
        <w:rPr>
          <w:rFonts w:cs="Arial"/>
          <w:snapToGrid w:val="0"/>
          <w:sz w:val="22"/>
          <w:szCs w:val="22"/>
        </w:rPr>
        <w:t>De 50 a 75 Unidades de Medida y Actualización (UMA) a las infracciones siguientes:</w:t>
      </w:r>
    </w:p>
    <w:p w:rsidR="00CE7100" w:rsidRPr="00A25524" w:rsidRDefault="00CE7100" w:rsidP="00CE7100">
      <w:pPr>
        <w:numPr>
          <w:ilvl w:val="0"/>
          <w:numId w:val="81"/>
        </w:numPr>
        <w:ind w:left="709" w:hanging="425"/>
        <w:contextualSpacing/>
        <w:rPr>
          <w:rFonts w:cs="Arial"/>
          <w:snapToGrid w:val="0"/>
          <w:sz w:val="22"/>
          <w:szCs w:val="22"/>
        </w:rPr>
      </w:pPr>
      <w:r w:rsidRPr="00A25524">
        <w:rPr>
          <w:rFonts w:cs="Arial"/>
          <w:snapToGrid w:val="0"/>
          <w:sz w:val="22"/>
          <w:szCs w:val="22"/>
        </w:rPr>
        <w:t>Practicar visitas domiciliarias de auditoría, inspecciones o verificaciones sin que exista orden emitida por autoridad competente.</w:t>
      </w:r>
    </w:p>
    <w:p w:rsidR="00CE7100" w:rsidRPr="00A25524" w:rsidRDefault="00CE7100" w:rsidP="00CE7100">
      <w:pPr>
        <w:widowControl w:val="0"/>
        <w:ind w:left="745"/>
        <w:contextualSpacing/>
        <w:rPr>
          <w:rFonts w:cs="Arial"/>
          <w:snapToGrid w:val="0"/>
          <w:sz w:val="22"/>
          <w:szCs w:val="22"/>
        </w:rPr>
      </w:pPr>
    </w:p>
    <w:p w:rsidR="00CE7100" w:rsidRPr="00A25524" w:rsidRDefault="00CE7100" w:rsidP="00CE7100">
      <w:pPr>
        <w:numPr>
          <w:ilvl w:val="0"/>
          <w:numId w:val="78"/>
        </w:numPr>
        <w:contextualSpacing/>
        <w:rPr>
          <w:rFonts w:cs="Arial"/>
          <w:snapToGrid w:val="0"/>
          <w:sz w:val="22"/>
          <w:szCs w:val="22"/>
        </w:rPr>
      </w:pPr>
      <w:r w:rsidRPr="00A25524">
        <w:rPr>
          <w:rFonts w:cs="Arial"/>
          <w:snapToGrid w:val="0"/>
          <w:sz w:val="22"/>
          <w:szCs w:val="22"/>
        </w:rPr>
        <w:t>De 75 a 150 Unidades de Medida y Actualización (UMA) a las infracciones siguientes:</w:t>
      </w:r>
    </w:p>
    <w:p w:rsidR="00CE7100" w:rsidRPr="00A25524" w:rsidRDefault="00CE7100" w:rsidP="00CE7100">
      <w:pPr>
        <w:numPr>
          <w:ilvl w:val="0"/>
          <w:numId w:val="82"/>
        </w:numPr>
        <w:ind w:hanging="436"/>
        <w:contextualSpacing/>
        <w:rPr>
          <w:rFonts w:cs="Arial"/>
          <w:snapToGrid w:val="0"/>
          <w:sz w:val="22"/>
          <w:szCs w:val="22"/>
        </w:rPr>
      </w:pPr>
      <w:r w:rsidRPr="00A25524">
        <w:rPr>
          <w:rFonts w:cs="Arial"/>
          <w:snapToGrid w:val="0"/>
          <w:sz w:val="22"/>
          <w:szCs w:val="22"/>
        </w:rPr>
        <w:t>Extender actas, legalizar firmas, expedir certificados o certificaciones autorizar documentos o inscribirlos o registrarlos, sin estar cubiertos los impuestos o derechos que en cada caso procedan o cuando no se exhiban las constancias respectivas.</w:t>
      </w:r>
    </w:p>
    <w:p w:rsidR="00CE7100" w:rsidRPr="00A25524" w:rsidRDefault="00CE7100" w:rsidP="00CE7100">
      <w:pPr>
        <w:ind w:left="142"/>
        <w:rPr>
          <w:rFonts w:cs="Arial"/>
          <w:bCs/>
          <w:sz w:val="22"/>
          <w:szCs w:val="22"/>
        </w:rPr>
      </w:pPr>
    </w:p>
    <w:p w:rsidR="00CE7100" w:rsidRPr="00A25524" w:rsidRDefault="00CE7100" w:rsidP="00CE7100">
      <w:pPr>
        <w:rPr>
          <w:rFonts w:cs="Arial"/>
          <w:sz w:val="22"/>
          <w:szCs w:val="22"/>
        </w:rPr>
      </w:pPr>
      <w:r w:rsidRPr="00A25524">
        <w:rPr>
          <w:rFonts w:cs="Arial"/>
          <w:b/>
          <w:bCs/>
          <w:sz w:val="22"/>
          <w:szCs w:val="22"/>
        </w:rPr>
        <w:t xml:space="preserve">ARTÍCULO 38.- </w:t>
      </w:r>
      <w:r w:rsidRPr="00A25524">
        <w:rPr>
          <w:rFonts w:cs="Arial"/>
          <w:sz w:val="22"/>
          <w:szCs w:val="22"/>
        </w:rPr>
        <w:t>Se clasifican en este concepto los ingresos que perciba el municipio por la aplicación de sanciones pecuniarias por violación a la ley de ingresos y reglamentos administrativos del Municipio, para personas físicas y morales.</w:t>
      </w:r>
    </w:p>
    <w:p w:rsidR="00CE7100" w:rsidRPr="00A25524" w:rsidRDefault="00CE7100" w:rsidP="00CE7100">
      <w:pPr>
        <w:ind w:left="142"/>
        <w:rPr>
          <w:rFonts w:cs="Arial"/>
          <w:b/>
          <w:bCs/>
          <w:sz w:val="22"/>
          <w:szCs w:val="22"/>
        </w:rPr>
      </w:pPr>
    </w:p>
    <w:p w:rsidR="00CE7100" w:rsidRPr="00A25524" w:rsidRDefault="00CE7100" w:rsidP="00CE7100">
      <w:pPr>
        <w:rPr>
          <w:rFonts w:cs="Arial"/>
          <w:bCs/>
          <w:sz w:val="22"/>
          <w:szCs w:val="22"/>
        </w:rPr>
      </w:pPr>
      <w:r w:rsidRPr="00A25524">
        <w:rPr>
          <w:rFonts w:cs="Arial"/>
          <w:bCs/>
          <w:sz w:val="22"/>
          <w:szCs w:val="22"/>
        </w:rPr>
        <w:t xml:space="preserve">A.- Servicios y/o Derechos Municipales sin incluir la Dirección de Desarrollo Urbano del Municipio de Arteaga, la Dirección de Obras Publicas y el Rastro Municipal: </w:t>
      </w:r>
    </w:p>
    <w:p w:rsidR="00CE7100" w:rsidRPr="00A25524" w:rsidRDefault="00CE7100" w:rsidP="00CE7100">
      <w:pPr>
        <w:ind w:left="142"/>
        <w:rPr>
          <w:rFonts w:cs="Arial"/>
          <w:bCs/>
          <w:sz w:val="22"/>
          <w:szCs w:val="22"/>
        </w:rPr>
      </w:pPr>
    </w:p>
    <w:p w:rsidR="00CE7100" w:rsidRPr="00A25524" w:rsidRDefault="00CE7100" w:rsidP="00CE7100">
      <w:pPr>
        <w:numPr>
          <w:ilvl w:val="0"/>
          <w:numId w:val="69"/>
        </w:numPr>
        <w:ind w:left="567" w:hanging="425"/>
        <w:contextualSpacing/>
        <w:rPr>
          <w:rFonts w:cs="Arial"/>
          <w:snapToGrid w:val="0"/>
          <w:sz w:val="22"/>
          <w:szCs w:val="22"/>
        </w:rPr>
      </w:pPr>
      <w:r w:rsidRPr="00A25524">
        <w:rPr>
          <w:rFonts w:cs="Arial"/>
          <w:snapToGrid w:val="0"/>
          <w:sz w:val="22"/>
          <w:szCs w:val="22"/>
        </w:rPr>
        <w:t>De 5 a 50 Unidades de Medida y Actualización (UMA) a las    infracciones siguientes:</w:t>
      </w:r>
    </w:p>
    <w:p w:rsidR="00CE7100" w:rsidRPr="00A25524" w:rsidRDefault="00CE7100" w:rsidP="00CE7100">
      <w:pPr>
        <w:numPr>
          <w:ilvl w:val="0"/>
          <w:numId w:val="70"/>
        </w:numPr>
        <w:ind w:left="709" w:hanging="425"/>
        <w:contextualSpacing/>
        <w:rPr>
          <w:rFonts w:cs="Arial"/>
          <w:snapToGrid w:val="0"/>
          <w:sz w:val="22"/>
          <w:szCs w:val="22"/>
        </w:rPr>
      </w:pPr>
      <w:r w:rsidRPr="00A25524">
        <w:rPr>
          <w:rFonts w:cs="Arial"/>
          <w:snapToGrid w:val="0"/>
          <w:sz w:val="22"/>
          <w:szCs w:val="22"/>
        </w:rPr>
        <w:t>Presentar los avisos, declaraciones, solicitudes, datos, libros, informes, copias o documentos, alterados, falsificados, incompletos o con errores que traigan consigo la evasión de una obligación fiscal.</w:t>
      </w:r>
    </w:p>
    <w:p w:rsidR="00CE7100" w:rsidRPr="00A25524" w:rsidRDefault="00CE7100" w:rsidP="00CE7100">
      <w:pPr>
        <w:numPr>
          <w:ilvl w:val="0"/>
          <w:numId w:val="70"/>
        </w:numPr>
        <w:ind w:left="709" w:hanging="425"/>
        <w:contextualSpacing/>
        <w:rPr>
          <w:rFonts w:cs="Arial"/>
          <w:snapToGrid w:val="0"/>
          <w:sz w:val="22"/>
          <w:szCs w:val="22"/>
        </w:rPr>
      </w:pPr>
      <w:r w:rsidRPr="00A25524">
        <w:rPr>
          <w:rFonts w:cs="Arial"/>
          <w:snapToGrid w:val="0"/>
          <w:sz w:val="22"/>
          <w:szCs w:val="22"/>
        </w:rPr>
        <w:t>No dar aviso de cambio de domicilio de los establecimientos donde se enajenan bebidas alcohólicas, así como el cambio del nombre del titular de los derechos de la licencia para el funcionamiento de dichos establecimientos.</w:t>
      </w:r>
    </w:p>
    <w:p w:rsidR="00CE7100" w:rsidRPr="00A25524" w:rsidRDefault="00CE7100" w:rsidP="00CE7100">
      <w:pPr>
        <w:numPr>
          <w:ilvl w:val="0"/>
          <w:numId w:val="70"/>
        </w:numPr>
        <w:ind w:left="709" w:hanging="425"/>
        <w:contextualSpacing/>
        <w:rPr>
          <w:rFonts w:cs="Arial"/>
          <w:snapToGrid w:val="0"/>
          <w:sz w:val="22"/>
          <w:szCs w:val="22"/>
        </w:rPr>
      </w:pPr>
      <w:r w:rsidRPr="00A25524">
        <w:rPr>
          <w:rFonts w:cs="Arial"/>
          <w:snapToGrid w:val="0"/>
          <w:sz w:val="22"/>
          <w:szCs w:val="22"/>
        </w:rPr>
        <w:t>No cumplir con las obligaciones que señalan las disposiciones fiscales de inscribirse o registrarse o hacerlo fuera de los plazos legales; no citar su número de registro municipal en las declaraciones, manifestaciones, solicitudes o gestiones que hagan ante cualquier oficina o autoridad.</w:t>
      </w:r>
    </w:p>
    <w:p w:rsidR="00CE7100" w:rsidRPr="00A25524" w:rsidRDefault="00CE7100" w:rsidP="00CE7100">
      <w:pPr>
        <w:numPr>
          <w:ilvl w:val="0"/>
          <w:numId w:val="70"/>
        </w:numPr>
        <w:ind w:left="709" w:hanging="425"/>
        <w:contextualSpacing/>
        <w:rPr>
          <w:rFonts w:cs="Arial"/>
          <w:snapToGrid w:val="0"/>
          <w:sz w:val="22"/>
          <w:szCs w:val="22"/>
        </w:rPr>
      </w:pPr>
      <w:r w:rsidRPr="00A25524">
        <w:rPr>
          <w:rFonts w:cs="Arial"/>
          <w:snapToGrid w:val="0"/>
          <w:sz w:val="22"/>
          <w:szCs w:val="22"/>
        </w:rPr>
        <w:t>No presentar, o hacerlo extemporáneamente, los avisos, declaraciones, solicitudes, datos, informes, copias, libros o documentos que prevengan las disposiciones fiscales o no aclararlos cuando las autoridades fiscales lo soliciten.</w:t>
      </w:r>
    </w:p>
    <w:p w:rsidR="00CE7100" w:rsidRPr="00A25524" w:rsidRDefault="00CE7100" w:rsidP="00CE7100">
      <w:pPr>
        <w:numPr>
          <w:ilvl w:val="0"/>
          <w:numId w:val="70"/>
        </w:numPr>
        <w:ind w:left="709" w:hanging="425"/>
        <w:contextualSpacing/>
        <w:rPr>
          <w:rFonts w:cs="Arial"/>
          <w:snapToGrid w:val="0"/>
          <w:sz w:val="22"/>
          <w:szCs w:val="22"/>
        </w:rPr>
      </w:pPr>
      <w:r w:rsidRPr="00A25524">
        <w:rPr>
          <w:rFonts w:cs="Arial"/>
          <w:snapToGrid w:val="0"/>
          <w:sz w:val="22"/>
          <w:szCs w:val="22"/>
        </w:rPr>
        <w:t>Faltar a la obligación de extender o exigir recibos, facturas o cualesquiera documentos que señalen las Leyes Fiscales.</w:t>
      </w:r>
    </w:p>
    <w:p w:rsidR="00CE7100" w:rsidRPr="00A25524" w:rsidRDefault="00CE7100" w:rsidP="00CE7100">
      <w:pPr>
        <w:numPr>
          <w:ilvl w:val="0"/>
          <w:numId w:val="70"/>
        </w:numPr>
        <w:ind w:left="709" w:hanging="425"/>
        <w:contextualSpacing/>
        <w:rPr>
          <w:rFonts w:cs="Arial"/>
          <w:snapToGrid w:val="0"/>
          <w:sz w:val="22"/>
          <w:szCs w:val="22"/>
        </w:rPr>
      </w:pPr>
      <w:r w:rsidRPr="00A25524">
        <w:rPr>
          <w:rFonts w:cs="Arial"/>
          <w:snapToGrid w:val="0"/>
          <w:sz w:val="22"/>
          <w:szCs w:val="22"/>
        </w:rPr>
        <w:t>No pagar los créditos fiscales dentro de los plazos señalados por las Leyes Fiscales.</w:t>
      </w:r>
    </w:p>
    <w:p w:rsidR="00CE7100" w:rsidRPr="00A25524" w:rsidRDefault="00CE7100" w:rsidP="00CE7100">
      <w:pPr>
        <w:numPr>
          <w:ilvl w:val="0"/>
          <w:numId w:val="70"/>
        </w:numPr>
        <w:ind w:left="709" w:hanging="425"/>
        <w:contextualSpacing/>
        <w:rPr>
          <w:rFonts w:cs="Arial"/>
          <w:snapToGrid w:val="0"/>
          <w:sz w:val="22"/>
          <w:szCs w:val="22"/>
        </w:rPr>
      </w:pPr>
      <w:r w:rsidRPr="00A25524">
        <w:rPr>
          <w:rFonts w:cs="Arial"/>
          <w:snapToGrid w:val="0"/>
          <w:sz w:val="22"/>
          <w:szCs w:val="22"/>
        </w:rPr>
        <w:t>Consentir o tolerar que se inscriban a su nombre negociaciones ajenas o percibir a nombre propio ingresos gravables que correspondan a otra persona, cuando esto último origine la evasión de impuestos.</w:t>
      </w:r>
    </w:p>
    <w:p w:rsidR="00CE7100" w:rsidRPr="00A25524" w:rsidRDefault="00CE7100" w:rsidP="00CE7100">
      <w:pPr>
        <w:numPr>
          <w:ilvl w:val="0"/>
          <w:numId w:val="70"/>
        </w:numPr>
        <w:ind w:left="709" w:hanging="425"/>
        <w:contextualSpacing/>
        <w:rPr>
          <w:rFonts w:cs="Arial"/>
          <w:snapToGrid w:val="0"/>
          <w:sz w:val="22"/>
          <w:szCs w:val="22"/>
        </w:rPr>
      </w:pPr>
      <w:r w:rsidRPr="00A25524">
        <w:rPr>
          <w:rFonts w:cs="Arial"/>
          <w:snapToGrid w:val="0"/>
          <w:sz w:val="22"/>
          <w:szCs w:val="22"/>
        </w:rPr>
        <w:t>Presentar los avisos, informes, datos o documentos que le sean solicitados alterados, falsificados, incompletos o inexactos.</w:t>
      </w:r>
    </w:p>
    <w:p w:rsidR="00CE7100" w:rsidRPr="00A25524" w:rsidRDefault="00CE7100" w:rsidP="00CE7100">
      <w:pPr>
        <w:ind w:left="142"/>
        <w:rPr>
          <w:rFonts w:cs="Arial"/>
          <w:bCs/>
          <w:sz w:val="22"/>
          <w:szCs w:val="22"/>
        </w:rPr>
      </w:pPr>
    </w:p>
    <w:p w:rsidR="00CE7100" w:rsidRPr="00EB303A" w:rsidRDefault="00CE7100" w:rsidP="00CE7100">
      <w:pPr>
        <w:numPr>
          <w:ilvl w:val="0"/>
          <w:numId w:val="69"/>
        </w:numPr>
        <w:ind w:left="567" w:hanging="425"/>
        <w:contextualSpacing/>
        <w:rPr>
          <w:rFonts w:cs="Arial"/>
          <w:bCs/>
          <w:snapToGrid w:val="0"/>
          <w:sz w:val="22"/>
          <w:szCs w:val="22"/>
        </w:rPr>
      </w:pPr>
      <w:r w:rsidRPr="00A25524">
        <w:rPr>
          <w:rFonts w:cs="Arial"/>
          <w:snapToGrid w:val="0"/>
          <w:sz w:val="22"/>
          <w:szCs w:val="22"/>
        </w:rPr>
        <w:t>De 21 a 100 Unidades de Medida y Actualización (UMA) las infracciones siguientes:</w:t>
      </w:r>
    </w:p>
    <w:p w:rsidR="00EB303A" w:rsidRDefault="00EB303A" w:rsidP="00EB303A">
      <w:pPr>
        <w:contextualSpacing/>
        <w:rPr>
          <w:rFonts w:cs="Arial"/>
          <w:snapToGrid w:val="0"/>
          <w:sz w:val="22"/>
          <w:szCs w:val="22"/>
        </w:rPr>
      </w:pPr>
    </w:p>
    <w:p w:rsidR="00EB303A" w:rsidRDefault="00EB303A" w:rsidP="00EB303A">
      <w:pPr>
        <w:contextualSpacing/>
        <w:rPr>
          <w:rFonts w:cs="Arial"/>
          <w:snapToGrid w:val="0"/>
          <w:sz w:val="22"/>
          <w:szCs w:val="22"/>
        </w:rPr>
      </w:pPr>
    </w:p>
    <w:p w:rsidR="00EB303A" w:rsidRDefault="00EB303A" w:rsidP="00EB303A">
      <w:pPr>
        <w:contextualSpacing/>
        <w:rPr>
          <w:rFonts w:cs="Arial"/>
          <w:snapToGrid w:val="0"/>
          <w:sz w:val="22"/>
          <w:szCs w:val="22"/>
        </w:rPr>
      </w:pPr>
    </w:p>
    <w:p w:rsidR="00EB303A" w:rsidRPr="00A25524" w:rsidRDefault="00EB303A" w:rsidP="00EB303A">
      <w:pPr>
        <w:contextualSpacing/>
        <w:rPr>
          <w:rFonts w:cs="Arial"/>
          <w:bCs/>
          <w:snapToGrid w:val="0"/>
          <w:sz w:val="22"/>
          <w:szCs w:val="22"/>
        </w:rPr>
      </w:pPr>
    </w:p>
    <w:p w:rsidR="00CE7100" w:rsidRPr="00A25524" w:rsidRDefault="00CE7100" w:rsidP="00CE7100">
      <w:pPr>
        <w:numPr>
          <w:ilvl w:val="0"/>
          <w:numId w:val="71"/>
        </w:numPr>
        <w:ind w:left="709" w:hanging="425"/>
        <w:contextualSpacing/>
        <w:rPr>
          <w:rFonts w:cs="Arial"/>
          <w:snapToGrid w:val="0"/>
          <w:sz w:val="22"/>
          <w:szCs w:val="22"/>
        </w:rPr>
      </w:pPr>
      <w:r w:rsidRPr="00A25524">
        <w:rPr>
          <w:rFonts w:cs="Arial"/>
          <w:snapToGrid w:val="0"/>
          <w:sz w:val="22"/>
          <w:szCs w:val="22"/>
        </w:rPr>
        <w:t>Resistirse por cualquier medio, a las visitas de auditoría o de inspección; no suministrar los datos e informes que legalmente puedan exigir los auditores o inspectores; no mostrar los registros, documentos, facturas de compra o venta de bienes o mercancías; impedir el acceso a los almacenes, depósitos o bodegas o cualquier otra dependencia y en general, negarse a proporcionar los elementos que requieran para comprobar la situación fiscal del visitado en relación con el objeto de la visita.</w:t>
      </w:r>
    </w:p>
    <w:p w:rsidR="00CE7100" w:rsidRPr="00A25524" w:rsidRDefault="00CE7100" w:rsidP="00CE7100">
      <w:pPr>
        <w:numPr>
          <w:ilvl w:val="0"/>
          <w:numId w:val="71"/>
        </w:numPr>
        <w:ind w:left="709" w:hanging="425"/>
        <w:contextualSpacing/>
        <w:rPr>
          <w:rFonts w:cs="Arial"/>
          <w:snapToGrid w:val="0"/>
          <w:sz w:val="22"/>
          <w:szCs w:val="22"/>
        </w:rPr>
      </w:pPr>
      <w:r w:rsidRPr="00A25524">
        <w:rPr>
          <w:rFonts w:cs="Arial"/>
          <w:snapToGrid w:val="0"/>
          <w:sz w:val="22"/>
          <w:szCs w:val="22"/>
        </w:rPr>
        <w:t>Utilizar interpósita persona para manifestar negociaciones propias o para percibir ingresos gravables dejando de pagar las contribuciones.</w:t>
      </w:r>
    </w:p>
    <w:p w:rsidR="00CE7100" w:rsidRPr="00A25524" w:rsidRDefault="00CE7100" w:rsidP="00CE7100">
      <w:pPr>
        <w:numPr>
          <w:ilvl w:val="0"/>
          <w:numId w:val="71"/>
        </w:numPr>
        <w:ind w:left="709" w:hanging="425"/>
        <w:contextualSpacing/>
        <w:rPr>
          <w:rFonts w:cs="Arial"/>
          <w:snapToGrid w:val="0"/>
          <w:sz w:val="22"/>
          <w:szCs w:val="22"/>
        </w:rPr>
      </w:pPr>
      <w:r w:rsidRPr="00A25524">
        <w:rPr>
          <w:rFonts w:cs="Arial"/>
          <w:snapToGrid w:val="0"/>
          <w:sz w:val="22"/>
          <w:szCs w:val="22"/>
        </w:rPr>
        <w:t>No contar con la licencia y la autorización anual correspondiente para la colocación de anuncios publicitarios.</w:t>
      </w:r>
    </w:p>
    <w:p w:rsidR="00CE7100" w:rsidRPr="00A25524" w:rsidRDefault="00CE7100" w:rsidP="00CE7100">
      <w:pPr>
        <w:numPr>
          <w:ilvl w:val="0"/>
          <w:numId w:val="71"/>
        </w:numPr>
        <w:ind w:left="709" w:hanging="425"/>
        <w:contextualSpacing/>
        <w:rPr>
          <w:rFonts w:cs="Arial"/>
          <w:bCs/>
          <w:snapToGrid w:val="0"/>
          <w:sz w:val="22"/>
          <w:szCs w:val="22"/>
        </w:rPr>
      </w:pPr>
      <w:r w:rsidRPr="00A25524">
        <w:rPr>
          <w:rFonts w:cs="Arial"/>
          <w:snapToGrid w:val="0"/>
          <w:sz w:val="22"/>
          <w:szCs w:val="22"/>
        </w:rPr>
        <w:t>No contar con el Plan de Contingencia para las empresas certificado y registrado.</w:t>
      </w:r>
    </w:p>
    <w:p w:rsidR="00CE7100" w:rsidRPr="00A25524" w:rsidRDefault="00CE7100" w:rsidP="00CE7100">
      <w:pPr>
        <w:widowControl w:val="0"/>
        <w:ind w:left="567"/>
        <w:contextualSpacing/>
        <w:rPr>
          <w:rFonts w:cs="Arial"/>
          <w:bCs/>
          <w:snapToGrid w:val="0"/>
          <w:sz w:val="22"/>
          <w:szCs w:val="22"/>
        </w:rPr>
      </w:pPr>
    </w:p>
    <w:p w:rsidR="00CE7100" w:rsidRPr="00A25524" w:rsidRDefault="00CE7100" w:rsidP="00CE7100">
      <w:pPr>
        <w:numPr>
          <w:ilvl w:val="0"/>
          <w:numId w:val="69"/>
        </w:numPr>
        <w:ind w:left="567" w:hanging="425"/>
        <w:contextualSpacing/>
        <w:rPr>
          <w:rFonts w:cs="Arial"/>
          <w:bCs/>
          <w:snapToGrid w:val="0"/>
          <w:sz w:val="22"/>
          <w:szCs w:val="22"/>
        </w:rPr>
      </w:pPr>
      <w:r w:rsidRPr="00A25524">
        <w:rPr>
          <w:rFonts w:cs="Arial"/>
          <w:snapToGrid w:val="0"/>
          <w:sz w:val="22"/>
          <w:szCs w:val="22"/>
        </w:rPr>
        <w:t>De 105 a 200 Unidades de Medida y Actualización (UMA) a las infracciones siguientes:</w:t>
      </w:r>
    </w:p>
    <w:p w:rsidR="00CE7100" w:rsidRPr="00A25524" w:rsidRDefault="00CE7100" w:rsidP="00CE7100">
      <w:pPr>
        <w:numPr>
          <w:ilvl w:val="0"/>
          <w:numId w:val="72"/>
        </w:numPr>
        <w:ind w:left="709" w:hanging="425"/>
        <w:contextualSpacing/>
        <w:rPr>
          <w:rFonts w:cs="Arial"/>
          <w:snapToGrid w:val="0"/>
          <w:sz w:val="22"/>
          <w:szCs w:val="22"/>
        </w:rPr>
      </w:pPr>
      <w:r w:rsidRPr="00A25524">
        <w:rPr>
          <w:rFonts w:cs="Arial"/>
          <w:snapToGrid w:val="0"/>
          <w:sz w:val="22"/>
          <w:szCs w:val="22"/>
        </w:rPr>
        <w:t>Eludir el pago de créditos fiscales mediante inexactitudes, simulaciones, falsificaciones, omisiones u otras maniobras semejantes.</w:t>
      </w:r>
    </w:p>
    <w:p w:rsidR="00CE7100" w:rsidRPr="00A25524" w:rsidRDefault="00CE7100" w:rsidP="00CE7100">
      <w:pPr>
        <w:ind w:left="142" w:firstLine="284"/>
        <w:rPr>
          <w:rFonts w:cs="Arial"/>
          <w:bCs/>
          <w:sz w:val="22"/>
          <w:szCs w:val="22"/>
        </w:rPr>
      </w:pPr>
    </w:p>
    <w:p w:rsidR="00CE7100" w:rsidRPr="00A25524" w:rsidRDefault="00CE7100" w:rsidP="00CE7100">
      <w:pPr>
        <w:numPr>
          <w:ilvl w:val="0"/>
          <w:numId w:val="69"/>
        </w:numPr>
        <w:ind w:left="567" w:hanging="425"/>
        <w:contextualSpacing/>
        <w:rPr>
          <w:rFonts w:cs="Arial"/>
          <w:bCs/>
          <w:snapToGrid w:val="0"/>
          <w:sz w:val="22"/>
          <w:szCs w:val="22"/>
        </w:rPr>
      </w:pPr>
      <w:r w:rsidRPr="00A25524">
        <w:rPr>
          <w:rFonts w:cs="Arial"/>
          <w:snapToGrid w:val="0"/>
          <w:sz w:val="22"/>
          <w:szCs w:val="22"/>
        </w:rPr>
        <w:t>De 105 a 300 Unidades de Medida y Actualización (UMA) a las infracciones siguientes:</w:t>
      </w:r>
    </w:p>
    <w:p w:rsidR="00CE7100" w:rsidRPr="00A25524" w:rsidRDefault="00CE7100" w:rsidP="00CE7100">
      <w:pPr>
        <w:contextualSpacing/>
        <w:rPr>
          <w:rFonts w:cs="Arial"/>
          <w:bCs/>
          <w:snapToGrid w:val="0"/>
          <w:sz w:val="22"/>
          <w:szCs w:val="22"/>
        </w:rPr>
      </w:pPr>
    </w:p>
    <w:p w:rsidR="00CE7100" w:rsidRPr="00A25524" w:rsidRDefault="00CE7100" w:rsidP="00CE7100">
      <w:pPr>
        <w:numPr>
          <w:ilvl w:val="0"/>
          <w:numId w:val="73"/>
        </w:numPr>
        <w:ind w:left="709" w:hanging="425"/>
        <w:contextualSpacing/>
        <w:rPr>
          <w:rFonts w:cs="Arial"/>
          <w:snapToGrid w:val="0"/>
          <w:sz w:val="22"/>
          <w:szCs w:val="22"/>
        </w:rPr>
      </w:pPr>
      <w:r w:rsidRPr="00A25524">
        <w:rPr>
          <w:rFonts w:cs="Arial"/>
          <w:snapToGrid w:val="0"/>
          <w:sz w:val="22"/>
          <w:szCs w:val="22"/>
        </w:rPr>
        <w:t>Enajenar bebidas alcohólicas sin contar con la licencia o autorización o su refrendo anual correspondiente.</w:t>
      </w:r>
    </w:p>
    <w:p w:rsidR="00CE7100" w:rsidRPr="00A25524" w:rsidRDefault="00CE7100" w:rsidP="00CE7100">
      <w:pPr>
        <w:numPr>
          <w:ilvl w:val="0"/>
          <w:numId w:val="73"/>
        </w:numPr>
        <w:ind w:left="709" w:hanging="425"/>
        <w:contextualSpacing/>
        <w:rPr>
          <w:rFonts w:cs="Arial"/>
          <w:snapToGrid w:val="0"/>
          <w:sz w:val="22"/>
          <w:szCs w:val="22"/>
        </w:rPr>
      </w:pPr>
      <w:r w:rsidRPr="00A25524">
        <w:rPr>
          <w:rFonts w:cs="Arial"/>
          <w:snapToGrid w:val="0"/>
          <w:sz w:val="22"/>
          <w:szCs w:val="22"/>
        </w:rPr>
        <w:t>No proporcionar avisos, informes, datos o documentos o no exhibirlos en el plazo fijado por las disposiciones fiscales o cuando las autoridades lo exijan con apoyo a sus facultades legales. No aclararlos cuando las mismas autoridades lo soliciten.</w:t>
      </w:r>
    </w:p>
    <w:p w:rsidR="00CE7100" w:rsidRPr="00A25524" w:rsidRDefault="00CE7100" w:rsidP="00CE7100">
      <w:pPr>
        <w:numPr>
          <w:ilvl w:val="0"/>
          <w:numId w:val="73"/>
        </w:numPr>
        <w:ind w:left="709" w:hanging="425"/>
        <w:contextualSpacing/>
        <w:rPr>
          <w:rFonts w:cs="Arial"/>
          <w:bCs/>
          <w:snapToGrid w:val="0"/>
          <w:sz w:val="22"/>
          <w:szCs w:val="22"/>
        </w:rPr>
      </w:pPr>
      <w:r w:rsidRPr="00A25524">
        <w:rPr>
          <w:rFonts w:cs="Arial"/>
          <w:snapToGrid w:val="0"/>
          <w:sz w:val="22"/>
          <w:szCs w:val="22"/>
        </w:rPr>
        <w:t>Resistirse por cualquier medio a las visitas domiciliarias, no suministrar los datos e informes que legalmente puedan exigir los visitadores, no mostrar los libros, documentos, registros, bodegas, depósitos, locales o caja de valores y en general, negarse a proporcionar los elementos que se requieran para comprobar la situación fiscal de los contribuyentes con que se haya efectuado operaciones, en relación con el objeto de la visita.</w:t>
      </w:r>
    </w:p>
    <w:p w:rsidR="00CE7100" w:rsidRPr="00A25524" w:rsidRDefault="00CE7100" w:rsidP="00CE7100">
      <w:pPr>
        <w:contextualSpacing/>
        <w:rPr>
          <w:rFonts w:cs="Arial"/>
          <w:b/>
          <w:snapToGrid w:val="0"/>
          <w:sz w:val="22"/>
          <w:szCs w:val="22"/>
        </w:rPr>
      </w:pPr>
    </w:p>
    <w:p w:rsidR="00CE7100" w:rsidRPr="00A25524" w:rsidRDefault="00CE7100" w:rsidP="00CE7100">
      <w:pPr>
        <w:numPr>
          <w:ilvl w:val="0"/>
          <w:numId w:val="69"/>
        </w:numPr>
        <w:ind w:left="567" w:hanging="425"/>
        <w:contextualSpacing/>
        <w:rPr>
          <w:rFonts w:cs="Arial"/>
          <w:snapToGrid w:val="0"/>
          <w:sz w:val="22"/>
          <w:szCs w:val="22"/>
        </w:rPr>
      </w:pPr>
      <w:r w:rsidRPr="00A25524">
        <w:rPr>
          <w:rFonts w:cs="Arial"/>
          <w:snapToGrid w:val="0"/>
          <w:sz w:val="22"/>
          <w:szCs w:val="22"/>
        </w:rPr>
        <w:t>Traspasar una licencia de funcionamiento sin la autorización del C. Presidente Municipal o del Tesorero Municipal multa de 6 a 9 Unidades de Medida y Actualización (UMA).  En caso de reincidencia se aplicarán las siguientes sanciones.</w:t>
      </w:r>
    </w:p>
    <w:p w:rsidR="00CE7100" w:rsidRPr="00A25524" w:rsidRDefault="00CE7100" w:rsidP="00CE7100">
      <w:pPr>
        <w:numPr>
          <w:ilvl w:val="0"/>
          <w:numId w:val="74"/>
        </w:numPr>
        <w:ind w:left="709" w:hanging="425"/>
        <w:contextualSpacing/>
        <w:rPr>
          <w:rFonts w:cs="Arial"/>
          <w:bCs/>
          <w:snapToGrid w:val="0"/>
          <w:sz w:val="22"/>
          <w:szCs w:val="22"/>
        </w:rPr>
      </w:pPr>
      <w:r w:rsidRPr="00A25524">
        <w:rPr>
          <w:rFonts w:cs="Arial"/>
          <w:snapToGrid w:val="0"/>
          <w:sz w:val="22"/>
          <w:szCs w:val="22"/>
        </w:rPr>
        <w:t>Cuando se reincide por primera vez, se clausurará 72 horas el establecimiento y multa de 11 a 15 Unidades de Medida y Actualización (UMA).</w:t>
      </w:r>
    </w:p>
    <w:p w:rsidR="00CE7100" w:rsidRPr="00A25524" w:rsidRDefault="00CE7100" w:rsidP="00CE7100">
      <w:pPr>
        <w:numPr>
          <w:ilvl w:val="0"/>
          <w:numId w:val="74"/>
        </w:numPr>
        <w:ind w:left="709" w:hanging="425"/>
        <w:contextualSpacing/>
        <w:rPr>
          <w:rFonts w:cs="Arial"/>
          <w:bCs/>
          <w:snapToGrid w:val="0"/>
          <w:sz w:val="22"/>
          <w:szCs w:val="22"/>
        </w:rPr>
      </w:pPr>
      <w:r w:rsidRPr="00A25524">
        <w:rPr>
          <w:rFonts w:cs="Arial"/>
          <w:snapToGrid w:val="0"/>
          <w:sz w:val="22"/>
          <w:szCs w:val="22"/>
        </w:rPr>
        <w:t>Si reincide por segunda vez, se duplicará la sanción establecida en la partida anterior y se clausurará el establecimiento hasta por 30 días.</w:t>
      </w:r>
    </w:p>
    <w:p w:rsidR="00CE7100" w:rsidRPr="00A25524" w:rsidRDefault="00CE7100" w:rsidP="00CE7100">
      <w:pPr>
        <w:numPr>
          <w:ilvl w:val="0"/>
          <w:numId w:val="74"/>
        </w:numPr>
        <w:ind w:left="709" w:hanging="425"/>
        <w:contextualSpacing/>
        <w:rPr>
          <w:rFonts w:cs="Arial"/>
          <w:bCs/>
          <w:snapToGrid w:val="0"/>
          <w:sz w:val="22"/>
          <w:szCs w:val="22"/>
        </w:rPr>
      </w:pPr>
      <w:r w:rsidRPr="00A25524">
        <w:rPr>
          <w:rFonts w:cs="Arial"/>
          <w:snapToGrid w:val="0"/>
          <w:sz w:val="22"/>
          <w:szCs w:val="22"/>
        </w:rPr>
        <w:t>Si reincide por tercera vez o más veces, se clausurará definitivamente el establecimiento y se aplicará una multa de 22 a 91 Unidades de Medida y Actualización (UMA).</w:t>
      </w:r>
    </w:p>
    <w:p w:rsidR="00CE7100" w:rsidRPr="00A25524" w:rsidRDefault="00CE7100" w:rsidP="00CE7100">
      <w:pPr>
        <w:ind w:left="142"/>
        <w:rPr>
          <w:rFonts w:cs="Arial"/>
          <w:bCs/>
          <w:sz w:val="22"/>
          <w:szCs w:val="22"/>
        </w:rPr>
      </w:pPr>
    </w:p>
    <w:p w:rsidR="00CE7100" w:rsidRPr="00A25524" w:rsidRDefault="00CE7100" w:rsidP="00CE7100">
      <w:pPr>
        <w:numPr>
          <w:ilvl w:val="0"/>
          <w:numId w:val="69"/>
        </w:numPr>
        <w:ind w:left="567" w:hanging="425"/>
        <w:contextualSpacing/>
        <w:rPr>
          <w:rFonts w:cs="Arial"/>
          <w:snapToGrid w:val="0"/>
          <w:sz w:val="22"/>
          <w:szCs w:val="22"/>
        </w:rPr>
      </w:pPr>
      <w:r w:rsidRPr="00A25524">
        <w:rPr>
          <w:rFonts w:cs="Arial"/>
          <w:snapToGrid w:val="0"/>
          <w:sz w:val="22"/>
          <w:szCs w:val="22"/>
        </w:rPr>
        <w:t>El cambio de domicilio sin previo aviso a la Autoridad Municipal, multa de 6 a 11 Unidades de Medida y Actualización (UMA). En caso de reincidencia se aplicarán las siguientes sanciones.</w:t>
      </w:r>
    </w:p>
    <w:p w:rsidR="00CE7100" w:rsidRPr="00A25524" w:rsidRDefault="00CE7100" w:rsidP="00CE7100">
      <w:pPr>
        <w:numPr>
          <w:ilvl w:val="0"/>
          <w:numId w:val="75"/>
        </w:numPr>
        <w:ind w:left="709" w:hanging="425"/>
        <w:contextualSpacing/>
        <w:rPr>
          <w:rFonts w:cs="Arial"/>
          <w:bCs/>
          <w:snapToGrid w:val="0"/>
          <w:sz w:val="22"/>
          <w:szCs w:val="22"/>
        </w:rPr>
      </w:pPr>
      <w:r w:rsidRPr="00A25524">
        <w:rPr>
          <w:rFonts w:cs="Arial"/>
          <w:snapToGrid w:val="0"/>
          <w:sz w:val="22"/>
          <w:szCs w:val="22"/>
        </w:rPr>
        <w:t>Cuando se reincide por primera vez, se clausurará 72 horas el establecimiento y multa de 11 a 15 Unidades de Medida y Actualización (UMA). Si reincide por segunda vez, se duplicará la sanción establecida en la partida anterior y se clausurará el establecimiento hasta por 30 días.</w:t>
      </w:r>
    </w:p>
    <w:p w:rsidR="00CE7100" w:rsidRPr="00A25524" w:rsidRDefault="00CE7100" w:rsidP="00CE7100">
      <w:pPr>
        <w:numPr>
          <w:ilvl w:val="0"/>
          <w:numId w:val="75"/>
        </w:numPr>
        <w:ind w:left="709" w:hanging="425"/>
        <w:contextualSpacing/>
        <w:rPr>
          <w:rFonts w:cs="Arial"/>
          <w:bCs/>
          <w:snapToGrid w:val="0"/>
          <w:sz w:val="22"/>
          <w:szCs w:val="22"/>
        </w:rPr>
      </w:pPr>
      <w:r w:rsidRPr="00A25524">
        <w:rPr>
          <w:rFonts w:cs="Arial"/>
          <w:snapToGrid w:val="0"/>
          <w:sz w:val="22"/>
          <w:szCs w:val="22"/>
        </w:rPr>
        <w:t>Si reincide por tercera vez o más veces, se clausurará definitivamente el establecimiento y se aplicará una multa de 22 a 91 Unidades de Medida y Actualización (UMA).</w:t>
      </w:r>
    </w:p>
    <w:p w:rsidR="00CE7100" w:rsidRPr="00A25524" w:rsidRDefault="00CE7100" w:rsidP="00CE7100">
      <w:pPr>
        <w:widowControl w:val="0"/>
        <w:ind w:left="745"/>
        <w:contextualSpacing/>
        <w:rPr>
          <w:rFonts w:cs="Arial"/>
          <w:bCs/>
          <w:snapToGrid w:val="0"/>
          <w:sz w:val="22"/>
          <w:szCs w:val="22"/>
        </w:rPr>
      </w:pPr>
    </w:p>
    <w:p w:rsidR="00CE7100" w:rsidRPr="00A25524" w:rsidRDefault="00CE7100" w:rsidP="00CE7100">
      <w:pPr>
        <w:numPr>
          <w:ilvl w:val="0"/>
          <w:numId w:val="69"/>
        </w:numPr>
        <w:ind w:left="567" w:hanging="567"/>
        <w:contextualSpacing/>
        <w:rPr>
          <w:rFonts w:cs="Arial"/>
          <w:bCs/>
          <w:snapToGrid w:val="0"/>
          <w:sz w:val="22"/>
          <w:szCs w:val="22"/>
        </w:rPr>
      </w:pPr>
      <w:r w:rsidRPr="00A25524">
        <w:rPr>
          <w:rFonts w:cs="Arial"/>
          <w:snapToGrid w:val="0"/>
          <w:sz w:val="22"/>
          <w:szCs w:val="22"/>
        </w:rPr>
        <w:t>A los establecimientos que operen fuera del horario establecido se cobrará una multa de 45 a 50 Unidades de Medida y Actualización (UMA).</w:t>
      </w:r>
      <w:r w:rsidRPr="00A25524">
        <w:rPr>
          <w:rFonts w:cs="Arial"/>
          <w:bCs/>
          <w:snapToGrid w:val="0"/>
          <w:sz w:val="22"/>
          <w:szCs w:val="22"/>
        </w:rPr>
        <w:tab/>
      </w:r>
    </w:p>
    <w:p w:rsidR="00CE7100" w:rsidRPr="00A25524" w:rsidRDefault="00CE7100" w:rsidP="00CE7100">
      <w:pPr>
        <w:widowControl w:val="0"/>
        <w:tabs>
          <w:tab w:val="left" w:pos="825"/>
        </w:tabs>
        <w:ind w:left="567" w:hanging="567"/>
        <w:contextualSpacing/>
        <w:rPr>
          <w:rFonts w:cs="Arial"/>
          <w:bCs/>
          <w:snapToGrid w:val="0"/>
          <w:sz w:val="22"/>
          <w:szCs w:val="22"/>
        </w:rPr>
      </w:pPr>
    </w:p>
    <w:p w:rsidR="00CE7100" w:rsidRPr="00A25524" w:rsidRDefault="00CE7100" w:rsidP="00CE7100">
      <w:pPr>
        <w:numPr>
          <w:ilvl w:val="0"/>
          <w:numId w:val="69"/>
        </w:numPr>
        <w:ind w:left="567" w:hanging="567"/>
        <w:contextualSpacing/>
        <w:rPr>
          <w:rFonts w:cs="Arial"/>
          <w:bCs/>
          <w:snapToGrid w:val="0"/>
          <w:sz w:val="22"/>
          <w:szCs w:val="22"/>
        </w:rPr>
      </w:pPr>
      <w:r w:rsidRPr="00A25524">
        <w:rPr>
          <w:rFonts w:cs="Arial"/>
          <w:snapToGrid w:val="0"/>
          <w:sz w:val="22"/>
          <w:szCs w:val="22"/>
        </w:rPr>
        <w:t>Quien viole sellos de clausura se hará acreedor a una sanción de 26 a 110 Unidades de Medida y Actualización (UMA).</w:t>
      </w:r>
    </w:p>
    <w:p w:rsidR="00CE7100" w:rsidRPr="00A25524" w:rsidRDefault="00CE7100" w:rsidP="00CE7100">
      <w:pPr>
        <w:widowControl w:val="0"/>
        <w:ind w:left="567" w:hanging="567"/>
        <w:contextualSpacing/>
        <w:rPr>
          <w:rFonts w:cs="Arial"/>
          <w:bCs/>
          <w:snapToGrid w:val="0"/>
          <w:sz w:val="22"/>
          <w:szCs w:val="22"/>
        </w:rPr>
      </w:pPr>
    </w:p>
    <w:p w:rsidR="00CE7100" w:rsidRPr="00A25524" w:rsidRDefault="00CE7100" w:rsidP="00CE7100">
      <w:pPr>
        <w:numPr>
          <w:ilvl w:val="0"/>
          <w:numId w:val="69"/>
        </w:numPr>
        <w:ind w:left="567" w:hanging="567"/>
        <w:contextualSpacing/>
        <w:rPr>
          <w:rFonts w:cs="Arial"/>
          <w:bCs/>
          <w:snapToGrid w:val="0"/>
          <w:sz w:val="22"/>
          <w:szCs w:val="22"/>
        </w:rPr>
      </w:pPr>
      <w:r w:rsidRPr="00A25524">
        <w:rPr>
          <w:rFonts w:cs="Arial"/>
          <w:snapToGrid w:val="0"/>
          <w:sz w:val="22"/>
          <w:szCs w:val="22"/>
        </w:rPr>
        <w:t>La violación a la reglamentación sobre establecimientos que expendan bebidas alcohólicas de 157 a 160 Unidades de Medida y Actualización (UMA).</w:t>
      </w:r>
    </w:p>
    <w:p w:rsidR="00CE7100" w:rsidRPr="00A25524" w:rsidRDefault="00CE7100" w:rsidP="00CE7100">
      <w:pPr>
        <w:widowControl w:val="0"/>
        <w:ind w:left="567" w:hanging="567"/>
        <w:contextualSpacing/>
        <w:rPr>
          <w:rFonts w:cs="Arial"/>
          <w:bCs/>
          <w:snapToGrid w:val="0"/>
          <w:sz w:val="22"/>
          <w:szCs w:val="22"/>
        </w:rPr>
      </w:pPr>
    </w:p>
    <w:p w:rsidR="00CE7100" w:rsidRPr="00A25524" w:rsidRDefault="00CE7100" w:rsidP="00CE7100">
      <w:pPr>
        <w:numPr>
          <w:ilvl w:val="0"/>
          <w:numId w:val="69"/>
        </w:numPr>
        <w:ind w:left="567" w:hanging="567"/>
        <w:contextualSpacing/>
        <w:rPr>
          <w:rFonts w:cs="Arial"/>
          <w:bCs/>
          <w:snapToGrid w:val="0"/>
          <w:sz w:val="22"/>
          <w:szCs w:val="22"/>
        </w:rPr>
      </w:pPr>
      <w:r w:rsidRPr="00A25524">
        <w:rPr>
          <w:rFonts w:cs="Arial"/>
          <w:snapToGrid w:val="0"/>
          <w:sz w:val="22"/>
          <w:szCs w:val="22"/>
        </w:rPr>
        <w:t>Por venta de bebidas alcohólicas a menores de edad y/ o permitir la entrada a establecimientos que expendan bebidas alcohólicas de 105 a 108 Unidades de Medida y Actualización (UMA) por menor.</w:t>
      </w:r>
    </w:p>
    <w:p w:rsidR="00CE7100" w:rsidRPr="00A25524" w:rsidRDefault="00CE7100" w:rsidP="00CE7100">
      <w:pPr>
        <w:ind w:left="142" w:firstLine="142"/>
        <w:rPr>
          <w:rFonts w:cs="Arial"/>
          <w:bCs/>
          <w:sz w:val="22"/>
          <w:szCs w:val="22"/>
        </w:rPr>
      </w:pPr>
    </w:p>
    <w:p w:rsidR="00CE7100" w:rsidRPr="00A25524" w:rsidRDefault="00CE7100" w:rsidP="00CE7100">
      <w:pPr>
        <w:rPr>
          <w:rFonts w:cs="Arial"/>
          <w:bCs/>
          <w:sz w:val="22"/>
          <w:szCs w:val="22"/>
        </w:rPr>
      </w:pPr>
      <w:r w:rsidRPr="00A25524">
        <w:rPr>
          <w:rFonts w:cs="Arial"/>
          <w:bCs/>
          <w:sz w:val="22"/>
          <w:szCs w:val="22"/>
        </w:rPr>
        <w:t xml:space="preserve">B.- Servicios y/o Derechos Municipales de la Dirección de Obras Públicas y la dirección de Desarrollo Urbano del Municipio de Arteaga, Coahuila.: </w:t>
      </w:r>
    </w:p>
    <w:p w:rsidR="00CE7100" w:rsidRPr="00A25524" w:rsidRDefault="00CE7100" w:rsidP="00CE7100">
      <w:pPr>
        <w:ind w:left="142" w:firstLine="142"/>
        <w:rPr>
          <w:rFonts w:cs="Arial"/>
          <w:bCs/>
          <w:sz w:val="22"/>
          <w:szCs w:val="22"/>
        </w:rPr>
      </w:pPr>
    </w:p>
    <w:p w:rsidR="00CE7100" w:rsidRPr="00A25524" w:rsidRDefault="00CE7100" w:rsidP="00CE7100">
      <w:pPr>
        <w:numPr>
          <w:ilvl w:val="0"/>
          <w:numId w:val="87"/>
        </w:numPr>
        <w:contextualSpacing/>
        <w:rPr>
          <w:rFonts w:cs="Arial"/>
          <w:bCs/>
          <w:snapToGrid w:val="0"/>
          <w:sz w:val="22"/>
          <w:szCs w:val="22"/>
        </w:rPr>
      </w:pPr>
      <w:r w:rsidRPr="00A25524">
        <w:rPr>
          <w:rFonts w:cs="Arial"/>
          <w:snapToGrid w:val="0"/>
          <w:sz w:val="22"/>
          <w:szCs w:val="22"/>
        </w:rPr>
        <w:t>Los predios no construidos en la zona urbana, deberán ser bardeados o cercados a una altura mínima de 2 metros con cualquier clase de material adecuado, el incumplimiento de esta disposición se sancionará con una multa de $ 13.50 a $ 15.80 por metro lineal.</w:t>
      </w:r>
    </w:p>
    <w:p w:rsidR="00CE7100" w:rsidRPr="00A25524" w:rsidRDefault="00CE7100" w:rsidP="00CE7100">
      <w:pPr>
        <w:ind w:left="142" w:firstLine="142"/>
        <w:rPr>
          <w:rFonts w:cs="Arial"/>
          <w:bCs/>
          <w:sz w:val="22"/>
          <w:szCs w:val="22"/>
        </w:rPr>
      </w:pPr>
    </w:p>
    <w:p w:rsidR="00CE7100" w:rsidRPr="00A25524" w:rsidRDefault="00CE7100" w:rsidP="00CE7100">
      <w:pPr>
        <w:numPr>
          <w:ilvl w:val="0"/>
          <w:numId w:val="87"/>
        </w:numPr>
        <w:contextualSpacing/>
        <w:rPr>
          <w:rFonts w:cs="Arial"/>
          <w:bCs/>
          <w:snapToGrid w:val="0"/>
          <w:sz w:val="22"/>
          <w:szCs w:val="22"/>
        </w:rPr>
      </w:pPr>
      <w:r w:rsidRPr="00A25524">
        <w:rPr>
          <w:rFonts w:cs="Arial"/>
          <w:snapToGrid w:val="0"/>
          <w:sz w:val="22"/>
          <w:szCs w:val="22"/>
        </w:rPr>
        <w:t>Las banquetas que se encuentren en mal estado, deberán ser reparadas inmediatamente después de que así lo ordene la dirección de Desarrollo Urbano del Municipio de Arteaga, Coahuila, en caso de inobservancia se aplicará una multa de $ 14.60 a $ 16.90 por m2 a los infractores de esta disposición.</w:t>
      </w:r>
    </w:p>
    <w:p w:rsidR="00CE7100" w:rsidRPr="00A25524" w:rsidRDefault="00CE7100" w:rsidP="00CE7100">
      <w:pPr>
        <w:ind w:left="142" w:firstLine="142"/>
        <w:rPr>
          <w:rFonts w:cs="Arial"/>
          <w:bCs/>
          <w:sz w:val="22"/>
          <w:szCs w:val="22"/>
        </w:rPr>
      </w:pPr>
    </w:p>
    <w:p w:rsidR="00CE7100" w:rsidRPr="00A25524" w:rsidRDefault="00CE7100" w:rsidP="00CE7100">
      <w:pPr>
        <w:numPr>
          <w:ilvl w:val="0"/>
          <w:numId w:val="87"/>
        </w:numPr>
        <w:contextualSpacing/>
        <w:rPr>
          <w:rFonts w:cs="Arial"/>
          <w:bCs/>
          <w:snapToGrid w:val="0"/>
          <w:sz w:val="22"/>
          <w:szCs w:val="22"/>
        </w:rPr>
      </w:pPr>
      <w:r w:rsidRPr="00A25524">
        <w:rPr>
          <w:rFonts w:cs="Arial"/>
          <w:snapToGrid w:val="0"/>
          <w:sz w:val="22"/>
          <w:szCs w:val="22"/>
        </w:rPr>
        <w:t>Se sancionará de 8 a 15 Unidades de Medida y Actualización (UMA) a las personas que no mantengan limpios los lotes baldíos, usos y colindancias con la vía pública, cuando la dirección de Desarrollo Urbano del Municipio de Arteaga lo requiera, previo aviso y posterior requerimiento por parte de la autoridad competente.</w:t>
      </w:r>
    </w:p>
    <w:p w:rsidR="00CE7100" w:rsidRPr="00A25524" w:rsidRDefault="00CE7100" w:rsidP="00CE7100">
      <w:pPr>
        <w:ind w:left="142"/>
        <w:rPr>
          <w:rFonts w:cs="Arial"/>
          <w:bCs/>
          <w:sz w:val="22"/>
          <w:szCs w:val="22"/>
        </w:rPr>
      </w:pPr>
    </w:p>
    <w:p w:rsidR="00CE7100" w:rsidRPr="00A25524" w:rsidRDefault="00CE7100" w:rsidP="00CE7100">
      <w:pPr>
        <w:numPr>
          <w:ilvl w:val="0"/>
          <w:numId w:val="87"/>
        </w:numPr>
        <w:contextualSpacing/>
        <w:rPr>
          <w:rFonts w:cs="Arial"/>
          <w:bCs/>
          <w:snapToGrid w:val="0"/>
          <w:sz w:val="22"/>
          <w:szCs w:val="22"/>
        </w:rPr>
      </w:pPr>
      <w:r w:rsidRPr="00A25524">
        <w:rPr>
          <w:rFonts w:cs="Arial"/>
          <w:snapToGrid w:val="0"/>
          <w:sz w:val="22"/>
          <w:szCs w:val="22"/>
        </w:rPr>
        <w:t>Los propietarios que no barden o arreglen sus banquetas cuando la dirección de Desarrollo Urbano del Municipio así lo ordene, el municipio realizará estas obras, notificando a los afectados el importe de las mismas de no cumplir con el requerimiento de pago, se aplicarán las disposiciones legales correspondientes.</w:t>
      </w:r>
    </w:p>
    <w:p w:rsidR="00CE7100" w:rsidRPr="00A25524" w:rsidRDefault="00CE7100" w:rsidP="00CE7100">
      <w:pPr>
        <w:ind w:left="142" w:firstLine="284"/>
        <w:rPr>
          <w:rFonts w:cs="Arial"/>
          <w:bCs/>
          <w:sz w:val="22"/>
          <w:szCs w:val="22"/>
        </w:rPr>
      </w:pPr>
    </w:p>
    <w:p w:rsidR="00CE7100" w:rsidRPr="00A25524" w:rsidRDefault="00CE7100" w:rsidP="00CE7100">
      <w:pPr>
        <w:numPr>
          <w:ilvl w:val="0"/>
          <w:numId w:val="87"/>
        </w:numPr>
        <w:contextualSpacing/>
        <w:rPr>
          <w:rFonts w:cs="Arial"/>
          <w:bCs/>
          <w:snapToGrid w:val="0"/>
          <w:sz w:val="22"/>
          <w:szCs w:val="22"/>
        </w:rPr>
      </w:pPr>
      <w:r w:rsidRPr="00A25524">
        <w:rPr>
          <w:rFonts w:cs="Arial"/>
          <w:snapToGrid w:val="0"/>
          <w:sz w:val="22"/>
          <w:szCs w:val="22"/>
        </w:rPr>
        <w:t>Es obligación de toda persona que construya o repare una obra, solicitar permiso a la dirección de Desarrollo Urbano del Municipio para mejoras, fachadas o bardas, quien no cumpla con esta disposición será sancionado con una multa de 10 a 20 Unidades de Medida y Actualización (UMA).</w:t>
      </w:r>
    </w:p>
    <w:p w:rsidR="00CE7100" w:rsidRPr="00A25524" w:rsidRDefault="00CE7100" w:rsidP="00CE7100">
      <w:pPr>
        <w:ind w:left="142" w:firstLine="284"/>
        <w:rPr>
          <w:rFonts w:cs="Arial"/>
          <w:bCs/>
          <w:sz w:val="22"/>
          <w:szCs w:val="22"/>
        </w:rPr>
      </w:pPr>
    </w:p>
    <w:p w:rsidR="00CE7100" w:rsidRPr="00A25524" w:rsidRDefault="00CE7100" w:rsidP="00CE7100">
      <w:pPr>
        <w:numPr>
          <w:ilvl w:val="0"/>
          <w:numId w:val="87"/>
        </w:numPr>
        <w:contextualSpacing/>
        <w:rPr>
          <w:rFonts w:cs="Arial"/>
          <w:bCs/>
          <w:snapToGrid w:val="0"/>
          <w:sz w:val="22"/>
          <w:szCs w:val="22"/>
        </w:rPr>
      </w:pPr>
      <w:r w:rsidRPr="00A25524">
        <w:rPr>
          <w:rFonts w:cs="Arial"/>
          <w:snapToGrid w:val="0"/>
          <w:sz w:val="22"/>
          <w:szCs w:val="22"/>
        </w:rPr>
        <w:t>La construcción o reparación de fachadas o marquesinas que puedan significar un peligro para la circulación en las banquetas, deberán ser protegidas con el máximo de seguridad para los peatones quedando totalmente prohibido obstruir la banqueta que dificulte la circulación. Los infractores de esta disposición serán sancionados con multa de 3 a 5 Unidades de Medida y Actualización (UMA) sin perjuicio de construir la obra de protección a su cargo.</w:t>
      </w:r>
    </w:p>
    <w:p w:rsidR="00CE7100" w:rsidRPr="00A25524" w:rsidRDefault="00CE7100" w:rsidP="00CE7100">
      <w:pPr>
        <w:ind w:left="142" w:firstLine="284"/>
        <w:rPr>
          <w:rFonts w:cs="Arial"/>
          <w:bCs/>
          <w:sz w:val="22"/>
          <w:szCs w:val="22"/>
        </w:rPr>
      </w:pPr>
    </w:p>
    <w:p w:rsidR="00CE7100" w:rsidRPr="00A25524" w:rsidRDefault="00CE7100" w:rsidP="00CE7100">
      <w:pPr>
        <w:numPr>
          <w:ilvl w:val="0"/>
          <w:numId w:val="87"/>
        </w:numPr>
        <w:contextualSpacing/>
        <w:rPr>
          <w:rFonts w:cs="Arial"/>
          <w:bCs/>
          <w:snapToGrid w:val="0"/>
          <w:sz w:val="22"/>
          <w:szCs w:val="22"/>
        </w:rPr>
      </w:pPr>
      <w:r w:rsidRPr="00A25524">
        <w:rPr>
          <w:rFonts w:cs="Arial"/>
          <w:snapToGrid w:val="0"/>
          <w:sz w:val="22"/>
          <w:szCs w:val="22"/>
        </w:rPr>
        <w:t>Cualquier otra infracción a esta ley o de los Reglamentos Municipales que no estén expresamente previstas en este capítulo, se aplicará una sanción de 157 a 160 Unidades de Medida y Actualización (UMA).</w:t>
      </w:r>
    </w:p>
    <w:p w:rsidR="00CE7100" w:rsidRPr="00A25524" w:rsidRDefault="00CE7100" w:rsidP="00CE7100">
      <w:pPr>
        <w:ind w:left="142" w:firstLine="284"/>
        <w:rPr>
          <w:rFonts w:cs="Arial"/>
          <w:bCs/>
          <w:sz w:val="22"/>
          <w:szCs w:val="22"/>
        </w:rPr>
      </w:pPr>
    </w:p>
    <w:p w:rsidR="00CE7100" w:rsidRPr="00A25524" w:rsidRDefault="00CE7100" w:rsidP="00CE7100">
      <w:pPr>
        <w:numPr>
          <w:ilvl w:val="0"/>
          <w:numId w:val="87"/>
        </w:numPr>
        <w:contextualSpacing/>
        <w:rPr>
          <w:rFonts w:cs="Arial"/>
          <w:bCs/>
          <w:snapToGrid w:val="0"/>
          <w:sz w:val="22"/>
          <w:szCs w:val="22"/>
        </w:rPr>
      </w:pPr>
      <w:r w:rsidRPr="00A25524">
        <w:rPr>
          <w:rFonts w:cs="Arial"/>
          <w:snapToGrid w:val="0"/>
          <w:sz w:val="22"/>
          <w:szCs w:val="22"/>
        </w:rPr>
        <w:t>Quien viole sellos de clausura se hará acreedor a una sanción de 26 a 110 Unidades de Medida y Actualización (UMA).</w:t>
      </w:r>
    </w:p>
    <w:p w:rsidR="00CE7100" w:rsidRPr="00A25524" w:rsidRDefault="00CE7100" w:rsidP="00CE7100">
      <w:pPr>
        <w:ind w:left="142"/>
        <w:rPr>
          <w:rFonts w:cs="Arial"/>
          <w:bCs/>
          <w:sz w:val="22"/>
          <w:szCs w:val="22"/>
        </w:rPr>
      </w:pPr>
    </w:p>
    <w:p w:rsidR="00CE7100" w:rsidRPr="00A25524" w:rsidRDefault="00CE7100" w:rsidP="00CE7100">
      <w:pPr>
        <w:numPr>
          <w:ilvl w:val="0"/>
          <w:numId w:val="87"/>
        </w:numPr>
        <w:contextualSpacing/>
        <w:rPr>
          <w:rFonts w:cs="Arial"/>
          <w:bCs/>
          <w:snapToGrid w:val="0"/>
          <w:sz w:val="22"/>
          <w:szCs w:val="22"/>
        </w:rPr>
      </w:pPr>
      <w:r w:rsidRPr="00A25524">
        <w:rPr>
          <w:rFonts w:cs="Arial"/>
          <w:snapToGrid w:val="0"/>
          <w:sz w:val="22"/>
          <w:szCs w:val="22"/>
        </w:rPr>
        <w:t>Se sancionará con multa, a quienes incurran en cualquiera de las conductas siguientes:</w:t>
      </w:r>
    </w:p>
    <w:p w:rsidR="00CE7100" w:rsidRPr="00A25524" w:rsidRDefault="00CE7100" w:rsidP="00CE7100">
      <w:pPr>
        <w:numPr>
          <w:ilvl w:val="0"/>
          <w:numId w:val="76"/>
        </w:numPr>
        <w:ind w:left="851" w:hanging="284"/>
        <w:contextualSpacing/>
        <w:rPr>
          <w:rFonts w:cs="Arial"/>
          <w:snapToGrid w:val="0"/>
          <w:sz w:val="22"/>
          <w:szCs w:val="22"/>
        </w:rPr>
      </w:pPr>
      <w:r w:rsidRPr="00A25524">
        <w:rPr>
          <w:rFonts w:cs="Arial"/>
          <w:snapToGrid w:val="0"/>
          <w:sz w:val="22"/>
          <w:szCs w:val="22"/>
        </w:rPr>
        <w:t>Descuidar el aseo de tramo de la calle o banqueta que corresponda a los propietarios o poseedores de casas, edificios, terrenos, baldíos y establecimientos comerciales o industriales con una multa de 2 a 5 Unidades de Medida y Actualización (UMA).</w:t>
      </w:r>
    </w:p>
    <w:p w:rsidR="00CE7100" w:rsidRPr="00A25524" w:rsidRDefault="00CE7100" w:rsidP="00CE7100">
      <w:pPr>
        <w:numPr>
          <w:ilvl w:val="0"/>
          <w:numId w:val="76"/>
        </w:numPr>
        <w:ind w:left="851" w:hanging="284"/>
        <w:contextualSpacing/>
        <w:rPr>
          <w:rFonts w:cs="Arial"/>
          <w:snapToGrid w:val="0"/>
          <w:sz w:val="22"/>
          <w:szCs w:val="22"/>
        </w:rPr>
      </w:pPr>
      <w:r w:rsidRPr="00A25524">
        <w:rPr>
          <w:rFonts w:cs="Arial"/>
          <w:snapToGrid w:val="0"/>
          <w:sz w:val="22"/>
          <w:szCs w:val="22"/>
        </w:rPr>
        <w:t>Quemar basura o desperdicios fuera de los lugares autorizados por el R. Ayuntamiento con una multa de 6 a 8 Unidades de Medida y Actualización (UMA).</w:t>
      </w:r>
    </w:p>
    <w:p w:rsidR="00CE7100" w:rsidRPr="00A25524" w:rsidRDefault="00CE7100" w:rsidP="00CE7100">
      <w:pPr>
        <w:numPr>
          <w:ilvl w:val="0"/>
          <w:numId w:val="76"/>
        </w:numPr>
        <w:ind w:left="851" w:hanging="284"/>
        <w:contextualSpacing/>
        <w:rPr>
          <w:rFonts w:cs="Arial"/>
          <w:snapToGrid w:val="0"/>
          <w:sz w:val="22"/>
          <w:szCs w:val="22"/>
        </w:rPr>
      </w:pPr>
      <w:r w:rsidRPr="00A25524">
        <w:rPr>
          <w:rFonts w:cs="Arial"/>
          <w:snapToGrid w:val="0"/>
          <w:sz w:val="22"/>
          <w:szCs w:val="22"/>
        </w:rPr>
        <w:t>Por derramar en la vía pública líquidos, sustancias o material peligroso de 100 a 105 Unidades de Medida y Actualización (UMA).</w:t>
      </w:r>
    </w:p>
    <w:p w:rsidR="00CE7100" w:rsidRPr="00A25524" w:rsidRDefault="00CE7100" w:rsidP="00CE7100">
      <w:pPr>
        <w:numPr>
          <w:ilvl w:val="0"/>
          <w:numId w:val="76"/>
        </w:numPr>
        <w:ind w:left="851" w:hanging="284"/>
        <w:contextualSpacing/>
        <w:rPr>
          <w:rFonts w:cs="Arial"/>
          <w:snapToGrid w:val="0"/>
          <w:sz w:val="22"/>
          <w:szCs w:val="22"/>
        </w:rPr>
      </w:pPr>
      <w:r w:rsidRPr="00A25524">
        <w:rPr>
          <w:rFonts w:cs="Arial"/>
          <w:snapToGrid w:val="0"/>
          <w:sz w:val="22"/>
          <w:szCs w:val="22"/>
        </w:rPr>
        <w:t>Por destruir, dañar o robar los depósitos instalados en la vía pública de 10 a 21 Unidades de Medida y Actualización (UMA).</w:t>
      </w:r>
    </w:p>
    <w:p w:rsidR="00CE7100" w:rsidRPr="00A25524" w:rsidRDefault="00CE7100" w:rsidP="00CE7100">
      <w:pPr>
        <w:numPr>
          <w:ilvl w:val="0"/>
          <w:numId w:val="76"/>
        </w:numPr>
        <w:ind w:left="851" w:hanging="284"/>
        <w:contextualSpacing/>
        <w:rPr>
          <w:rFonts w:cs="Arial"/>
          <w:snapToGrid w:val="0"/>
          <w:sz w:val="22"/>
          <w:szCs w:val="22"/>
        </w:rPr>
      </w:pPr>
      <w:r w:rsidRPr="00A25524">
        <w:rPr>
          <w:rFonts w:cs="Arial"/>
          <w:snapToGrid w:val="0"/>
          <w:sz w:val="22"/>
          <w:szCs w:val="22"/>
        </w:rPr>
        <w:t>Tirar basura en la vía pública o en los lugares no autorizados para tal efecto por el R. Ayuntamiento, se cobrará una multa de 4 a 6 Unidades de Medida y Actualización (UMA).</w:t>
      </w:r>
    </w:p>
    <w:p w:rsidR="00CE7100" w:rsidRPr="00A25524" w:rsidRDefault="00CE7100" w:rsidP="00CE7100">
      <w:pPr>
        <w:widowControl w:val="0"/>
        <w:ind w:left="887"/>
        <w:contextualSpacing/>
        <w:rPr>
          <w:rFonts w:cs="Arial"/>
          <w:snapToGrid w:val="0"/>
          <w:sz w:val="22"/>
          <w:szCs w:val="22"/>
        </w:rPr>
      </w:pPr>
    </w:p>
    <w:p w:rsidR="00CE7100" w:rsidRPr="00A25524" w:rsidRDefault="00CE7100" w:rsidP="00CE7100">
      <w:pPr>
        <w:numPr>
          <w:ilvl w:val="0"/>
          <w:numId w:val="87"/>
        </w:numPr>
        <w:contextualSpacing/>
        <w:rPr>
          <w:rFonts w:cs="Arial"/>
          <w:bCs/>
          <w:snapToGrid w:val="0"/>
          <w:sz w:val="22"/>
          <w:szCs w:val="22"/>
        </w:rPr>
      </w:pPr>
      <w:r w:rsidRPr="00A25524">
        <w:rPr>
          <w:rFonts w:cs="Arial"/>
          <w:snapToGrid w:val="0"/>
          <w:sz w:val="22"/>
          <w:szCs w:val="22"/>
        </w:rPr>
        <w:t>Por fraccionamientos no autorizados, una multa de 150 a 180 Unidades de Medida y Actualización (UMA).</w:t>
      </w:r>
    </w:p>
    <w:p w:rsidR="00CE7100" w:rsidRPr="00A25524" w:rsidRDefault="00CE7100" w:rsidP="00CE7100">
      <w:pPr>
        <w:ind w:left="142" w:firstLine="284"/>
        <w:rPr>
          <w:rFonts w:cs="Arial"/>
          <w:bCs/>
          <w:sz w:val="22"/>
          <w:szCs w:val="22"/>
        </w:rPr>
      </w:pPr>
    </w:p>
    <w:p w:rsidR="00CE7100" w:rsidRPr="00A25524" w:rsidRDefault="00CE7100" w:rsidP="00CE7100">
      <w:pPr>
        <w:numPr>
          <w:ilvl w:val="0"/>
          <w:numId w:val="87"/>
        </w:numPr>
        <w:contextualSpacing/>
        <w:rPr>
          <w:rFonts w:cs="Arial"/>
          <w:bCs/>
          <w:snapToGrid w:val="0"/>
          <w:sz w:val="22"/>
          <w:szCs w:val="22"/>
        </w:rPr>
      </w:pPr>
      <w:r w:rsidRPr="00A25524">
        <w:rPr>
          <w:rFonts w:cs="Arial"/>
          <w:snapToGrid w:val="0"/>
          <w:sz w:val="22"/>
          <w:szCs w:val="22"/>
        </w:rPr>
        <w:t>Por relotificaciones no autorizadas se cobrará una multa de 10 a 20 Unidades de Medida y Actualización (UMA).</w:t>
      </w:r>
    </w:p>
    <w:p w:rsidR="00CE7100" w:rsidRPr="00A25524" w:rsidRDefault="00CE7100" w:rsidP="00CE7100">
      <w:pPr>
        <w:ind w:left="142" w:firstLine="284"/>
        <w:rPr>
          <w:rFonts w:cs="Arial"/>
          <w:bCs/>
          <w:sz w:val="22"/>
          <w:szCs w:val="22"/>
        </w:rPr>
      </w:pPr>
    </w:p>
    <w:p w:rsidR="00CE7100" w:rsidRPr="00A25524" w:rsidRDefault="00CE7100" w:rsidP="00CE7100">
      <w:pPr>
        <w:numPr>
          <w:ilvl w:val="0"/>
          <w:numId w:val="87"/>
        </w:numPr>
        <w:contextualSpacing/>
        <w:rPr>
          <w:rFonts w:cs="Arial"/>
          <w:bCs/>
          <w:snapToGrid w:val="0"/>
          <w:sz w:val="22"/>
          <w:szCs w:val="22"/>
        </w:rPr>
      </w:pPr>
      <w:r w:rsidRPr="00A25524">
        <w:rPr>
          <w:rFonts w:cs="Arial"/>
          <w:snapToGrid w:val="0"/>
          <w:sz w:val="22"/>
          <w:szCs w:val="22"/>
        </w:rPr>
        <w:t>Se sancionará con una multa de 20 a 50 Unidades de Medida y Actualización (UMA). a las personas que sin autorización incurran en las siguientes conductas:</w:t>
      </w:r>
    </w:p>
    <w:p w:rsidR="00CE7100" w:rsidRPr="00A25524" w:rsidRDefault="00CE7100" w:rsidP="00CE7100">
      <w:pPr>
        <w:numPr>
          <w:ilvl w:val="1"/>
          <w:numId w:val="87"/>
        </w:numPr>
        <w:ind w:left="851" w:hanging="284"/>
        <w:contextualSpacing/>
        <w:rPr>
          <w:rFonts w:cs="Arial"/>
          <w:snapToGrid w:val="0"/>
          <w:sz w:val="22"/>
          <w:szCs w:val="22"/>
        </w:rPr>
      </w:pPr>
      <w:r w:rsidRPr="00A25524">
        <w:rPr>
          <w:rFonts w:cs="Arial"/>
          <w:snapToGrid w:val="0"/>
          <w:sz w:val="22"/>
          <w:szCs w:val="22"/>
        </w:rPr>
        <w:t>Demoliciones.</w:t>
      </w:r>
    </w:p>
    <w:p w:rsidR="00CE7100" w:rsidRPr="00A25524" w:rsidRDefault="00CE7100" w:rsidP="00CE7100">
      <w:pPr>
        <w:numPr>
          <w:ilvl w:val="1"/>
          <w:numId w:val="87"/>
        </w:numPr>
        <w:ind w:left="851" w:hanging="284"/>
        <w:contextualSpacing/>
        <w:rPr>
          <w:rFonts w:cs="Arial"/>
          <w:snapToGrid w:val="0"/>
          <w:sz w:val="22"/>
          <w:szCs w:val="22"/>
        </w:rPr>
      </w:pPr>
      <w:r w:rsidRPr="00A25524">
        <w:rPr>
          <w:rFonts w:cs="Arial"/>
          <w:snapToGrid w:val="0"/>
          <w:sz w:val="22"/>
          <w:szCs w:val="22"/>
        </w:rPr>
        <w:t>Excavaciones de obras de conducción.</w:t>
      </w:r>
    </w:p>
    <w:p w:rsidR="00CE7100" w:rsidRPr="00A25524" w:rsidRDefault="00CE7100" w:rsidP="00CE7100">
      <w:pPr>
        <w:numPr>
          <w:ilvl w:val="1"/>
          <w:numId w:val="87"/>
        </w:numPr>
        <w:ind w:left="851" w:hanging="284"/>
        <w:contextualSpacing/>
        <w:rPr>
          <w:rFonts w:cs="Arial"/>
          <w:snapToGrid w:val="0"/>
          <w:sz w:val="22"/>
          <w:szCs w:val="22"/>
        </w:rPr>
      </w:pPr>
      <w:r w:rsidRPr="00A25524">
        <w:rPr>
          <w:rFonts w:cs="Arial"/>
          <w:snapToGrid w:val="0"/>
          <w:sz w:val="22"/>
          <w:szCs w:val="22"/>
        </w:rPr>
        <w:t>Obras complementarias.</w:t>
      </w:r>
    </w:p>
    <w:p w:rsidR="00CE7100" w:rsidRPr="00A25524" w:rsidRDefault="00CE7100" w:rsidP="00CE7100">
      <w:pPr>
        <w:numPr>
          <w:ilvl w:val="1"/>
          <w:numId w:val="87"/>
        </w:numPr>
        <w:ind w:left="851" w:hanging="284"/>
        <w:contextualSpacing/>
        <w:rPr>
          <w:rFonts w:cs="Arial"/>
          <w:snapToGrid w:val="0"/>
          <w:sz w:val="22"/>
          <w:szCs w:val="22"/>
        </w:rPr>
      </w:pPr>
      <w:r w:rsidRPr="00A25524">
        <w:rPr>
          <w:rFonts w:cs="Arial"/>
          <w:snapToGrid w:val="0"/>
          <w:sz w:val="22"/>
          <w:szCs w:val="22"/>
        </w:rPr>
        <w:t>Obras completas.</w:t>
      </w:r>
    </w:p>
    <w:p w:rsidR="00CE7100" w:rsidRPr="00A25524" w:rsidRDefault="00CE7100" w:rsidP="00CE7100">
      <w:pPr>
        <w:numPr>
          <w:ilvl w:val="1"/>
          <w:numId w:val="87"/>
        </w:numPr>
        <w:ind w:left="851" w:hanging="284"/>
        <w:contextualSpacing/>
        <w:rPr>
          <w:rFonts w:cs="Arial"/>
          <w:snapToGrid w:val="0"/>
          <w:sz w:val="22"/>
          <w:szCs w:val="22"/>
        </w:rPr>
      </w:pPr>
      <w:r w:rsidRPr="00A25524">
        <w:rPr>
          <w:rFonts w:cs="Arial"/>
          <w:snapToGrid w:val="0"/>
          <w:sz w:val="22"/>
          <w:szCs w:val="22"/>
        </w:rPr>
        <w:t>Obras exteriores.</w:t>
      </w:r>
    </w:p>
    <w:p w:rsidR="00CE7100" w:rsidRPr="00A25524" w:rsidRDefault="00CE7100" w:rsidP="00CE7100">
      <w:pPr>
        <w:numPr>
          <w:ilvl w:val="1"/>
          <w:numId w:val="87"/>
        </w:numPr>
        <w:ind w:left="851" w:hanging="284"/>
        <w:contextualSpacing/>
        <w:rPr>
          <w:rFonts w:cs="Arial"/>
          <w:snapToGrid w:val="0"/>
          <w:sz w:val="22"/>
          <w:szCs w:val="22"/>
        </w:rPr>
      </w:pPr>
      <w:r w:rsidRPr="00A25524">
        <w:rPr>
          <w:rFonts w:cs="Arial"/>
          <w:snapToGrid w:val="0"/>
          <w:sz w:val="22"/>
          <w:szCs w:val="22"/>
        </w:rPr>
        <w:t>Albercas.</w:t>
      </w:r>
    </w:p>
    <w:p w:rsidR="00CE7100" w:rsidRPr="00A25524" w:rsidRDefault="00CE7100" w:rsidP="00CE7100">
      <w:pPr>
        <w:numPr>
          <w:ilvl w:val="1"/>
          <w:numId w:val="87"/>
        </w:numPr>
        <w:ind w:left="851" w:hanging="284"/>
        <w:contextualSpacing/>
        <w:rPr>
          <w:rFonts w:cs="Arial"/>
          <w:snapToGrid w:val="0"/>
          <w:sz w:val="22"/>
          <w:szCs w:val="22"/>
        </w:rPr>
      </w:pPr>
      <w:r w:rsidRPr="00A25524">
        <w:rPr>
          <w:rFonts w:cs="Arial"/>
          <w:snapToGrid w:val="0"/>
          <w:sz w:val="22"/>
          <w:szCs w:val="22"/>
        </w:rPr>
        <w:t>Por construir el tapial de la vía pública.</w:t>
      </w:r>
    </w:p>
    <w:p w:rsidR="00CE7100" w:rsidRPr="00A25524" w:rsidRDefault="00CE7100" w:rsidP="00CE7100">
      <w:pPr>
        <w:numPr>
          <w:ilvl w:val="1"/>
          <w:numId w:val="87"/>
        </w:numPr>
        <w:ind w:left="851" w:hanging="284"/>
        <w:contextualSpacing/>
        <w:rPr>
          <w:rFonts w:cs="Arial"/>
          <w:snapToGrid w:val="0"/>
          <w:sz w:val="22"/>
          <w:szCs w:val="22"/>
        </w:rPr>
      </w:pPr>
      <w:r w:rsidRPr="00A25524">
        <w:rPr>
          <w:rFonts w:cs="Arial"/>
          <w:snapToGrid w:val="0"/>
          <w:sz w:val="22"/>
          <w:szCs w:val="22"/>
        </w:rPr>
        <w:t>Revolturas de morteros o concretos en áreas pavimentadas.</w:t>
      </w:r>
    </w:p>
    <w:p w:rsidR="00CE7100" w:rsidRPr="00A25524" w:rsidRDefault="00CE7100" w:rsidP="00CE7100">
      <w:pPr>
        <w:numPr>
          <w:ilvl w:val="1"/>
          <w:numId w:val="87"/>
        </w:numPr>
        <w:ind w:left="851" w:hanging="284"/>
        <w:contextualSpacing/>
        <w:rPr>
          <w:rFonts w:cs="Arial"/>
          <w:snapToGrid w:val="0"/>
          <w:sz w:val="22"/>
          <w:szCs w:val="22"/>
        </w:rPr>
      </w:pPr>
      <w:r w:rsidRPr="00A25524">
        <w:rPr>
          <w:rFonts w:cs="Arial"/>
          <w:snapToGrid w:val="0"/>
          <w:sz w:val="22"/>
          <w:szCs w:val="22"/>
        </w:rPr>
        <w:t>Por no tener licencia y documentación de la obra.</w:t>
      </w:r>
    </w:p>
    <w:p w:rsidR="00CE7100" w:rsidRPr="00A25524" w:rsidRDefault="00CE7100" w:rsidP="00CE7100">
      <w:pPr>
        <w:numPr>
          <w:ilvl w:val="1"/>
          <w:numId w:val="87"/>
        </w:numPr>
        <w:ind w:left="851" w:hanging="284"/>
        <w:contextualSpacing/>
        <w:rPr>
          <w:rFonts w:cs="Arial"/>
          <w:snapToGrid w:val="0"/>
          <w:sz w:val="22"/>
          <w:szCs w:val="22"/>
        </w:rPr>
      </w:pPr>
      <w:r w:rsidRPr="00A25524">
        <w:rPr>
          <w:rFonts w:cs="Arial"/>
          <w:snapToGrid w:val="0"/>
          <w:sz w:val="22"/>
          <w:szCs w:val="22"/>
        </w:rPr>
        <w:t>Por no presentar el aviso de terminación de obra.</w:t>
      </w:r>
    </w:p>
    <w:p w:rsidR="00CE7100" w:rsidRPr="00A25524" w:rsidRDefault="00CE7100" w:rsidP="00CE7100">
      <w:pPr>
        <w:ind w:left="142" w:firstLine="284"/>
        <w:rPr>
          <w:rFonts w:cs="Arial"/>
          <w:bCs/>
          <w:sz w:val="22"/>
          <w:szCs w:val="22"/>
        </w:rPr>
      </w:pPr>
    </w:p>
    <w:p w:rsidR="00CE7100" w:rsidRPr="00A25524" w:rsidRDefault="00CE7100" w:rsidP="00CE7100">
      <w:pPr>
        <w:numPr>
          <w:ilvl w:val="0"/>
          <w:numId w:val="87"/>
        </w:numPr>
        <w:contextualSpacing/>
        <w:rPr>
          <w:rFonts w:cs="Arial"/>
          <w:bCs/>
          <w:snapToGrid w:val="0"/>
          <w:sz w:val="22"/>
          <w:szCs w:val="22"/>
        </w:rPr>
      </w:pPr>
      <w:r w:rsidRPr="00A25524">
        <w:rPr>
          <w:rFonts w:cs="Arial"/>
          <w:snapToGrid w:val="0"/>
          <w:sz w:val="22"/>
          <w:szCs w:val="22"/>
        </w:rPr>
        <w:t>Por tirar agua en banquetas y calles de la ciudad de 31 a 33 Unidades de Medida y Actualización (UMA).</w:t>
      </w:r>
    </w:p>
    <w:p w:rsidR="00CE7100" w:rsidRPr="00A25524" w:rsidRDefault="00CE7100" w:rsidP="00CE7100">
      <w:pPr>
        <w:ind w:left="142" w:firstLine="284"/>
        <w:rPr>
          <w:rFonts w:cs="Arial"/>
          <w:bCs/>
          <w:sz w:val="22"/>
          <w:szCs w:val="22"/>
        </w:rPr>
      </w:pPr>
    </w:p>
    <w:p w:rsidR="00CE7100" w:rsidRPr="00A25524" w:rsidRDefault="00CE7100" w:rsidP="00CE7100">
      <w:pPr>
        <w:numPr>
          <w:ilvl w:val="0"/>
          <w:numId w:val="87"/>
        </w:numPr>
        <w:contextualSpacing/>
        <w:rPr>
          <w:rFonts w:cs="Arial"/>
          <w:bCs/>
          <w:snapToGrid w:val="0"/>
          <w:sz w:val="22"/>
          <w:szCs w:val="22"/>
        </w:rPr>
      </w:pPr>
      <w:r w:rsidRPr="00A25524">
        <w:rPr>
          <w:rFonts w:cs="Arial"/>
          <w:snapToGrid w:val="0"/>
          <w:sz w:val="22"/>
          <w:szCs w:val="22"/>
        </w:rPr>
        <w:t>Se aplicará una multa hasta el equivalente de 170 a 200 Unidades de Medida y Actualización (UMA) por lote, a toda aquella empresa que fraccione en lotes un bien inmueble, sin contar con los servicios como son agua, drenaje luz, pavimento, etc.; lo anterior será independientemente de la responsabilidad penal que tal hecho pueda producir.</w:t>
      </w:r>
    </w:p>
    <w:p w:rsidR="00CE7100" w:rsidRPr="00A25524" w:rsidRDefault="00CE7100" w:rsidP="00CE7100">
      <w:pPr>
        <w:ind w:left="142" w:firstLine="284"/>
        <w:rPr>
          <w:rFonts w:cs="Arial"/>
          <w:bCs/>
          <w:sz w:val="22"/>
          <w:szCs w:val="22"/>
        </w:rPr>
      </w:pPr>
    </w:p>
    <w:p w:rsidR="00CE7100" w:rsidRPr="00A25524" w:rsidRDefault="00CE7100" w:rsidP="00CE7100">
      <w:pPr>
        <w:numPr>
          <w:ilvl w:val="0"/>
          <w:numId w:val="87"/>
        </w:numPr>
        <w:contextualSpacing/>
        <w:rPr>
          <w:rFonts w:cs="Arial"/>
          <w:snapToGrid w:val="0"/>
          <w:sz w:val="22"/>
          <w:szCs w:val="22"/>
        </w:rPr>
      </w:pPr>
      <w:r w:rsidRPr="00A25524">
        <w:rPr>
          <w:rFonts w:cs="Arial"/>
          <w:snapToGrid w:val="0"/>
          <w:sz w:val="22"/>
          <w:szCs w:val="22"/>
        </w:rPr>
        <w:t>Cualquier otra infracción a esta ley o de los Reglamentos Municipales que no estén expresamente previstas en este capítulo, se aplicará una sanción de 157 a 160 Unidades de Medida y Actualización (UMA).</w:t>
      </w:r>
    </w:p>
    <w:p w:rsidR="00CE7100" w:rsidRPr="00A25524" w:rsidRDefault="00CE7100" w:rsidP="00CE7100">
      <w:pPr>
        <w:ind w:left="142" w:firstLine="284"/>
        <w:rPr>
          <w:rFonts w:cs="Arial"/>
          <w:bCs/>
          <w:sz w:val="22"/>
          <w:szCs w:val="22"/>
        </w:rPr>
      </w:pPr>
    </w:p>
    <w:p w:rsidR="00CE7100" w:rsidRPr="00A25524" w:rsidRDefault="00CE7100" w:rsidP="00CE7100">
      <w:pPr>
        <w:rPr>
          <w:rFonts w:cs="Arial"/>
          <w:bCs/>
          <w:sz w:val="22"/>
          <w:szCs w:val="22"/>
        </w:rPr>
      </w:pPr>
      <w:r w:rsidRPr="00A25524">
        <w:rPr>
          <w:rFonts w:cs="Arial"/>
          <w:bCs/>
          <w:sz w:val="22"/>
          <w:szCs w:val="22"/>
        </w:rPr>
        <w:t xml:space="preserve">C.- Servicios y/o Derechos Municipales rastro municipal: </w:t>
      </w:r>
    </w:p>
    <w:p w:rsidR="00CE7100" w:rsidRPr="00A25524" w:rsidRDefault="00CE7100" w:rsidP="00CE7100">
      <w:pPr>
        <w:ind w:left="142" w:firstLine="284"/>
        <w:rPr>
          <w:rFonts w:cs="Arial"/>
          <w:bCs/>
          <w:sz w:val="22"/>
          <w:szCs w:val="22"/>
        </w:rPr>
      </w:pPr>
    </w:p>
    <w:p w:rsidR="00CE7100" w:rsidRPr="00A25524" w:rsidRDefault="00CE7100" w:rsidP="00CE7100">
      <w:pPr>
        <w:numPr>
          <w:ilvl w:val="0"/>
          <w:numId w:val="77"/>
        </w:numPr>
        <w:contextualSpacing/>
        <w:rPr>
          <w:rFonts w:cs="Arial"/>
          <w:bCs/>
          <w:snapToGrid w:val="0"/>
          <w:sz w:val="22"/>
          <w:szCs w:val="22"/>
        </w:rPr>
      </w:pPr>
      <w:r w:rsidRPr="00A25524">
        <w:rPr>
          <w:rFonts w:cs="Arial"/>
          <w:snapToGrid w:val="0"/>
          <w:sz w:val="22"/>
          <w:szCs w:val="22"/>
        </w:rPr>
        <w:t>A quienes realicen matanza clandestina de animales se les sancionará con una multa de 30 a 34 Unidades de Medida y Actualización (UMA).</w:t>
      </w:r>
    </w:p>
    <w:p w:rsidR="00CE7100" w:rsidRPr="00A25524" w:rsidRDefault="00CE7100" w:rsidP="00CE7100">
      <w:pPr>
        <w:contextualSpacing/>
        <w:rPr>
          <w:rFonts w:cs="Arial"/>
          <w:snapToGrid w:val="0"/>
          <w:sz w:val="22"/>
          <w:szCs w:val="22"/>
        </w:rPr>
      </w:pPr>
    </w:p>
    <w:p w:rsidR="00CE7100" w:rsidRPr="00A25524" w:rsidRDefault="00CE7100" w:rsidP="00CE7100">
      <w:pPr>
        <w:rPr>
          <w:rFonts w:cs="Arial"/>
          <w:bCs/>
          <w:sz w:val="22"/>
          <w:szCs w:val="22"/>
        </w:rPr>
      </w:pPr>
      <w:r w:rsidRPr="00A25524">
        <w:rPr>
          <w:rFonts w:cs="Arial"/>
          <w:bCs/>
          <w:sz w:val="22"/>
          <w:szCs w:val="22"/>
        </w:rPr>
        <w:t xml:space="preserve">D.- Servicios y/o Derechos Municipales Protección Civil: </w:t>
      </w:r>
    </w:p>
    <w:p w:rsidR="00CE7100" w:rsidRPr="00A25524" w:rsidRDefault="00CE7100" w:rsidP="00CE7100">
      <w:pPr>
        <w:contextualSpacing/>
        <w:rPr>
          <w:rFonts w:cs="Arial"/>
          <w:snapToGrid w:val="0"/>
          <w:sz w:val="22"/>
          <w:szCs w:val="22"/>
        </w:rPr>
      </w:pPr>
    </w:p>
    <w:p w:rsidR="00CE7100" w:rsidRPr="00A25524" w:rsidRDefault="00CE7100" w:rsidP="00CE7100">
      <w:pPr>
        <w:pStyle w:val="Prrafodelista"/>
        <w:numPr>
          <w:ilvl w:val="0"/>
          <w:numId w:val="83"/>
        </w:numPr>
        <w:rPr>
          <w:rFonts w:cs="Arial"/>
          <w:snapToGrid w:val="0"/>
          <w:sz w:val="22"/>
          <w:szCs w:val="22"/>
        </w:rPr>
      </w:pPr>
      <w:r w:rsidRPr="00A25524">
        <w:rPr>
          <w:rFonts w:cs="Arial"/>
          <w:snapToGrid w:val="0"/>
          <w:sz w:val="22"/>
          <w:szCs w:val="22"/>
        </w:rPr>
        <w:t>En incumplimiento al</w:t>
      </w:r>
      <w:r>
        <w:rPr>
          <w:rFonts w:cs="Arial"/>
          <w:snapToGrid w:val="0"/>
          <w:sz w:val="22"/>
          <w:szCs w:val="22"/>
        </w:rPr>
        <w:t xml:space="preserve"> artículo 200 del</w:t>
      </w:r>
      <w:r w:rsidRPr="00A25524">
        <w:rPr>
          <w:rFonts w:cs="Arial"/>
          <w:snapToGrid w:val="0"/>
          <w:sz w:val="22"/>
          <w:szCs w:val="22"/>
        </w:rPr>
        <w:t xml:space="preserve"> Reglamento de Protección Civil:</w:t>
      </w:r>
    </w:p>
    <w:p w:rsidR="00CE7100" w:rsidRDefault="00CE7100" w:rsidP="00CE7100">
      <w:pPr>
        <w:contextualSpacing/>
        <w:rPr>
          <w:rFonts w:cs="Arial"/>
          <w:b/>
          <w:snapToGrid w:val="0"/>
          <w:sz w:val="22"/>
          <w:szCs w:val="22"/>
        </w:rPr>
      </w:pPr>
    </w:p>
    <w:p w:rsidR="00EB303A" w:rsidRPr="00A25524" w:rsidRDefault="00EB303A" w:rsidP="00CE7100">
      <w:pPr>
        <w:contextualSpacing/>
        <w:rPr>
          <w:rFonts w:cs="Arial"/>
          <w:b/>
          <w:snapToGrid w:val="0"/>
          <w:sz w:val="22"/>
          <w:szCs w:val="22"/>
        </w:rPr>
      </w:pP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20" w:firstRow="1" w:lastRow="0" w:firstColumn="0" w:lastColumn="0" w:noHBand="0" w:noVBand="0"/>
      </w:tblPr>
      <w:tblGrid>
        <w:gridCol w:w="493"/>
        <w:gridCol w:w="7981"/>
        <w:gridCol w:w="757"/>
        <w:gridCol w:w="735"/>
      </w:tblGrid>
      <w:tr w:rsidR="00CE7100" w:rsidRPr="00A25524" w:rsidTr="00055756">
        <w:trPr>
          <w:trHeight w:val="221"/>
        </w:trPr>
        <w:tc>
          <w:tcPr>
            <w:tcW w:w="247" w:type="pct"/>
            <w:vMerge w:val="restart"/>
            <w:shd w:val="clear" w:color="auto" w:fill="auto"/>
            <w:vAlign w:val="center"/>
          </w:tcPr>
          <w:p w:rsidR="00CE7100" w:rsidRPr="00A25524" w:rsidRDefault="00CE7100" w:rsidP="00055756">
            <w:pPr>
              <w:autoSpaceDE w:val="0"/>
              <w:autoSpaceDN w:val="0"/>
              <w:adjustRightInd w:val="0"/>
              <w:ind w:left="142"/>
              <w:jc w:val="center"/>
              <w:rPr>
                <w:rFonts w:eastAsia="Batang" w:cs="Arial"/>
                <w:b/>
                <w:bCs/>
                <w:sz w:val="22"/>
                <w:szCs w:val="22"/>
              </w:rPr>
            </w:pPr>
          </w:p>
        </w:tc>
        <w:tc>
          <w:tcPr>
            <w:tcW w:w="4004" w:type="pct"/>
            <w:vMerge w:val="restart"/>
            <w:shd w:val="clear" w:color="auto" w:fill="auto"/>
            <w:vAlign w:val="center"/>
          </w:tcPr>
          <w:p w:rsidR="00CE7100" w:rsidRPr="00A25524" w:rsidRDefault="00CE7100" w:rsidP="00055756">
            <w:pPr>
              <w:autoSpaceDE w:val="0"/>
              <w:autoSpaceDN w:val="0"/>
              <w:adjustRightInd w:val="0"/>
              <w:ind w:left="142"/>
              <w:rPr>
                <w:rFonts w:cs="Arial"/>
                <w:b/>
                <w:bCs/>
                <w:sz w:val="22"/>
                <w:szCs w:val="22"/>
              </w:rPr>
            </w:pPr>
            <w:r w:rsidRPr="00A25524">
              <w:rPr>
                <w:rFonts w:cs="Arial"/>
                <w:b/>
                <w:sz w:val="22"/>
                <w:szCs w:val="22"/>
              </w:rPr>
              <w:t>INFRACCION</w:t>
            </w:r>
          </w:p>
        </w:tc>
        <w:tc>
          <w:tcPr>
            <w:tcW w:w="749" w:type="pct"/>
            <w:gridSpan w:val="2"/>
            <w:tcBorders>
              <w:bottom w:val="single" w:sz="4" w:space="0" w:color="auto"/>
            </w:tcBorders>
            <w:shd w:val="clear" w:color="auto" w:fill="auto"/>
            <w:vAlign w:val="center"/>
          </w:tcPr>
          <w:p w:rsidR="00CE7100" w:rsidRPr="00A25524" w:rsidRDefault="00CE7100" w:rsidP="00055756">
            <w:pPr>
              <w:autoSpaceDE w:val="0"/>
              <w:autoSpaceDN w:val="0"/>
              <w:adjustRightInd w:val="0"/>
              <w:ind w:left="-108"/>
              <w:jc w:val="center"/>
              <w:rPr>
                <w:rFonts w:eastAsia="Batang" w:cs="Arial"/>
                <w:b/>
                <w:bCs/>
                <w:sz w:val="22"/>
                <w:szCs w:val="22"/>
              </w:rPr>
            </w:pPr>
            <w:r w:rsidRPr="00A25524">
              <w:rPr>
                <w:rFonts w:cs="Arial"/>
                <w:b/>
                <w:sz w:val="22"/>
                <w:szCs w:val="22"/>
              </w:rPr>
              <w:t>U.M.A.</w:t>
            </w:r>
          </w:p>
        </w:tc>
      </w:tr>
      <w:tr w:rsidR="00CE7100" w:rsidRPr="00A25524" w:rsidTr="00055756">
        <w:trPr>
          <w:trHeight w:val="270"/>
        </w:trPr>
        <w:tc>
          <w:tcPr>
            <w:tcW w:w="247" w:type="pct"/>
            <w:vMerge/>
            <w:shd w:val="clear" w:color="auto" w:fill="auto"/>
            <w:vAlign w:val="center"/>
          </w:tcPr>
          <w:p w:rsidR="00CE7100" w:rsidRPr="00A25524" w:rsidRDefault="00CE7100" w:rsidP="00055756">
            <w:pPr>
              <w:autoSpaceDE w:val="0"/>
              <w:autoSpaceDN w:val="0"/>
              <w:adjustRightInd w:val="0"/>
              <w:ind w:left="142"/>
              <w:jc w:val="center"/>
              <w:rPr>
                <w:rFonts w:eastAsia="Batang" w:cs="Arial"/>
                <w:b/>
                <w:bCs/>
                <w:sz w:val="22"/>
                <w:szCs w:val="22"/>
              </w:rPr>
            </w:pPr>
          </w:p>
        </w:tc>
        <w:tc>
          <w:tcPr>
            <w:tcW w:w="4004" w:type="pct"/>
            <w:vMerge/>
            <w:shd w:val="clear" w:color="auto" w:fill="auto"/>
            <w:vAlign w:val="center"/>
          </w:tcPr>
          <w:p w:rsidR="00CE7100" w:rsidRPr="00A25524" w:rsidRDefault="00CE7100" w:rsidP="00055756">
            <w:pPr>
              <w:autoSpaceDE w:val="0"/>
              <w:autoSpaceDN w:val="0"/>
              <w:adjustRightInd w:val="0"/>
              <w:ind w:left="142"/>
              <w:rPr>
                <w:rFonts w:cs="Arial"/>
                <w:b/>
                <w:sz w:val="22"/>
                <w:szCs w:val="22"/>
              </w:rPr>
            </w:pPr>
          </w:p>
        </w:tc>
        <w:tc>
          <w:tcPr>
            <w:tcW w:w="380" w:type="pct"/>
            <w:tcBorders>
              <w:top w:val="single" w:sz="4" w:space="0" w:color="auto"/>
              <w:right w:val="single" w:sz="4" w:space="0" w:color="auto"/>
            </w:tcBorders>
            <w:shd w:val="clear" w:color="auto" w:fill="auto"/>
            <w:vAlign w:val="center"/>
          </w:tcPr>
          <w:p w:rsidR="00CE7100" w:rsidRPr="00A25524" w:rsidRDefault="00CE7100" w:rsidP="00055756">
            <w:pPr>
              <w:autoSpaceDE w:val="0"/>
              <w:autoSpaceDN w:val="0"/>
              <w:adjustRightInd w:val="0"/>
              <w:ind w:left="-108"/>
              <w:jc w:val="center"/>
              <w:rPr>
                <w:rFonts w:cs="Arial"/>
                <w:b/>
                <w:sz w:val="22"/>
                <w:szCs w:val="22"/>
              </w:rPr>
            </w:pPr>
            <w:r>
              <w:rPr>
                <w:rFonts w:cs="Arial"/>
                <w:b/>
                <w:sz w:val="22"/>
                <w:szCs w:val="22"/>
              </w:rPr>
              <w:t>MÍN</w:t>
            </w:r>
          </w:p>
        </w:tc>
        <w:tc>
          <w:tcPr>
            <w:tcW w:w="369" w:type="pct"/>
            <w:tcBorders>
              <w:top w:val="single" w:sz="4" w:space="0" w:color="auto"/>
              <w:left w:val="single" w:sz="4" w:space="0" w:color="auto"/>
            </w:tcBorders>
            <w:shd w:val="clear" w:color="auto" w:fill="auto"/>
            <w:vAlign w:val="center"/>
          </w:tcPr>
          <w:p w:rsidR="00CE7100" w:rsidRPr="00A25524" w:rsidRDefault="00CE7100" w:rsidP="00055756">
            <w:pPr>
              <w:autoSpaceDE w:val="0"/>
              <w:autoSpaceDN w:val="0"/>
              <w:adjustRightInd w:val="0"/>
              <w:ind w:left="-108"/>
              <w:jc w:val="center"/>
              <w:rPr>
                <w:rFonts w:cs="Arial"/>
                <w:b/>
                <w:sz w:val="22"/>
                <w:szCs w:val="22"/>
              </w:rPr>
            </w:pPr>
            <w:r>
              <w:rPr>
                <w:rFonts w:cs="Arial"/>
                <w:b/>
                <w:sz w:val="22"/>
                <w:szCs w:val="22"/>
              </w:rPr>
              <w:t>MÁX</w:t>
            </w:r>
          </w:p>
        </w:tc>
      </w:tr>
      <w:tr w:rsidR="00CE7100" w:rsidRPr="00A25524" w:rsidTr="00055756">
        <w:tc>
          <w:tcPr>
            <w:tcW w:w="247" w:type="pct"/>
            <w:shd w:val="clear" w:color="auto" w:fill="auto"/>
            <w:vAlign w:val="center"/>
          </w:tcPr>
          <w:p w:rsidR="00CE7100" w:rsidRPr="00A25524" w:rsidRDefault="00CE7100" w:rsidP="00055756">
            <w:pPr>
              <w:rPr>
                <w:rFonts w:cs="Arial"/>
                <w:color w:val="000000"/>
                <w:sz w:val="22"/>
                <w:szCs w:val="22"/>
                <w:lang w:eastAsia="es-MX"/>
              </w:rPr>
            </w:pPr>
            <w:r w:rsidRPr="00A25524">
              <w:rPr>
                <w:rFonts w:cs="Arial"/>
                <w:color w:val="000000"/>
                <w:sz w:val="22"/>
                <w:szCs w:val="22"/>
              </w:rPr>
              <w:t>1</w:t>
            </w:r>
            <w:r>
              <w:rPr>
                <w:rFonts w:cs="Arial"/>
                <w:color w:val="000000"/>
                <w:sz w:val="22"/>
                <w:szCs w:val="22"/>
              </w:rPr>
              <w:t>.</w:t>
            </w:r>
          </w:p>
        </w:tc>
        <w:tc>
          <w:tcPr>
            <w:tcW w:w="4004" w:type="pct"/>
            <w:shd w:val="clear" w:color="auto" w:fill="auto"/>
            <w:vAlign w:val="center"/>
          </w:tcPr>
          <w:p w:rsidR="00CE7100" w:rsidRPr="00A25524" w:rsidRDefault="00CE7100" w:rsidP="00055756">
            <w:pPr>
              <w:rPr>
                <w:rFonts w:cs="Arial"/>
                <w:color w:val="000000"/>
                <w:sz w:val="22"/>
                <w:szCs w:val="22"/>
              </w:rPr>
            </w:pPr>
            <w:r w:rsidRPr="00A25524">
              <w:rPr>
                <w:rFonts w:cs="Arial"/>
                <w:color w:val="000000"/>
                <w:sz w:val="22"/>
                <w:szCs w:val="22"/>
              </w:rPr>
              <w:t>Infracciones a la Fracción I del Reglamento de Protección Civil</w:t>
            </w:r>
          </w:p>
        </w:tc>
        <w:tc>
          <w:tcPr>
            <w:tcW w:w="380" w:type="pct"/>
            <w:tcBorders>
              <w:right w:val="single" w:sz="4" w:space="0" w:color="auto"/>
            </w:tcBorders>
            <w:shd w:val="clear" w:color="auto" w:fill="auto"/>
            <w:vAlign w:val="center"/>
          </w:tcPr>
          <w:p w:rsidR="00CE7100" w:rsidRPr="00A25524" w:rsidRDefault="00CE7100" w:rsidP="00055756">
            <w:pPr>
              <w:jc w:val="center"/>
              <w:rPr>
                <w:rFonts w:cs="Arial"/>
                <w:color w:val="000000"/>
                <w:sz w:val="22"/>
                <w:szCs w:val="22"/>
              </w:rPr>
            </w:pPr>
            <w:r w:rsidRPr="00A25524">
              <w:rPr>
                <w:rFonts w:cs="Arial"/>
                <w:color w:val="000000"/>
                <w:sz w:val="22"/>
                <w:szCs w:val="22"/>
              </w:rPr>
              <w:t>100</w:t>
            </w:r>
          </w:p>
        </w:tc>
        <w:tc>
          <w:tcPr>
            <w:tcW w:w="369" w:type="pct"/>
            <w:tcBorders>
              <w:left w:val="single" w:sz="4" w:space="0" w:color="auto"/>
            </w:tcBorders>
            <w:shd w:val="clear" w:color="auto" w:fill="auto"/>
            <w:vAlign w:val="center"/>
          </w:tcPr>
          <w:p w:rsidR="00CE7100" w:rsidRPr="00A25524" w:rsidRDefault="00CE7100" w:rsidP="00055756">
            <w:pPr>
              <w:jc w:val="center"/>
              <w:rPr>
                <w:rFonts w:cs="Arial"/>
                <w:color w:val="000000"/>
                <w:sz w:val="22"/>
                <w:szCs w:val="22"/>
              </w:rPr>
            </w:pPr>
            <w:r>
              <w:rPr>
                <w:rFonts w:cs="Arial"/>
                <w:color w:val="000000"/>
                <w:sz w:val="22"/>
                <w:szCs w:val="22"/>
              </w:rPr>
              <w:t>2</w:t>
            </w:r>
            <w:r w:rsidRPr="00A25524">
              <w:rPr>
                <w:rFonts w:cs="Arial"/>
                <w:color w:val="000000"/>
                <w:sz w:val="22"/>
                <w:szCs w:val="22"/>
              </w:rPr>
              <w:t>00</w:t>
            </w:r>
          </w:p>
        </w:tc>
      </w:tr>
      <w:tr w:rsidR="00CE7100" w:rsidRPr="00A25524" w:rsidTr="00055756">
        <w:tc>
          <w:tcPr>
            <w:tcW w:w="247" w:type="pct"/>
            <w:shd w:val="clear" w:color="auto" w:fill="auto"/>
            <w:vAlign w:val="center"/>
          </w:tcPr>
          <w:p w:rsidR="00CE7100" w:rsidRPr="00A25524" w:rsidRDefault="00CE7100" w:rsidP="00055756">
            <w:pPr>
              <w:rPr>
                <w:rFonts w:cs="Arial"/>
                <w:color w:val="000000"/>
                <w:sz w:val="22"/>
                <w:szCs w:val="22"/>
              </w:rPr>
            </w:pPr>
            <w:r w:rsidRPr="00A25524">
              <w:rPr>
                <w:rFonts w:cs="Arial"/>
                <w:color w:val="000000"/>
                <w:sz w:val="22"/>
                <w:szCs w:val="22"/>
              </w:rPr>
              <w:t>2</w:t>
            </w:r>
            <w:r>
              <w:rPr>
                <w:rFonts w:cs="Arial"/>
                <w:color w:val="000000"/>
                <w:sz w:val="22"/>
                <w:szCs w:val="22"/>
              </w:rPr>
              <w:t>.</w:t>
            </w:r>
          </w:p>
        </w:tc>
        <w:tc>
          <w:tcPr>
            <w:tcW w:w="4004" w:type="pct"/>
            <w:shd w:val="clear" w:color="auto" w:fill="auto"/>
            <w:vAlign w:val="center"/>
          </w:tcPr>
          <w:p w:rsidR="00CE7100" w:rsidRPr="00A25524" w:rsidRDefault="00CE7100" w:rsidP="00055756">
            <w:pPr>
              <w:rPr>
                <w:rFonts w:cs="Arial"/>
                <w:color w:val="000000"/>
                <w:sz w:val="22"/>
                <w:szCs w:val="22"/>
              </w:rPr>
            </w:pPr>
            <w:r w:rsidRPr="00A25524">
              <w:rPr>
                <w:rFonts w:cs="Arial"/>
                <w:color w:val="000000"/>
                <w:sz w:val="22"/>
                <w:szCs w:val="22"/>
              </w:rPr>
              <w:t>Infracciones a la Fracción II del Reglamento de Protección Civil</w:t>
            </w:r>
          </w:p>
        </w:tc>
        <w:tc>
          <w:tcPr>
            <w:tcW w:w="380" w:type="pct"/>
            <w:tcBorders>
              <w:right w:val="single" w:sz="4" w:space="0" w:color="auto"/>
            </w:tcBorders>
            <w:shd w:val="clear" w:color="auto" w:fill="auto"/>
            <w:vAlign w:val="center"/>
          </w:tcPr>
          <w:p w:rsidR="00CE7100" w:rsidRPr="00A25524" w:rsidRDefault="00CE7100" w:rsidP="00055756">
            <w:pPr>
              <w:jc w:val="center"/>
              <w:rPr>
                <w:rFonts w:cs="Arial"/>
                <w:color w:val="000000"/>
                <w:sz w:val="22"/>
                <w:szCs w:val="22"/>
              </w:rPr>
            </w:pPr>
            <w:r>
              <w:rPr>
                <w:rFonts w:cs="Arial"/>
                <w:color w:val="000000"/>
                <w:sz w:val="22"/>
                <w:szCs w:val="22"/>
              </w:rPr>
              <w:t>1</w:t>
            </w:r>
            <w:r w:rsidRPr="00A25524">
              <w:rPr>
                <w:rFonts w:cs="Arial"/>
                <w:color w:val="000000"/>
                <w:sz w:val="22"/>
                <w:szCs w:val="22"/>
              </w:rPr>
              <w:t>00</w:t>
            </w:r>
          </w:p>
        </w:tc>
        <w:tc>
          <w:tcPr>
            <w:tcW w:w="369" w:type="pct"/>
            <w:tcBorders>
              <w:left w:val="single" w:sz="4" w:space="0" w:color="auto"/>
            </w:tcBorders>
            <w:shd w:val="clear" w:color="auto" w:fill="auto"/>
            <w:vAlign w:val="center"/>
          </w:tcPr>
          <w:p w:rsidR="00CE7100" w:rsidRPr="00A25524" w:rsidRDefault="00CE7100" w:rsidP="00055756">
            <w:pPr>
              <w:jc w:val="center"/>
              <w:rPr>
                <w:rFonts w:cs="Arial"/>
                <w:color w:val="000000"/>
                <w:sz w:val="22"/>
                <w:szCs w:val="22"/>
              </w:rPr>
            </w:pPr>
            <w:r>
              <w:rPr>
                <w:rFonts w:cs="Arial"/>
                <w:color w:val="000000"/>
                <w:sz w:val="22"/>
                <w:szCs w:val="22"/>
              </w:rPr>
              <w:t>15</w:t>
            </w:r>
            <w:r w:rsidRPr="00A25524">
              <w:rPr>
                <w:rFonts w:cs="Arial"/>
                <w:color w:val="000000"/>
                <w:sz w:val="22"/>
                <w:szCs w:val="22"/>
              </w:rPr>
              <w:t>0</w:t>
            </w:r>
          </w:p>
        </w:tc>
      </w:tr>
      <w:tr w:rsidR="00CE7100" w:rsidRPr="00A25524" w:rsidTr="00055756">
        <w:tc>
          <w:tcPr>
            <w:tcW w:w="247" w:type="pct"/>
            <w:shd w:val="clear" w:color="auto" w:fill="auto"/>
            <w:vAlign w:val="center"/>
          </w:tcPr>
          <w:p w:rsidR="00CE7100" w:rsidRPr="00A25524" w:rsidRDefault="00CE7100" w:rsidP="00055756">
            <w:pPr>
              <w:rPr>
                <w:rFonts w:cs="Arial"/>
                <w:color w:val="000000"/>
                <w:sz w:val="22"/>
                <w:szCs w:val="22"/>
              </w:rPr>
            </w:pPr>
            <w:r w:rsidRPr="00A25524">
              <w:rPr>
                <w:rFonts w:cs="Arial"/>
                <w:color w:val="000000"/>
                <w:sz w:val="22"/>
                <w:szCs w:val="22"/>
              </w:rPr>
              <w:t>3</w:t>
            </w:r>
            <w:r>
              <w:rPr>
                <w:rFonts w:cs="Arial"/>
                <w:color w:val="000000"/>
                <w:sz w:val="22"/>
                <w:szCs w:val="22"/>
              </w:rPr>
              <w:t>.</w:t>
            </w:r>
          </w:p>
        </w:tc>
        <w:tc>
          <w:tcPr>
            <w:tcW w:w="4004" w:type="pct"/>
            <w:shd w:val="clear" w:color="auto" w:fill="auto"/>
            <w:vAlign w:val="center"/>
          </w:tcPr>
          <w:p w:rsidR="00CE7100" w:rsidRPr="00A25524" w:rsidRDefault="00CE7100" w:rsidP="00055756">
            <w:pPr>
              <w:rPr>
                <w:rFonts w:cs="Arial"/>
                <w:color w:val="000000"/>
                <w:sz w:val="22"/>
                <w:szCs w:val="22"/>
              </w:rPr>
            </w:pPr>
            <w:r w:rsidRPr="00A25524">
              <w:rPr>
                <w:rFonts w:cs="Arial"/>
                <w:color w:val="000000"/>
                <w:sz w:val="22"/>
                <w:szCs w:val="22"/>
              </w:rPr>
              <w:t>Infracciones a la Fracción III del Reglamento de Protección Civil</w:t>
            </w:r>
          </w:p>
        </w:tc>
        <w:tc>
          <w:tcPr>
            <w:tcW w:w="380" w:type="pct"/>
            <w:shd w:val="clear" w:color="auto" w:fill="auto"/>
            <w:vAlign w:val="center"/>
          </w:tcPr>
          <w:p w:rsidR="00CE7100" w:rsidRPr="00A25524" w:rsidRDefault="00CE7100" w:rsidP="00055756">
            <w:pPr>
              <w:jc w:val="center"/>
              <w:rPr>
                <w:rFonts w:cs="Arial"/>
                <w:color w:val="000000"/>
                <w:sz w:val="22"/>
                <w:szCs w:val="22"/>
              </w:rPr>
            </w:pPr>
            <w:r>
              <w:rPr>
                <w:rFonts w:cs="Arial"/>
                <w:color w:val="000000"/>
                <w:sz w:val="22"/>
                <w:szCs w:val="22"/>
              </w:rPr>
              <w:t>1</w:t>
            </w:r>
            <w:r w:rsidRPr="00A25524">
              <w:rPr>
                <w:rFonts w:cs="Arial"/>
                <w:color w:val="000000"/>
                <w:sz w:val="22"/>
                <w:szCs w:val="22"/>
              </w:rPr>
              <w:t>00</w:t>
            </w:r>
          </w:p>
        </w:tc>
        <w:tc>
          <w:tcPr>
            <w:tcW w:w="369" w:type="pct"/>
            <w:shd w:val="clear" w:color="auto" w:fill="auto"/>
            <w:vAlign w:val="center"/>
          </w:tcPr>
          <w:p w:rsidR="00CE7100" w:rsidRPr="00A25524" w:rsidRDefault="00CE7100" w:rsidP="00055756">
            <w:pPr>
              <w:jc w:val="center"/>
              <w:rPr>
                <w:rFonts w:cs="Arial"/>
                <w:color w:val="000000"/>
                <w:sz w:val="22"/>
                <w:szCs w:val="22"/>
              </w:rPr>
            </w:pPr>
            <w:r>
              <w:rPr>
                <w:rFonts w:cs="Arial"/>
                <w:color w:val="000000"/>
                <w:sz w:val="22"/>
                <w:szCs w:val="22"/>
              </w:rPr>
              <w:t>15</w:t>
            </w:r>
            <w:r w:rsidRPr="00A25524">
              <w:rPr>
                <w:rFonts w:cs="Arial"/>
                <w:color w:val="000000"/>
                <w:sz w:val="22"/>
                <w:szCs w:val="22"/>
              </w:rPr>
              <w:t>0</w:t>
            </w:r>
          </w:p>
        </w:tc>
      </w:tr>
      <w:tr w:rsidR="00CE7100" w:rsidRPr="00A25524" w:rsidTr="00055756">
        <w:tc>
          <w:tcPr>
            <w:tcW w:w="247" w:type="pct"/>
            <w:shd w:val="clear" w:color="auto" w:fill="auto"/>
            <w:vAlign w:val="center"/>
          </w:tcPr>
          <w:p w:rsidR="00CE7100" w:rsidRPr="00A25524" w:rsidRDefault="00CE7100" w:rsidP="00055756">
            <w:pPr>
              <w:rPr>
                <w:rFonts w:cs="Arial"/>
                <w:color w:val="000000"/>
                <w:sz w:val="22"/>
                <w:szCs w:val="22"/>
              </w:rPr>
            </w:pPr>
            <w:r w:rsidRPr="00A25524">
              <w:rPr>
                <w:rFonts w:cs="Arial"/>
                <w:color w:val="000000"/>
                <w:sz w:val="22"/>
                <w:szCs w:val="22"/>
              </w:rPr>
              <w:t>4</w:t>
            </w:r>
            <w:r>
              <w:rPr>
                <w:rFonts w:cs="Arial"/>
                <w:color w:val="000000"/>
                <w:sz w:val="22"/>
                <w:szCs w:val="22"/>
              </w:rPr>
              <w:t>.</w:t>
            </w:r>
          </w:p>
        </w:tc>
        <w:tc>
          <w:tcPr>
            <w:tcW w:w="4004" w:type="pct"/>
            <w:shd w:val="clear" w:color="auto" w:fill="auto"/>
            <w:vAlign w:val="center"/>
          </w:tcPr>
          <w:p w:rsidR="00CE7100" w:rsidRPr="00A25524" w:rsidRDefault="00CE7100" w:rsidP="00055756">
            <w:pPr>
              <w:rPr>
                <w:rFonts w:cs="Arial"/>
                <w:color w:val="000000"/>
                <w:sz w:val="22"/>
                <w:szCs w:val="22"/>
              </w:rPr>
            </w:pPr>
            <w:r w:rsidRPr="00A25524">
              <w:rPr>
                <w:rFonts w:cs="Arial"/>
                <w:color w:val="000000"/>
                <w:sz w:val="22"/>
                <w:szCs w:val="22"/>
              </w:rPr>
              <w:t>Infracciones a la Fracción IV del Reglamento de Protección Civil</w:t>
            </w:r>
          </w:p>
        </w:tc>
        <w:tc>
          <w:tcPr>
            <w:tcW w:w="380" w:type="pct"/>
            <w:shd w:val="clear" w:color="auto" w:fill="auto"/>
            <w:vAlign w:val="center"/>
          </w:tcPr>
          <w:p w:rsidR="00CE7100" w:rsidRPr="00A25524" w:rsidRDefault="00CE7100" w:rsidP="00055756">
            <w:pPr>
              <w:jc w:val="center"/>
              <w:rPr>
                <w:rFonts w:cs="Arial"/>
                <w:color w:val="000000"/>
                <w:sz w:val="22"/>
                <w:szCs w:val="22"/>
              </w:rPr>
            </w:pPr>
            <w:r w:rsidRPr="00A25524">
              <w:rPr>
                <w:rFonts w:cs="Arial"/>
                <w:color w:val="000000"/>
                <w:sz w:val="22"/>
                <w:szCs w:val="22"/>
              </w:rPr>
              <w:t>100</w:t>
            </w:r>
          </w:p>
        </w:tc>
        <w:tc>
          <w:tcPr>
            <w:tcW w:w="369" w:type="pct"/>
            <w:shd w:val="clear" w:color="auto" w:fill="auto"/>
            <w:vAlign w:val="center"/>
          </w:tcPr>
          <w:p w:rsidR="00CE7100" w:rsidRPr="00A25524" w:rsidRDefault="00CE7100" w:rsidP="00055756">
            <w:pPr>
              <w:jc w:val="center"/>
              <w:rPr>
                <w:rFonts w:cs="Arial"/>
                <w:color w:val="000000"/>
                <w:sz w:val="22"/>
                <w:szCs w:val="22"/>
              </w:rPr>
            </w:pPr>
            <w:r w:rsidRPr="00A25524">
              <w:rPr>
                <w:rFonts w:cs="Arial"/>
                <w:color w:val="000000"/>
                <w:sz w:val="22"/>
                <w:szCs w:val="22"/>
              </w:rPr>
              <w:t>150</w:t>
            </w:r>
          </w:p>
        </w:tc>
      </w:tr>
      <w:tr w:rsidR="00CE7100" w:rsidRPr="00A25524" w:rsidTr="00055756">
        <w:tc>
          <w:tcPr>
            <w:tcW w:w="247" w:type="pct"/>
            <w:shd w:val="clear" w:color="auto" w:fill="auto"/>
            <w:vAlign w:val="center"/>
          </w:tcPr>
          <w:p w:rsidR="00CE7100" w:rsidRPr="00A25524" w:rsidRDefault="00CE7100" w:rsidP="00055756">
            <w:pPr>
              <w:rPr>
                <w:rFonts w:cs="Arial"/>
                <w:color w:val="000000"/>
                <w:sz w:val="22"/>
                <w:szCs w:val="22"/>
              </w:rPr>
            </w:pPr>
            <w:r w:rsidRPr="00A25524">
              <w:rPr>
                <w:rFonts w:cs="Arial"/>
                <w:color w:val="000000"/>
                <w:sz w:val="22"/>
                <w:szCs w:val="22"/>
              </w:rPr>
              <w:t>5</w:t>
            </w:r>
            <w:r>
              <w:rPr>
                <w:rFonts w:cs="Arial"/>
                <w:color w:val="000000"/>
                <w:sz w:val="22"/>
                <w:szCs w:val="22"/>
              </w:rPr>
              <w:t>.</w:t>
            </w:r>
          </w:p>
        </w:tc>
        <w:tc>
          <w:tcPr>
            <w:tcW w:w="4004" w:type="pct"/>
            <w:shd w:val="clear" w:color="auto" w:fill="auto"/>
            <w:vAlign w:val="center"/>
          </w:tcPr>
          <w:p w:rsidR="00CE7100" w:rsidRPr="00A25524" w:rsidRDefault="00CE7100" w:rsidP="00055756">
            <w:pPr>
              <w:rPr>
                <w:rFonts w:cs="Arial"/>
                <w:color w:val="000000"/>
                <w:sz w:val="22"/>
                <w:szCs w:val="22"/>
              </w:rPr>
            </w:pPr>
            <w:r w:rsidRPr="00A25524">
              <w:rPr>
                <w:rFonts w:cs="Arial"/>
                <w:color w:val="000000"/>
                <w:sz w:val="22"/>
                <w:szCs w:val="22"/>
              </w:rPr>
              <w:t>Infracciones a la Fracción V del Reglamento de Protección Civil</w:t>
            </w:r>
          </w:p>
        </w:tc>
        <w:tc>
          <w:tcPr>
            <w:tcW w:w="380" w:type="pct"/>
            <w:shd w:val="clear" w:color="auto" w:fill="auto"/>
            <w:vAlign w:val="center"/>
          </w:tcPr>
          <w:p w:rsidR="00CE7100" w:rsidRPr="00A25524" w:rsidRDefault="00CE7100" w:rsidP="00055756">
            <w:pPr>
              <w:jc w:val="center"/>
              <w:rPr>
                <w:rFonts w:cs="Arial"/>
                <w:color w:val="000000"/>
                <w:sz w:val="22"/>
                <w:szCs w:val="22"/>
              </w:rPr>
            </w:pPr>
            <w:r w:rsidRPr="00A25524">
              <w:rPr>
                <w:rFonts w:cs="Arial"/>
                <w:color w:val="000000"/>
                <w:sz w:val="22"/>
                <w:szCs w:val="22"/>
              </w:rPr>
              <w:t>100</w:t>
            </w:r>
          </w:p>
        </w:tc>
        <w:tc>
          <w:tcPr>
            <w:tcW w:w="369" w:type="pct"/>
            <w:shd w:val="clear" w:color="auto" w:fill="auto"/>
            <w:vAlign w:val="center"/>
          </w:tcPr>
          <w:p w:rsidR="00CE7100" w:rsidRPr="00A25524" w:rsidRDefault="00CE7100" w:rsidP="00055756">
            <w:pPr>
              <w:jc w:val="center"/>
              <w:rPr>
                <w:rFonts w:cs="Arial"/>
                <w:color w:val="000000"/>
                <w:sz w:val="22"/>
                <w:szCs w:val="22"/>
              </w:rPr>
            </w:pPr>
            <w:r w:rsidRPr="00A25524">
              <w:rPr>
                <w:rFonts w:cs="Arial"/>
                <w:color w:val="000000"/>
                <w:sz w:val="22"/>
                <w:szCs w:val="22"/>
              </w:rPr>
              <w:t>150</w:t>
            </w:r>
          </w:p>
        </w:tc>
      </w:tr>
      <w:tr w:rsidR="00CE7100" w:rsidRPr="00A25524" w:rsidTr="00055756">
        <w:tc>
          <w:tcPr>
            <w:tcW w:w="247" w:type="pct"/>
            <w:shd w:val="clear" w:color="auto" w:fill="auto"/>
            <w:vAlign w:val="center"/>
          </w:tcPr>
          <w:p w:rsidR="00CE7100" w:rsidRPr="00A25524" w:rsidRDefault="00CE7100" w:rsidP="00055756">
            <w:pPr>
              <w:rPr>
                <w:rFonts w:cs="Arial"/>
                <w:color w:val="000000"/>
                <w:sz w:val="22"/>
                <w:szCs w:val="22"/>
              </w:rPr>
            </w:pPr>
            <w:r w:rsidRPr="00A25524">
              <w:rPr>
                <w:rFonts w:cs="Arial"/>
                <w:color w:val="000000"/>
                <w:sz w:val="22"/>
                <w:szCs w:val="22"/>
              </w:rPr>
              <w:t>6</w:t>
            </w:r>
            <w:r>
              <w:rPr>
                <w:rFonts w:cs="Arial"/>
                <w:color w:val="000000"/>
                <w:sz w:val="22"/>
                <w:szCs w:val="22"/>
              </w:rPr>
              <w:t>.</w:t>
            </w:r>
          </w:p>
        </w:tc>
        <w:tc>
          <w:tcPr>
            <w:tcW w:w="4004" w:type="pct"/>
            <w:shd w:val="clear" w:color="auto" w:fill="auto"/>
            <w:vAlign w:val="center"/>
          </w:tcPr>
          <w:p w:rsidR="00CE7100" w:rsidRPr="00A25524" w:rsidRDefault="00CE7100" w:rsidP="00055756">
            <w:pPr>
              <w:rPr>
                <w:rFonts w:cs="Arial"/>
                <w:color w:val="000000"/>
                <w:sz w:val="22"/>
                <w:szCs w:val="22"/>
              </w:rPr>
            </w:pPr>
            <w:r w:rsidRPr="00A25524">
              <w:rPr>
                <w:rFonts w:cs="Arial"/>
                <w:color w:val="000000"/>
                <w:sz w:val="22"/>
                <w:szCs w:val="22"/>
              </w:rPr>
              <w:t>Infracciones a la Fracción VI del Reglamento de Protección Civil</w:t>
            </w:r>
          </w:p>
        </w:tc>
        <w:tc>
          <w:tcPr>
            <w:tcW w:w="380" w:type="pct"/>
            <w:shd w:val="clear" w:color="auto" w:fill="auto"/>
            <w:vAlign w:val="center"/>
          </w:tcPr>
          <w:p w:rsidR="00CE7100" w:rsidRPr="00A25524" w:rsidRDefault="00CE7100" w:rsidP="00055756">
            <w:pPr>
              <w:jc w:val="center"/>
              <w:rPr>
                <w:rFonts w:cs="Arial"/>
                <w:color w:val="000000"/>
                <w:sz w:val="22"/>
                <w:szCs w:val="22"/>
              </w:rPr>
            </w:pPr>
            <w:r w:rsidRPr="00A25524">
              <w:rPr>
                <w:rFonts w:cs="Arial"/>
                <w:color w:val="000000"/>
                <w:sz w:val="22"/>
                <w:szCs w:val="22"/>
              </w:rPr>
              <w:t>150</w:t>
            </w:r>
          </w:p>
        </w:tc>
        <w:tc>
          <w:tcPr>
            <w:tcW w:w="369" w:type="pct"/>
            <w:shd w:val="clear" w:color="auto" w:fill="auto"/>
            <w:vAlign w:val="center"/>
          </w:tcPr>
          <w:p w:rsidR="00CE7100" w:rsidRPr="00A25524" w:rsidRDefault="00CE7100" w:rsidP="00055756">
            <w:pPr>
              <w:jc w:val="center"/>
              <w:rPr>
                <w:rFonts w:cs="Arial"/>
                <w:color w:val="000000"/>
                <w:sz w:val="22"/>
                <w:szCs w:val="22"/>
              </w:rPr>
            </w:pPr>
            <w:r w:rsidRPr="00A25524">
              <w:rPr>
                <w:rFonts w:cs="Arial"/>
                <w:color w:val="000000"/>
                <w:sz w:val="22"/>
                <w:szCs w:val="22"/>
              </w:rPr>
              <w:t>150</w:t>
            </w:r>
          </w:p>
        </w:tc>
      </w:tr>
    </w:tbl>
    <w:p w:rsidR="00CE7100" w:rsidRPr="00A25524" w:rsidRDefault="00CE7100" w:rsidP="00CE7100">
      <w:pPr>
        <w:rPr>
          <w:rFonts w:cs="Arial"/>
          <w:bCs/>
          <w:sz w:val="22"/>
          <w:szCs w:val="22"/>
        </w:rPr>
      </w:pPr>
    </w:p>
    <w:p w:rsidR="00EB303A" w:rsidRDefault="00EB303A" w:rsidP="00CE7100">
      <w:pPr>
        <w:rPr>
          <w:rFonts w:cs="Arial"/>
          <w:b/>
          <w:bCs/>
          <w:sz w:val="22"/>
          <w:szCs w:val="22"/>
        </w:rPr>
      </w:pPr>
    </w:p>
    <w:p w:rsidR="00CE7100" w:rsidRDefault="00CE7100" w:rsidP="00CE7100">
      <w:pPr>
        <w:rPr>
          <w:rFonts w:cs="Arial"/>
          <w:sz w:val="22"/>
          <w:szCs w:val="22"/>
        </w:rPr>
      </w:pPr>
      <w:r w:rsidRPr="00A25524">
        <w:rPr>
          <w:rFonts w:cs="Arial"/>
          <w:b/>
          <w:bCs/>
          <w:sz w:val="22"/>
          <w:szCs w:val="22"/>
        </w:rPr>
        <w:t>ARTÍCULO 39.-</w:t>
      </w:r>
      <w:r w:rsidRPr="00A25524">
        <w:rPr>
          <w:rFonts w:cs="Arial"/>
          <w:bCs/>
          <w:sz w:val="22"/>
          <w:szCs w:val="22"/>
        </w:rPr>
        <w:t xml:space="preserve"> </w:t>
      </w:r>
      <w:r w:rsidRPr="00A25524">
        <w:rPr>
          <w:rFonts w:cs="Arial"/>
          <w:sz w:val="22"/>
          <w:szCs w:val="22"/>
        </w:rPr>
        <w:t>Se clasifican en este concepto los ingresos que perciba el municipio por la aplicación de sanciones a quienes incurren en violaciones a leyes y reglamentos municipales en cuestión de seguridad pública. Serán estipuladas en base a Unidades de Medida y Actualización (UMA).</w:t>
      </w:r>
    </w:p>
    <w:p w:rsidR="00EB303A" w:rsidRDefault="00EB303A" w:rsidP="00CE7100">
      <w:pPr>
        <w:rPr>
          <w:rFonts w:cs="Arial"/>
          <w:sz w:val="22"/>
          <w:szCs w:val="22"/>
        </w:rPr>
      </w:pPr>
    </w:p>
    <w:p w:rsidR="00EB303A" w:rsidRPr="00A25524" w:rsidRDefault="00EB303A" w:rsidP="00CE7100">
      <w:pPr>
        <w:rPr>
          <w:rFonts w:cs="Arial"/>
          <w:sz w:val="22"/>
          <w:szCs w:val="22"/>
        </w:rPr>
      </w:pPr>
    </w:p>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20" w:firstRow="1" w:lastRow="0" w:firstColumn="0" w:lastColumn="0" w:noHBand="0" w:noVBand="0"/>
      </w:tblPr>
      <w:tblGrid>
        <w:gridCol w:w="627"/>
        <w:gridCol w:w="8148"/>
        <w:gridCol w:w="537"/>
        <w:gridCol w:w="654"/>
      </w:tblGrid>
      <w:tr w:rsidR="00CE7100" w:rsidRPr="00A25524" w:rsidTr="00055756">
        <w:trPr>
          <w:trHeight w:val="317"/>
        </w:trPr>
        <w:tc>
          <w:tcPr>
            <w:tcW w:w="0" w:type="auto"/>
            <w:shd w:val="clear" w:color="auto" w:fill="auto"/>
            <w:vAlign w:val="center"/>
          </w:tcPr>
          <w:p w:rsidR="00CE7100" w:rsidRPr="00A25524" w:rsidRDefault="00CE7100" w:rsidP="00055756">
            <w:pPr>
              <w:autoSpaceDE w:val="0"/>
              <w:autoSpaceDN w:val="0"/>
              <w:adjustRightInd w:val="0"/>
              <w:ind w:left="142"/>
              <w:jc w:val="center"/>
              <w:rPr>
                <w:rFonts w:eastAsia="Batang" w:cs="Arial"/>
                <w:b/>
                <w:bCs/>
                <w:sz w:val="22"/>
                <w:szCs w:val="22"/>
              </w:rPr>
            </w:pPr>
          </w:p>
        </w:tc>
        <w:tc>
          <w:tcPr>
            <w:tcW w:w="0" w:type="auto"/>
            <w:shd w:val="clear" w:color="auto" w:fill="auto"/>
            <w:vAlign w:val="center"/>
          </w:tcPr>
          <w:p w:rsidR="00CE7100" w:rsidRPr="00A25524" w:rsidRDefault="00CE7100" w:rsidP="00055756">
            <w:pPr>
              <w:autoSpaceDE w:val="0"/>
              <w:autoSpaceDN w:val="0"/>
              <w:adjustRightInd w:val="0"/>
              <w:ind w:left="142"/>
              <w:rPr>
                <w:rFonts w:cs="Arial"/>
                <w:b/>
                <w:bCs/>
                <w:sz w:val="22"/>
                <w:szCs w:val="22"/>
              </w:rPr>
            </w:pPr>
            <w:r w:rsidRPr="00A25524">
              <w:rPr>
                <w:rFonts w:cs="Arial"/>
                <w:b/>
                <w:sz w:val="22"/>
                <w:szCs w:val="22"/>
              </w:rPr>
              <w:t>INFRACCION</w:t>
            </w:r>
          </w:p>
        </w:tc>
        <w:tc>
          <w:tcPr>
            <w:tcW w:w="0" w:type="auto"/>
            <w:gridSpan w:val="2"/>
            <w:shd w:val="clear" w:color="auto" w:fill="auto"/>
            <w:vAlign w:val="center"/>
          </w:tcPr>
          <w:p w:rsidR="00CE7100" w:rsidRPr="00A25524" w:rsidRDefault="00CE7100" w:rsidP="00055756">
            <w:pPr>
              <w:autoSpaceDE w:val="0"/>
              <w:autoSpaceDN w:val="0"/>
              <w:adjustRightInd w:val="0"/>
              <w:ind w:left="-108"/>
              <w:jc w:val="center"/>
              <w:rPr>
                <w:rFonts w:eastAsia="Batang" w:cs="Arial"/>
                <w:b/>
                <w:bCs/>
                <w:sz w:val="22"/>
                <w:szCs w:val="22"/>
              </w:rPr>
            </w:pPr>
            <w:r w:rsidRPr="00A25524">
              <w:rPr>
                <w:rFonts w:cs="Arial"/>
                <w:b/>
                <w:sz w:val="22"/>
                <w:szCs w:val="22"/>
              </w:rPr>
              <w:t>U.M.A.</w:t>
            </w:r>
          </w:p>
        </w:tc>
      </w:tr>
      <w:tr w:rsidR="00CE7100" w:rsidRPr="00A25524" w:rsidTr="00055756">
        <w:tc>
          <w:tcPr>
            <w:tcW w:w="0" w:type="auto"/>
            <w:shd w:val="clear" w:color="auto" w:fill="auto"/>
            <w:vAlign w:val="center"/>
          </w:tcPr>
          <w:p w:rsidR="00CE7100" w:rsidRPr="00A25524" w:rsidRDefault="00CE7100" w:rsidP="00055756">
            <w:pPr>
              <w:autoSpaceDE w:val="0"/>
              <w:autoSpaceDN w:val="0"/>
              <w:adjustRightInd w:val="0"/>
              <w:ind w:left="142"/>
              <w:rPr>
                <w:rFonts w:eastAsia="Batang" w:cs="Arial"/>
                <w:b/>
                <w:bCs/>
                <w:sz w:val="22"/>
                <w:szCs w:val="22"/>
              </w:rPr>
            </w:pPr>
          </w:p>
          <w:p w:rsidR="00CE7100" w:rsidRPr="00A25524" w:rsidRDefault="00CE7100" w:rsidP="00055756">
            <w:pPr>
              <w:autoSpaceDE w:val="0"/>
              <w:autoSpaceDN w:val="0"/>
              <w:adjustRightInd w:val="0"/>
              <w:ind w:left="142"/>
              <w:rPr>
                <w:rFonts w:eastAsia="Batang" w:cs="Arial"/>
                <w:b/>
                <w:bCs/>
                <w:sz w:val="22"/>
                <w:szCs w:val="22"/>
              </w:rPr>
            </w:pPr>
            <w:r w:rsidRPr="00A25524">
              <w:rPr>
                <w:rFonts w:eastAsia="Batang" w:cs="Arial"/>
                <w:b/>
                <w:bCs/>
                <w:sz w:val="22"/>
                <w:szCs w:val="22"/>
              </w:rPr>
              <w:t>I</w:t>
            </w:r>
          </w:p>
        </w:tc>
        <w:tc>
          <w:tcPr>
            <w:tcW w:w="0" w:type="auto"/>
            <w:shd w:val="clear" w:color="auto" w:fill="auto"/>
          </w:tcPr>
          <w:p w:rsidR="00CE7100" w:rsidRPr="00A25524" w:rsidRDefault="00CE7100" w:rsidP="00055756">
            <w:pPr>
              <w:autoSpaceDE w:val="0"/>
              <w:autoSpaceDN w:val="0"/>
              <w:adjustRightInd w:val="0"/>
              <w:ind w:left="142"/>
              <w:rPr>
                <w:rFonts w:eastAsia="Batang" w:cs="Arial"/>
                <w:b/>
                <w:bCs/>
                <w:sz w:val="22"/>
                <w:szCs w:val="22"/>
              </w:rPr>
            </w:pPr>
          </w:p>
          <w:p w:rsidR="00CE7100" w:rsidRPr="00A25524" w:rsidRDefault="00CE7100" w:rsidP="00055756">
            <w:pPr>
              <w:autoSpaceDE w:val="0"/>
              <w:autoSpaceDN w:val="0"/>
              <w:adjustRightInd w:val="0"/>
              <w:ind w:left="142"/>
              <w:rPr>
                <w:rFonts w:eastAsia="Batang" w:cs="Arial"/>
                <w:b/>
                <w:bCs/>
                <w:sz w:val="22"/>
                <w:szCs w:val="22"/>
              </w:rPr>
            </w:pPr>
            <w:r w:rsidRPr="00A25524">
              <w:rPr>
                <w:rFonts w:eastAsia="Batang" w:cs="Arial"/>
                <w:b/>
                <w:bCs/>
                <w:sz w:val="22"/>
                <w:szCs w:val="22"/>
              </w:rPr>
              <w:t>AL CIRCULAR:</w:t>
            </w:r>
          </w:p>
        </w:tc>
        <w:tc>
          <w:tcPr>
            <w:tcW w:w="0" w:type="auto"/>
            <w:shd w:val="clear" w:color="auto" w:fill="auto"/>
            <w:vAlign w:val="center"/>
          </w:tcPr>
          <w:p w:rsidR="00CE7100" w:rsidRPr="00A25524" w:rsidRDefault="00CE7100" w:rsidP="00055756">
            <w:pPr>
              <w:autoSpaceDE w:val="0"/>
              <w:autoSpaceDN w:val="0"/>
              <w:adjustRightInd w:val="0"/>
              <w:ind w:left="-108"/>
              <w:jc w:val="center"/>
              <w:rPr>
                <w:rFonts w:eastAsia="Batang" w:cs="Arial"/>
                <w:b/>
                <w:bCs/>
                <w:sz w:val="22"/>
                <w:szCs w:val="22"/>
              </w:rPr>
            </w:pPr>
            <w:r w:rsidRPr="00A25524">
              <w:rPr>
                <w:rFonts w:eastAsia="Batang" w:cs="Arial"/>
                <w:b/>
                <w:bCs/>
                <w:sz w:val="22"/>
                <w:szCs w:val="22"/>
              </w:rPr>
              <w:t>MÍN</w:t>
            </w:r>
          </w:p>
        </w:tc>
        <w:tc>
          <w:tcPr>
            <w:tcW w:w="0" w:type="auto"/>
            <w:shd w:val="clear" w:color="auto" w:fill="auto"/>
            <w:vAlign w:val="center"/>
          </w:tcPr>
          <w:p w:rsidR="00CE7100" w:rsidRPr="00A25524" w:rsidRDefault="00CE7100" w:rsidP="00055756">
            <w:pPr>
              <w:autoSpaceDE w:val="0"/>
              <w:autoSpaceDN w:val="0"/>
              <w:adjustRightInd w:val="0"/>
              <w:ind w:left="-76"/>
              <w:jc w:val="center"/>
              <w:rPr>
                <w:rFonts w:eastAsia="Batang" w:cs="Arial"/>
                <w:b/>
                <w:bCs/>
                <w:sz w:val="22"/>
                <w:szCs w:val="22"/>
              </w:rPr>
            </w:pPr>
            <w:r w:rsidRPr="00A25524">
              <w:rPr>
                <w:rFonts w:eastAsia="Batang" w:cs="Arial"/>
                <w:b/>
                <w:bCs/>
                <w:sz w:val="22"/>
                <w:szCs w:val="22"/>
              </w:rPr>
              <w:t>MÁX</w:t>
            </w:r>
          </w:p>
        </w:tc>
      </w:tr>
      <w:tr w:rsidR="00CE7100" w:rsidRPr="00A25524" w:rsidTr="00055756">
        <w:tc>
          <w:tcPr>
            <w:tcW w:w="0" w:type="auto"/>
            <w:shd w:val="clear" w:color="auto" w:fill="auto"/>
            <w:vAlign w:val="center"/>
          </w:tcPr>
          <w:p w:rsidR="00CE7100" w:rsidRPr="00A25524" w:rsidRDefault="00CE7100" w:rsidP="00055756">
            <w:pPr>
              <w:autoSpaceDE w:val="0"/>
              <w:autoSpaceDN w:val="0"/>
              <w:adjustRightInd w:val="0"/>
              <w:ind w:left="142"/>
              <w:rPr>
                <w:rFonts w:eastAsia="Batang" w:cs="Arial"/>
                <w:bCs/>
                <w:sz w:val="22"/>
                <w:szCs w:val="22"/>
              </w:rPr>
            </w:pPr>
            <w:r w:rsidRPr="00A25524">
              <w:rPr>
                <w:rFonts w:eastAsia="Batang" w:cs="Arial"/>
                <w:bCs/>
                <w:sz w:val="22"/>
                <w:szCs w:val="22"/>
              </w:rPr>
              <w:t>1</w:t>
            </w:r>
          </w:p>
        </w:tc>
        <w:tc>
          <w:tcPr>
            <w:tcW w:w="0" w:type="auto"/>
            <w:shd w:val="clear" w:color="auto" w:fill="auto"/>
          </w:tcPr>
          <w:p w:rsidR="00CE7100" w:rsidRPr="00A25524" w:rsidRDefault="00CE7100" w:rsidP="00055756">
            <w:pPr>
              <w:autoSpaceDE w:val="0"/>
              <w:autoSpaceDN w:val="0"/>
              <w:adjustRightInd w:val="0"/>
              <w:ind w:left="142"/>
              <w:rPr>
                <w:rFonts w:eastAsia="Batang" w:cs="Arial"/>
                <w:b/>
                <w:bCs/>
                <w:sz w:val="22"/>
                <w:szCs w:val="22"/>
              </w:rPr>
            </w:pPr>
            <w:r w:rsidRPr="00A25524">
              <w:rPr>
                <w:rFonts w:cs="Arial"/>
                <w:sz w:val="22"/>
                <w:szCs w:val="22"/>
              </w:rPr>
              <w:t xml:space="preserve">Con un solo faro  </w:t>
            </w:r>
          </w:p>
        </w:tc>
        <w:tc>
          <w:tcPr>
            <w:tcW w:w="0" w:type="auto"/>
            <w:shd w:val="clear" w:color="auto" w:fill="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1</w:t>
            </w:r>
          </w:p>
        </w:tc>
        <w:tc>
          <w:tcPr>
            <w:tcW w:w="0" w:type="auto"/>
            <w:shd w:val="clear" w:color="auto" w:fill="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2</w:t>
            </w:r>
          </w:p>
        </w:tc>
      </w:tr>
      <w:tr w:rsidR="00CE7100" w:rsidRPr="00A25524" w:rsidTr="00055756">
        <w:tc>
          <w:tcPr>
            <w:tcW w:w="0" w:type="auto"/>
            <w:shd w:val="clear" w:color="auto" w:fill="auto"/>
            <w:vAlign w:val="center"/>
          </w:tcPr>
          <w:p w:rsidR="00CE7100" w:rsidRPr="00A25524" w:rsidRDefault="00CE7100" w:rsidP="00055756">
            <w:pPr>
              <w:autoSpaceDE w:val="0"/>
              <w:autoSpaceDN w:val="0"/>
              <w:adjustRightInd w:val="0"/>
              <w:ind w:left="142"/>
              <w:rPr>
                <w:rFonts w:eastAsia="Batang" w:cs="Arial"/>
                <w:bCs/>
                <w:sz w:val="22"/>
                <w:szCs w:val="22"/>
              </w:rPr>
            </w:pPr>
            <w:r w:rsidRPr="00A25524">
              <w:rPr>
                <w:rFonts w:eastAsia="Batang" w:cs="Arial"/>
                <w:bCs/>
                <w:sz w:val="22"/>
                <w:szCs w:val="22"/>
              </w:rPr>
              <w:t>2</w:t>
            </w:r>
          </w:p>
        </w:tc>
        <w:tc>
          <w:tcPr>
            <w:tcW w:w="0" w:type="auto"/>
            <w:shd w:val="clear" w:color="auto" w:fill="auto"/>
          </w:tcPr>
          <w:p w:rsidR="00CE7100" w:rsidRPr="00A25524" w:rsidRDefault="00CE7100" w:rsidP="00055756">
            <w:pPr>
              <w:autoSpaceDE w:val="0"/>
              <w:autoSpaceDN w:val="0"/>
              <w:adjustRightInd w:val="0"/>
              <w:ind w:left="142"/>
              <w:rPr>
                <w:rFonts w:eastAsia="Batang" w:cs="Arial"/>
                <w:b/>
                <w:bCs/>
                <w:sz w:val="22"/>
                <w:szCs w:val="22"/>
              </w:rPr>
            </w:pPr>
            <w:r w:rsidRPr="00A25524">
              <w:rPr>
                <w:rFonts w:cs="Arial"/>
                <w:sz w:val="22"/>
                <w:szCs w:val="22"/>
              </w:rPr>
              <w:t>Con una sola placa</w:t>
            </w:r>
          </w:p>
        </w:tc>
        <w:tc>
          <w:tcPr>
            <w:tcW w:w="0" w:type="auto"/>
            <w:shd w:val="clear" w:color="auto" w:fill="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1</w:t>
            </w:r>
          </w:p>
        </w:tc>
        <w:tc>
          <w:tcPr>
            <w:tcW w:w="0" w:type="auto"/>
            <w:shd w:val="clear" w:color="auto" w:fill="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2</w:t>
            </w:r>
          </w:p>
        </w:tc>
      </w:tr>
      <w:tr w:rsidR="00CE7100" w:rsidRPr="00A25524" w:rsidTr="00055756">
        <w:tc>
          <w:tcPr>
            <w:tcW w:w="0" w:type="auto"/>
            <w:shd w:val="clear" w:color="auto" w:fill="auto"/>
            <w:vAlign w:val="center"/>
          </w:tcPr>
          <w:p w:rsidR="00CE7100" w:rsidRPr="00A25524" w:rsidRDefault="00CE7100" w:rsidP="00055756">
            <w:pPr>
              <w:autoSpaceDE w:val="0"/>
              <w:autoSpaceDN w:val="0"/>
              <w:adjustRightInd w:val="0"/>
              <w:ind w:left="142"/>
              <w:rPr>
                <w:rFonts w:eastAsia="Batang" w:cs="Arial"/>
                <w:bCs/>
                <w:sz w:val="22"/>
                <w:szCs w:val="22"/>
              </w:rPr>
            </w:pPr>
            <w:r w:rsidRPr="00A25524">
              <w:rPr>
                <w:rFonts w:eastAsia="Batang" w:cs="Arial"/>
                <w:bCs/>
                <w:sz w:val="22"/>
                <w:szCs w:val="22"/>
              </w:rPr>
              <w:t>3</w:t>
            </w:r>
          </w:p>
        </w:tc>
        <w:tc>
          <w:tcPr>
            <w:tcW w:w="0" w:type="auto"/>
            <w:shd w:val="clear" w:color="auto" w:fill="auto"/>
          </w:tcPr>
          <w:p w:rsidR="00CE7100" w:rsidRPr="00A25524" w:rsidRDefault="00CE7100" w:rsidP="00055756">
            <w:pPr>
              <w:autoSpaceDE w:val="0"/>
              <w:autoSpaceDN w:val="0"/>
              <w:adjustRightInd w:val="0"/>
              <w:ind w:left="142"/>
              <w:rPr>
                <w:rFonts w:eastAsia="Batang" w:cs="Arial"/>
                <w:b/>
                <w:bCs/>
                <w:sz w:val="22"/>
                <w:szCs w:val="22"/>
              </w:rPr>
            </w:pPr>
            <w:r w:rsidRPr="00A25524">
              <w:rPr>
                <w:rFonts w:cs="Arial"/>
                <w:sz w:val="22"/>
                <w:szCs w:val="22"/>
              </w:rPr>
              <w:t xml:space="preserve">Sin calcomanía de refrendo  </w:t>
            </w:r>
          </w:p>
        </w:tc>
        <w:tc>
          <w:tcPr>
            <w:tcW w:w="0" w:type="auto"/>
            <w:shd w:val="clear" w:color="auto" w:fill="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1</w:t>
            </w:r>
          </w:p>
        </w:tc>
        <w:tc>
          <w:tcPr>
            <w:tcW w:w="0" w:type="auto"/>
            <w:shd w:val="clear" w:color="auto" w:fill="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2</w:t>
            </w:r>
          </w:p>
        </w:tc>
      </w:tr>
      <w:tr w:rsidR="00CE7100" w:rsidRPr="00A25524" w:rsidTr="00055756">
        <w:tc>
          <w:tcPr>
            <w:tcW w:w="0" w:type="auto"/>
            <w:shd w:val="clear" w:color="auto" w:fill="auto"/>
            <w:vAlign w:val="center"/>
          </w:tcPr>
          <w:p w:rsidR="00CE7100" w:rsidRPr="00A25524" w:rsidRDefault="00CE7100" w:rsidP="00055756">
            <w:pPr>
              <w:autoSpaceDE w:val="0"/>
              <w:autoSpaceDN w:val="0"/>
              <w:adjustRightInd w:val="0"/>
              <w:ind w:left="142"/>
              <w:rPr>
                <w:rFonts w:eastAsia="Batang" w:cs="Arial"/>
                <w:bCs/>
                <w:sz w:val="22"/>
                <w:szCs w:val="22"/>
              </w:rPr>
            </w:pPr>
            <w:r w:rsidRPr="00A25524">
              <w:rPr>
                <w:rFonts w:eastAsia="Batang" w:cs="Arial"/>
                <w:bCs/>
                <w:sz w:val="22"/>
                <w:szCs w:val="22"/>
              </w:rPr>
              <w:t>4</w:t>
            </w:r>
          </w:p>
        </w:tc>
        <w:tc>
          <w:tcPr>
            <w:tcW w:w="0" w:type="auto"/>
            <w:shd w:val="clear" w:color="auto" w:fill="auto"/>
          </w:tcPr>
          <w:p w:rsidR="00CE7100" w:rsidRPr="00A25524" w:rsidRDefault="00CE7100" w:rsidP="00055756">
            <w:pPr>
              <w:autoSpaceDE w:val="0"/>
              <w:autoSpaceDN w:val="0"/>
              <w:adjustRightInd w:val="0"/>
              <w:ind w:left="142"/>
              <w:rPr>
                <w:rFonts w:eastAsia="Batang" w:cs="Arial"/>
                <w:b/>
                <w:bCs/>
                <w:sz w:val="22"/>
                <w:szCs w:val="22"/>
              </w:rPr>
            </w:pPr>
            <w:r w:rsidRPr="00A25524">
              <w:rPr>
                <w:rFonts w:cs="Arial"/>
                <w:sz w:val="22"/>
                <w:szCs w:val="22"/>
              </w:rPr>
              <w:t xml:space="preserve">A mayor velocidad de la permitida  </w:t>
            </w:r>
          </w:p>
        </w:tc>
        <w:tc>
          <w:tcPr>
            <w:tcW w:w="0" w:type="auto"/>
            <w:shd w:val="clear" w:color="auto" w:fill="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2</w:t>
            </w:r>
          </w:p>
        </w:tc>
        <w:tc>
          <w:tcPr>
            <w:tcW w:w="0" w:type="auto"/>
            <w:shd w:val="clear" w:color="auto" w:fill="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8</w:t>
            </w:r>
          </w:p>
        </w:tc>
      </w:tr>
      <w:tr w:rsidR="00CE7100" w:rsidRPr="00A25524" w:rsidTr="00055756">
        <w:tc>
          <w:tcPr>
            <w:tcW w:w="0" w:type="auto"/>
            <w:shd w:val="clear" w:color="auto" w:fill="auto"/>
            <w:vAlign w:val="center"/>
          </w:tcPr>
          <w:p w:rsidR="00CE7100" w:rsidRPr="00A25524" w:rsidRDefault="00CE7100" w:rsidP="00055756">
            <w:pPr>
              <w:autoSpaceDE w:val="0"/>
              <w:autoSpaceDN w:val="0"/>
              <w:adjustRightInd w:val="0"/>
              <w:ind w:left="142"/>
              <w:rPr>
                <w:rFonts w:eastAsia="Batang" w:cs="Arial"/>
                <w:bCs/>
                <w:sz w:val="22"/>
                <w:szCs w:val="22"/>
              </w:rPr>
            </w:pPr>
            <w:r w:rsidRPr="00A25524">
              <w:rPr>
                <w:rFonts w:eastAsia="Batang" w:cs="Arial"/>
                <w:bCs/>
                <w:sz w:val="22"/>
                <w:szCs w:val="22"/>
              </w:rPr>
              <w:t>5</w:t>
            </w:r>
          </w:p>
        </w:tc>
        <w:tc>
          <w:tcPr>
            <w:tcW w:w="0" w:type="auto"/>
            <w:shd w:val="clear" w:color="auto" w:fill="auto"/>
          </w:tcPr>
          <w:p w:rsidR="00CE7100" w:rsidRPr="00A25524" w:rsidRDefault="00CE7100" w:rsidP="00055756">
            <w:pPr>
              <w:autoSpaceDE w:val="0"/>
              <w:autoSpaceDN w:val="0"/>
              <w:adjustRightInd w:val="0"/>
              <w:ind w:left="142"/>
              <w:rPr>
                <w:rFonts w:eastAsia="Batang" w:cs="Arial"/>
                <w:b/>
                <w:bCs/>
                <w:sz w:val="22"/>
                <w:szCs w:val="22"/>
              </w:rPr>
            </w:pPr>
            <w:r w:rsidRPr="00A25524">
              <w:rPr>
                <w:rFonts w:cs="Arial"/>
                <w:sz w:val="22"/>
                <w:szCs w:val="22"/>
              </w:rPr>
              <w:t>Que dañe el pavimento</w:t>
            </w:r>
          </w:p>
        </w:tc>
        <w:tc>
          <w:tcPr>
            <w:tcW w:w="0" w:type="auto"/>
            <w:shd w:val="clear" w:color="auto" w:fill="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1</w:t>
            </w:r>
          </w:p>
        </w:tc>
        <w:tc>
          <w:tcPr>
            <w:tcW w:w="0" w:type="auto"/>
            <w:shd w:val="clear" w:color="auto" w:fill="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4</w:t>
            </w:r>
          </w:p>
        </w:tc>
      </w:tr>
      <w:tr w:rsidR="00CE7100" w:rsidRPr="00A25524" w:rsidTr="00055756">
        <w:tc>
          <w:tcPr>
            <w:tcW w:w="0" w:type="auto"/>
            <w:shd w:val="clear" w:color="auto" w:fill="auto"/>
            <w:vAlign w:val="center"/>
          </w:tcPr>
          <w:p w:rsidR="00CE7100" w:rsidRPr="00A25524" w:rsidRDefault="00CE7100" w:rsidP="00055756">
            <w:pPr>
              <w:autoSpaceDE w:val="0"/>
              <w:autoSpaceDN w:val="0"/>
              <w:adjustRightInd w:val="0"/>
              <w:ind w:left="142"/>
              <w:rPr>
                <w:rFonts w:eastAsia="Batang" w:cs="Arial"/>
                <w:bCs/>
                <w:sz w:val="22"/>
                <w:szCs w:val="22"/>
              </w:rPr>
            </w:pPr>
            <w:r w:rsidRPr="00A25524">
              <w:rPr>
                <w:rFonts w:eastAsia="Batang" w:cs="Arial"/>
                <w:bCs/>
                <w:sz w:val="22"/>
                <w:szCs w:val="22"/>
              </w:rPr>
              <w:t>6</w:t>
            </w:r>
          </w:p>
        </w:tc>
        <w:tc>
          <w:tcPr>
            <w:tcW w:w="0" w:type="auto"/>
            <w:shd w:val="clear" w:color="auto" w:fill="auto"/>
          </w:tcPr>
          <w:p w:rsidR="00CE7100" w:rsidRPr="00A25524" w:rsidRDefault="00CE7100" w:rsidP="00055756">
            <w:pPr>
              <w:autoSpaceDE w:val="0"/>
              <w:autoSpaceDN w:val="0"/>
              <w:adjustRightInd w:val="0"/>
              <w:ind w:left="142"/>
              <w:rPr>
                <w:rFonts w:eastAsia="Batang" w:cs="Arial"/>
                <w:b/>
                <w:bCs/>
                <w:sz w:val="22"/>
                <w:szCs w:val="22"/>
              </w:rPr>
            </w:pPr>
            <w:r w:rsidRPr="00A25524">
              <w:rPr>
                <w:rFonts w:cs="Arial"/>
                <w:sz w:val="22"/>
                <w:szCs w:val="22"/>
              </w:rPr>
              <w:t xml:space="preserve">Con carga que ponga en peligro a las personas o vía pública  </w:t>
            </w:r>
          </w:p>
        </w:tc>
        <w:tc>
          <w:tcPr>
            <w:tcW w:w="0" w:type="auto"/>
            <w:shd w:val="clear" w:color="auto" w:fill="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1</w:t>
            </w:r>
          </w:p>
        </w:tc>
        <w:tc>
          <w:tcPr>
            <w:tcW w:w="0" w:type="auto"/>
            <w:shd w:val="clear" w:color="auto" w:fill="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5</w:t>
            </w:r>
          </w:p>
        </w:tc>
      </w:tr>
      <w:tr w:rsidR="00CE7100" w:rsidRPr="00A25524" w:rsidTr="00055756">
        <w:tc>
          <w:tcPr>
            <w:tcW w:w="0" w:type="auto"/>
            <w:shd w:val="clear" w:color="auto" w:fill="auto"/>
            <w:vAlign w:val="center"/>
          </w:tcPr>
          <w:p w:rsidR="00CE7100" w:rsidRPr="00A25524" w:rsidRDefault="00CE7100" w:rsidP="00055756">
            <w:pPr>
              <w:autoSpaceDE w:val="0"/>
              <w:autoSpaceDN w:val="0"/>
              <w:adjustRightInd w:val="0"/>
              <w:ind w:left="142"/>
              <w:rPr>
                <w:rFonts w:eastAsia="Batang" w:cs="Arial"/>
                <w:bCs/>
                <w:sz w:val="22"/>
                <w:szCs w:val="22"/>
              </w:rPr>
            </w:pPr>
            <w:r w:rsidRPr="00A25524">
              <w:rPr>
                <w:rFonts w:eastAsia="Batang" w:cs="Arial"/>
                <w:bCs/>
                <w:sz w:val="22"/>
                <w:szCs w:val="22"/>
              </w:rPr>
              <w:t>7</w:t>
            </w:r>
          </w:p>
        </w:tc>
        <w:tc>
          <w:tcPr>
            <w:tcW w:w="0" w:type="auto"/>
            <w:shd w:val="clear" w:color="auto" w:fill="auto"/>
          </w:tcPr>
          <w:p w:rsidR="00CE7100" w:rsidRPr="00A25524" w:rsidRDefault="00CE7100" w:rsidP="00055756">
            <w:pPr>
              <w:autoSpaceDE w:val="0"/>
              <w:autoSpaceDN w:val="0"/>
              <w:adjustRightInd w:val="0"/>
              <w:ind w:left="142"/>
              <w:rPr>
                <w:rFonts w:eastAsia="Batang" w:cs="Arial"/>
                <w:b/>
                <w:bCs/>
                <w:sz w:val="22"/>
                <w:szCs w:val="22"/>
              </w:rPr>
            </w:pPr>
            <w:r w:rsidRPr="00A25524">
              <w:rPr>
                <w:rFonts w:cs="Arial"/>
                <w:sz w:val="22"/>
                <w:szCs w:val="22"/>
              </w:rPr>
              <w:t xml:space="preserve">No registrado  </w:t>
            </w:r>
          </w:p>
        </w:tc>
        <w:tc>
          <w:tcPr>
            <w:tcW w:w="0" w:type="auto"/>
            <w:shd w:val="clear" w:color="auto" w:fill="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1</w:t>
            </w:r>
          </w:p>
        </w:tc>
        <w:tc>
          <w:tcPr>
            <w:tcW w:w="0" w:type="auto"/>
            <w:shd w:val="clear" w:color="auto" w:fill="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5</w:t>
            </w:r>
          </w:p>
        </w:tc>
      </w:tr>
      <w:tr w:rsidR="00CE7100" w:rsidRPr="00A25524" w:rsidTr="00055756">
        <w:tc>
          <w:tcPr>
            <w:tcW w:w="0" w:type="auto"/>
            <w:shd w:val="clear" w:color="auto" w:fill="auto"/>
            <w:vAlign w:val="center"/>
          </w:tcPr>
          <w:p w:rsidR="00CE7100" w:rsidRPr="00A25524" w:rsidRDefault="00CE7100" w:rsidP="00055756">
            <w:pPr>
              <w:autoSpaceDE w:val="0"/>
              <w:autoSpaceDN w:val="0"/>
              <w:adjustRightInd w:val="0"/>
              <w:ind w:left="142"/>
              <w:rPr>
                <w:rFonts w:eastAsia="Batang" w:cs="Arial"/>
                <w:bCs/>
                <w:sz w:val="22"/>
                <w:szCs w:val="22"/>
              </w:rPr>
            </w:pPr>
            <w:r w:rsidRPr="00A25524">
              <w:rPr>
                <w:rFonts w:eastAsia="Batang" w:cs="Arial"/>
                <w:bCs/>
                <w:sz w:val="22"/>
                <w:szCs w:val="22"/>
              </w:rPr>
              <w:t>8</w:t>
            </w:r>
          </w:p>
        </w:tc>
        <w:tc>
          <w:tcPr>
            <w:tcW w:w="0" w:type="auto"/>
            <w:shd w:val="clear" w:color="auto" w:fill="auto"/>
          </w:tcPr>
          <w:p w:rsidR="00CE7100" w:rsidRPr="00A25524" w:rsidRDefault="00CE7100" w:rsidP="00055756">
            <w:pPr>
              <w:autoSpaceDE w:val="0"/>
              <w:autoSpaceDN w:val="0"/>
              <w:adjustRightInd w:val="0"/>
              <w:ind w:left="142"/>
              <w:rPr>
                <w:rFonts w:cs="Arial"/>
                <w:sz w:val="22"/>
                <w:szCs w:val="22"/>
              </w:rPr>
            </w:pPr>
            <w:r w:rsidRPr="00A25524">
              <w:rPr>
                <w:rFonts w:cs="Arial"/>
                <w:sz w:val="22"/>
                <w:szCs w:val="22"/>
              </w:rPr>
              <w:t xml:space="preserve">Sin placas de circulación o con placas anteriores  </w:t>
            </w:r>
          </w:p>
        </w:tc>
        <w:tc>
          <w:tcPr>
            <w:tcW w:w="0" w:type="auto"/>
            <w:shd w:val="clear" w:color="auto" w:fill="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5</w:t>
            </w:r>
          </w:p>
        </w:tc>
        <w:tc>
          <w:tcPr>
            <w:tcW w:w="0" w:type="auto"/>
            <w:shd w:val="clear" w:color="auto" w:fill="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20</w:t>
            </w:r>
          </w:p>
        </w:tc>
      </w:tr>
      <w:tr w:rsidR="00CE7100" w:rsidRPr="00A25524" w:rsidTr="00055756">
        <w:tc>
          <w:tcPr>
            <w:tcW w:w="0" w:type="auto"/>
            <w:shd w:val="clear" w:color="auto" w:fill="auto"/>
            <w:vAlign w:val="center"/>
          </w:tcPr>
          <w:p w:rsidR="00CE7100" w:rsidRPr="00A25524" w:rsidRDefault="00CE7100" w:rsidP="00055756">
            <w:pPr>
              <w:autoSpaceDE w:val="0"/>
              <w:autoSpaceDN w:val="0"/>
              <w:adjustRightInd w:val="0"/>
              <w:ind w:left="142"/>
              <w:rPr>
                <w:rFonts w:eastAsia="Batang" w:cs="Arial"/>
                <w:bCs/>
                <w:sz w:val="22"/>
                <w:szCs w:val="22"/>
              </w:rPr>
            </w:pPr>
            <w:r w:rsidRPr="00A25524">
              <w:rPr>
                <w:rFonts w:eastAsia="Batang" w:cs="Arial"/>
                <w:bCs/>
                <w:sz w:val="22"/>
                <w:szCs w:val="22"/>
              </w:rPr>
              <w:t>9</w:t>
            </w:r>
          </w:p>
        </w:tc>
        <w:tc>
          <w:tcPr>
            <w:tcW w:w="0" w:type="auto"/>
            <w:shd w:val="clear" w:color="auto" w:fill="auto"/>
          </w:tcPr>
          <w:p w:rsidR="00CE7100" w:rsidRPr="00A25524" w:rsidRDefault="00CE7100" w:rsidP="00055756">
            <w:pPr>
              <w:autoSpaceDE w:val="0"/>
              <w:autoSpaceDN w:val="0"/>
              <w:adjustRightInd w:val="0"/>
              <w:ind w:left="142"/>
              <w:rPr>
                <w:rFonts w:cs="Arial"/>
                <w:sz w:val="22"/>
                <w:szCs w:val="22"/>
              </w:rPr>
            </w:pPr>
            <w:r w:rsidRPr="00A25524">
              <w:rPr>
                <w:rFonts w:cs="Arial"/>
                <w:sz w:val="22"/>
                <w:szCs w:val="22"/>
              </w:rPr>
              <w:t xml:space="preserve">A más de 30 Km./hr en zona escolar  </w:t>
            </w:r>
          </w:p>
        </w:tc>
        <w:tc>
          <w:tcPr>
            <w:tcW w:w="0" w:type="auto"/>
            <w:shd w:val="clear" w:color="auto" w:fill="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10</w:t>
            </w:r>
          </w:p>
        </w:tc>
        <w:tc>
          <w:tcPr>
            <w:tcW w:w="0" w:type="auto"/>
            <w:shd w:val="clear" w:color="auto" w:fill="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15</w:t>
            </w:r>
          </w:p>
        </w:tc>
      </w:tr>
      <w:tr w:rsidR="00CE7100" w:rsidRPr="00A25524" w:rsidTr="00055756">
        <w:tc>
          <w:tcPr>
            <w:tcW w:w="0" w:type="auto"/>
            <w:shd w:val="clear" w:color="auto" w:fill="auto"/>
            <w:vAlign w:val="center"/>
          </w:tcPr>
          <w:p w:rsidR="00CE7100" w:rsidRPr="00A25524" w:rsidRDefault="00CE7100" w:rsidP="00055756">
            <w:pPr>
              <w:autoSpaceDE w:val="0"/>
              <w:autoSpaceDN w:val="0"/>
              <w:adjustRightInd w:val="0"/>
              <w:ind w:left="142" w:right="-169"/>
              <w:rPr>
                <w:rFonts w:eastAsia="Batang" w:cs="Arial"/>
                <w:bCs/>
                <w:sz w:val="22"/>
                <w:szCs w:val="22"/>
              </w:rPr>
            </w:pPr>
            <w:r w:rsidRPr="00A25524">
              <w:rPr>
                <w:rFonts w:eastAsia="Batang" w:cs="Arial"/>
                <w:bCs/>
                <w:sz w:val="22"/>
                <w:szCs w:val="22"/>
              </w:rPr>
              <w:t>10</w:t>
            </w:r>
          </w:p>
        </w:tc>
        <w:tc>
          <w:tcPr>
            <w:tcW w:w="0" w:type="auto"/>
            <w:shd w:val="clear" w:color="auto" w:fill="auto"/>
          </w:tcPr>
          <w:p w:rsidR="00CE7100" w:rsidRPr="00A25524" w:rsidRDefault="00CE7100" w:rsidP="00055756">
            <w:pPr>
              <w:autoSpaceDE w:val="0"/>
              <w:autoSpaceDN w:val="0"/>
              <w:adjustRightInd w:val="0"/>
              <w:ind w:left="142"/>
              <w:rPr>
                <w:rFonts w:cs="Arial"/>
                <w:sz w:val="22"/>
                <w:szCs w:val="22"/>
              </w:rPr>
            </w:pPr>
            <w:r w:rsidRPr="00A25524">
              <w:rPr>
                <w:rFonts w:cs="Arial"/>
                <w:sz w:val="22"/>
                <w:szCs w:val="22"/>
              </w:rPr>
              <w:t xml:space="preserve">En contra del tránsito </w:t>
            </w:r>
          </w:p>
        </w:tc>
        <w:tc>
          <w:tcPr>
            <w:tcW w:w="0" w:type="auto"/>
            <w:shd w:val="clear" w:color="auto" w:fill="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2</w:t>
            </w:r>
          </w:p>
        </w:tc>
        <w:tc>
          <w:tcPr>
            <w:tcW w:w="0" w:type="auto"/>
            <w:shd w:val="clear" w:color="auto" w:fill="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6</w:t>
            </w:r>
          </w:p>
        </w:tc>
      </w:tr>
      <w:tr w:rsidR="00CE7100" w:rsidRPr="00A25524" w:rsidTr="00055756">
        <w:tc>
          <w:tcPr>
            <w:tcW w:w="0" w:type="auto"/>
            <w:shd w:val="clear" w:color="auto" w:fill="auto"/>
            <w:vAlign w:val="center"/>
          </w:tcPr>
          <w:p w:rsidR="00CE7100" w:rsidRPr="00A25524" w:rsidRDefault="00CE7100" w:rsidP="00055756">
            <w:pPr>
              <w:autoSpaceDE w:val="0"/>
              <w:autoSpaceDN w:val="0"/>
              <w:adjustRightInd w:val="0"/>
              <w:ind w:left="142" w:right="-169"/>
              <w:rPr>
                <w:rFonts w:eastAsia="Batang" w:cs="Arial"/>
                <w:bCs/>
                <w:sz w:val="22"/>
                <w:szCs w:val="22"/>
              </w:rPr>
            </w:pPr>
            <w:r w:rsidRPr="00A25524">
              <w:rPr>
                <w:rFonts w:eastAsia="Batang" w:cs="Arial"/>
                <w:bCs/>
                <w:sz w:val="22"/>
                <w:szCs w:val="22"/>
              </w:rPr>
              <w:t>11</w:t>
            </w:r>
          </w:p>
        </w:tc>
        <w:tc>
          <w:tcPr>
            <w:tcW w:w="0" w:type="auto"/>
            <w:shd w:val="clear" w:color="auto" w:fill="auto"/>
          </w:tcPr>
          <w:p w:rsidR="00CE7100" w:rsidRPr="00A25524" w:rsidRDefault="00CE7100" w:rsidP="00055756">
            <w:pPr>
              <w:autoSpaceDE w:val="0"/>
              <w:autoSpaceDN w:val="0"/>
              <w:adjustRightInd w:val="0"/>
              <w:ind w:left="142"/>
              <w:rPr>
                <w:rFonts w:cs="Arial"/>
                <w:sz w:val="22"/>
                <w:szCs w:val="22"/>
              </w:rPr>
            </w:pPr>
            <w:r w:rsidRPr="00A25524">
              <w:rPr>
                <w:rFonts w:cs="Arial"/>
                <w:sz w:val="22"/>
                <w:szCs w:val="22"/>
              </w:rPr>
              <w:t xml:space="preserve">Formando doble fila sin justificación  </w:t>
            </w:r>
          </w:p>
        </w:tc>
        <w:tc>
          <w:tcPr>
            <w:tcW w:w="0" w:type="auto"/>
            <w:shd w:val="clear" w:color="auto" w:fill="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1</w:t>
            </w:r>
          </w:p>
        </w:tc>
        <w:tc>
          <w:tcPr>
            <w:tcW w:w="0" w:type="auto"/>
            <w:shd w:val="clear" w:color="auto" w:fill="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3</w:t>
            </w:r>
          </w:p>
        </w:tc>
      </w:tr>
      <w:tr w:rsidR="00CE7100" w:rsidRPr="00A25524" w:rsidTr="00055756">
        <w:tc>
          <w:tcPr>
            <w:tcW w:w="0" w:type="auto"/>
            <w:shd w:val="clear" w:color="auto" w:fill="auto"/>
            <w:vAlign w:val="center"/>
          </w:tcPr>
          <w:p w:rsidR="00CE7100" w:rsidRPr="00A25524" w:rsidRDefault="00CE7100" w:rsidP="00055756">
            <w:pPr>
              <w:autoSpaceDE w:val="0"/>
              <w:autoSpaceDN w:val="0"/>
              <w:adjustRightInd w:val="0"/>
              <w:ind w:left="142" w:right="-169"/>
              <w:rPr>
                <w:rFonts w:eastAsia="Batang" w:cs="Arial"/>
                <w:bCs/>
                <w:sz w:val="22"/>
                <w:szCs w:val="22"/>
              </w:rPr>
            </w:pPr>
            <w:r w:rsidRPr="00A25524">
              <w:rPr>
                <w:rFonts w:eastAsia="Batang" w:cs="Arial"/>
                <w:bCs/>
                <w:sz w:val="22"/>
                <w:szCs w:val="22"/>
              </w:rPr>
              <w:t>12</w:t>
            </w:r>
          </w:p>
        </w:tc>
        <w:tc>
          <w:tcPr>
            <w:tcW w:w="0" w:type="auto"/>
            <w:shd w:val="clear" w:color="auto" w:fill="auto"/>
          </w:tcPr>
          <w:p w:rsidR="00CE7100" w:rsidRPr="00A25524" w:rsidRDefault="00CE7100" w:rsidP="00055756">
            <w:pPr>
              <w:autoSpaceDE w:val="0"/>
              <w:autoSpaceDN w:val="0"/>
              <w:adjustRightInd w:val="0"/>
              <w:ind w:left="142"/>
              <w:rPr>
                <w:rFonts w:cs="Arial"/>
                <w:sz w:val="22"/>
                <w:szCs w:val="22"/>
              </w:rPr>
            </w:pPr>
            <w:r w:rsidRPr="00A25524">
              <w:rPr>
                <w:rFonts w:cs="Arial"/>
                <w:sz w:val="22"/>
                <w:szCs w:val="22"/>
              </w:rPr>
              <w:t xml:space="preserve">Con licencia de servicio público de otra entidad  </w:t>
            </w:r>
          </w:p>
        </w:tc>
        <w:tc>
          <w:tcPr>
            <w:tcW w:w="0" w:type="auto"/>
            <w:shd w:val="clear" w:color="auto" w:fill="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1</w:t>
            </w:r>
          </w:p>
        </w:tc>
        <w:tc>
          <w:tcPr>
            <w:tcW w:w="0" w:type="auto"/>
            <w:shd w:val="clear" w:color="auto" w:fill="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5</w:t>
            </w:r>
          </w:p>
        </w:tc>
      </w:tr>
      <w:tr w:rsidR="00CE7100" w:rsidRPr="00A25524" w:rsidTr="00055756">
        <w:tc>
          <w:tcPr>
            <w:tcW w:w="0" w:type="auto"/>
            <w:shd w:val="clear" w:color="auto" w:fill="auto"/>
            <w:vAlign w:val="center"/>
          </w:tcPr>
          <w:p w:rsidR="00CE7100" w:rsidRPr="00A25524" w:rsidRDefault="00CE7100" w:rsidP="00055756">
            <w:pPr>
              <w:autoSpaceDE w:val="0"/>
              <w:autoSpaceDN w:val="0"/>
              <w:adjustRightInd w:val="0"/>
              <w:ind w:left="142" w:right="-169"/>
              <w:rPr>
                <w:rFonts w:eastAsia="Batang" w:cs="Arial"/>
                <w:bCs/>
                <w:sz w:val="22"/>
                <w:szCs w:val="22"/>
              </w:rPr>
            </w:pPr>
            <w:r w:rsidRPr="00A25524">
              <w:rPr>
                <w:rFonts w:eastAsia="Batang" w:cs="Arial"/>
                <w:bCs/>
                <w:sz w:val="22"/>
                <w:szCs w:val="22"/>
              </w:rPr>
              <w:t>13</w:t>
            </w:r>
          </w:p>
        </w:tc>
        <w:tc>
          <w:tcPr>
            <w:tcW w:w="0" w:type="auto"/>
            <w:shd w:val="clear" w:color="auto" w:fill="auto"/>
          </w:tcPr>
          <w:p w:rsidR="00CE7100" w:rsidRPr="00A25524" w:rsidRDefault="00CE7100" w:rsidP="00055756">
            <w:pPr>
              <w:autoSpaceDE w:val="0"/>
              <w:autoSpaceDN w:val="0"/>
              <w:adjustRightInd w:val="0"/>
              <w:ind w:left="142"/>
              <w:rPr>
                <w:rFonts w:cs="Arial"/>
                <w:sz w:val="22"/>
                <w:szCs w:val="22"/>
              </w:rPr>
            </w:pPr>
            <w:r w:rsidRPr="00A25524">
              <w:rPr>
                <w:rFonts w:cs="Arial"/>
                <w:sz w:val="22"/>
                <w:szCs w:val="22"/>
              </w:rPr>
              <w:t>Sin licencia</w:t>
            </w:r>
          </w:p>
        </w:tc>
        <w:tc>
          <w:tcPr>
            <w:tcW w:w="0" w:type="auto"/>
            <w:shd w:val="clear" w:color="auto" w:fill="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4</w:t>
            </w:r>
          </w:p>
        </w:tc>
        <w:tc>
          <w:tcPr>
            <w:tcW w:w="0" w:type="auto"/>
            <w:shd w:val="clear" w:color="auto" w:fill="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6</w:t>
            </w:r>
          </w:p>
        </w:tc>
      </w:tr>
      <w:tr w:rsidR="00CE7100" w:rsidRPr="00A25524" w:rsidTr="00055756">
        <w:tc>
          <w:tcPr>
            <w:tcW w:w="0" w:type="auto"/>
            <w:shd w:val="clear" w:color="auto" w:fill="auto"/>
            <w:vAlign w:val="center"/>
          </w:tcPr>
          <w:p w:rsidR="00CE7100" w:rsidRPr="00A25524" w:rsidRDefault="00CE7100" w:rsidP="00055756">
            <w:pPr>
              <w:autoSpaceDE w:val="0"/>
              <w:autoSpaceDN w:val="0"/>
              <w:adjustRightInd w:val="0"/>
              <w:ind w:left="142" w:right="-169"/>
              <w:rPr>
                <w:rFonts w:eastAsia="Batang" w:cs="Arial"/>
                <w:bCs/>
                <w:sz w:val="22"/>
                <w:szCs w:val="22"/>
              </w:rPr>
            </w:pPr>
            <w:r w:rsidRPr="00A25524">
              <w:rPr>
                <w:rFonts w:eastAsia="Batang" w:cs="Arial"/>
                <w:bCs/>
                <w:sz w:val="22"/>
                <w:szCs w:val="22"/>
              </w:rPr>
              <w:t>14</w:t>
            </w:r>
          </w:p>
        </w:tc>
        <w:tc>
          <w:tcPr>
            <w:tcW w:w="0" w:type="auto"/>
            <w:shd w:val="clear" w:color="auto" w:fill="auto"/>
          </w:tcPr>
          <w:p w:rsidR="00CE7100" w:rsidRPr="00A25524" w:rsidRDefault="00CE7100" w:rsidP="00055756">
            <w:pPr>
              <w:autoSpaceDE w:val="0"/>
              <w:autoSpaceDN w:val="0"/>
              <w:adjustRightInd w:val="0"/>
              <w:ind w:left="142"/>
              <w:rPr>
                <w:rFonts w:cs="Arial"/>
                <w:sz w:val="22"/>
                <w:szCs w:val="22"/>
              </w:rPr>
            </w:pPr>
            <w:r w:rsidRPr="00A25524">
              <w:rPr>
                <w:rFonts w:cs="Arial"/>
                <w:sz w:val="22"/>
                <w:szCs w:val="22"/>
              </w:rPr>
              <w:t>Con una o varias puertas abiertas.</w:t>
            </w:r>
          </w:p>
        </w:tc>
        <w:tc>
          <w:tcPr>
            <w:tcW w:w="0" w:type="auto"/>
            <w:shd w:val="clear" w:color="auto" w:fill="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1</w:t>
            </w:r>
          </w:p>
        </w:tc>
        <w:tc>
          <w:tcPr>
            <w:tcW w:w="0" w:type="auto"/>
            <w:shd w:val="clear" w:color="auto" w:fill="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2</w:t>
            </w:r>
          </w:p>
        </w:tc>
      </w:tr>
      <w:tr w:rsidR="00CE7100" w:rsidRPr="00A25524" w:rsidTr="00055756">
        <w:tc>
          <w:tcPr>
            <w:tcW w:w="0" w:type="auto"/>
            <w:shd w:val="clear" w:color="auto" w:fill="auto"/>
            <w:vAlign w:val="center"/>
          </w:tcPr>
          <w:p w:rsidR="00CE7100" w:rsidRPr="00A25524" w:rsidRDefault="00CE7100" w:rsidP="00055756">
            <w:pPr>
              <w:autoSpaceDE w:val="0"/>
              <w:autoSpaceDN w:val="0"/>
              <w:adjustRightInd w:val="0"/>
              <w:ind w:left="142" w:right="-169"/>
              <w:rPr>
                <w:rFonts w:eastAsia="Batang" w:cs="Arial"/>
                <w:bCs/>
                <w:sz w:val="22"/>
                <w:szCs w:val="22"/>
              </w:rPr>
            </w:pPr>
            <w:r w:rsidRPr="00A25524">
              <w:rPr>
                <w:rFonts w:eastAsia="Batang" w:cs="Arial"/>
                <w:bCs/>
                <w:sz w:val="22"/>
                <w:szCs w:val="22"/>
              </w:rPr>
              <w:t>15</w:t>
            </w:r>
          </w:p>
        </w:tc>
        <w:tc>
          <w:tcPr>
            <w:tcW w:w="0" w:type="auto"/>
            <w:shd w:val="clear" w:color="auto" w:fill="auto"/>
          </w:tcPr>
          <w:p w:rsidR="00CE7100" w:rsidRPr="00A25524" w:rsidRDefault="00CE7100" w:rsidP="00055756">
            <w:pPr>
              <w:autoSpaceDE w:val="0"/>
              <w:autoSpaceDN w:val="0"/>
              <w:adjustRightInd w:val="0"/>
              <w:ind w:left="142"/>
              <w:rPr>
                <w:rFonts w:cs="Arial"/>
                <w:sz w:val="22"/>
                <w:szCs w:val="22"/>
              </w:rPr>
            </w:pPr>
            <w:r w:rsidRPr="00A25524">
              <w:rPr>
                <w:rFonts w:cs="Arial"/>
                <w:sz w:val="22"/>
                <w:szCs w:val="22"/>
              </w:rPr>
              <w:t xml:space="preserve">A exceso de velocidad.  </w:t>
            </w:r>
          </w:p>
        </w:tc>
        <w:tc>
          <w:tcPr>
            <w:tcW w:w="0" w:type="auto"/>
            <w:shd w:val="clear" w:color="auto" w:fill="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8</w:t>
            </w:r>
          </w:p>
        </w:tc>
        <w:tc>
          <w:tcPr>
            <w:tcW w:w="0" w:type="auto"/>
            <w:shd w:val="clear" w:color="auto" w:fill="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12</w:t>
            </w:r>
          </w:p>
        </w:tc>
      </w:tr>
      <w:tr w:rsidR="00CE7100" w:rsidRPr="00A25524" w:rsidTr="00055756">
        <w:tc>
          <w:tcPr>
            <w:tcW w:w="0" w:type="auto"/>
            <w:shd w:val="clear" w:color="auto" w:fill="auto"/>
            <w:vAlign w:val="center"/>
          </w:tcPr>
          <w:p w:rsidR="00CE7100" w:rsidRPr="00A25524" w:rsidRDefault="00CE7100" w:rsidP="00055756">
            <w:pPr>
              <w:autoSpaceDE w:val="0"/>
              <w:autoSpaceDN w:val="0"/>
              <w:adjustRightInd w:val="0"/>
              <w:ind w:left="142" w:right="-169"/>
              <w:rPr>
                <w:rFonts w:eastAsia="Batang" w:cs="Arial"/>
                <w:bCs/>
                <w:sz w:val="22"/>
                <w:szCs w:val="22"/>
              </w:rPr>
            </w:pPr>
            <w:r w:rsidRPr="00A25524">
              <w:rPr>
                <w:rFonts w:eastAsia="Batang" w:cs="Arial"/>
                <w:bCs/>
                <w:sz w:val="22"/>
                <w:szCs w:val="22"/>
              </w:rPr>
              <w:t>16</w:t>
            </w:r>
          </w:p>
        </w:tc>
        <w:tc>
          <w:tcPr>
            <w:tcW w:w="0" w:type="auto"/>
            <w:shd w:val="clear" w:color="auto" w:fill="auto"/>
          </w:tcPr>
          <w:p w:rsidR="00CE7100" w:rsidRPr="00A25524" w:rsidRDefault="00CE7100" w:rsidP="00055756">
            <w:pPr>
              <w:autoSpaceDE w:val="0"/>
              <w:autoSpaceDN w:val="0"/>
              <w:adjustRightInd w:val="0"/>
              <w:ind w:left="142"/>
              <w:rPr>
                <w:rFonts w:cs="Arial"/>
                <w:sz w:val="22"/>
                <w:szCs w:val="22"/>
              </w:rPr>
            </w:pPr>
            <w:r w:rsidRPr="00A25524">
              <w:rPr>
                <w:rFonts w:cs="Arial"/>
                <w:sz w:val="22"/>
                <w:szCs w:val="22"/>
              </w:rPr>
              <w:t>En lugares no autorizados.</w:t>
            </w:r>
          </w:p>
        </w:tc>
        <w:tc>
          <w:tcPr>
            <w:tcW w:w="0" w:type="auto"/>
            <w:shd w:val="clear" w:color="auto" w:fill="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1</w:t>
            </w:r>
          </w:p>
        </w:tc>
        <w:tc>
          <w:tcPr>
            <w:tcW w:w="0" w:type="auto"/>
            <w:shd w:val="clear" w:color="auto" w:fill="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6</w:t>
            </w:r>
          </w:p>
        </w:tc>
      </w:tr>
      <w:tr w:rsidR="00CE7100" w:rsidRPr="00A25524" w:rsidTr="00055756">
        <w:tc>
          <w:tcPr>
            <w:tcW w:w="0" w:type="auto"/>
            <w:shd w:val="clear" w:color="auto" w:fill="auto"/>
            <w:vAlign w:val="center"/>
          </w:tcPr>
          <w:p w:rsidR="00CE7100" w:rsidRPr="00A25524" w:rsidRDefault="00CE7100" w:rsidP="00055756">
            <w:pPr>
              <w:autoSpaceDE w:val="0"/>
              <w:autoSpaceDN w:val="0"/>
              <w:adjustRightInd w:val="0"/>
              <w:ind w:left="142" w:right="-169"/>
              <w:rPr>
                <w:rFonts w:eastAsia="Batang" w:cs="Arial"/>
                <w:bCs/>
                <w:sz w:val="22"/>
                <w:szCs w:val="22"/>
              </w:rPr>
            </w:pPr>
            <w:r w:rsidRPr="00A25524">
              <w:rPr>
                <w:rFonts w:eastAsia="Batang" w:cs="Arial"/>
                <w:bCs/>
                <w:sz w:val="22"/>
                <w:szCs w:val="22"/>
              </w:rPr>
              <w:t>17</w:t>
            </w:r>
          </w:p>
        </w:tc>
        <w:tc>
          <w:tcPr>
            <w:tcW w:w="0" w:type="auto"/>
            <w:shd w:val="clear" w:color="auto" w:fill="auto"/>
          </w:tcPr>
          <w:p w:rsidR="00CE7100" w:rsidRPr="00A25524" w:rsidRDefault="00CE7100" w:rsidP="00055756">
            <w:pPr>
              <w:autoSpaceDE w:val="0"/>
              <w:autoSpaceDN w:val="0"/>
              <w:adjustRightInd w:val="0"/>
              <w:ind w:left="142"/>
              <w:rPr>
                <w:rFonts w:cs="Arial"/>
                <w:sz w:val="22"/>
                <w:szCs w:val="22"/>
              </w:rPr>
            </w:pPr>
            <w:r w:rsidRPr="00A25524">
              <w:rPr>
                <w:rFonts w:cs="Arial"/>
                <w:sz w:val="22"/>
                <w:szCs w:val="22"/>
              </w:rPr>
              <w:t>Con alta velocidad compitiendo con otro vehículo.</w:t>
            </w:r>
          </w:p>
        </w:tc>
        <w:tc>
          <w:tcPr>
            <w:tcW w:w="0" w:type="auto"/>
            <w:shd w:val="clear" w:color="auto" w:fill="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20</w:t>
            </w:r>
          </w:p>
        </w:tc>
        <w:tc>
          <w:tcPr>
            <w:tcW w:w="0" w:type="auto"/>
            <w:shd w:val="clear" w:color="auto" w:fill="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30</w:t>
            </w:r>
          </w:p>
        </w:tc>
      </w:tr>
      <w:tr w:rsidR="00CE7100" w:rsidRPr="00A25524" w:rsidTr="00055756">
        <w:tc>
          <w:tcPr>
            <w:tcW w:w="0" w:type="auto"/>
            <w:shd w:val="clear" w:color="auto" w:fill="auto"/>
            <w:vAlign w:val="center"/>
          </w:tcPr>
          <w:p w:rsidR="00CE7100" w:rsidRPr="00A25524" w:rsidRDefault="00CE7100" w:rsidP="00055756">
            <w:pPr>
              <w:autoSpaceDE w:val="0"/>
              <w:autoSpaceDN w:val="0"/>
              <w:adjustRightInd w:val="0"/>
              <w:ind w:left="142" w:right="-169"/>
              <w:rPr>
                <w:rFonts w:eastAsia="Batang" w:cs="Arial"/>
                <w:bCs/>
                <w:sz w:val="22"/>
                <w:szCs w:val="22"/>
              </w:rPr>
            </w:pPr>
            <w:r w:rsidRPr="00A25524">
              <w:rPr>
                <w:rFonts w:eastAsia="Batang" w:cs="Arial"/>
                <w:bCs/>
                <w:sz w:val="22"/>
                <w:szCs w:val="22"/>
              </w:rPr>
              <w:t>18</w:t>
            </w:r>
          </w:p>
        </w:tc>
        <w:tc>
          <w:tcPr>
            <w:tcW w:w="0" w:type="auto"/>
            <w:shd w:val="clear" w:color="auto" w:fill="auto"/>
          </w:tcPr>
          <w:p w:rsidR="00CE7100" w:rsidRPr="00A25524" w:rsidRDefault="00CE7100" w:rsidP="00055756">
            <w:pPr>
              <w:autoSpaceDE w:val="0"/>
              <w:autoSpaceDN w:val="0"/>
              <w:adjustRightInd w:val="0"/>
              <w:ind w:left="142"/>
              <w:rPr>
                <w:rFonts w:cs="Arial"/>
                <w:sz w:val="22"/>
                <w:szCs w:val="22"/>
              </w:rPr>
            </w:pPr>
            <w:r w:rsidRPr="00A25524">
              <w:rPr>
                <w:rFonts w:cs="Arial"/>
                <w:sz w:val="22"/>
                <w:szCs w:val="22"/>
              </w:rPr>
              <w:t xml:space="preserve">Con placas de otro Estado en </w:t>
            </w:r>
            <w:r>
              <w:rPr>
                <w:rFonts w:cs="Arial"/>
                <w:sz w:val="22"/>
                <w:szCs w:val="22"/>
              </w:rPr>
              <w:t>112 Fracción I servicio público</w:t>
            </w:r>
          </w:p>
        </w:tc>
        <w:tc>
          <w:tcPr>
            <w:tcW w:w="0" w:type="auto"/>
            <w:shd w:val="clear" w:color="auto" w:fill="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1</w:t>
            </w:r>
          </w:p>
        </w:tc>
        <w:tc>
          <w:tcPr>
            <w:tcW w:w="0" w:type="auto"/>
            <w:shd w:val="clear" w:color="auto" w:fill="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5</w:t>
            </w:r>
          </w:p>
        </w:tc>
      </w:tr>
      <w:tr w:rsidR="00CE7100" w:rsidRPr="00A25524" w:rsidTr="00055756">
        <w:tc>
          <w:tcPr>
            <w:tcW w:w="0" w:type="auto"/>
            <w:shd w:val="clear" w:color="auto" w:fill="auto"/>
            <w:vAlign w:val="center"/>
          </w:tcPr>
          <w:p w:rsidR="00CE7100" w:rsidRPr="00A25524" w:rsidRDefault="00CE7100" w:rsidP="00055756">
            <w:pPr>
              <w:autoSpaceDE w:val="0"/>
              <w:autoSpaceDN w:val="0"/>
              <w:adjustRightInd w:val="0"/>
              <w:ind w:left="142" w:right="-169"/>
              <w:rPr>
                <w:rFonts w:eastAsia="Batang" w:cs="Arial"/>
                <w:bCs/>
                <w:sz w:val="22"/>
                <w:szCs w:val="22"/>
              </w:rPr>
            </w:pPr>
            <w:r w:rsidRPr="00A25524">
              <w:rPr>
                <w:rFonts w:eastAsia="Batang" w:cs="Arial"/>
                <w:bCs/>
                <w:sz w:val="22"/>
                <w:szCs w:val="22"/>
              </w:rPr>
              <w:t>19</w:t>
            </w:r>
          </w:p>
        </w:tc>
        <w:tc>
          <w:tcPr>
            <w:tcW w:w="0" w:type="auto"/>
            <w:shd w:val="clear" w:color="auto" w:fill="auto"/>
          </w:tcPr>
          <w:p w:rsidR="00CE7100" w:rsidRPr="00A25524" w:rsidRDefault="00CE7100" w:rsidP="00055756">
            <w:pPr>
              <w:autoSpaceDE w:val="0"/>
              <w:autoSpaceDN w:val="0"/>
              <w:adjustRightInd w:val="0"/>
              <w:ind w:left="142"/>
              <w:rPr>
                <w:rFonts w:cs="Arial"/>
                <w:sz w:val="22"/>
                <w:szCs w:val="22"/>
              </w:rPr>
            </w:pPr>
            <w:r w:rsidRPr="00A25524">
              <w:rPr>
                <w:rFonts w:cs="Arial"/>
                <w:sz w:val="22"/>
                <w:szCs w:val="22"/>
              </w:rPr>
              <w:t xml:space="preserve">Sin tarjeta de circulación.  </w:t>
            </w:r>
          </w:p>
        </w:tc>
        <w:tc>
          <w:tcPr>
            <w:tcW w:w="0" w:type="auto"/>
            <w:shd w:val="clear" w:color="auto" w:fill="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1</w:t>
            </w:r>
          </w:p>
        </w:tc>
        <w:tc>
          <w:tcPr>
            <w:tcW w:w="0" w:type="auto"/>
            <w:shd w:val="clear" w:color="auto" w:fill="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2</w:t>
            </w:r>
          </w:p>
        </w:tc>
      </w:tr>
      <w:tr w:rsidR="00CE7100" w:rsidRPr="00A25524" w:rsidTr="00055756">
        <w:tc>
          <w:tcPr>
            <w:tcW w:w="0" w:type="auto"/>
            <w:shd w:val="clear" w:color="auto" w:fill="auto"/>
            <w:vAlign w:val="center"/>
          </w:tcPr>
          <w:p w:rsidR="00CE7100" w:rsidRPr="00A25524" w:rsidRDefault="00CE7100" w:rsidP="00055756">
            <w:pPr>
              <w:autoSpaceDE w:val="0"/>
              <w:autoSpaceDN w:val="0"/>
              <w:adjustRightInd w:val="0"/>
              <w:ind w:left="142" w:right="-169"/>
              <w:rPr>
                <w:rFonts w:eastAsia="Batang" w:cs="Arial"/>
                <w:bCs/>
                <w:sz w:val="22"/>
                <w:szCs w:val="22"/>
              </w:rPr>
            </w:pPr>
            <w:r w:rsidRPr="00A25524">
              <w:rPr>
                <w:rFonts w:eastAsia="Batang" w:cs="Arial"/>
                <w:bCs/>
                <w:sz w:val="22"/>
                <w:szCs w:val="22"/>
              </w:rPr>
              <w:t>20</w:t>
            </w:r>
          </w:p>
        </w:tc>
        <w:tc>
          <w:tcPr>
            <w:tcW w:w="0" w:type="auto"/>
            <w:shd w:val="clear" w:color="auto" w:fill="auto"/>
          </w:tcPr>
          <w:p w:rsidR="00CE7100" w:rsidRPr="00A25524" w:rsidRDefault="00CE7100" w:rsidP="00055756">
            <w:pPr>
              <w:autoSpaceDE w:val="0"/>
              <w:autoSpaceDN w:val="0"/>
              <w:adjustRightInd w:val="0"/>
              <w:ind w:left="142"/>
              <w:rPr>
                <w:rFonts w:cs="Arial"/>
                <w:sz w:val="22"/>
                <w:szCs w:val="22"/>
              </w:rPr>
            </w:pPr>
            <w:r w:rsidRPr="00A25524">
              <w:rPr>
                <w:rFonts w:cs="Arial"/>
                <w:sz w:val="22"/>
                <w:szCs w:val="22"/>
              </w:rPr>
              <w:t>En estado de ebriedad completa.</w:t>
            </w:r>
          </w:p>
        </w:tc>
        <w:tc>
          <w:tcPr>
            <w:tcW w:w="0" w:type="auto"/>
            <w:shd w:val="clear" w:color="auto" w:fill="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20</w:t>
            </w:r>
          </w:p>
        </w:tc>
        <w:tc>
          <w:tcPr>
            <w:tcW w:w="0" w:type="auto"/>
            <w:shd w:val="clear" w:color="auto" w:fill="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50</w:t>
            </w:r>
          </w:p>
        </w:tc>
      </w:tr>
      <w:tr w:rsidR="00CE7100" w:rsidRPr="00A25524" w:rsidTr="00055756">
        <w:tc>
          <w:tcPr>
            <w:tcW w:w="0" w:type="auto"/>
            <w:shd w:val="clear" w:color="auto" w:fill="auto"/>
            <w:vAlign w:val="center"/>
          </w:tcPr>
          <w:p w:rsidR="00CE7100" w:rsidRPr="00A25524" w:rsidRDefault="00CE7100" w:rsidP="00055756">
            <w:pPr>
              <w:autoSpaceDE w:val="0"/>
              <w:autoSpaceDN w:val="0"/>
              <w:adjustRightInd w:val="0"/>
              <w:ind w:left="142" w:right="-169"/>
              <w:rPr>
                <w:rFonts w:eastAsia="Batang" w:cs="Arial"/>
                <w:bCs/>
                <w:sz w:val="22"/>
                <w:szCs w:val="22"/>
              </w:rPr>
            </w:pPr>
            <w:r w:rsidRPr="00A25524">
              <w:rPr>
                <w:rFonts w:eastAsia="Batang" w:cs="Arial"/>
                <w:bCs/>
                <w:sz w:val="22"/>
                <w:szCs w:val="22"/>
              </w:rPr>
              <w:t>21</w:t>
            </w:r>
          </w:p>
        </w:tc>
        <w:tc>
          <w:tcPr>
            <w:tcW w:w="0" w:type="auto"/>
            <w:shd w:val="clear" w:color="auto" w:fill="auto"/>
          </w:tcPr>
          <w:p w:rsidR="00CE7100" w:rsidRPr="00A25524" w:rsidRDefault="00CE7100" w:rsidP="00055756">
            <w:pPr>
              <w:autoSpaceDE w:val="0"/>
              <w:autoSpaceDN w:val="0"/>
              <w:adjustRightInd w:val="0"/>
              <w:ind w:left="142"/>
              <w:rPr>
                <w:rFonts w:cs="Arial"/>
                <w:sz w:val="22"/>
                <w:szCs w:val="22"/>
              </w:rPr>
            </w:pPr>
            <w:r w:rsidRPr="00A25524">
              <w:rPr>
                <w:rFonts w:cs="Arial"/>
                <w:sz w:val="22"/>
                <w:szCs w:val="22"/>
              </w:rPr>
              <w:t xml:space="preserve">En estado de ebriedad incompleta.  </w:t>
            </w:r>
          </w:p>
        </w:tc>
        <w:tc>
          <w:tcPr>
            <w:tcW w:w="0" w:type="auto"/>
            <w:shd w:val="clear" w:color="auto" w:fill="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20</w:t>
            </w:r>
          </w:p>
        </w:tc>
        <w:tc>
          <w:tcPr>
            <w:tcW w:w="0" w:type="auto"/>
            <w:shd w:val="clear" w:color="auto" w:fill="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50</w:t>
            </w:r>
          </w:p>
        </w:tc>
      </w:tr>
      <w:tr w:rsidR="00CE7100" w:rsidRPr="00A25524" w:rsidTr="00055756">
        <w:tc>
          <w:tcPr>
            <w:tcW w:w="0" w:type="auto"/>
            <w:shd w:val="clear" w:color="auto" w:fill="auto"/>
            <w:vAlign w:val="center"/>
          </w:tcPr>
          <w:p w:rsidR="00CE7100" w:rsidRPr="00A25524" w:rsidRDefault="00CE7100" w:rsidP="00055756">
            <w:pPr>
              <w:autoSpaceDE w:val="0"/>
              <w:autoSpaceDN w:val="0"/>
              <w:adjustRightInd w:val="0"/>
              <w:ind w:left="142" w:right="-169"/>
              <w:rPr>
                <w:rFonts w:eastAsia="Batang" w:cs="Arial"/>
                <w:bCs/>
                <w:sz w:val="22"/>
                <w:szCs w:val="22"/>
              </w:rPr>
            </w:pPr>
            <w:r w:rsidRPr="00A25524">
              <w:rPr>
                <w:rFonts w:eastAsia="Batang" w:cs="Arial"/>
                <w:bCs/>
                <w:sz w:val="22"/>
                <w:szCs w:val="22"/>
              </w:rPr>
              <w:t>22</w:t>
            </w:r>
          </w:p>
        </w:tc>
        <w:tc>
          <w:tcPr>
            <w:tcW w:w="0" w:type="auto"/>
            <w:shd w:val="clear" w:color="auto" w:fill="auto"/>
          </w:tcPr>
          <w:p w:rsidR="00CE7100" w:rsidRPr="00A25524" w:rsidRDefault="00CE7100" w:rsidP="00055756">
            <w:pPr>
              <w:autoSpaceDE w:val="0"/>
              <w:autoSpaceDN w:val="0"/>
              <w:adjustRightInd w:val="0"/>
              <w:ind w:left="142"/>
              <w:rPr>
                <w:rFonts w:cs="Arial"/>
                <w:sz w:val="22"/>
                <w:szCs w:val="22"/>
              </w:rPr>
            </w:pPr>
            <w:r w:rsidRPr="00A25524">
              <w:rPr>
                <w:rFonts w:cs="Arial"/>
                <w:sz w:val="22"/>
                <w:szCs w:val="22"/>
              </w:rPr>
              <w:t>Que realice emisiones de ruido superiores a las autorizadas</w:t>
            </w:r>
          </w:p>
        </w:tc>
        <w:tc>
          <w:tcPr>
            <w:tcW w:w="0" w:type="auto"/>
            <w:shd w:val="clear" w:color="auto" w:fill="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1</w:t>
            </w:r>
          </w:p>
        </w:tc>
        <w:tc>
          <w:tcPr>
            <w:tcW w:w="0" w:type="auto"/>
            <w:shd w:val="clear" w:color="auto" w:fill="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6</w:t>
            </w:r>
          </w:p>
        </w:tc>
      </w:tr>
      <w:tr w:rsidR="00CE7100" w:rsidRPr="00A25524" w:rsidTr="00055756">
        <w:tc>
          <w:tcPr>
            <w:tcW w:w="0" w:type="auto"/>
            <w:shd w:val="clear" w:color="auto" w:fill="auto"/>
            <w:vAlign w:val="center"/>
          </w:tcPr>
          <w:p w:rsidR="00CE7100" w:rsidRPr="00A25524" w:rsidRDefault="00CE7100" w:rsidP="00055756">
            <w:pPr>
              <w:autoSpaceDE w:val="0"/>
              <w:autoSpaceDN w:val="0"/>
              <w:adjustRightInd w:val="0"/>
              <w:ind w:left="142" w:right="-169"/>
              <w:rPr>
                <w:rFonts w:eastAsia="Batang" w:cs="Arial"/>
                <w:bCs/>
                <w:sz w:val="22"/>
                <w:szCs w:val="22"/>
              </w:rPr>
            </w:pPr>
            <w:r w:rsidRPr="00A25524">
              <w:rPr>
                <w:rFonts w:eastAsia="Batang" w:cs="Arial"/>
                <w:bCs/>
                <w:sz w:val="22"/>
                <w:szCs w:val="22"/>
              </w:rPr>
              <w:t>23</w:t>
            </w:r>
          </w:p>
        </w:tc>
        <w:tc>
          <w:tcPr>
            <w:tcW w:w="0" w:type="auto"/>
            <w:shd w:val="clear" w:color="auto" w:fill="auto"/>
          </w:tcPr>
          <w:p w:rsidR="00CE7100" w:rsidRPr="00A25524" w:rsidRDefault="00CE7100" w:rsidP="00055756">
            <w:pPr>
              <w:autoSpaceDE w:val="0"/>
              <w:autoSpaceDN w:val="0"/>
              <w:adjustRightInd w:val="0"/>
              <w:ind w:left="142"/>
              <w:rPr>
                <w:rFonts w:cs="Arial"/>
                <w:sz w:val="22"/>
                <w:szCs w:val="22"/>
              </w:rPr>
            </w:pPr>
            <w:r w:rsidRPr="00A25524">
              <w:rPr>
                <w:rFonts w:cs="Arial"/>
                <w:sz w:val="22"/>
                <w:szCs w:val="22"/>
              </w:rPr>
              <w:t>Sin guardar distancia de protección</w:t>
            </w:r>
          </w:p>
        </w:tc>
        <w:tc>
          <w:tcPr>
            <w:tcW w:w="0" w:type="auto"/>
            <w:shd w:val="clear" w:color="auto" w:fill="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1</w:t>
            </w:r>
          </w:p>
        </w:tc>
        <w:tc>
          <w:tcPr>
            <w:tcW w:w="0" w:type="auto"/>
            <w:shd w:val="clear" w:color="auto" w:fill="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5</w:t>
            </w:r>
          </w:p>
        </w:tc>
      </w:tr>
      <w:tr w:rsidR="00CE7100" w:rsidRPr="00A25524" w:rsidTr="00055756">
        <w:tc>
          <w:tcPr>
            <w:tcW w:w="0" w:type="auto"/>
            <w:shd w:val="clear" w:color="auto" w:fill="auto"/>
            <w:vAlign w:val="center"/>
          </w:tcPr>
          <w:p w:rsidR="00CE7100" w:rsidRPr="00A25524" w:rsidRDefault="00CE7100" w:rsidP="00055756">
            <w:pPr>
              <w:autoSpaceDE w:val="0"/>
              <w:autoSpaceDN w:val="0"/>
              <w:adjustRightInd w:val="0"/>
              <w:ind w:left="142" w:right="-169"/>
              <w:rPr>
                <w:rFonts w:eastAsia="Batang" w:cs="Arial"/>
                <w:bCs/>
                <w:sz w:val="22"/>
                <w:szCs w:val="22"/>
              </w:rPr>
            </w:pPr>
            <w:r w:rsidRPr="00A25524">
              <w:rPr>
                <w:rFonts w:eastAsia="Batang" w:cs="Arial"/>
                <w:bCs/>
                <w:sz w:val="22"/>
                <w:szCs w:val="22"/>
              </w:rPr>
              <w:t>24</w:t>
            </w:r>
          </w:p>
        </w:tc>
        <w:tc>
          <w:tcPr>
            <w:tcW w:w="0" w:type="auto"/>
            <w:shd w:val="clear" w:color="auto" w:fill="auto"/>
          </w:tcPr>
          <w:p w:rsidR="00CE7100" w:rsidRPr="00A25524" w:rsidRDefault="00CE7100" w:rsidP="00055756">
            <w:pPr>
              <w:autoSpaceDE w:val="0"/>
              <w:autoSpaceDN w:val="0"/>
              <w:adjustRightInd w:val="0"/>
              <w:ind w:left="142"/>
              <w:rPr>
                <w:rFonts w:cs="Arial"/>
                <w:sz w:val="22"/>
                <w:szCs w:val="22"/>
              </w:rPr>
            </w:pPr>
            <w:r w:rsidRPr="00A25524">
              <w:rPr>
                <w:rFonts w:cs="Arial"/>
                <w:sz w:val="22"/>
                <w:szCs w:val="22"/>
              </w:rPr>
              <w:t>Sin luces o luces prohibidas</w:t>
            </w:r>
          </w:p>
        </w:tc>
        <w:tc>
          <w:tcPr>
            <w:tcW w:w="0" w:type="auto"/>
            <w:shd w:val="clear" w:color="auto" w:fill="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5</w:t>
            </w:r>
          </w:p>
        </w:tc>
        <w:tc>
          <w:tcPr>
            <w:tcW w:w="0" w:type="auto"/>
            <w:shd w:val="clear" w:color="auto" w:fill="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10</w:t>
            </w:r>
          </w:p>
        </w:tc>
      </w:tr>
      <w:tr w:rsidR="00CE7100" w:rsidRPr="00A25524" w:rsidTr="00055756">
        <w:tc>
          <w:tcPr>
            <w:tcW w:w="0" w:type="auto"/>
            <w:shd w:val="clear" w:color="auto" w:fill="auto"/>
            <w:vAlign w:val="center"/>
          </w:tcPr>
          <w:p w:rsidR="00CE7100" w:rsidRPr="00A25524" w:rsidRDefault="00CE7100" w:rsidP="00055756">
            <w:pPr>
              <w:autoSpaceDE w:val="0"/>
              <w:autoSpaceDN w:val="0"/>
              <w:adjustRightInd w:val="0"/>
              <w:ind w:left="142" w:right="-169"/>
              <w:rPr>
                <w:rFonts w:eastAsia="Batang" w:cs="Arial"/>
                <w:bCs/>
                <w:sz w:val="22"/>
                <w:szCs w:val="22"/>
              </w:rPr>
            </w:pPr>
            <w:r w:rsidRPr="00A25524">
              <w:rPr>
                <w:rFonts w:eastAsia="Batang" w:cs="Arial"/>
                <w:bCs/>
                <w:sz w:val="22"/>
                <w:szCs w:val="22"/>
              </w:rPr>
              <w:t>25</w:t>
            </w:r>
          </w:p>
        </w:tc>
        <w:tc>
          <w:tcPr>
            <w:tcW w:w="0" w:type="auto"/>
            <w:shd w:val="clear" w:color="auto" w:fill="auto"/>
          </w:tcPr>
          <w:p w:rsidR="00CE7100" w:rsidRPr="00A25524" w:rsidRDefault="00CE7100" w:rsidP="00055756">
            <w:pPr>
              <w:autoSpaceDE w:val="0"/>
              <w:autoSpaceDN w:val="0"/>
              <w:adjustRightInd w:val="0"/>
              <w:ind w:left="142"/>
              <w:rPr>
                <w:rFonts w:cs="Arial"/>
                <w:sz w:val="22"/>
                <w:szCs w:val="22"/>
              </w:rPr>
            </w:pPr>
            <w:r w:rsidRPr="00A25524">
              <w:rPr>
                <w:rFonts w:cs="Arial"/>
                <w:sz w:val="22"/>
                <w:szCs w:val="22"/>
              </w:rPr>
              <w:t>Sin el cinturón de seguridad, conductor o acompañante.</w:t>
            </w:r>
          </w:p>
        </w:tc>
        <w:tc>
          <w:tcPr>
            <w:tcW w:w="0" w:type="auto"/>
            <w:shd w:val="clear" w:color="auto" w:fill="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5</w:t>
            </w:r>
          </w:p>
        </w:tc>
        <w:tc>
          <w:tcPr>
            <w:tcW w:w="0" w:type="auto"/>
            <w:shd w:val="clear" w:color="auto" w:fill="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7</w:t>
            </w:r>
          </w:p>
        </w:tc>
      </w:tr>
      <w:tr w:rsidR="00CE7100" w:rsidRPr="00A25524" w:rsidTr="00055756">
        <w:tc>
          <w:tcPr>
            <w:tcW w:w="0" w:type="auto"/>
            <w:shd w:val="clear" w:color="auto" w:fill="auto"/>
            <w:vAlign w:val="center"/>
          </w:tcPr>
          <w:p w:rsidR="00CE7100" w:rsidRPr="00A25524" w:rsidRDefault="00CE7100" w:rsidP="00055756">
            <w:pPr>
              <w:autoSpaceDE w:val="0"/>
              <w:autoSpaceDN w:val="0"/>
              <w:adjustRightInd w:val="0"/>
              <w:ind w:left="142" w:right="-169"/>
              <w:rPr>
                <w:rFonts w:eastAsia="Batang" w:cs="Arial"/>
                <w:bCs/>
                <w:sz w:val="22"/>
                <w:szCs w:val="22"/>
              </w:rPr>
            </w:pPr>
            <w:r w:rsidRPr="00A25524">
              <w:rPr>
                <w:rFonts w:eastAsia="Batang" w:cs="Arial"/>
                <w:bCs/>
                <w:sz w:val="22"/>
                <w:szCs w:val="22"/>
              </w:rPr>
              <w:t>26</w:t>
            </w:r>
          </w:p>
        </w:tc>
        <w:tc>
          <w:tcPr>
            <w:tcW w:w="0" w:type="auto"/>
            <w:shd w:val="clear" w:color="auto" w:fill="auto"/>
          </w:tcPr>
          <w:p w:rsidR="00CE7100" w:rsidRPr="00A25524" w:rsidRDefault="00CE7100" w:rsidP="00055756">
            <w:pPr>
              <w:autoSpaceDE w:val="0"/>
              <w:autoSpaceDN w:val="0"/>
              <w:adjustRightInd w:val="0"/>
              <w:ind w:left="142"/>
              <w:rPr>
                <w:rFonts w:cs="Arial"/>
                <w:sz w:val="22"/>
                <w:szCs w:val="22"/>
              </w:rPr>
            </w:pPr>
            <w:r w:rsidRPr="00A25524">
              <w:rPr>
                <w:rFonts w:cs="Arial"/>
                <w:sz w:val="22"/>
                <w:szCs w:val="22"/>
              </w:rPr>
              <w:t xml:space="preserve">Sin el cinturón de seguridad, servidor público o acompañante.  </w:t>
            </w:r>
          </w:p>
        </w:tc>
        <w:tc>
          <w:tcPr>
            <w:tcW w:w="0" w:type="auto"/>
            <w:shd w:val="clear" w:color="auto" w:fill="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7</w:t>
            </w:r>
          </w:p>
        </w:tc>
        <w:tc>
          <w:tcPr>
            <w:tcW w:w="0" w:type="auto"/>
            <w:shd w:val="clear" w:color="auto" w:fill="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14</w:t>
            </w:r>
          </w:p>
        </w:tc>
      </w:tr>
      <w:tr w:rsidR="00CE7100" w:rsidRPr="00A25524" w:rsidTr="00055756">
        <w:tc>
          <w:tcPr>
            <w:tcW w:w="0" w:type="auto"/>
            <w:shd w:val="clear" w:color="auto" w:fill="auto"/>
            <w:vAlign w:val="center"/>
          </w:tcPr>
          <w:p w:rsidR="00CE7100" w:rsidRPr="00A25524" w:rsidRDefault="00CE7100" w:rsidP="00055756">
            <w:pPr>
              <w:autoSpaceDE w:val="0"/>
              <w:autoSpaceDN w:val="0"/>
              <w:adjustRightInd w:val="0"/>
              <w:ind w:left="142" w:right="-169"/>
              <w:rPr>
                <w:rFonts w:eastAsia="Batang" w:cs="Arial"/>
                <w:bCs/>
                <w:sz w:val="22"/>
                <w:szCs w:val="22"/>
              </w:rPr>
            </w:pPr>
            <w:r w:rsidRPr="00A25524">
              <w:rPr>
                <w:rFonts w:eastAsia="Batang" w:cs="Arial"/>
                <w:bCs/>
                <w:sz w:val="22"/>
                <w:szCs w:val="22"/>
              </w:rPr>
              <w:t>27</w:t>
            </w:r>
          </w:p>
        </w:tc>
        <w:tc>
          <w:tcPr>
            <w:tcW w:w="0" w:type="auto"/>
            <w:shd w:val="clear" w:color="auto" w:fill="auto"/>
          </w:tcPr>
          <w:p w:rsidR="00CE7100" w:rsidRPr="00A25524" w:rsidRDefault="00CE7100" w:rsidP="00055756">
            <w:pPr>
              <w:autoSpaceDE w:val="0"/>
              <w:autoSpaceDN w:val="0"/>
              <w:adjustRightInd w:val="0"/>
              <w:ind w:left="142"/>
              <w:rPr>
                <w:rFonts w:cs="Arial"/>
                <w:sz w:val="22"/>
                <w:szCs w:val="22"/>
              </w:rPr>
            </w:pPr>
            <w:r w:rsidRPr="00A25524">
              <w:rPr>
                <w:rFonts w:cs="Arial"/>
                <w:sz w:val="22"/>
                <w:szCs w:val="22"/>
              </w:rPr>
              <w:t xml:space="preserve">Con menor de 6 años o 95 cm. de estatura acompañando en la parte delantera del vehículo.  </w:t>
            </w:r>
          </w:p>
        </w:tc>
        <w:tc>
          <w:tcPr>
            <w:tcW w:w="0" w:type="auto"/>
            <w:shd w:val="clear" w:color="auto" w:fill="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8</w:t>
            </w:r>
          </w:p>
        </w:tc>
        <w:tc>
          <w:tcPr>
            <w:tcW w:w="0" w:type="auto"/>
            <w:shd w:val="clear" w:color="auto" w:fill="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10</w:t>
            </w:r>
          </w:p>
        </w:tc>
      </w:tr>
      <w:tr w:rsidR="00CE7100" w:rsidRPr="00A25524" w:rsidTr="00055756">
        <w:tc>
          <w:tcPr>
            <w:tcW w:w="0" w:type="auto"/>
            <w:shd w:val="clear" w:color="auto" w:fill="auto"/>
            <w:vAlign w:val="center"/>
          </w:tcPr>
          <w:p w:rsidR="00CE7100" w:rsidRPr="00A25524" w:rsidRDefault="00CE7100" w:rsidP="00055756">
            <w:pPr>
              <w:autoSpaceDE w:val="0"/>
              <w:autoSpaceDN w:val="0"/>
              <w:adjustRightInd w:val="0"/>
              <w:ind w:left="142" w:right="-169"/>
              <w:rPr>
                <w:rFonts w:eastAsia="Batang" w:cs="Arial"/>
                <w:bCs/>
                <w:sz w:val="22"/>
                <w:szCs w:val="22"/>
              </w:rPr>
            </w:pPr>
            <w:r w:rsidRPr="00A25524">
              <w:rPr>
                <w:rFonts w:eastAsia="Batang" w:cs="Arial"/>
                <w:bCs/>
                <w:sz w:val="22"/>
                <w:szCs w:val="22"/>
              </w:rPr>
              <w:t>28</w:t>
            </w:r>
          </w:p>
        </w:tc>
        <w:tc>
          <w:tcPr>
            <w:tcW w:w="0" w:type="auto"/>
            <w:shd w:val="clear" w:color="auto" w:fill="auto"/>
          </w:tcPr>
          <w:p w:rsidR="00CE7100" w:rsidRPr="00A25524" w:rsidRDefault="00CE7100" w:rsidP="00055756">
            <w:pPr>
              <w:autoSpaceDE w:val="0"/>
              <w:autoSpaceDN w:val="0"/>
              <w:adjustRightInd w:val="0"/>
              <w:ind w:left="142"/>
              <w:rPr>
                <w:rFonts w:cs="Arial"/>
                <w:sz w:val="22"/>
                <w:szCs w:val="22"/>
              </w:rPr>
            </w:pPr>
            <w:r w:rsidRPr="00A25524">
              <w:rPr>
                <w:rFonts w:cs="Arial"/>
                <w:sz w:val="22"/>
                <w:szCs w:val="22"/>
              </w:rPr>
              <w:t>Con objetos o materiales que obstruyan la visibilidad y manejo del conductor</w:t>
            </w:r>
          </w:p>
        </w:tc>
        <w:tc>
          <w:tcPr>
            <w:tcW w:w="0" w:type="auto"/>
            <w:shd w:val="clear" w:color="auto" w:fill="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1</w:t>
            </w:r>
          </w:p>
        </w:tc>
        <w:tc>
          <w:tcPr>
            <w:tcW w:w="0" w:type="auto"/>
            <w:shd w:val="clear" w:color="auto" w:fill="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4</w:t>
            </w:r>
          </w:p>
        </w:tc>
      </w:tr>
      <w:tr w:rsidR="00CE7100" w:rsidRPr="00A25524" w:rsidTr="00055756">
        <w:tc>
          <w:tcPr>
            <w:tcW w:w="0" w:type="auto"/>
            <w:shd w:val="clear" w:color="auto" w:fill="auto"/>
            <w:vAlign w:val="center"/>
          </w:tcPr>
          <w:p w:rsidR="00CE7100" w:rsidRPr="00A25524" w:rsidRDefault="00CE7100" w:rsidP="00055756">
            <w:pPr>
              <w:autoSpaceDE w:val="0"/>
              <w:autoSpaceDN w:val="0"/>
              <w:adjustRightInd w:val="0"/>
              <w:ind w:left="142" w:right="-169"/>
              <w:rPr>
                <w:rFonts w:eastAsia="Batang" w:cs="Arial"/>
                <w:bCs/>
                <w:sz w:val="22"/>
                <w:szCs w:val="22"/>
              </w:rPr>
            </w:pPr>
            <w:r w:rsidRPr="00A25524">
              <w:rPr>
                <w:rFonts w:eastAsia="Batang" w:cs="Arial"/>
                <w:bCs/>
                <w:sz w:val="22"/>
                <w:szCs w:val="22"/>
              </w:rPr>
              <w:t>29</w:t>
            </w:r>
          </w:p>
        </w:tc>
        <w:tc>
          <w:tcPr>
            <w:tcW w:w="0" w:type="auto"/>
            <w:shd w:val="clear" w:color="auto" w:fill="auto"/>
          </w:tcPr>
          <w:p w:rsidR="00CE7100" w:rsidRPr="00A25524" w:rsidRDefault="00CE7100" w:rsidP="00055756">
            <w:pPr>
              <w:autoSpaceDE w:val="0"/>
              <w:autoSpaceDN w:val="0"/>
              <w:adjustRightInd w:val="0"/>
              <w:ind w:left="142"/>
              <w:rPr>
                <w:rFonts w:cs="Arial"/>
                <w:sz w:val="22"/>
                <w:szCs w:val="22"/>
              </w:rPr>
            </w:pPr>
            <w:r w:rsidRPr="00A25524">
              <w:rPr>
                <w:rFonts w:cs="Arial"/>
                <w:sz w:val="22"/>
                <w:szCs w:val="22"/>
              </w:rPr>
              <w:t>Los vehículos de carga que se encuentren sin las medidas de seguridad necesarias como son cables, lonas, y demás accesorios para acondicionar o asegurar la carga</w:t>
            </w:r>
          </w:p>
        </w:tc>
        <w:tc>
          <w:tcPr>
            <w:tcW w:w="0" w:type="auto"/>
            <w:shd w:val="clear" w:color="auto" w:fill="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18</w:t>
            </w:r>
          </w:p>
        </w:tc>
        <w:tc>
          <w:tcPr>
            <w:tcW w:w="0" w:type="auto"/>
            <w:shd w:val="clear" w:color="auto" w:fill="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20</w:t>
            </w:r>
          </w:p>
        </w:tc>
      </w:tr>
      <w:tr w:rsidR="00CE7100" w:rsidRPr="00A25524" w:rsidTr="00055756">
        <w:tc>
          <w:tcPr>
            <w:tcW w:w="0" w:type="auto"/>
            <w:shd w:val="clear" w:color="auto" w:fill="auto"/>
            <w:vAlign w:val="center"/>
          </w:tcPr>
          <w:p w:rsidR="00CE7100" w:rsidRPr="00A25524" w:rsidRDefault="00CE7100" w:rsidP="00055756">
            <w:pPr>
              <w:autoSpaceDE w:val="0"/>
              <w:autoSpaceDN w:val="0"/>
              <w:adjustRightInd w:val="0"/>
              <w:ind w:left="142"/>
              <w:rPr>
                <w:rFonts w:eastAsia="Batang" w:cs="Arial"/>
                <w:b/>
                <w:bCs/>
                <w:sz w:val="22"/>
                <w:szCs w:val="22"/>
              </w:rPr>
            </w:pPr>
          </w:p>
          <w:p w:rsidR="00CE7100" w:rsidRPr="00A25524" w:rsidRDefault="00CE7100" w:rsidP="00055756">
            <w:pPr>
              <w:autoSpaceDE w:val="0"/>
              <w:autoSpaceDN w:val="0"/>
              <w:adjustRightInd w:val="0"/>
              <w:ind w:left="142"/>
              <w:rPr>
                <w:rFonts w:eastAsia="Batang" w:cs="Arial"/>
                <w:b/>
                <w:bCs/>
                <w:sz w:val="22"/>
                <w:szCs w:val="22"/>
              </w:rPr>
            </w:pPr>
            <w:r w:rsidRPr="00A25524">
              <w:rPr>
                <w:rFonts w:eastAsia="Batang" w:cs="Arial"/>
                <w:b/>
                <w:bCs/>
                <w:sz w:val="22"/>
                <w:szCs w:val="22"/>
              </w:rPr>
              <w:t>II</w:t>
            </w:r>
          </w:p>
        </w:tc>
        <w:tc>
          <w:tcPr>
            <w:tcW w:w="0" w:type="auto"/>
            <w:shd w:val="clear" w:color="auto" w:fill="auto"/>
          </w:tcPr>
          <w:p w:rsidR="00CE7100" w:rsidRPr="00A25524" w:rsidRDefault="00CE7100" w:rsidP="00055756">
            <w:pPr>
              <w:autoSpaceDE w:val="0"/>
              <w:autoSpaceDN w:val="0"/>
              <w:adjustRightInd w:val="0"/>
              <w:ind w:left="142"/>
              <w:rPr>
                <w:rFonts w:eastAsia="Batang" w:cs="Arial"/>
                <w:b/>
                <w:bCs/>
                <w:sz w:val="22"/>
                <w:szCs w:val="22"/>
              </w:rPr>
            </w:pPr>
          </w:p>
          <w:p w:rsidR="00CE7100" w:rsidRPr="00A25524" w:rsidRDefault="00CE7100" w:rsidP="00055756">
            <w:pPr>
              <w:autoSpaceDE w:val="0"/>
              <w:autoSpaceDN w:val="0"/>
              <w:adjustRightInd w:val="0"/>
              <w:ind w:left="142"/>
              <w:rPr>
                <w:rFonts w:eastAsia="Batang" w:cs="Arial"/>
                <w:b/>
                <w:bCs/>
                <w:sz w:val="22"/>
                <w:szCs w:val="22"/>
              </w:rPr>
            </w:pPr>
            <w:r w:rsidRPr="00A25524">
              <w:rPr>
                <w:rFonts w:eastAsia="Batang" w:cs="Arial"/>
                <w:b/>
                <w:bCs/>
                <w:sz w:val="22"/>
                <w:szCs w:val="22"/>
              </w:rPr>
              <w:t>VIRAR UN VEHÍCULO:</w:t>
            </w:r>
          </w:p>
        </w:tc>
        <w:tc>
          <w:tcPr>
            <w:tcW w:w="0" w:type="auto"/>
            <w:shd w:val="clear" w:color="auto" w:fill="auto"/>
            <w:vAlign w:val="center"/>
          </w:tcPr>
          <w:p w:rsidR="00CE7100" w:rsidRPr="00A25524" w:rsidRDefault="00CE7100" w:rsidP="00055756">
            <w:pPr>
              <w:autoSpaceDE w:val="0"/>
              <w:autoSpaceDN w:val="0"/>
              <w:adjustRightInd w:val="0"/>
              <w:ind w:left="-108"/>
              <w:jc w:val="center"/>
              <w:rPr>
                <w:rFonts w:eastAsia="Batang" w:cs="Arial"/>
                <w:b/>
                <w:bCs/>
                <w:sz w:val="22"/>
                <w:szCs w:val="22"/>
              </w:rPr>
            </w:pPr>
            <w:r w:rsidRPr="00A25524">
              <w:rPr>
                <w:rFonts w:eastAsia="Batang" w:cs="Arial"/>
                <w:b/>
                <w:bCs/>
                <w:sz w:val="22"/>
                <w:szCs w:val="22"/>
              </w:rPr>
              <w:t>MÍN</w:t>
            </w:r>
          </w:p>
        </w:tc>
        <w:tc>
          <w:tcPr>
            <w:tcW w:w="0" w:type="auto"/>
            <w:shd w:val="clear" w:color="auto" w:fill="auto"/>
            <w:vAlign w:val="center"/>
          </w:tcPr>
          <w:p w:rsidR="00CE7100" w:rsidRPr="00A25524" w:rsidRDefault="00CE7100" w:rsidP="00055756">
            <w:pPr>
              <w:autoSpaceDE w:val="0"/>
              <w:autoSpaceDN w:val="0"/>
              <w:adjustRightInd w:val="0"/>
              <w:ind w:left="-76"/>
              <w:jc w:val="center"/>
              <w:rPr>
                <w:rFonts w:eastAsia="Batang" w:cs="Arial"/>
                <w:b/>
                <w:bCs/>
                <w:sz w:val="22"/>
                <w:szCs w:val="22"/>
              </w:rPr>
            </w:pPr>
            <w:r w:rsidRPr="00A25524">
              <w:rPr>
                <w:rFonts w:eastAsia="Batang" w:cs="Arial"/>
                <w:b/>
                <w:bCs/>
                <w:sz w:val="22"/>
                <w:szCs w:val="22"/>
              </w:rPr>
              <w:t>MÁX</w:t>
            </w:r>
          </w:p>
        </w:tc>
      </w:tr>
      <w:tr w:rsidR="00CE7100" w:rsidRPr="00A25524" w:rsidTr="00055756">
        <w:tc>
          <w:tcPr>
            <w:tcW w:w="0" w:type="auto"/>
            <w:shd w:val="clear" w:color="auto" w:fill="auto"/>
            <w:vAlign w:val="center"/>
          </w:tcPr>
          <w:p w:rsidR="00CE7100" w:rsidRPr="00A25524" w:rsidRDefault="00CE7100" w:rsidP="00055756">
            <w:pPr>
              <w:autoSpaceDE w:val="0"/>
              <w:autoSpaceDN w:val="0"/>
              <w:adjustRightInd w:val="0"/>
              <w:ind w:left="142"/>
              <w:rPr>
                <w:rFonts w:eastAsia="Batang" w:cs="Arial"/>
                <w:bCs/>
                <w:sz w:val="22"/>
                <w:szCs w:val="22"/>
              </w:rPr>
            </w:pPr>
            <w:r w:rsidRPr="00A25524">
              <w:rPr>
                <w:rFonts w:eastAsia="Batang" w:cs="Arial"/>
                <w:bCs/>
                <w:sz w:val="22"/>
                <w:szCs w:val="22"/>
              </w:rPr>
              <w:t>1</w:t>
            </w:r>
          </w:p>
        </w:tc>
        <w:tc>
          <w:tcPr>
            <w:tcW w:w="0" w:type="auto"/>
            <w:shd w:val="clear" w:color="auto" w:fill="auto"/>
          </w:tcPr>
          <w:p w:rsidR="00CE7100" w:rsidRPr="00A25524" w:rsidRDefault="00CE7100" w:rsidP="00055756">
            <w:pPr>
              <w:autoSpaceDE w:val="0"/>
              <w:autoSpaceDN w:val="0"/>
              <w:adjustRightInd w:val="0"/>
              <w:ind w:left="142"/>
              <w:rPr>
                <w:rFonts w:eastAsia="Batang" w:cs="Arial"/>
                <w:b/>
                <w:bCs/>
                <w:sz w:val="22"/>
                <w:szCs w:val="22"/>
              </w:rPr>
            </w:pPr>
            <w:r w:rsidRPr="00A25524">
              <w:rPr>
                <w:rFonts w:cs="Arial"/>
                <w:sz w:val="22"/>
                <w:szCs w:val="22"/>
              </w:rPr>
              <w:t>A mayor velocidad de la permitida.</w:t>
            </w:r>
          </w:p>
        </w:tc>
        <w:tc>
          <w:tcPr>
            <w:tcW w:w="0" w:type="auto"/>
            <w:shd w:val="clear" w:color="auto" w:fill="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2</w:t>
            </w:r>
          </w:p>
        </w:tc>
        <w:tc>
          <w:tcPr>
            <w:tcW w:w="0" w:type="auto"/>
            <w:shd w:val="clear" w:color="auto" w:fill="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4</w:t>
            </w:r>
          </w:p>
        </w:tc>
      </w:tr>
      <w:tr w:rsidR="00CE7100" w:rsidRPr="00A25524" w:rsidTr="00055756">
        <w:tc>
          <w:tcPr>
            <w:tcW w:w="0" w:type="auto"/>
            <w:shd w:val="clear" w:color="auto" w:fill="auto"/>
            <w:vAlign w:val="center"/>
          </w:tcPr>
          <w:p w:rsidR="00CE7100" w:rsidRPr="00A25524" w:rsidRDefault="00CE7100" w:rsidP="00055756">
            <w:pPr>
              <w:autoSpaceDE w:val="0"/>
              <w:autoSpaceDN w:val="0"/>
              <w:adjustRightInd w:val="0"/>
              <w:ind w:left="142"/>
              <w:rPr>
                <w:rFonts w:eastAsia="Batang" w:cs="Arial"/>
                <w:bCs/>
                <w:sz w:val="22"/>
                <w:szCs w:val="22"/>
              </w:rPr>
            </w:pPr>
            <w:r w:rsidRPr="00A25524">
              <w:rPr>
                <w:rFonts w:eastAsia="Batang" w:cs="Arial"/>
                <w:bCs/>
                <w:sz w:val="22"/>
                <w:szCs w:val="22"/>
              </w:rPr>
              <w:t>2</w:t>
            </w:r>
          </w:p>
        </w:tc>
        <w:tc>
          <w:tcPr>
            <w:tcW w:w="0" w:type="auto"/>
            <w:shd w:val="clear" w:color="auto" w:fill="auto"/>
          </w:tcPr>
          <w:p w:rsidR="00CE7100" w:rsidRPr="00A25524" w:rsidRDefault="00CE7100" w:rsidP="00055756">
            <w:pPr>
              <w:autoSpaceDE w:val="0"/>
              <w:autoSpaceDN w:val="0"/>
              <w:adjustRightInd w:val="0"/>
              <w:ind w:left="142"/>
              <w:rPr>
                <w:rFonts w:eastAsia="Batang" w:cs="Arial"/>
                <w:b/>
                <w:bCs/>
                <w:sz w:val="22"/>
                <w:szCs w:val="22"/>
              </w:rPr>
            </w:pPr>
            <w:r w:rsidRPr="00A25524">
              <w:rPr>
                <w:rFonts w:cs="Arial"/>
                <w:sz w:val="22"/>
                <w:szCs w:val="22"/>
              </w:rPr>
              <w:t>En “U” en lugar prohibido</w:t>
            </w:r>
          </w:p>
        </w:tc>
        <w:tc>
          <w:tcPr>
            <w:tcW w:w="0" w:type="auto"/>
            <w:shd w:val="clear" w:color="auto" w:fill="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4</w:t>
            </w:r>
          </w:p>
        </w:tc>
        <w:tc>
          <w:tcPr>
            <w:tcW w:w="0" w:type="auto"/>
            <w:shd w:val="clear" w:color="auto" w:fill="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6</w:t>
            </w:r>
          </w:p>
        </w:tc>
      </w:tr>
      <w:tr w:rsidR="00CE7100" w:rsidRPr="00A25524" w:rsidTr="00055756">
        <w:tc>
          <w:tcPr>
            <w:tcW w:w="0" w:type="auto"/>
            <w:shd w:val="clear" w:color="auto" w:fill="auto"/>
            <w:vAlign w:val="center"/>
          </w:tcPr>
          <w:p w:rsidR="00CE7100" w:rsidRPr="00A25524" w:rsidRDefault="00CE7100" w:rsidP="00055756">
            <w:pPr>
              <w:autoSpaceDE w:val="0"/>
              <w:autoSpaceDN w:val="0"/>
              <w:adjustRightInd w:val="0"/>
              <w:ind w:left="142"/>
              <w:rPr>
                <w:rFonts w:eastAsia="Batang" w:cs="Arial"/>
                <w:b/>
                <w:bCs/>
                <w:sz w:val="22"/>
                <w:szCs w:val="22"/>
              </w:rPr>
            </w:pPr>
          </w:p>
          <w:p w:rsidR="00CE7100" w:rsidRPr="00A25524" w:rsidRDefault="00CE7100" w:rsidP="00055756">
            <w:pPr>
              <w:autoSpaceDE w:val="0"/>
              <w:autoSpaceDN w:val="0"/>
              <w:adjustRightInd w:val="0"/>
              <w:ind w:left="142"/>
              <w:rPr>
                <w:rFonts w:eastAsia="Batang" w:cs="Arial"/>
                <w:b/>
                <w:bCs/>
                <w:sz w:val="22"/>
                <w:szCs w:val="22"/>
              </w:rPr>
            </w:pPr>
            <w:r w:rsidRPr="00A25524">
              <w:rPr>
                <w:rFonts w:eastAsia="Batang" w:cs="Arial"/>
                <w:b/>
                <w:bCs/>
                <w:sz w:val="22"/>
                <w:szCs w:val="22"/>
              </w:rPr>
              <w:t>III</w:t>
            </w:r>
          </w:p>
        </w:tc>
        <w:tc>
          <w:tcPr>
            <w:tcW w:w="0" w:type="auto"/>
            <w:shd w:val="clear" w:color="auto" w:fill="auto"/>
          </w:tcPr>
          <w:p w:rsidR="00CE7100" w:rsidRPr="00A25524" w:rsidRDefault="00CE7100" w:rsidP="00055756">
            <w:pPr>
              <w:autoSpaceDE w:val="0"/>
              <w:autoSpaceDN w:val="0"/>
              <w:adjustRightInd w:val="0"/>
              <w:ind w:left="142"/>
              <w:rPr>
                <w:rFonts w:eastAsia="Batang" w:cs="Arial"/>
                <w:b/>
                <w:bCs/>
                <w:sz w:val="22"/>
                <w:szCs w:val="22"/>
              </w:rPr>
            </w:pPr>
          </w:p>
          <w:p w:rsidR="00CE7100" w:rsidRPr="00A25524" w:rsidRDefault="00CE7100" w:rsidP="00055756">
            <w:pPr>
              <w:autoSpaceDE w:val="0"/>
              <w:autoSpaceDN w:val="0"/>
              <w:adjustRightInd w:val="0"/>
              <w:ind w:left="142"/>
              <w:rPr>
                <w:rFonts w:eastAsia="Batang" w:cs="Arial"/>
                <w:b/>
                <w:bCs/>
                <w:sz w:val="22"/>
                <w:szCs w:val="22"/>
              </w:rPr>
            </w:pPr>
            <w:r w:rsidRPr="00A25524">
              <w:rPr>
                <w:rFonts w:eastAsia="Batang" w:cs="Arial"/>
                <w:b/>
                <w:bCs/>
                <w:sz w:val="22"/>
                <w:szCs w:val="22"/>
              </w:rPr>
              <w:t>ESTACIONARSE:</w:t>
            </w:r>
          </w:p>
        </w:tc>
        <w:tc>
          <w:tcPr>
            <w:tcW w:w="0" w:type="auto"/>
            <w:shd w:val="clear" w:color="auto" w:fill="auto"/>
            <w:vAlign w:val="center"/>
          </w:tcPr>
          <w:p w:rsidR="00CE7100" w:rsidRPr="00A25524" w:rsidRDefault="00CE7100" w:rsidP="00055756">
            <w:pPr>
              <w:autoSpaceDE w:val="0"/>
              <w:autoSpaceDN w:val="0"/>
              <w:adjustRightInd w:val="0"/>
              <w:ind w:left="-108"/>
              <w:jc w:val="center"/>
              <w:rPr>
                <w:rFonts w:eastAsia="Batang" w:cs="Arial"/>
                <w:b/>
                <w:bCs/>
                <w:sz w:val="22"/>
                <w:szCs w:val="22"/>
              </w:rPr>
            </w:pPr>
            <w:r w:rsidRPr="00A25524">
              <w:rPr>
                <w:rFonts w:eastAsia="Batang" w:cs="Arial"/>
                <w:b/>
                <w:bCs/>
                <w:sz w:val="22"/>
                <w:szCs w:val="22"/>
              </w:rPr>
              <w:t>MÍN</w:t>
            </w:r>
          </w:p>
        </w:tc>
        <w:tc>
          <w:tcPr>
            <w:tcW w:w="0" w:type="auto"/>
            <w:shd w:val="clear" w:color="auto" w:fill="auto"/>
            <w:vAlign w:val="center"/>
          </w:tcPr>
          <w:p w:rsidR="00CE7100" w:rsidRPr="00A25524" w:rsidRDefault="00CE7100" w:rsidP="00055756">
            <w:pPr>
              <w:autoSpaceDE w:val="0"/>
              <w:autoSpaceDN w:val="0"/>
              <w:adjustRightInd w:val="0"/>
              <w:ind w:left="-76"/>
              <w:jc w:val="center"/>
              <w:rPr>
                <w:rFonts w:eastAsia="Batang" w:cs="Arial"/>
                <w:b/>
                <w:bCs/>
                <w:sz w:val="22"/>
                <w:szCs w:val="22"/>
              </w:rPr>
            </w:pPr>
            <w:r w:rsidRPr="00A25524">
              <w:rPr>
                <w:rFonts w:eastAsia="Batang" w:cs="Arial"/>
                <w:b/>
                <w:bCs/>
                <w:sz w:val="22"/>
                <w:szCs w:val="22"/>
              </w:rPr>
              <w:t>MÁX</w:t>
            </w:r>
          </w:p>
        </w:tc>
      </w:tr>
      <w:tr w:rsidR="00CE7100" w:rsidRPr="00A25524" w:rsidTr="00055756">
        <w:tc>
          <w:tcPr>
            <w:tcW w:w="0" w:type="auto"/>
            <w:shd w:val="clear" w:color="auto" w:fill="auto"/>
            <w:vAlign w:val="center"/>
          </w:tcPr>
          <w:p w:rsidR="00CE7100" w:rsidRPr="00A25524" w:rsidRDefault="00CE7100" w:rsidP="00055756">
            <w:pPr>
              <w:autoSpaceDE w:val="0"/>
              <w:autoSpaceDN w:val="0"/>
              <w:adjustRightInd w:val="0"/>
              <w:ind w:left="142"/>
              <w:rPr>
                <w:rFonts w:eastAsia="Batang" w:cs="Arial"/>
                <w:bCs/>
                <w:sz w:val="22"/>
                <w:szCs w:val="22"/>
              </w:rPr>
            </w:pPr>
            <w:r w:rsidRPr="00A25524">
              <w:rPr>
                <w:rFonts w:eastAsia="Batang" w:cs="Arial"/>
                <w:bCs/>
                <w:sz w:val="22"/>
                <w:szCs w:val="22"/>
              </w:rPr>
              <w:t>1</w:t>
            </w:r>
          </w:p>
        </w:tc>
        <w:tc>
          <w:tcPr>
            <w:tcW w:w="0" w:type="auto"/>
            <w:shd w:val="clear" w:color="auto" w:fill="auto"/>
          </w:tcPr>
          <w:p w:rsidR="00CE7100" w:rsidRPr="00A25524" w:rsidRDefault="00CE7100" w:rsidP="00055756">
            <w:pPr>
              <w:autoSpaceDE w:val="0"/>
              <w:autoSpaceDN w:val="0"/>
              <w:adjustRightInd w:val="0"/>
              <w:ind w:left="142"/>
              <w:rPr>
                <w:rFonts w:eastAsia="Batang" w:cs="Arial"/>
                <w:b/>
                <w:bCs/>
                <w:sz w:val="22"/>
                <w:szCs w:val="22"/>
              </w:rPr>
            </w:pPr>
            <w:r w:rsidRPr="00A25524">
              <w:rPr>
                <w:rFonts w:cs="Arial"/>
                <w:sz w:val="22"/>
                <w:szCs w:val="22"/>
              </w:rPr>
              <w:t xml:space="preserve">En ochavo o esquina.  </w:t>
            </w:r>
          </w:p>
        </w:tc>
        <w:tc>
          <w:tcPr>
            <w:tcW w:w="0" w:type="auto"/>
            <w:shd w:val="clear" w:color="auto" w:fill="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2</w:t>
            </w:r>
          </w:p>
        </w:tc>
        <w:tc>
          <w:tcPr>
            <w:tcW w:w="0" w:type="auto"/>
            <w:shd w:val="clear" w:color="auto" w:fill="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4</w:t>
            </w:r>
          </w:p>
        </w:tc>
      </w:tr>
      <w:tr w:rsidR="00CE7100" w:rsidRPr="00A25524" w:rsidTr="00055756">
        <w:tc>
          <w:tcPr>
            <w:tcW w:w="0" w:type="auto"/>
            <w:shd w:val="clear" w:color="auto" w:fill="auto"/>
            <w:vAlign w:val="center"/>
          </w:tcPr>
          <w:p w:rsidR="00CE7100" w:rsidRPr="00A25524" w:rsidRDefault="00CE7100" w:rsidP="00055756">
            <w:pPr>
              <w:autoSpaceDE w:val="0"/>
              <w:autoSpaceDN w:val="0"/>
              <w:adjustRightInd w:val="0"/>
              <w:ind w:left="142"/>
              <w:rPr>
                <w:rFonts w:eastAsia="Batang" w:cs="Arial"/>
                <w:bCs/>
                <w:sz w:val="22"/>
                <w:szCs w:val="22"/>
              </w:rPr>
            </w:pPr>
            <w:r w:rsidRPr="00A25524">
              <w:rPr>
                <w:rFonts w:eastAsia="Batang" w:cs="Arial"/>
                <w:bCs/>
                <w:sz w:val="22"/>
                <w:szCs w:val="22"/>
              </w:rPr>
              <w:t>2</w:t>
            </w:r>
          </w:p>
        </w:tc>
        <w:tc>
          <w:tcPr>
            <w:tcW w:w="0" w:type="auto"/>
            <w:shd w:val="clear" w:color="auto" w:fill="auto"/>
          </w:tcPr>
          <w:p w:rsidR="00CE7100" w:rsidRPr="00A25524" w:rsidRDefault="00CE7100" w:rsidP="00055756">
            <w:pPr>
              <w:autoSpaceDE w:val="0"/>
              <w:autoSpaceDN w:val="0"/>
              <w:adjustRightInd w:val="0"/>
              <w:ind w:left="142"/>
              <w:rPr>
                <w:rFonts w:eastAsia="Batang" w:cs="Arial"/>
                <w:b/>
                <w:bCs/>
                <w:sz w:val="22"/>
                <w:szCs w:val="22"/>
              </w:rPr>
            </w:pPr>
            <w:r w:rsidRPr="00A25524">
              <w:rPr>
                <w:rFonts w:cs="Arial"/>
                <w:sz w:val="22"/>
                <w:szCs w:val="22"/>
              </w:rPr>
              <w:t>En lugar prohibido.</w:t>
            </w:r>
          </w:p>
        </w:tc>
        <w:tc>
          <w:tcPr>
            <w:tcW w:w="0" w:type="auto"/>
            <w:shd w:val="clear" w:color="auto" w:fill="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3</w:t>
            </w:r>
          </w:p>
        </w:tc>
        <w:tc>
          <w:tcPr>
            <w:tcW w:w="0" w:type="auto"/>
            <w:shd w:val="clear" w:color="auto" w:fill="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5</w:t>
            </w:r>
          </w:p>
        </w:tc>
      </w:tr>
      <w:tr w:rsidR="00CE7100" w:rsidRPr="00A25524" w:rsidTr="00055756">
        <w:tc>
          <w:tcPr>
            <w:tcW w:w="0" w:type="auto"/>
            <w:shd w:val="clear" w:color="auto" w:fill="auto"/>
            <w:vAlign w:val="center"/>
          </w:tcPr>
          <w:p w:rsidR="00CE7100" w:rsidRPr="00A25524" w:rsidRDefault="00CE7100" w:rsidP="00055756">
            <w:pPr>
              <w:autoSpaceDE w:val="0"/>
              <w:autoSpaceDN w:val="0"/>
              <w:adjustRightInd w:val="0"/>
              <w:ind w:left="142"/>
              <w:rPr>
                <w:rFonts w:eastAsia="Batang" w:cs="Arial"/>
                <w:bCs/>
                <w:sz w:val="22"/>
                <w:szCs w:val="22"/>
              </w:rPr>
            </w:pPr>
            <w:r w:rsidRPr="00A25524">
              <w:rPr>
                <w:rFonts w:eastAsia="Batang" w:cs="Arial"/>
                <w:bCs/>
                <w:sz w:val="22"/>
                <w:szCs w:val="22"/>
              </w:rPr>
              <w:t>3</w:t>
            </w:r>
          </w:p>
        </w:tc>
        <w:tc>
          <w:tcPr>
            <w:tcW w:w="0" w:type="auto"/>
            <w:shd w:val="clear" w:color="auto" w:fill="auto"/>
          </w:tcPr>
          <w:p w:rsidR="00CE7100" w:rsidRPr="00A25524" w:rsidRDefault="00CE7100" w:rsidP="00055756">
            <w:pPr>
              <w:autoSpaceDE w:val="0"/>
              <w:autoSpaceDN w:val="0"/>
              <w:adjustRightInd w:val="0"/>
              <w:ind w:left="142"/>
              <w:rPr>
                <w:rFonts w:eastAsia="Batang" w:cs="Arial"/>
                <w:b/>
                <w:bCs/>
                <w:sz w:val="22"/>
                <w:szCs w:val="22"/>
              </w:rPr>
            </w:pPr>
            <w:r w:rsidRPr="00A25524">
              <w:rPr>
                <w:rFonts w:cs="Arial"/>
                <w:sz w:val="22"/>
                <w:szCs w:val="22"/>
              </w:rPr>
              <w:t>Más tiempo del permitido en áreas que expresamente se determine.</w:t>
            </w:r>
          </w:p>
        </w:tc>
        <w:tc>
          <w:tcPr>
            <w:tcW w:w="0" w:type="auto"/>
            <w:shd w:val="clear" w:color="auto" w:fill="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1</w:t>
            </w:r>
          </w:p>
        </w:tc>
        <w:tc>
          <w:tcPr>
            <w:tcW w:w="0" w:type="auto"/>
            <w:shd w:val="clear" w:color="auto" w:fill="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2</w:t>
            </w:r>
          </w:p>
        </w:tc>
      </w:tr>
      <w:tr w:rsidR="00CE7100" w:rsidRPr="00A25524" w:rsidTr="00055756">
        <w:tc>
          <w:tcPr>
            <w:tcW w:w="0" w:type="auto"/>
            <w:shd w:val="clear" w:color="auto" w:fill="auto"/>
            <w:vAlign w:val="center"/>
          </w:tcPr>
          <w:p w:rsidR="00CE7100" w:rsidRPr="00A25524" w:rsidRDefault="00CE7100" w:rsidP="00055756">
            <w:pPr>
              <w:autoSpaceDE w:val="0"/>
              <w:autoSpaceDN w:val="0"/>
              <w:adjustRightInd w:val="0"/>
              <w:ind w:left="142"/>
              <w:rPr>
                <w:rFonts w:eastAsia="Batang" w:cs="Arial"/>
                <w:bCs/>
                <w:sz w:val="22"/>
                <w:szCs w:val="22"/>
              </w:rPr>
            </w:pPr>
            <w:r w:rsidRPr="00A25524">
              <w:rPr>
                <w:rFonts w:eastAsia="Batang" w:cs="Arial"/>
                <w:bCs/>
                <w:sz w:val="22"/>
                <w:szCs w:val="22"/>
              </w:rPr>
              <w:t>4</w:t>
            </w:r>
          </w:p>
        </w:tc>
        <w:tc>
          <w:tcPr>
            <w:tcW w:w="0" w:type="auto"/>
            <w:shd w:val="clear" w:color="auto" w:fill="auto"/>
          </w:tcPr>
          <w:p w:rsidR="00CE7100" w:rsidRPr="00A25524" w:rsidRDefault="00CE7100" w:rsidP="00055756">
            <w:pPr>
              <w:autoSpaceDE w:val="0"/>
              <w:autoSpaceDN w:val="0"/>
              <w:adjustRightInd w:val="0"/>
              <w:ind w:left="142"/>
              <w:rPr>
                <w:rFonts w:eastAsia="Batang" w:cs="Arial"/>
                <w:b/>
                <w:bCs/>
                <w:sz w:val="22"/>
                <w:szCs w:val="22"/>
              </w:rPr>
            </w:pPr>
            <w:r w:rsidRPr="00A25524">
              <w:rPr>
                <w:rFonts w:cs="Arial"/>
                <w:sz w:val="22"/>
                <w:szCs w:val="22"/>
              </w:rPr>
              <w:t xml:space="preserve">A la izquierda en calles de doble circulación.  </w:t>
            </w:r>
          </w:p>
        </w:tc>
        <w:tc>
          <w:tcPr>
            <w:tcW w:w="0" w:type="auto"/>
            <w:shd w:val="clear" w:color="auto" w:fill="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1</w:t>
            </w:r>
          </w:p>
        </w:tc>
        <w:tc>
          <w:tcPr>
            <w:tcW w:w="0" w:type="auto"/>
            <w:shd w:val="clear" w:color="auto" w:fill="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2</w:t>
            </w:r>
          </w:p>
        </w:tc>
      </w:tr>
      <w:tr w:rsidR="00CE7100" w:rsidRPr="00A25524" w:rsidTr="00055756">
        <w:tc>
          <w:tcPr>
            <w:tcW w:w="0" w:type="auto"/>
            <w:shd w:val="clear" w:color="auto" w:fill="auto"/>
            <w:vAlign w:val="center"/>
          </w:tcPr>
          <w:p w:rsidR="00CE7100" w:rsidRPr="00A25524" w:rsidRDefault="00CE7100" w:rsidP="00055756">
            <w:pPr>
              <w:autoSpaceDE w:val="0"/>
              <w:autoSpaceDN w:val="0"/>
              <w:adjustRightInd w:val="0"/>
              <w:ind w:left="142"/>
              <w:rPr>
                <w:rFonts w:eastAsia="Batang" w:cs="Arial"/>
                <w:bCs/>
                <w:sz w:val="22"/>
                <w:szCs w:val="22"/>
              </w:rPr>
            </w:pPr>
            <w:r w:rsidRPr="00A25524">
              <w:rPr>
                <w:rFonts w:eastAsia="Batang" w:cs="Arial"/>
                <w:bCs/>
                <w:sz w:val="22"/>
                <w:szCs w:val="22"/>
              </w:rPr>
              <w:t>5</w:t>
            </w:r>
          </w:p>
        </w:tc>
        <w:tc>
          <w:tcPr>
            <w:tcW w:w="0" w:type="auto"/>
            <w:shd w:val="clear" w:color="auto" w:fill="auto"/>
          </w:tcPr>
          <w:p w:rsidR="00CE7100" w:rsidRPr="00A25524" w:rsidRDefault="00CE7100" w:rsidP="00055756">
            <w:pPr>
              <w:autoSpaceDE w:val="0"/>
              <w:autoSpaceDN w:val="0"/>
              <w:adjustRightInd w:val="0"/>
              <w:ind w:left="142"/>
              <w:rPr>
                <w:rFonts w:eastAsia="Batang" w:cs="Arial"/>
                <w:b/>
                <w:bCs/>
                <w:sz w:val="22"/>
                <w:szCs w:val="22"/>
              </w:rPr>
            </w:pPr>
            <w:r w:rsidRPr="00A25524">
              <w:rPr>
                <w:rFonts w:cs="Arial"/>
                <w:sz w:val="22"/>
                <w:szCs w:val="22"/>
              </w:rPr>
              <w:t>En diagonal en lugares no permitidos.</w:t>
            </w:r>
          </w:p>
        </w:tc>
        <w:tc>
          <w:tcPr>
            <w:tcW w:w="0" w:type="auto"/>
            <w:shd w:val="clear" w:color="auto" w:fill="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1</w:t>
            </w:r>
          </w:p>
        </w:tc>
        <w:tc>
          <w:tcPr>
            <w:tcW w:w="0" w:type="auto"/>
            <w:shd w:val="clear" w:color="auto" w:fill="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2</w:t>
            </w:r>
          </w:p>
        </w:tc>
      </w:tr>
      <w:tr w:rsidR="00CE7100" w:rsidRPr="00A25524" w:rsidTr="00055756">
        <w:tc>
          <w:tcPr>
            <w:tcW w:w="0" w:type="auto"/>
            <w:shd w:val="clear" w:color="auto" w:fill="auto"/>
            <w:vAlign w:val="center"/>
          </w:tcPr>
          <w:p w:rsidR="00CE7100" w:rsidRPr="00A25524" w:rsidRDefault="00CE7100" w:rsidP="00055756">
            <w:pPr>
              <w:autoSpaceDE w:val="0"/>
              <w:autoSpaceDN w:val="0"/>
              <w:adjustRightInd w:val="0"/>
              <w:ind w:left="142"/>
              <w:rPr>
                <w:rFonts w:eastAsia="Batang" w:cs="Arial"/>
                <w:bCs/>
                <w:sz w:val="22"/>
                <w:szCs w:val="22"/>
              </w:rPr>
            </w:pPr>
            <w:r w:rsidRPr="00A25524">
              <w:rPr>
                <w:rFonts w:eastAsia="Batang" w:cs="Arial"/>
                <w:bCs/>
                <w:sz w:val="22"/>
                <w:szCs w:val="22"/>
              </w:rPr>
              <w:t>6</w:t>
            </w:r>
          </w:p>
        </w:tc>
        <w:tc>
          <w:tcPr>
            <w:tcW w:w="0" w:type="auto"/>
            <w:shd w:val="clear" w:color="auto" w:fill="auto"/>
          </w:tcPr>
          <w:p w:rsidR="00CE7100" w:rsidRPr="00A25524" w:rsidRDefault="00CE7100" w:rsidP="00055756">
            <w:pPr>
              <w:autoSpaceDE w:val="0"/>
              <w:autoSpaceDN w:val="0"/>
              <w:adjustRightInd w:val="0"/>
              <w:ind w:left="142"/>
              <w:rPr>
                <w:rFonts w:eastAsia="Batang" w:cs="Arial"/>
                <w:b/>
                <w:bCs/>
                <w:sz w:val="22"/>
                <w:szCs w:val="22"/>
              </w:rPr>
            </w:pPr>
            <w:r w:rsidRPr="00A25524">
              <w:rPr>
                <w:rFonts w:cs="Arial"/>
                <w:sz w:val="22"/>
                <w:szCs w:val="22"/>
              </w:rPr>
              <w:t xml:space="preserve">En doble fila.  </w:t>
            </w:r>
          </w:p>
        </w:tc>
        <w:tc>
          <w:tcPr>
            <w:tcW w:w="0" w:type="auto"/>
            <w:shd w:val="clear" w:color="auto" w:fill="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1</w:t>
            </w:r>
          </w:p>
        </w:tc>
        <w:tc>
          <w:tcPr>
            <w:tcW w:w="0" w:type="auto"/>
            <w:shd w:val="clear" w:color="auto" w:fill="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3</w:t>
            </w:r>
          </w:p>
        </w:tc>
      </w:tr>
      <w:tr w:rsidR="00CE7100" w:rsidRPr="00A25524" w:rsidTr="00055756">
        <w:tc>
          <w:tcPr>
            <w:tcW w:w="0" w:type="auto"/>
            <w:shd w:val="clear" w:color="auto" w:fill="auto"/>
            <w:vAlign w:val="center"/>
          </w:tcPr>
          <w:p w:rsidR="00CE7100" w:rsidRPr="00A25524" w:rsidRDefault="00CE7100" w:rsidP="00055756">
            <w:pPr>
              <w:autoSpaceDE w:val="0"/>
              <w:autoSpaceDN w:val="0"/>
              <w:adjustRightInd w:val="0"/>
              <w:ind w:left="142"/>
              <w:rPr>
                <w:rFonts w:eastAsia="Batang" w:cs="Arial"/>
                <w:bCs/>
                <w:sz w:val="22"/>
                <w:szCs w:val="22"/>
              </w:rPr>
            </w:pPr>
            <w:r w:rsidRPr="00A25524">
              <w:rPr>
                <w:rFonts w:eastAsia="Batang" w:cs="Arial"/>
                <w:bCs/>
                <w:sz w:val="22"/>
                <w:szCs w:val="22"/>
              </w:rPr>
              <w:t>7</w:t>
            </w:r>
          </w:p>
        </w:tc>
        <w:tc>
          <w:tcPr>
            <w:tcW w:w="0" w:type="auto"/>
            <w:shd w:val="clear" w:color="auto" w:fill="auto"/>
          </w:tcPr>
          <w:p w:rsidR="00CE7100" w:rsidRPr="00A25524" w:rsidRDefault="00CE7100" w:rsidP="00055756">
            <w:pPr>
              <w:autoSpaceDE w:val="0"/>
              <w:autoSpaceDN w:val="0"/>
              <w:adjustRightInd w:val="0"/>
              <w:ind w:left="142"/>
              <w:rPr>
                <w:rFonts w:eastAsia="Batang" w:cs="Arial"/>
                <w:b/>
                <w:bCs/>
                <w:sz w:val="22"/>
                <w:szCs w:val="22"/>
              </w:rPr>
            </w:pPr>
            <w:r w:rsidRPr="00A25524">
              <w:rPr>
                <w:rFonts w:cs="Arial"/>
                <w:sz w:val="22"/>
                <w:szCs w:val="22"/>
              </w:rPr>
              <w:t>Sobre la banqueta obstruyendo la circulación de transeúntes</w:t>
            </w:r>
          </w:p>
        </w:tc>
        <w:tc>
          <w:tcPr>
            <w:tcW w:w="0" w:type="auto"/>
            <w:shd w:val="clear" w:color="auto" w:fill="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4</w:t>
            </w:r>
          </w:p>
        </w:tc>
        <w:tc>
          <w:tcPr>
            <w:tcW w:w="0" w:type="auto"/>
            <w:shd w:val="clear" w:color="auto" w:fill="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6</w:t>
            </w:r>
          </w:p>
        </w:tc>
      </w:tr>
      <w:tr w:rsidR="00CE7100" w:rsidRPr="00A25524" w:rsidTr="00055756">
        <w:tc>
          <w:tcPr>
            <w:tcW w:w="0" w:type="auto"/>
            <w:shd w:val="clear" w:color="auto" w:fill="auto"/>
            <w:vAlign w:val="center"/>
          </w:tcPr>
          <w:p w:rsidR="00CE7100" w:rsidRPr="00A25524" w:rsidRDefault="00CE7100" w:rsidP="00055756">
            <w:pPr>
              <w:autoSpaceDE w:val="0"/>
              <w:autoSpaceDN w:val="0"/>
              <w:adjustRightInd w:val="0"/>
              <w:ind w:left="142"/>
              <w:rPr>
                <w:rFonts w:eastAsia="Batang" w:cs="Arial"/>
                <w:bCs/>
                <w:sz w:val="22"/>
                <w:szCs w:val="22"/>
              </w:rPr>
            </w:pPr>
            <w:r w:rsidRPr="00A25524">
              <w:rPr>
                <w:rFonts w:eastAsia="Batang" w:cs="Arial"/>
                <w:bCs/>
                <w:sz w:val="22"/>
                <w:szCs w:val="22"/>
              </w:rPr>
              <w:t>8</w:t>
            </w:r>
          </w:p>
        </w:tc>
        <w:tc>
          <w:tcPr>
            <w:tcW w:w="0" w:type="auto"/>
            <w:shd w:val="clear" w:color="auto" w:fill="auto"/>
          </w:tcPr>
          <w:p w:rsidR="00CE7100" w:rsidRPr="00A25524" w:rsidRDefault="00CE7100" w:rsidP="00055756">
            <w:pPr>
              <w:autoSpaceDE w:val="0"/>
              <w:autoSpaceDN w:val="0"/>
              <w:adjustRightInd w:val="0"/>
              <w:ind w:left="142"/>
              <w:rPr>
                <w:rFonts w:eastAsia="Batang" w:cs="Arial"/>
                <w:b/>
                <w:bCs/>
                <w:sz w:val="22"/>
                <w:szCs w:val="22"/>
              </w:rPr>
            </w:pPr>
            <w:r w:rsidRPr="00A25524">
              <w:rPr>
                <w:rFonts w:cs="Arial"/>
                <w:sz w:val="22"/>
                <w:szCs w:val="22"/>
              </w:rPr>
              <w:t xml:space="preserve">En zona peatonal.  </w:t>
            </w:r>
          </w:p>
        </w:tc>
        <w:tc>
          <w:tcPr>
            <w:tcW w:w="0" w:type="auto"/>
            <w:shd w:val="clear" w:color="auto" w:fill="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1</w:t>
            </w:r>
          </w:p>
        </w:tc>
        <w:tc>
          <w:tcPr>
            <w:tcW w:w="0" w:type="auto"/>
            <w:shd w:val="clear" w:color="auto" w:fill="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3</w:t>
            </w:r>
          </w:p>
        </w:tc>
      </w:tr>
      <w:tr w:rsidR="00CE7100" w:rsidRPr="00A25524" w:rsidTr="00055756">
        <w:tc>
          <w:tcPr>
            <w:tcW w:w="0" w:type="auto"/>
            <w:shd w:val="clear" w:color="auto" w:fill="auto"/>
            <w:vAlign w:val="center"/>
          </w:tcPr>
          <w:p w:rsidR="00CE7100" w:rsidRPr="00A25524" w:rsidRDefault="00CE7100" w:rsidP="00055756">
            <w:pPr>
              <w:autoSpaceDE w:val="0"/>
              <w:autoSpaceDN w:val="0"/>
              <w:adjustRightInd w:val="0"/>
              <w:ind w:left="142"/>
              <w:rPr>
                <w:rFonts w:eastAsia="Batang" w:cs="Arial"/>
                <w:bCs/>
                <w:sz w:val="22"/>
                <w:szCs w:val="22"/>
              </w:rPr>
            </w:pPr>
            <w:r w:rsidRPr="00A25524">
              <w:rPr>
                <w:rFonts w:eastAsia="Batang" w:cs="Arial"/>
                <w:bCs/>
                <w:sz w:val="22"/>
                <w:szCs w:val="22"/>
              </w:rPr>
              <w:t>9</w:t>
            </w:r>
          </w:p>
        </w:tc>
        <w:tc>
          <w:tcPr>
            <w:tcW w:w="0" w:type="auto"/>
            <w:shd w:val="clear" w:color="auto" w:fill="auto"/>
          </w:tcPr>
          <w:p w:rsidR="00CE7100" w:rsidRPr="00A25524" w:rsidRDefault="00CE7100" w:rsidP="00055756">
            <w:pPr>
              <w:autoSpaceDE w:val="0"/>
              <w:autoSpaceDN w:val="0"/>
              <w:adjustRightInd w:val="0"/>
              <w:ind w:left="142"/>
              <w:rPr>
                <w:rFonts w:eastAsia="Batang" w:cs="Arial"/>
                <w:b/>
                <w:bCs/>
                <w:sz w:val="22"/>
                <w:szCs w:val="22"/>
              </w:rPr>
            </w:pPr>
            <w:r w:rsidRPr="00A25524">
              <w:rPr>
                <w:rFonts w:cs="Arial"/>
                <w:sz w:val="22"/>
                <w:szCs w:val="22"/>
              </w:rPr>
              <w:t>Más tiempo del necesario en lugar no autorizado para una reparación simple.</w:t>
            </w:r>
          </w:p>
        </w:tc>
        <w:tc>
          <w:tcPr>
            <w:tcW w:w="0" w:type="auto"/>
            <w:shd w:val="clear" w:color="auto" w:fill="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1</w:t>
            </w:r>
          </w:p>
        </w:tc>
        <w:tc>
          <w:tcPr>
            <w:tcW w:w="0" w:type="auto"/>
            <w:shd w:val="clear" w:color="auto" w:fill="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2</w:t>
            </w:r>
          </w:p>
        </w:tc>
      </w:tr>
      <w:tr w:rsidR="00CE7100" w:rsidRPr="00A25524" w:rsidTr="00055756">
        <w:tc>
          <w:tcPr>
            <w:tcW w:w="0" w:type="auto"/>
            <w:shd w:val="clear" w:color="auto" w:fill="auto"/>
            <w:vAlign w:val="center"/>
          </w:tcPr>
          <w:p w:rsidR="00CE7100" w:rsidRPr="00A25524" w:rsidRDefault="00CE7100" w:rsidP="00055756">
            <w:pPr>
              <w:autoSpaceDE w:val="0"/>
              <w:autoSpaceDN w:val="0"/>
              <w:adjustRightInd w:val="0"/>
              <w:ind w:left="142" w:right="-169"/>
              <w:rPr>
                <w:rFonts w:eastAsia="Batang" w:cs="Arial"/>
                <w:bCs/>
                <w:sz w:val="22"/>
                <w:szCs w:val="22"/>
              </w:rPr>
            </w:pPr>
            <w:r w:rsidRPr="00A25524">
              <w:rPr>
                <w:rFonts w:eastAsia="Batang" w:cs="Arial"/>
                <w:bCs/>
                <w:sz w:val="22"/>
                <w:szCs w:val="22"/>
              </w:rPr>
              <w:t>10</w:t>
            </w:r>
          </w:p>
        </w:tc>
        <w:tc>
          <w:tcPr>
            <w:tcW w:w="0" w:type="auto"/>
            <w:shd w:val="clear" w:color="auto" w:fill="auto"/>
          </w:tcPr>
          <w:p w:rsidR="00CE7100" w:rsidRPr="00A25524" w:rsidRDefault="00CE7100" w:rsidP="00055756">
            <w:pPr>
              <w:autoSpaceDE w:val="0"/>
              <w:autoSpaceDN w:val="0"/>
              <w:adjustRightInd w:val="0"/>
              <w:ind w:left="142"/>
              <w:rPr>
                <w:rFonts w:eastAsia="Batang" w:cs="Arial"/>
                <w:b/>
                <w:bCs/>
                <w:sz w:val="22"/>
                <w:szCs w:val="22"/>
              </w:rPr>
            </w:pPr>
            <w:r w:rsidRPr="00A25524">
              <w:rPr>
                <w:rFonts w:cs="Arial"/>
                <w:sz w:val="22"/>
                <w:szCs w:val="22"/>
              </w:rPr>
              <w:t xml:space="preserve">En lugar de ascenso y descenso de pasaje.  </w:t>
            </w:r>
          </w:p>
        </w:tc>
        <w:tc>
          <w:tcPr>
            <w:tcW w:w="0" w:type="auto"/>
            <w:shd w:val="clear" w:color="auto" w:fill="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2</w:t>
            </w:r>
          </w:p>
        </w:tc>
        <w:tc>
          <w:tcPr>
            <w:tcW w:w="0" w:type="auto"/>
            <w:shd w:val="clear" w:color="auto" w:fill="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4</w:t>
            </w:r>
          </w:p>
        </w:tc>
      </w:tr>
      <w:tr w:rsidR="00CE7100" w:rsidRPr="00A25524" w:rsidTr="00055756">
        <w:tc>
          <w:tcPr>
            <w:tcW w:w="0" w:type="auto"/>
            <w:shd w:val="clear" w:color="auto" w:fill="auto"/>
            <w:vAlign w:val="center"/>
          </w:tcPr>
          <w:p w:rsidR="00CE7100" w:rsidRPr="00A25524" w:rsidRDefault="00CE7100" w:rsidP="00055756">
            <w:pPr>
              <w:autoSpaceDE w:val="0"/>
              <w:autoSpaceDN w:val="0"/>
              <w:adjustRightInd w:val="0"/>
              <w:ind w:left="142" w:right="-169"/>
              <w:rPr>
                <w:rFonts w:eastAsia="Batang" w:cs="Arial"/>
                <w:bCs/>
                <w:sz w:val="22"/>
                <w:szCs w:val="22"/>
              </w:rPr>
            </w:pPr>
            <w:r w:rsidRPr="00A25524">
              <w:rPr>
                <w:rFonts w:eastAsia="Batang" w:cs="Arial"/>
                <w:bCs/>
                <w:sz w:val="22"/>
                <w:szCs w:val="22"/>
              </w:rPr>
              <w:t>11</w:t>
            </w:r>
          </w:p>
        </w:tc>
        <w:tc>
          <w:tcPr>
            <w:tcW w:w="0" w:type="auto"/>
            <w:shd w:val="clear" w:color="auto" w:fill="auto"/>
          </w:tcPr>
          <w:p w:rsidR="00CE7100" w:rsidRPr="00A25524" w:rsidRDefault="00CE7100" w:rsidP="00055756">
            <w:pPr>
              <w:autoSpaceDE w:val="0"/>
              <w:autoSpaceDN w:val="0"/>
              <w:adjustRightInd w:val="0"/>
              <w:ind w:left="142"/>
              <w:rPr>
                <w:rFonts w:cs="Arial"/>
                <w:sz w:val="22"/>
                <w:szCs w:val="22"/>
              </w:rPr>
            </w:pPr>
            <w:r w:rsidRPr="00A25524">
              <w:rPr>
                <w:rFonts w:cs="Arial"/>
                <w:sz w:val="22"/>
                <w:szCs w:val="22"/>
              </w:rPr>
              <w:t xml:space="preserve">Interrumpiendo la circulación.  </w:t>
            </w:r>
          </w:p>
        </w:tc>
        <w:tc>
          <w:tcPr>
            <w:tcW w:w="0" w:type="auto"/>
            <w:shd w:val="clear" w:color="auto" w:fill="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1</w:t>
            </w:r>
          </w:p>
        </w:tc>
        <w:tc>
          <w:tcPr>
            <w:tcW w:w="0" w:type="auto"/>
            <w:shd w:val="clear" w:color="auto" w:fill="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4</w:t>
            </w:r>
          </w:p>
        </w:tc>
      </w:tr>
      <w:tr w:rsidR="00CE7100" w:rsidRPr="00A25524" w:rsidTr="00055756">
        <w:tc>
          <w:tcPr>
            <w:tcW w:w="0" w:type="auto"/>
            <w:shd w:val="clear" w:color="auto" w:fill="auto"/>
            <w:vAlign w:val="center"/>
          </w:tcPr>
          <w:p w:rsidR="00CE7100" w:rsidRPr="00A25524" w:rsidRDefault="00CE7100" w:rsidP="00055756">
            <w:pPr>
              <w:autoSpaceDE w:val="0"/>
              <w:autoSpaceDN w:val="0"/>
              <w:adjustRightInd w:val="0"/>
              <w:ind w:left="142" w:right="-169"/>
              <w:rPr>
                <w:rFonts w:eastAsia="Batang" w:cs="Arial"/>
                <w:bCs/>
                <w:sz w:val="22"/>
                <w:szCs w:val="22"/>
              </w:rPr>
            </w:pPr>
            <w:r w:rsidRPr="00A25524">
              <w:rPr>
                <w:rFonts w:eastAsia="Batang" w:cs="Arial"/>
                <w:bCs/>
                <w:sz w:val="22"/>
                <w:szCs w:val="22"/>
              </w:rPr>
              <w:t>12</w:t>
            </w:r>
          </w:p>
        </w:tc>
        <w:tc>
          <w:tcPr>
            <w:tcW w:w="0" w:type="auto"/>
            <w:shd w:val="clear" w:color="auto" w:fill="auto"/>
          </w:tcPr>
          <w:p w:rsidR="00CE7100" w:rsidRPr="00A25524" w:rsidRDefault="00CE7100" w:rsidP="00055756">
            <w:pPr>
              <w:autoSpaceDE w:val="0"/>
              <w:autoSpaceDN w:val="0"/>
              <w:adjustRightInd w:val="0"/>
              <w:ind w:left="142"/>
              <w:rPr>
                <w:rFonts w:cs="Arial"/>
                <w:sz w:val="22"/>
                <w:szCs w:val="22"/>
              </w:rPr>
            </w:pPr>
            <w:r w:rsidRPr="00A25524">
              <w:rPr>
                <w:rFonts w:cs="Arial"/>
                <w:sz w:val="22"/>
                <w:szCs w:val="22"/>
              </w:rPr>
              <w:t>Con autobuses foráneos fuera de la Terminal.</w:t>
            </w:r>
          </w:p>
        </w:tc>
        <w:tc>
          <w:tcPr>
            <w:tcW w:w="0" w:type="auto"/>
            <w:shd w:val="clear" w:color="auto" w:fill="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1</w:t>
            </w:r>
          </w:p>
        </w:tc>
        <w:tc>
          <w:tcPr>
            <w:tcW w:w="0" w:type="auto"/>
            <w:shd w:val="clear" w:color="auto" w:fill="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5</w:t>
            </w:r>
          </w:p>
        </w:tc>
      </w:tr>
      <w:tr w:rsidR="00CE7100" w:rsidRPr="00A25524" w:rsidTr="00055756">
        <w:tc>
          <w:tcPr>
            <w:tcW w:w="0" w:type="auto"/>
            <w:shd w:val="clear" w:color="auto" w:fill="auto"/>
            <w:vAlign w:val="center"/>
          </w:tcPr>
          <w:p w:rsidR="00CE7100" w:rsidRPr="00A25524" w:rsidRDefault="00CE7100" w:rsidP="00055756">
            <w:pPr>
              <w:autoSpaceDE w:val="0"/>
              <w:autoSpaceDN w:val="0"/>
              <w:adjustRightInd w:val="0"/>
              <w:ind w:left="142" w:right="-169"/>
              <w:rPr>
                <w:rFonts w:eastAsia="Batang" w:cs="Arial"/>
                <w:bCs/>
                <w:sz w:val="22"/>
                <w:szCs w:val="22"/>
              </w:rPr>
            </w:pPr>
            <w:r w:rsidRPr="00A25524">
              <w:rPr>
                <w:rFonts w:eastAsia="Batang" w:cs="Arial"/>
                <w:bCs/>
                <w:sz w:val="22"/>
                <w:szCs w:val="22"/>
              </w:rPr>
              <w:t>13</w:t>
            </w:r>
          </w:p>
        </w:tc>
        <w:tc>
          <w:tcPr>
            <w:tcW w:w="0" w:type="auto"/>
            <w:shd w:val="clear" w:color="auto" w:fill="auto"/>
          </w:tcPr>
          <w:p w:rsidR="00CE7100" w:rsidRPr="00A25524" w:rsidRDefault="00CE7100" w:rsidP="00055756">
            <w:pPr>
              <w:autoSpaceDE w:val="0"/>
              <w:autoSpaceDN w:val="0"/>
              <w:adjustRightInd w:val="0"/>
              <w:ind w:left="142"/>
              <w:rPr>
                <w:rFonts w:cs="Arial"/>
                <w:sz w:val="22"/>
                <w:szCs w:val="22"/>
              </w:rPr>
            </w:pPr>
            <w:r w:rsidRPr="00A25524">
              <w:rPr>
                <w:rFonts w:cs="Arial"/>
                <w:sz w:val="22"/>
                <w:szCs w:val="22"/>
              </w:rPr>
              <w:t>Frente a tomas de agua para bomberos.</w:t>
            </w:r>
          </w:p>
        </w:tc>
        <w:tc>
          <w:tcPr>
            <w:tcW w:w="0" w:type="auto"/>
            <w:shd w:val="clear" w:color="auto" w:fill="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6</w:t>
            </w:r>
          </w:p>
        </w:tc>
        <w:tc>
          <w:tcPr>
            <w:tcW w:w="0" w:type="auto"/>
            <w:shd w:val="clear" w:color="auto" w:fill="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8</w:t>
            </w:r>
          </w:p>
        </w:tc>
      </w:tr>
      <w:tr w:rsidR="00CE7100" w:rsidRPr="00A25524" w:rsidTr="00055756">
        <w:tc>
          <w:tcPr>
            <w:tcW w:w="0" w:type="auto"/>
            <w:shd w:val="clear" w:color="auto" w:fill="auto"/>
            <w:vAlign w:val="center"/>
          </w:tcPr>
          <w:p w:rsidR="00CE7100" w:rsidRPr="00A25524" w:rsidRDefault="00CE7100" w:rsidP="00055756">
            <w:pPr>
              <w:autoSpaceDE w:val="0"/>
              <w:autoSpaceDN w:val="0"/>
              <w:adjustRightInd w:val="0"/>
              <w:ind w:left="142" w:right="-169"/>
              <w:rPr>
                <w:rFonts w:eastAsia="Batang" w:cs="Arial"/>
                <w:bCs/>
                <w:sz w:val="22"/>
                <w:szCs w:val="22"/>
              </w:rPr>
            </w:pPr>
            <w:r w:rsidRPr="00A25524">
              <w:rPr>
                <w:rFonts w:eastAsia="Batang" w:cs="Arial"/>
                <w:bCs/>
                <w:sz w:val="22"/>
                <w:szCs w:val="22"/>
              </w:rPr>
              <w:t>14</w:t>
            </w:r>
          </w:p>
        </w:tc>
        <w:tc>
          <w:tcPr>
            <w:tcW w:w="0" w:type="auto"/>
            <w:shd w:val="clear" w:color="auto" w:fill="auto"/>
          </w:tcPr>
          <w:p w:rsidR="00CE7100" w:rsidRPr="00A25524" w:rsidRDefault="00CE7100" w:rsidP="00055756">
            <w:pPr>
              <w:autoSpaceDE w:val="0"/>
              <w:autoSpaceDN w:val="0"/>
              <w:adjustRightInd w:val="0"/>
              <w:ind w:left="142"/>
              <w:rPr>
                <w:rFonts w:cs="Arial"/>
                <w:sz w:val="22"/>
                <w:szCs w:val="22"/>
              </w:rPr>
            </w:pPr>
            <w:r w:rsidRPr="00A25524">
              <w:rPr>
                <w:rFonts w:cs="Arial"/>
                <w:sz w:val="22"/>
                <w:szCs w:val="22"/>
              </w:rPr>
              <w:t xml:space="preserve">Frente a puertas de establecimientos bancarios  </w:t>
            </w:r>
          </w:p>
        </w:tc>
        <w:tc>
          <w:tcPr>
            <w:tcW w:w="0" w:type="auto"/>
            <w:shd w:val="clear" w:color="auto" w:fill="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1</w:t>
            </w:r>
          </w:p>
        </w:tc>
        <w:tc>
          <w:tcPr>
            <w:tcW w:w="0" w:type="auto"/>
            <w:shd w:val="clear" w:color="auto" w:fill="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2</w:t>
            </w:r>
          </w:p>
        </w:tc>
      </w:tr>
      <w:tr w:rsidR="00CE7100" w:rsidRPr="00A25524" w:rsidTr="00055756">
        <w:tc>
          <w:tcPr>
            <w:tcW w:w="0" w:type="auto"/>
            <w:shd w:val="clear" w:color="auto" w:fill="auto"/>
            <w:vAlign w:val="center"/>
          </w:tcPr>
          <w:p w:rsidR="00CE7100" w:rsidRPr="00A25524" w:rsidRDefault="00CE7100" w:rsidP="00055756">
            <w:pPr>
              <w:autoSpaceDE w:val="0"/>
              <w:autoSpaceDN w:val="0"/>
              <w:adjustRightInd w:val="0"/>
              <w:ind w:left="142" w:right="-169"/>
              <w:rPr>
                <w:rFonts w:eastAsia="Batang" w:cs="Arial"/>
                <w:bCs/>
                <w:sz w:val="22"/>
                <w:szCs w:val="22"/>
              </w:rPr>
            </w:pPr>
            <w:r w:rsidRPr="00A25524">
              <w:rPr>
                <w:rFonts w:eastAsia="Batang" w:cs="Arial"/>
                <w:bCs/>
                <w:sz w:val="22"/>
                <w:szCs w:val="22"/>
              </w:rPr>
              <w:t>15</w:t>
            </w:r>
          </w:p>
        </w:tc>
        <w:tc>
          <w:tcPr>
            <w:tcW w:w="0" w:type="auto"/>
            <w:shd w:val="clear" w:color="auto" w:fill="auto"/>
          </w:tcPr>
          <w:p w:rsidR="00CE7100" w:rsidRPr="00A25524" w:rsidRDefault="00CE7100" w:rsidP="00055756">
            <w:pPr>
              <w:autoSpaceDE w:val="0"/>
              <w:autoSpaceDN w:val="0"/>
              <w:adjustRightInd w:val="0"/>
              <w:ind w:left="142"/>
              <w:rPr>
                <w:rFonts w:cs="Arial"/>
                <w:sz w:val="22"/>
                <w:szCs w:val="22"/>
              </w:rPr>
            </w:pPr>
            <w:r w:rsidRPr="00A25524">
              <w:rPr>
                <w:rFonts w:cs="Arial"/>
                <w:sz w:val="22"/>
                <w:szCs w:val="22"/>
              </w:rPr>
              <w:t>En lugares destinados para carga y descarga</w:t>
            </w:r>
          </w:p>
        </w:tc>
        <w:tc>
          <w:tcPr>
            <w:tcW w:w="0" w:type="auto"/>
            <w:shd w:val="clear" w:color="auto" w:fill="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1</w:t>
            </w:r>
          </w:p>
        </w:tc>
        <w:tc>
          <w:tcPr>
            <w:tcW w:w="0" w:type="auto"/>
            <w:shd w:val="clear" w:color="auto" w:fill="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3</w:t>
            </w:r>
          </w:p>
        </w:tc>
      </w:tr>
      <w:tr w:rsidR="00CE7100" w:rsidRPr="00A25524" w:rsidTr="00055756">
        <w:tc>
          <w:tcPr>
            <w:tcW w:w="0" w:type="auto"/>
            <w:shd w:val="clear" w:color="auto" w:fill="auto"/>
            <w:vAlign w:val="center"/>
          </w:tcPr>
          <w:p w:rsidR="00CE7100" w:rsidRPr="00A25524" w:rsidRDefault="00CE7100" w:rsidP="00055756">
            <w:pPr>
              <w:autoSpaceDE w:val="0"/>
              <w:autoSpaceDN w:val="0"/>
              <w:adjustRightInd w:val="0"/>
              <w:ind w:left="142" w:right="-169"/>
              <w:rPr>
                <w:rFonts w:eastAsia="Batang" w:cs="Arial"/>
                <w:bCs/>
                <w:sz w:val="22"/>
                <w:szCs w:val="22"/>
              </w:rPr>
            </w:pPr>
            <w:r w:rsidRPr="00A25524">
              <w:rPr>
                <w:rFonts w:eastAsia="Batang" w:cs="Arial"/>
                <w:bCs/>
                <w:sz w:val="22"/>
                <w:szCs w:val="22"/>
              </w:rPr>
              <w:t>16</w:t>
            </w:r>
          </w:p>
        </w:tc>
        <w:tc>
          <w:tcPr>
            <w:tcW w:w="0" w:type="auto"/>
            <w:shd w:val="clear" w:color="auto" w:fill="auto"/>
          </w:tcPr>
          <w:p w:rsidR="00CE7100" w:rsidRPr="00A25524" w:rsidRDefault="00CE7100" w:rsidP="00055756">
            <w:pPr>
              <w:autoSpaceDE w:val="0"/>
              <w:autoSpaceDN w:val="0"/>
              <w:adjustRightInd w:val="0"/>
              <w:ind w:left="142"/>
              <w:rPr>
                <w:rFonts w:cs="Arial"/>
                <w:sz w:val="22"/>
                <w:szCs w:val="22"/>
              </w:rPr>
            </w:pPr>
            <w:r w:rsidRPr="00A25524">
              <w:rPr>
                <w:rFonts w:cs="Arial"/>
                <w:sz w:val="22"/>
                <w:szCs w:val="22"/>
              </w:rPr>
              <w:t xml:space="preserve">Frente a entrada de acceso vehicular.  </w:t>
            </w:r>
          </w:p>
        </w:tc>
        <w:tc>
          <w:tcPr>
            <w:tcW w:w="0" w:type="auto"/>
            <w:shd w:val="clear" w:color="auto" w:fill="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6</w:t>
            </w:r>
          </w:p>
        </w:tc>
        <w:tc>
          <w:tcPr>
            <w:tcW w:w="0" w:type="auto"/>
            <w:shd w:val="clear" w:color="auto" w:fill="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8</w:t>
            </w:r>
          </w:p>
        </w:tc>
      </w:tr>
      <w:tr w:rsidR="00CE7100" w:rsidRPr="00A25524" w:rsidTr="00055756">
        <w:tc>
          <w:tcPr>
            <w:tcW w:w="0" w:type="auto"/>
            <w:shd w:val="clear" w:color="auto" w:fill="auto"/>
            <w:vAlign w:val="center"/>
          </w:tcPr>
          <w:p w:rsidR="00CE7100" w:rsidRPr="00A25524" w:rsidRDefault="00CE7100" w:rsidP="00055756">
            <w:pPr>
              <w:autoSpaceDE w:val="0"/>
              <w:autoSpaceDN w:val="0"/>
              <w:adjustRightInd w:val="0"/>
              <w:ind w:left="142" w:right="-169"/>
              <w:rPr>
                <w:rFonts w:eastAsia="Batang" w:cs="Arial"/>
                <w:bCs/>
                <w:sz w:val="22"/>
                <w:szCs w:val="22"/>
              </w:rPr>
            </w:pPr>
            <w:r w:rsidRPr="00A25524">
              <w:rPr>
                <w:rFonts w:eastAsia="Batang" w:cs="Arial"/>
                <w:bCs/>
                <w:sz w:val="22"/>
                <w:szCs w:val="22"/>
              </w:rPr>
              <w:t>17</w:t>
            </w:r>
          </w:p>
        </w:tc>
        <w:tc>
          <w:tcPr>
            <w:tcW w:w="0" w:type="auto"/>
            <w:shd w:val="clear" w:color="auto" w:fill="auto"/>
          </w:tcPr>
          <w:p w:rsidR="00CE7100" w:rsidRPr="00A25524" w:rsidRDefault="00CE7100" w:rsidP="00055756">
            <w:pPr>
              <w:autoSpaceDE w:val="0"/>
              <w:autoSpaceDN w:val="0"/>
              <w:adjustRightInd w:val="0"/>
              <w:ind w:left="142"/>
              <w:rPr>
                <w:rFonts w:cs="Arial"/>
                <w:sz w:val="22"/>
                <w:szCs w:val="22"/>
              </w:rPr>
            </w:pPr>
            <w:r w:rsidRPr="00A25524">
              <w:rPr>
                <w:rFonts w:cs="Arial"/>
                <w:sz w:val="22"/>
                <w:szCs w:val="22"/>
              </w:rPr>
              <w:t xml:space="preserve">Sin guardar la distancia de señalamientos o impedir su visibilidad.  </w:t>
            </w:r>
          </w:p>
        </w:tc>
        <w:tc>
          <w:tcPr>
            <w:tcW w:w="0" w:type="auto"/>
            <w:shd w:val="clear" w:color="auto" w:fill="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5</w:t>
            </w:r>
          </w:p>
        </w:tc>
        <w:tc>
          <w:tcPr>
            <w:tcW w:w="0" w:type="auto"/>
            <w:shd w:val="clear" w:color="auto" w:fill="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7</w:t>
            </w:r>
          </w:p>
        </w:tc>
      </w:tr>
      <w:tr w:rsidR="00CE7100" w:rsidRPr="00A25524" w:rsidTr="00055756">
        <w:tc>
          <w:tcPr>
            <w:tcW w:w="0" w:type="auto"/>
            <w:shd w:val="clear" w:color="auto" w:fill="auto"/>
            <w:vAlign w:val="center"/>
          </w:tcPr>
          <w:p w:rsidR="00CE7100" w:rsidRPr="00A25524" w:rsidRDefault="00CE7100" w:rsidP="00055756">
            <w:pPr>
              <w:autoSpaceDE w:val="0"/>
              <w:autoSpaceDN w:val="0"/>
              <w:adjustRightInd w:val="0"/>
              <w:ind w:left="142" w:right="-169"/>
              <w:rPr>
                <w:rFonts w:eastAsia="Batang" w:cs="Arial"/>
                <w:bCs/>
                <w:sz w:val="22"/>
                <w:szCs w:val="22"/>
              </w:rPr>
            </w:pPr>
            <w:r w:rsidRPr="00A25524">
              <w:rPr>
                <w:rFonts w:eastAsia="Batang" w:cs="Arial"/>
                <w:bCs/>
                <w:sz w:val="22"/>
                <w:szCs w:val="22"/>
              </w:rPr>
              <w:t>18</w:t>
            </w:r>
          </w:p>
        </w:tc>
        <w:tc>
          <w:tcPr>
            <w:tcW w:w="0" w:type="auto"/>
            <w:shd w:val="clear" w:color="auto" w:fill="auto"/>
          </w:tcPr>
          <w:p w:rsidR="00CE7100" w:rsidRPr="00A25524" w:rsidRDefault="00CE7100" w:rsidP="00055756">
            <w:pPr>
              <w:autoSpaceDE w:val="0"/>
              <w:autoSpaceDN w:val="0"/>
              <w:adjustRightInd w:val="0"/>
              <w:ind w:left="142"/>
              <w:rPr>
                <w:rFonts w:cs="Arial"/>
                <w:sz w:val="22"/>
                <w:szCs w:val="22"/>
              </w:rPr>
            </w:pPr>
            <w:r w:rsidRPr="00A25524">
              <w:rPr>
                <w:rFonts w:cs="Arial"/>
                <w:sz w:val="22"/>
                <w:szCs w:val="22"/>
              </w:rPr>
              <w:t xml:space="preserve">En intersección a menos de 5 metros de la misma.  </w:t>
            </w:r>
          </w:p>
        </w:tc>
        <w:tc>
          <w:tcPr>
            <w:tcW w:w="0" w:type="auto"/>
            <w:shd w:val="clear" w:color="auto" w:fill="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5</w:t>
            </w:r>
          </w:p>
        </w:tc>
        <w:tc>
          <w:tcPr>
            <w:tcW w:w="0" w:type="auto"/>
            <w:shd w:val="clear" w:color="auto" w:fill="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7</w:t>
            </w:r>
          </w:p>
        </w:tc>
      </w:tr>
      <w:tr w:rsidR="00CE7100" w:rsidRPr="00A25524" w:rsidTr="00055756">
        <w:tc>
          <w:tcPr>
            <w:tcW w:w="0" w:type="auto"/>
            <w:shd w:val="clear" w:color="auto" w:fill="auto"/>
            <w:vAlign w:val="center"/>
          </w:tcPr>
          <w:p w:rsidR="00CE7100" w:rsidRPr="00A25524" w:rsidRDefault="00CE7100" w:rsidP="00055756">
            <w:pPr>
              <w:autoSpaceDE w:val="0"/>
              <w:autoSpaceDN w:val="0"/>
              <w:adjustRightInd w:val="0"/>
              <w:ind w:left="142" w:right="-169"/>
              <w:rPr>
                <w:rFonts w:eastAsia="Batang" w:cs="Arial"/>
                <w:bCs/>
                <w:sz w:val="22"/>
                <w:szCs w:val="22"/>
              </w:rPr>
            </w:pPr>
            <w:r w:rsidRPr="00A25524">
              <w:rPr>
                <w:rFonts w:eastAsia="Batang" w:cs="Arial"/>
                <w:bCs/>
                <w:sz w:val="22"/>
                <w:szCs w:val="22"/>
              </w:rPr>
              <w:t>19</w:t>
            </w:r>
          </w:p>
        </w:tc>
        <w:tc>
          <w:tcPr>
            <w:tcW w:w="0" w:type="auto"/>
            <w:shd w:val="clear" w:color="auto" w:fill="auto"/>
          </w:tcPr>
          <w:p w:rsidR="00CE7100" w:rsidRPr="00A25524" w:rsidRDefault="00CE7100" w:rsidP="00055756">
            <w:pPr>
              <w:autoSpaceDE w:val="0"/>
              <w:autoSpaceDN w:val="0"/>
              <w:adjustRightInd w:val="0"/>
              <w:ind w:left="142"/>
              <w:rPr>
                <w:rFonts w:cs="Arial"/>
                <w:sz w:val="22"/>
                <w:szCs w:val="22"/>
              </w:rPr>
            </w:pPr>
            <w:r w:rsidRPr="00A25524">
              <w:rPr>
                <w:rFonts w:cs="Arial"/>
                <w:sz w:val="22"/>
                <w:szCs w:val="22"/>
              </w:rPr>
              <w:t>Sobre puentes o al interior de un túnel</w:t>
            </w:r>
          </w:p>
        </w:tc>
        <w:tc>
          <w:tcPr>
            <w:tcW w:w="0" w:type="auto"/>
            <w:shd w:val="clear" w:color="auto" w:fill="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5</w:t>
            </w:r>
          </w:p>
        </w:tc>
        <w:tc>
          <w:tcPr>
            <w:tcW w:w="0" w:type="auto"/>
            <w:shd w:val="clear" w:color="auto" w:fill="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7</w:t>
            </w:r>
          </w:p>
        </w:tc>
      </w:tr>
      <w:tr w:rsidR="00CE7100" w:rsidRPr="00A25524" w:rsidTr="00055756">
        <w:tc>
          <w:tcPr>
            <w:tcW w:w="0" w:type="auto"/>
            <w:shd w:val="clear" w:color="auto" w:fill="auto"/>
            <w:vAlign w:val="center"/>
          </w:tcPr>
          <w:p w:rsidR="00CE7100" w:rsidRPr="00A25524" w:rsidRDefault="00CE7100" w:rsidP="00055756">
            <w:pPr>
              <w:autoSpaceDE w:val="0"/>
              <w:autoSpaceDN w:val="0"/>
              <w:adjustRightInd w:val="0"/>
              <w:ind w:left="142" w:right="-169"/>
              <w:rPr>
                <w:rFonts w:eastAsia="Batang" w:cs="Arial"/>
                <w:bCs/>
                <w:sz w:val="22"/>
                <w:szCs w:val="22"/>
              </w:rPr>
            </w:pPr>
            <w:r w:rsidRPr="00A25524">
              <w:rPr>
                <w:rFonts w:eastAsia="Batang" w:cs="Arial"/>
                <w:bCs/>
                <w:sz w:val="22"/>
                <w:szCs w:val="22"/>
              </w:rPr>
              <w:t>20</w:t>
            </w:r>
          </w:p>
        </w:tc>
        <w:tc>
          <w:tcPr>
            <w:tcW w:w="0" w:type="auto"/>
            <w:shd w:val="clear" w:color="auto" w:fill="auto"/>
          </w:tcPr>
          <w:p w:rsidR="00CE7100" w:rsidRPr="00A25524" w:rsidRDefault="00CE7100" w:rsidP="00055756">
            <w:pPr>
              <w:autoSpaceDE w:val="0"/>
              <w:autoSpaceDN w:val="0"/>
              <w:adjustRightInd w:val="0"/>
              <w:ind w:left="142"/>
              <w:rPr>
                <w:rFonts w:cs="Arial"/>
                <w:sz w:val="22"/>
                <w:szCs w:val="22"/>
              </w:rPr>
            </w:pPr>
            <w:r w:rsidRPr="00A25524">
              <w:rPr>
                <w:rFonts w:cs="Arial"/>
                <w:sz w:val="22"/>
                <w:szCs w:val="22"/>
              </w:rPr>
              <w:t>Sobre o próximo a vía férrea</w:t>
            </w:r>
          </w:p>
        </w:tc>
        <w:tc>
          <w:tcPr>
            <w:tcW w:w="0" w:type="auto"/>
            <w:shd w:val="clear" w:color="auto" w:fill="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5</w:t>
            </w:r>
          </w:p>
        </w:tc>
        <w:tc>
          <w:tcPr>
            <w:tcW w:w="0" w:type="auto"/>
            <w:shd w:val="clear" w:color="auto" w:fill="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7</w:t>
            </w:r>
          </w:p>
        </w:tc>
      </w:tr>
      <w:tr w:rsidR="00CE7100" w:rsidRPr="00A25524" w:rsidTr="00055756">
        <w:tc>
          <w:tcPr>
            <w:tcW w:w="0" w:type="auto"/>
            <w:shd w:val="clear" w:color="auto" w:fill="auto"/>
            <w:vAlign w:val="center"/>
          </w:tcPr>
          <w:p w:rsidR="00CE7100" w:rsidRPr="00A25524" w:rsidRDefault="00CE7100" w:rsidP="00055756">
            <w:pPr>
              <w:autoSpaceDE w:val="0"/>
              <w:autoSpaceDN w:val="0"/>
              <w:adjustRightInd w:val="0"/>
              <w:ind w:left="142" w:right="-169"/>
              <w:rPr>
                <w:rFonts w:eastAsia="Batang" w:cs="Arial"/>
                <w:bCs/>
                <w:sz w:val="22"/>
                <w:szCs w:val="22"/>
              </w:rPr>
            </w:pPr>
            <w:r w:rsidRPr="00A25524">
              <w:rPr>
                <w:rFonts w:eastAsia="Batang" w:cs="Arial"/>
                <w:bCs/>
                <w:sz w:val="22"/>
                <w:szCs w:val="22"/>
              </w:rPr>
              <w:t>21</w:t>
            </w:r>
          </w:p>
        </w:tc>
        <w:tc>
          <w:tcPr>
            <w:tcW w:w="0" w:type="auto"/>
            <w:shd w:val="clear" w:color="auto" w:fill="auto"/>
          </w:tcPr>
          <w:p w:rsidR="00CE7100" w:rsidRPr="00A25524" w:rsidRDefault="00CE7100" w:rsidP="00055756">
            <w:pPr>
              <w:autoSpaceDE w:val="0"/>
              <w:autoSpaceDN w:val="0"/>
              <w:adjustRightInd w:val="0"/>
              <w:ind w:left="142"/>
              <w:rPr>
                <w:rFonts w:cs="Arial"/>
                <w:sz w:val="22"/>
                <w:szCs w:val="22"/>
              </w:rPr>
            </w:pPr>
            <w:r w:rsidRPr="00A25524">
              <w:rPr>
                <w:rFonts w:cs="Arial"/>
                <w:sz w:val="22"/>
                <w:szCs w:val="22"/>
              </w:rPr>
              <w:t>En áreas exclusivas o reservadas para vehículos de personas.</w:t>
            </w:r>
          </w:p>
        </w:tc>
        <w:tc>
          <w:tcPr>
            <w:tcW w:w="0" w:type="auto"/>
            <w:shd w:val="clear" w:color="auto" w:fill="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5</w:t>
            </w:r>
          </w:p>
        </w:tc>
        <w:tc>
          <w:tcPr>
            <w:tcW w:w="0" w:type="auto"/>
            <w:shd w:val="clear" w:color="auto" w:fill="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7</w:t>
            </w:r>
          </w:p>
        </w:tc>
      </w:tr>
      <w:tr w:rsidR="00CE7100" w:rsidRPr="00A25524" w:rsidTr="00055756">
        <w:tc>
          <w:tcPr>
            <w:tcW w:w="0" w:type="auto"/>
            <w:shd w:val="clear" w:color="auto" w:fill="auto"/>
            <w:vAlign w:val="center"/>
          </w:tcPr>
          <w:p w:rsidR="00CE7100" w:rsidRPr="00A25524" w:rsidRDefault="00CE7100" w:rsidP="00055756">
            <w:pPr>
              <w:autoSpaceDE w:val="0"/>
              <w:autoSpaceDN w:val="0"/>
              <w:adjustRightInd w:val="0"/>
              <w:ind w:left="142" w:right="-169"/>
              <w:rPr>
                <w:rFonts w:eastAsia="Batang" w:cs="Arial"/>
                <w:bCs/>
                <w:sz w:val="22"/>
                <w:szCs w:val="22"/>
              </w:rPr>
            </w:pPr>
            <w:r w:rsidRPr="00A25524">
              <w:rPr>
                <w:rFonts w:eastAsia="Batang" w:cs="Arial"/>
                <w:bCs/>
                <w:sz w:val="22"/>
                <w:szCs w:val="22"/>
              </w:rPr>
              <w:t>22</w:t>
            </w:r>
          </w:p>
        </w:tc>
        <w:tc>
          <w:tcPr>
            <w:tcW w:w="0" w:type="auto"/>
            <w:shd w:val="clear" w:color="auto" w:fill="auto"/>
          </w:tcPr>
          <w:p w:rsidR="00CE7100" w:rsidRPr="00A25524" w:rsidRDefault="00CE7100" w:rsidP="00055756">
            <w:pPr>
              <w:autoSpaceDE w:val="0"/>
              <w:autoSpaceDN w:val="0"/>
              <w:adjustRightInd w:val="0"/>
              <w:ind w:left="142"/>
              <w:rPr>
                <w:rFonts w:cs="Arial"/>
                <w:sz w:val="22"/>
                <w:szCs w:val="22"/>
              </w:rPr>
            </w:pPr>
            <w:r w:rsidRPr="00A25524">
              <w:rPr>
                <w:rFonts w:cs="Arial"/>
                <w:sz w:val="22"/>
                <w:szCs w:val="22"/>
              </w:rPr>
              <w:t xml:space="preserve">En área para personas con capacidades diferentes sin tener motivo justificado.  </w:t>
            </w:r>
          </w:p>
        </w:tc>
        <w:tc>
          <w:tcPr>
            <w:tcW w:w="0" w:type="auto"/>
            <w:shd w:val="clear" w:color="auto" w:fill="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8</w:t>
            </w:r>
          </w:p>
        </w:tc>
        <w:tc>
          <w:tcPr>
            <w:tcW w:w="0" w:type="auto"/>
            <w:shd w:val="clear" w:color="auto" w:fill="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10</w:t>
            </w:r>
          </w:p>
        </w:tc>
      </w:tr>
      <w:tr w:rsidR="00CE7100" w:rsidRPr="00A25524" w:rsidTr="00055756">
        <w:tc>
          <w:tcPr>
            <w:tcW w:w="0" w:type="auto"/>
            <w:shd w:val="clear" w:color="auto" w:fill="auto"/>
            <w:vAlign w:val="center"/>
          </w:tcPr>
          <w:p w:rsidR="00CE7100" w:rsidRPr="00A25524" w:rsidRDefault="00CE7100" w:rsidP="00055756">
            <w:pPr>
              <w:autoSpaceDE w:val="0"/>
              <w:autoSpaceDN w:val="0"/>
              <w:adjustRightInd w:val="0"/>
              <w:ind w:left="142" w:right="-169"/>
              <w:rPr>
                <w:rFonts w:eastAsia="Batang" w:cs="Arial"/>
                <w:bCs/>
                <w:sz w:val="22"/>
                <w:szCs w:val="22"/>
              </w:rPr>
            </w:pPr>
            <w:r w:rsidRPr="00A25524">
              <w:rPr>
                <w:rFonts w:eastAsia="Batang" w:cs="Arial"/>
                <w:bCs/>
                <w:sz w:val="22"/>
                <w:szCs w:val="22"/>
              </w:rPr>
              <w:t>23</w:t>
            </w:r>
          </w:p>
        </w:tc>
        <w:tc>
          <w:tcPr>
            <w:tcW w:w="0" w:type="auto"/>
            <w:shd w:val="clear" w:color="auto" w:fill="auto"/>
          </w:tcPr>
          <w:p w:rsidR="00CE7100" w:rsidRPr="00A25524" w:rsidRDefault="00CE7100" w:rsidP="00055756">
            <w:pPr>
              <w:autoSpaceDE w:val="0"/>
              <w:autoSpaceDN w:val="0"/>
              <w:adjustRightInd w:val="0"/>
              <w:ind w:left="142"/>
              <w:rPr>
                <w:rFonts w:cs="Arial"/>
                <w:sz w:val="22"/>
                <w:szCs w:val="22"/>
              </w:rPr>
            </w:pPr>
            <w:r w:rsidRPr="00A25524">
              <w:rPr>
                <w:rFonts w:cs="Arial"/>
                <w:sz w:val="22"/>
                <w:szCs w:val="22"/>
              </w:rPr>
              <w:t>A menos de 10 metros de la entrada de una estación de bomberos y en la banqueta opuesta en un tramo de 25 metros.</w:t>
            </w:r>
          </w:p>
        </w:tc>
        <w:tc>
          <w:tcPr>
            <w:tcW w:w="0" w:type="auto"/>
            <w:shd w:val="clear" w:color="auto" w:fill="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5</w:t>
            </w:r>
          </w:p>
        </w:tc>
        <w:tc>
          <w:tcPr>
            <w:tcW w:w="0" w:type="auto"/>
            <w:shd w:val="clear" w:color="auto" w:fill="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15</w:t>
            </w:r>
          </w:p>
        </w:tc>
      </w:tr>
      <w:tr w:rsidR="00CE7100" w:rsidRPr="00A25524" w:rsidTr="00055756">
        <w:tc>
          <w:tcPr>
            <w:tcW w:w="0" w:type="auto"/>
            <w:shd w:val="clear" w:color="auto" w:fill="auto"/>
            <w:vAlign w:val="center"/>
          </w:tcPr>
          <w:p w:rsidR="00CE7100" w:rsidRPr="00A25524" w:rsidRDefault="00CE7100" w:rsidP="00055756">
            <w:pPr>
              <w:autoSpaceDE w:val="0"/>
              <w:autoSpaceDN w:val="0"/>
              <w:adjustRightInd w:val="0"/>
              <w:ind w:left="142" w:right="-169"/>
              <w:rPr>
                <w:rFonts w:eastAsia="Batang" w:cs="Arial"/>
                <w:bCs/>
                <w:sz w:val="22"/>
                <w:szCs w:val="22"/>
              </w:rPr>
            </w:pPr>
            <w:r w:rsidRPr="00A25524">
              <w:rPr>
                <w:rFonts w:eastAsia="Batang" w:cs="Arial"/>
                <w:bCs/>
                <w:sz w:val="22"/>
                <w:szCs w:val="22"/>
              </w:rPr>
              <w:t>24</w:t>
            </w:r>
          </w:p>
        </w:tc>
        <w:tc>
          <w:tcPr>
            <w:tcW w:w="0" w:type="auto"/>
            <w:shd w:val="clear" w:color="auto" w:fill="auto"/>
          </w:tcPr>
          <w:p w:rsidR="00CE7100" w:rsidRPr="00A25524" w:rsidRDefault="00CE7100" w:rsidP="00055756">
            <w:pPr>
              <w:autoSpaceDE w:val="0"/>
              <w:autoSpaceDN w:val="0"/>
              <w:adjustRightInd w:val="0"/>
              <w:ind w:left="142"/>
              <w:rPr>
                <w:rFonts w:cs="Arial"/>
                <w:sz w:val="22"/>
                <w:szCs w:val="22"/>
              </w:rPr>
            </w:pPr>
            <w:r w:rsidRPr="00A25524">
              <w:rPr>
                <w:rFonts w:cs="Arial"/>
                <w:sz w:val="22"/>
                <w:szCs w:val="22"/>
              </w:rPr>
              <w:t xml:space="preserve">A menos de 50 metros de un vehículo estacionado en el lado opuesto en una carretera de no más de dos carriles y con doble sentido de circulación.  </w:t>
            </w:r>
          </w:p>
        </w:tc>
        <w:tc>
          <w:tcPr>
            <w:tcW w:w="0" w:type="auto"/>
            <w:shd w:val="clear" w:color="auto" w:fill="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5</w:t>
            </w:r>
          </w:p>
        </w:tc>
        <w:tc>
          <w:tcPr>
            <w:tcW w:w="0" w:type="auto"/>
            <w:shd w:val="clear" w:color="auto" w:fill="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10</w:t>
            </w:r>
          </w:p>
        </w:tc>
      </w:tr>
      <w:tr w:rsidR="00CE7100" w:rsidRPr="00A25524" w:rsidTr="00055756">
        <w:tc>
          <w:tcPr>
            <w:tcW w:w="0" w:type="auto"/>
            <w:shd w:val="clear" w:color="auto" w:fill="auto"/>
            <w:vAlign w:val="center"/>
          </w:tcPr>
          <w:p w:rsidR="00CE7100" w:rsidRPr="00A25524" w:rsidRDefault="00CE7100" w:rsidP="00055756">
            <w:pPr>
              <w:autoSpaceDE w:val="0"/>
              <w:autoSpaceDN w:val="0"/>
              <w:adjustRightInd w:val="0"/>
              <w:ind w:left="142" w:right="-169"/>
              <w:rPr>
                <w:rFonts w:eastAsia="Batang" w:cs="Arial"/>
                <w:bCs/>
                <w:sz w:val="22"/>
                <w:szCs w:val="22"/>
              </w:rPr>
            </w:pPr>
            <w:r w:rsidRPr="00A25524">
              <w:rPr>
                <w:rFonts w:eastAsia="Batang" w:cs="Arial"/>
                <w:bCs/>
                <w:sz w:val="22"/>
                <w:szCs w:val="22"/>
              </w:rPr>
              <w:t>25</w:t>
            </w:r>
          </w:p>
        </w:tc>
        <w:tc>
          <w:tcPr>
            <w:tcW w:w="0" w:type="auto"/>
            <w:shd w:val="clear" w:color="auto" w:fill="auto"/>
          </w:tcPr>
          <w:p w:rsidR="00CE7100" w:rsidRPr="00A25524" w:rsidRDefault="00CE7100" w:rsidP="00055756">
            <w:pPr>
              <w:autoSpaceDE w:val="0"/>
              <w:autoSpaceDN w:val="0"/>
              <w:adjustRightInd w:val="0"/>
              <w:ind w:left="142"/>
              <w:rPr>
                <w:rFonts w:cs="Arial"/>
                <w:sz w:val="22"/>
                <w:szCs w:val="22"/>
              </w:rPr>
            </w:pPr>
            <w:r w:rsidRPr="00A25524">
              <w:rPr>
                <w:rFonts w:cs="Arial"/>
                <w:sz w:val="22"/>
                <w:szCs w:val="22"/>
              </w:rPr>
              <w:t>A menos de 100 metros de una curva o cima sin visibilidad.</w:t>
            </w:r>
          </w:p>
        </w:tc>
        <w:tc>
          <w:tcPr>
            <w:tcW w:w="0" w:type="auto"/>
            <w:shd w:val="clear" w:color="auto" w:fill="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15</w:t>
            </w:r>
          </w:p>
        </w:tc>
        <w:tc>
          <w:tcPr>
            <w:tcW w:w="0" w:type="auto"/>
            <w:shd w:val="clear" w:color="auto" w:fill="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20</w:t>
            </w:r>
          </w:p>
        </w:tc>
      </w:tr>
      <w:tr w:rsidR="00CE7100" w:rsidRPr="00A25524" w:rsidTr="00055756">
        <w:tc>
          <w:tcPr>
            <w:tcW w:w="0" w:type="auto"/>
            <w:shd w:val="clear" w:color="auto" w:fill="auto"/>
            <w:vAlign w:val="center"/>
          </w:tcPr>
          <w:p w:rsidR="00CE7100" w:rsidRPr="00A25524" w:rsidRDefault="00CE7100" w:rsidP="00055756">
            <w:pPr>
              <w:autoSpaceDE w:val="0"/>
              <w:autoSpaceDN w:val="0"/>
              <w:adjustRightInd w:val="0"/>
              <w:ind w:left="142" w:right="-169"/>
              <w:rPr>
                <w:rFonts w:eastAsia="Batang" w:cs="Arial"/>
                <w:bCs/>
                <w:sz w:val="22"/>
                <w:szCs w:val="22"/>
              </w:rPr>
            </w:pPr>
            <w:r w:rsidRPr="00A25524">
              <w:rPr>
                <w:rFonts w:eastAsia="Batang" w:cs="Arial"/>
                <w:bCs/>
                <w:sz w:val="22"/>
                <w:szCs w:val="22"/>
              </w:rPr>
              <w:t>26</w:t>
            </w:r>
          </w:p>
        </w:tc>
        <w:tc>
          <w:tcPr>
            <w:tcW w:w="0" w:type="auto"/>
            <w:shd w:val="clear" w:color="auto" w:fill="auto"/>
          </w:tcPr>
          <w:p w:rsidR="00CE7100" w:rsidRPr="00A25524" w:rsidRDefault="00CE7100" w:rsidP="00055756">
            <w:pPr>
              <w:autoSpaceDE w:val="0"/>
              <w:autoSpaceDN w:val="0"/>
              <w:adjustRightInd w:val="0"/>
              <w:ind w:left="142"/>
              <w:rPr>
                <w:rFonts w:cs="Arial"/>
                <w:sz w:val="22"/>
                <w:szCs w:val="22"/>
              </w:rPr>
            </w:pPr>
            <w:r w:rsidRPr="00A25524">
              <w:rPr>
                <w:rFonts w:cs="Arial"/>
                <w:sz w:val="22"/>
                <w:szCs w:val="22"/>
              </w:rPr>
              <w:t>En zonas en que el estacionamiento se encuentre sujeto a sistema de cobro, sin haber efectuado el pago correspondiente.</w:t>
            </w:r>
          </w:p>
        </w:tc>
        <w:tc>
          <w:tcPr>
            <w:tcW w:w="0" w:type="auto"/>
            <w:shd w:val="clear" w:color="auto" w:fill="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1</w:t>
            </w:r>
          </w:p>
        </w:tc>
        <w:tc>
          <w:tcPr>
            <w:tcW w:w="0" w:type="auto"/>
            <w:shd w:val="clear" w:color="auto" w:fill="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2</w:t>
            </w:r>
          </w:p>
        </w:tc>
      </w:tr>
      <w:tr w:rsidR="00CE7100" w:rsidRPr="00A25524" w:rsidTr="00055756">
        <w:tc>
          <w:tcPr>
            <w:tcW w:w="0" w:type="auto"/>
            <w:shd w:val="clear" w:color="auto" w:fill="auto"/>
            <w:vAlign w:val="center"/>
          </w:tcPr>
          <w:p w:rsidR="00CE7100" w:rsidRPr="00A25524" w:rsidRDefault="00CE7100" w:rsidP="00055756">
            <w:pPr>
              <w:autoSpaceDE w:val="0"/>
              <w:autoSpaceDN w:val="0"/>
              <w:adjustRightInd w:val="0"/>
              <w:ind w:left="142"/>
              <w:rPr>
                <w:rFonts w:eastAsia="Batang" w:cs="Arial"/>
                <w:b/>
                <w:bCs/>
                <w:sz w:val="22"/>
                <w:szCs w:val="22"/>
              </w:rPr>
            </w:pPr>
          </w:p>
          <w:p w:rsidR="00CE7100" w:rsidRPr="00A25524" w:rsidRDefault="00CE7100" w:rsidP="00055756">
            <w:pPr>
              <w:autoSpaceDE w:val="0"/>
              <w:autoSpaceDN w:val="0"/>
              <w:adjustRightInd w:val="0"/>
              <w:ind w:left="142" w:right="-102"/>
              <w:rPr>
                <w:rFonts w:eastAsia="Batang" w:cs="Arial"/>
                <w:b/>
                <w:bCs/>
                <w:sz w:val="22"/>
                <w:szCs w:val="22"/>
              </w:rPr>
            </w:pPr>
            <w:r w:rsidRPr="00A25524">
              <w:rPr>
                <w:rFonts w:eastAsia="Batang" w:cs="Arial"/>
                <w:b/>
                <w:bCs/>
                <w:sz w:val="22"/>
                <w:szCs w:val="22"/>
              </w:rPr>
              <w:t>IV</w:t>
            </w:r>
          </w:p>
        </w:tc>
        <w:tc>
          <w:tcPr>
            <w:tcW w:w="0" w:type="auto"/>
            <w:shd w:val="clear" w:color="auto" w:fill="auto"/>
          </w:tcPr>
          <w:p w:rsidR="00CE7100" w:rsidRPr="00A25524" w:rsidRDefault="00CE7100" w:rsidP="00055756">
            <w:pPr>
              <w:autoSpaceDE w:val="0"/>
              <w:autoSpaceDN w:val="0"/>
              <w:adjustRightInd w:val="0"/>
              <w:ind w:left="142"/>
              <w:rPr>
                <w:rFonts w:cs="Arial"/>
                <w:b/>
                <w:sz w:val="22"/>
                <w:szCs w:val="22"/>
              </w:rPr>
            </w:pPr>
          </w:p>
          <w:p w:rsidR="00CE7100" w:rsidRPr="00A25524" w:rsidRDefault="00CE7100" w:rsidP="00055756">
            <w:pPr>
              <w:autoSpaceDE w:val="0"/>
              <w:autoSpaceDN w:val="0"/>
              <w:adjustRightInd w:val="0"/>
              <w:ind w:left="142"/>
              <w:rPr>
                <w:rFonts w:cs="Arial"/>
                <w:b/>
                <w:sz w:val="22"/>
                <w:szCs w:val="22"/>
              </w:rPr>
            </w:pPr>
            <w:r w:rsidRPr="00A25524">
              <w:rPr>
                <w:rFonts w:cs="Arial"/>
                <w:b/>
                <w:sz w:val="22"/>
                <w:szCs w:val="22"/>
              </w:rPr>
              <w:t>NO RESPETAR:</w:t>
            </w:r>
          </w:p>
        </w:tc>
        <w:tc>
          <w:tcPr>
            <w:tcW w:w="0" w:type="auto"/>
            <w:shd w:val="clear" w:color="auto" w:fill="auto"/>
            <w:vAlign w:val="center"/>
          </w:tcPr>
          <w:p w:rsidR="00CE7100" w:rsidRPr="00A25524" w:rsidRDefault="00CE7100" w:rsidP="00055756">
            <w:pPr>
              <w:autoSpaceDE w:val="0"/>
              <w:autoSpaceDN w:val="0"/>
              <w:adjustRightInd w:val="0"/>
              <w:ind w:left="-108"/>
              <w:jc w:val="center"/>
              <w:rPr>
                <w:rFonts w:eastAsia="Batang" w:cs="Arial"/>
                <w:b/>
                <w:bCs/>
                <w:sz w:val="22"/>
                <w:szCs w:val="22"/>
              </w:rPr>
            </w:pPr>
            <w:r w:rsidRPr="00A25524">
              <w:rPr>
                <w:rFonts w:eastAsia="Batang" w:cs="Arial"/>
                <w:b/>
                <w:bCs/>
                <w:sz w:val="22"/>
                <w:szCs w:val="22"/>
              </w:rPr>
              <w:t>MÍN</w:t>
            </w:r>
          </w:p>
        </w:tc>
        <w:tc>
          <w:tcPr>
            <w:tcW w:w="0" w:type="auto"/>
            <w:shd w:val="clear" w:color="auto" w:fill="auto"/>
            <w:vAlign w:val="center"/>
          </w:tcPr>
          <w:p w:rsidR="00CE7100" w:rsidRPr="00A25524" w:rsidRDefault="00CE7100" w:rsidP="00055756">
            <w:pPr>
              <w:autoSpaceDE w:val="0"/>
              <w:autoSpaceDN w:val="0"/>
              <w:adjustRightInd w:val="0"/>
              <w:ind w:left="-76"/>
              <w:jc w:val="center"/>
              <w:rPr>
                <w:rFonts w:eastAsia="Batang" w:cs="Arial"/>
                <w:b/>
                <w:bCs/>
                <w:sz w:val="22"/>
                <w:szCs w:val="22"/>
              </w:rPr>
            </w:pPr>
            <w:r w:rsidRPr="00A25524">
              <w:rPr>
                <w:rFonts w:eastAsia="Batang" w:cs="Arial"/>
                <w:b/>
                <w:bCs/>
                <w:sz w:val="22"/>
                <w:szCs w:val="22"/>
              </w:rPr>
              <w:t>MÁX</w:t>
            </w:r>
          </w:p>
        </w:tc>
      </w:tr>
      <w:tr w:rsidR="00CE7100" w:rsidRPr="00A25524" w:rsidTr="00055756">
        <w:tc>
          <w:tcPr>
            <w:tcW w:w="0" w:type="auto"/>
            <w:shd w:val="clear" w:color="auto" w:fill="auto"/>
            <w:vAlign w:val="center"/>
          </w:tcPr>
          <w:p w:rsidR="00CE7100" w:rsidRPr="00A25524" w:rsidRDefault="00CE7100" w:rsidP="00055756">
            <w:pPr>
              <w:autoSpaceDE w:val="0"/>
              <w:autoSpaceDN w:val="0"/>
              <w:adjustRightInd w:val="0"/>
              <w:ind w:left="142"/>
              <w:rPr>
                <w:rFonts w:eastAsia="Batang" w:cs="Arial"/>
                <w:bCs/>
                <w:sz w:val="22"/>
                <w:szCs w:val="22"/>
              </w:rPr>
            </w:pPr>
            <w:r w:rsidRPr="00A25524">
              <w:rPr>
                <w:rFonts w:eastAsia="Batang" w:cs="Arial"/>
                <w:bCs/>
                <w:sz w:val="22"/>
                <w:szCs w:val="22"/>
              </w:rPr>
              <w:t>1</w:t>
            </w:r>
          </w:p>
        </w:tc>
        <w:tc>
          <w:tcPr>
            <w:tcW w:w="0" w:type="auto"/>
            <w:shd w:val="clear" w:color="auto" w:fill="auto"/>
          </w:tcPr>
          <w:p w:rsidR="00CE7100" w:rsidRPr="00A25524" w:rsidRDefault="00CE7100" w:rsidP="00055756">
            <w:pPr>
              <w:autoSpaceDE w:val="0"/>
              <w:autoSpaceDN w:val="0"/>
              <w:adjustRightInd w:val="0"/>
              <w:ind w:left="142"/>
              <w:rPr>
                <w:rFonts w:cs="Arial"/>
                <w:sz w:val="22"/>
                <w:szCs w:val="22"/>
              </w:rPr>
            </w:pPr>
            <w:r w:rsidRPr="00A25524">
              <w:rPr>
                <w:rFonts w:cs="Arial"/>
                <w:sz w:val="22"/>
                <w:szCs w:val="22"/>
              </w:rPr>
              <w:t xml:space="preserve">El silbato del agente.  </w:t>
            </w:r>
          </w:p>
        </w:tc>
        <w:tc>
          <w:tcPr>
            <w:tcW w:w="0" w:type="auto"/>
            <w:shd w:val="clear" w:color="auto" w:fill="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1</w:t>
            </w:r>
          </w:p>
        </w:tc>
        <w:tc>
          <w:tcPr>
            <w:tcW w:w="0" w:type="auto"/>
            <w:shd w:val="clear" w:color="auto" w:fill="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3</w:t>
            </w:r>
          </w:p>
        </w:tc>
      </w:tr>
      <w:tr w:rsidR="00CE7100" w:rsidRPr="00A25524" w:rsidTr="00055756">
        <w:tc>
          <w:tcPr>
            <w:tcW w:w="0" w:type="auto"/>
            <w:shd w:val="clear" w:color="auto" w:fill="auto"/>
            <w:vAlign w:val="center"/>
          </w:tcPr>
          <w:p w:rsidR="00CE7100" w:rsidRPr="00A25524" w:rsidRDefault="00CE7100" w:rsidP="00055756">
            <w:pPr>
              <w:autoSpaceDE w:val="0"/>
              <w:autoSpaceDN w:val="0"/>
              <w:adjustRightInd w:val="0"/>
              <w:ind w:left="142"/>
              <w:rPr>
                <w:rFonts w:eastAsia="Batang" w:cs="Arial"/>
                <w:bCs/>
                <w:sz w:val="22"/>
                <w:szCs w:val="22"/>
              </w:rPr>
            </w:pPr>
            <w:r w:rsidRPr="00A25524">
              <w:rPr>
                <w:rFonts w:eastAsia="Batang" w:cs="Arial"/>
                <w:bCs/>
                <w:sz w:val="22"/>
                <w:szCs w:val="22"/>
              </w:rPr>
              <w:t>2</w:t>
            </w:r>
          </w:p>
        </w:tc>
        <w:tc>
          <w:tcPr>
            <w:tcW w:w="0" w:type="auto"/>
            <w:shd w:val="clear" w:color="auto" w:fill="auto"/>
          </w:tcPr>
          <w:p w:rsidR="00CE7100" w:rsidRPr="00A25524" w:rsidRDefault="00CE7100" w:rsidP="00055756">
            <w:pPr>
              <w:autoSpaceDE w:val="0"/>
              <w:autoSpaceDN w:val="0"/>
              <w:adjustRightInd w:val="0"/>
              <w:ind w:left="142"/>
              <w:rPr>
                <w:rFonts w:cs="Arial"/>
                <w:sz w:val="22"/>
                <w:szCs w:val="22"/>
              </w:rPr>
            </w:pPr>
            <w:r w:rsidRPr="00A25524">
              <w:rPr>
                <w:rFonts w:cs="Arial"/>
                <w:sz w:val="22"/>
                <w:szCs w:val="22"/>
              </w:rPr>
              <w:t>La señal de alto.</w:t>
            </w:r>
          </w:p>
        </w:tc>
        <w:tc>
          <w:tcPr>
            <w:tcW w:w="0" w:type="auto"/>
            <w:shd w:val="clear" w:color="auto" w:fill="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5</w:t>
            </w:r>
          </w:p>
        </w:tc>
        <w:tc>
          <w:tcPr>
            <w:tcW w:w="0" w:type="auto"/>
            <w:shd w:val="clear" w:color="auto" w:fill="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10</w:t>
            </w:r>
          </w:p>
        </w:tc>
      </w:tr>
      <w:tr w:rsidR="00CE7100" w:rsidRPr="00A25524" w:rsidTr="00055756">
        <w:tc>
          <w:tcPr>
            <w:tcW w:w="0" w:type="auto"/>
            <w:shd w:val="clear" w:color="auto" w:fill="auto"/>
            <w:vAlign w:val="center"/>
          </w:tcPr>
          <w:p w:rsidR="00CE7100" w:rsidRPr="00A25524" w:rsidRDefault="00CE7100" w:rsidP="00055756">
            <w:pPr>
              <w:autoSpaceDE w:val="0"/>
              <w:autoSpaceDN w:val="0"/>
              <w:adjustRightInd w:val="0"/>
              <w:ind w:left="142"/>
              <w:rPr>
                <w:rFonts w:eastAsia="Batang" w:cs="Arial"/>
                <w:bCs/>
                <w:sz w:val="22"/>
                <w:szCs w:val="22"/>
              </w:rPr>
            </w:pPr>
            <w:r w:rsidRPr="00A25524">
              <w:rPr>
                <w:rFonts w:eastAsia="Batang" w:cs="Arial"/>
                <w:bCs/>
                <w:sz w:val="22"/>
                <w:szCs w:val="22"/>
              </w:rPr>
              <w:t>3</w:t>
            </w:r>
          </w:p>
        </w:tc>
        <w:tc>
          <w:tcPr>
            <w:tcW w:w="0" w:type="auto"/>
            <w:shd w:val="clear" w:color="auto" w:fill="auto"/>
          </w:tcPr>
          <w:p w:rsidR="00CE7100" w:rsidRPr="00A25524" w:rsidRDefault="00CE7100" w:rsidP="00055756">
            <w:pPr>
              <w:autoSpaceDE w:val="0"/>
              <w:autoSpaceDN w:val="0"/>
              <w:adjustRightInd w:val="0"/>
              <w:ind w:left="142"/>
              <w:rPr>
                <w:rFonts w:cs="Arial"/>
                <w:sz w:val="22"/>
                <w:szCs w:val="22"/>
              </w:rPr>
            </w:pPr>
            <w:r w:rsidRPr="00A25524">
              <w:rPr>
                <w:rFonts w:cs="Arial"/>
                <w:sz w:val="22"/>
                <w:szCs w:val="22"/>
              </w:rPr>
              <w:t xml:space="preserve">Las señales de tránsito.  </w:t>
            </w:r>
          </w:p>
        </w:tc>
        <w:tc>
          <w:tcPr>
            <w:tcW w:w="0" w:type="auto"/>
            <w:shd w:val="clear" w:color="auto" w:fill="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1</w:t>
            </w:r>
          </w:p>
        </w:tc>
        <w:tc>
          <w:tcPr>
            <w:tcW w:w="0" w:type="auto"/>
            <w:shd w:val="clear" w:color="auto" w:fill="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3</w:t>
            </w:r>
          </w:p>
        </w:tc>
      </w:tr>
      <w:tr w:rsidR="00CE7100" w:rsidRPr="00A25524" w:rsidTr="00055756">
        <w:tc>
          <w:tcPr>
            <w:tcW w:w="0" w:type="auto"/>
            <w:vAlign w:val="center"/>
          </w:tcPr>
          <w:p w:rsidR="00CE7100" w:rsidRPr="00A25524" w:rsidRDefault="00CE7100" w:rsidP="00055756">
            <w:pPr>
              <w:autoSpaceDE w:val="0"/>
              <w:autoSpaceDN w:val="0"/>
              <w:adjustRightInd w:val="0"/>
              <w:ind w:left="142"/>
              <w:rPr>
                <w:rFonts w:eastAsia="Batang" w:cs="Arial"/>
                <w:bCs/>
                <w:sz w:val="22"/>
                <w:szCs w:val="22"/>
              </w:rPr>
            </w:pPr>
            <w:r w:rsidRPr="00A25524">
              <w:rPr>
                <w:rFonts w:eastAsia="Batang" w:cs="Arial"/>
                <w:bCs/>
                <w:sz w:val="22"/>
                <w:szCs w:val="22"/>
              </w:rPr>
              <w:t>4</w:t>
            </w:r>
          </w:p>
        </w:tc>
        <w:tc>
          <w:tcPr>
            <w:tcW w:w="0" w:type="auto"/>
          </w:tcPr>
          <w:p w:rsidR="00CE7100" w:rsidRPr="00A25524" w:rsidRDefault="00CE7100" w:rsidP="00055756">
            <w:pPr>
              <w:autoSpaceDE w:val="0"/>
              <w:autoSpaceDN w:val="0"/>
              <w:adjustRightInd w:val="0"/>
              <w:ind w:left="142"/>
              <w:rPr>
                <w:rFonts w:cs="Arial"/>
                <w:sz w:val="22"/>
                <w:szCs w:val="22"/>
              </w:rPr>
            </w:pPr>
            <w:r w:rsidRPr="00A25524">
              <w:rPr>
                <w:rFonts w:cs="Arial"/>
                <w:sz w:val="22"/>
                <w:szCs w:val="22"/>
              </w:rPr>
              <w:t xml:space="preserve">Las sirenas de emergencia.  </w:t>
            </w:r>
          </w:p>
        </w:tc>
        <w:tc>
          <w:tcPr>
            <w:tcW w:w="0" w:type="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1</w:t>
            </w:r>
          </w:p>
        </w:tc>
        <w:tc>
          <w:tcPr>
            <w:tcW w:w="0" w:type="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2</w:t>
            </w:r>
          </w:p>
        </w:tc>
      </w:tr>
      <w:tr w:rsidR="00CE7100" w:rsidRPr="00A25524" w:rsidTr="00055756">
        <w:tc>
          <w:tcPr>
            <w:tcW w:w="0" w:type="auto"/>
            <w:vAlign w:val="center"/>
          </w:tcPr>
          <w:p w:rsidR="00CE7100" w:rsidRPr="00A25524" w:rsidRDefault="00CE7100" w:rsidP="00055756">
            <w:pPr>
              <w:autoSpaceDE w:val="0"/>
              <w:autoSpaceDN w:val="0"/>
              <w:adjustRightInd w:val="0"/>
              <w:ind w:left="142"/>
              <w:rPr>
                <w:rFonts w:eastAsia="Batang" w:cs="Arial"/>
                <w:bCs/>
                <w:sz w:val="22"/>
                <w:szCs w:val="22"/>
              </w:rPr>
            </w:pPr>
            <w:r w:rsidRPr="00A25524">
              <w:rPr>
                <w:rFonts w:eastAsia="Batang" w:cs="Arial"/>
                <w:bCs/>
                <w:sz w:val="22"/>
                <w:szCs w:val="22"/>
              </w:rPr>
              <w:t>5</w:t>
            </w:r>
          </w:p>
        </w:tc>
        <w:tc>
          <w:tcPr>
            <w:tcW w:w="0" w:type="auto"/>
          </w:tcPr>
          <w:p w:rsidR="00CE7100" w:rsidRPr="00A25524" w:rsidRDefault="00CE7100" w:rsidP="00055756">
            <w:pPr>
              <w:autoSpaceDE w:val="0"/>
              <w:autoSpaceDN w:val="0"/>
              <w:adjustRightInd w:val="0"/>
              <w:ind w:left="142"/>
              <w:rPr>
                <w:rFonts w:cs="Arial"/>
                <w:sz w:val="22"/>
                <w:szCs w:val="22"/>
              </w:rPr>
            </w:pPr>
            <w:r w:rsidRPr="00A25524">
              <w:rPr>
                <w:rFonts w:cs="Arial"/>
                <w:sz w:val="22"/>
                <w:szCs w:val="22"/>
              </w:rPr>
              <w:t xml:space="preserve">Luz roja del semáforo.  </w:t>
            </w:r>
          </w:p>
        </w:tc>
        <w:tc>
          <w:tcPr>
            <w:tcW w:w="0" w:type="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10</w:t>
            </w:r>
          </w:p>
        </w:tc>
        <w:tc>
          <w:tcPr>
            <w:tcW w:w="0" w:type="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12</w:t>
            </w:r>
          </w:p>
        </w:tc>
      </w:tr>
      <w:tr w:rsidR="00CE7100" w:rsidRPr="00A25524" w:rsidTr="00055756">
        <w:tc>
          <w:tcPr>
            <w:tcW w:w="0" w:type="auto"/>
            <w:vAlign w:val="center"/>
          </w:tcPr>
          <w:p w:rsidR="00CE7100" w:rsidRPr="00A25524" w:rsidRDefault="00CE7100" w:rsidP="00055756">
            <w:pPr>
              <w:autoSpaceDE w:val="0"/>
              <w:autoSpaceDN w:val="0"/>
              <w:adjustRightInd w:val="0"/>
              <w:ind w:left="142"/>
              <w:rPr>
                <w:rFonts w:eastAsia="Batang" w:cs="Arial"/>
                <w:bCs/>
                <w:sz w:val="22"/>
                <w:szCs w:val="22"/>
              </w:rPr>
            </w:pPr>
            <w:r w:rsidRPr="00A25524">
              <w:rPr>
                <w:rFonts w:eastAsia="Batang" w:cs="Arial"/>
                <w:bCs/>
                <w:sz w:val="22"/>
                <w:szCs w:val="22"/>
              </w:rPr>
              <w:t>6</w:t>
            </w:r>
          </w:p>
        </w:tc>
        <w:tc>
          <w:tcPr>
            <w:tcW w:w="0" w:type="auto"/>
          </w:tcPr>
          <w:p w:rsidR="00CE7100" w:rsidRPr="00A25524" w:rsidRDefault="00CE7100" w:rsidP="00055756">
            <w:pPr>
              <w:autoSpaceDE w:val="0"/>
              <w:autoSpaceDN w:val="0"/>
              <w:adjustRightInd w:val="0"/>
              <w:ind w:left="142"/>
              <w:rPr>
                <w:rFonts w:cs="Arial"/>
                <w:sz w:val="22"/>
                <w:szCs w:val="22"/>
              </w:rPr>
            </w:pPr>
            <w:r w:rsidRPr="00A25524">
              <w:rPr>
                <w:rFonts w:cs="Arial"/>
                <w:sz w:val="22"/>
                <w:szCs w:val="22"/>
              </w:rPr>
              <w:t xml:space="preserve">El paso de peatones.  </w:t>
            </w:r>
          </w:p>
        </w:tc>
        <w:tc>
          <w:tcPr>
            <w:tcW w:w="0" w:type="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3</w:t>
            </w:r>
          </w:p>
        </w:tc>
        <w:tc>
          <w:tcPr>
            <w:tcW w:w="0" w:type="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5</w:t>
            </w:r>
          </w:p>
        </w:tc>
      </w:tr>
      <w:tr w:rsidR="00CE7100" w:rsidRPr="00A25524" w:rsidTr="00055756">
        <w:tc>
          <w:tcPr>
            <w:tcW w:w="0" w:type="auto"/>
            <w:vAlign w:val="center"/>
          </w:tcPr>
          <w:p w:rsidR="00CE7100" w:rsidRPr="00A25524" w:rsidRDefault="00CE7100" w:rsidP="00055756">
            <w:pPr>
              <w:autoSpaceDE w:val="0"/>
              <w:autoSpaceDN w:val="0"/>
              <w:adjustRightInd w:val="0"/>
              <w:ind w:left="142"/>
              <w:rPr>
                <w:rFonts w:eastAsia="Batang" w:cs="Arial"/>
                <w:b/>
                <w:bCs/>
                <w:sz w:val="22"/>
                <w:szCs w:val="22"/>
              </w:rPr>
            </w:pPr>
          </w:p>
          <w:p w:rsidR="00CE7100" w:rsidRPr="00A25524" w:rsidRDefault="00CE7100" w:rsidP="00055756">
            <w:pPr>
              <w:autoSpaceDE w:val="0"/>
              <w:autoSpaceDN w:val="0"/>
              <w:adjustRightInd w:val="0"/>
              <w:ind w:left="142"/>
              <w:rPr>
                <w:rFonts w:eastAsia="Batang" w:cs="Arial"/>
                <w:b/>
                <w:bCs/>
                <w:sz w:val="22"/>
                <w:szCs w:val="22"/>
              </w:rPr>
            </w:pPr>
            <w:r w:rsidRPr="00A25524">
              <w:rPr>
                <w:rFonts w:eastAsia="Batang" w:cs="Arial"/>
                <w:b/>
                <w:bCs/>
                <w:sz w:val="22"/>
                <w:szCs w:val="22"/>
              </w:rPr>
              <w:t>V</w:t>
            </w:r>
          </w:p>
        </w:tc>
        <w:tc>
          <w:tcPr>
            <w:tcW w:w="0" w:type="auto"/>
          </w:tcPr>
          <w:p w:rsidR="00CE7100" w:rsidRPr="00A25524" w:rsidRDefault="00CE7100" w:rsidP="00055756">
            <w:pPr>
              <w:autoSpaceDE w:val="0"/>
              <w:autoSpaceDN w:val="0"/>
              <w:adjustRightInd w:val="0"/>
              <w:ind w:left="142"/>
              <w:rPr>
                <w:rFonts w:cs="Arial"/>
                <w:b/>
                <w:sz w:val="22"/>
                <w:szCs w:val="22"/>
              </w:rPr>
            </w:pPr>
          </w:p>
          <w:p w:rsidR="00CE7100" w:rsidRPr="00A25524" w:rsidRDefault="00CE7100" w:rsidP="00055756">
            <w:pPr>
              <w:autoSpaceDE w:val="0"/>
              <w:autoSpaceDN w:val="0"/>
              <w:adjustRightInd w:val="0"/>
              <w:ind w:left="142"/>
              <w:rPr>
                <w:rFonts w:cs="Arial"/>
                <w:b/>
                <w:sz w:val="22"/>
                <w:szCs w:val="22"/>
              </w:rPr>
            </w:pPr>
            <w:r w:rsidRPr="00A25524">
              <w:rPr>
                <w:rFonts w:cs="Arial"/>
                <w:b/>
                <w:sz w:val="22"/>
                <w:szCs w:val="22"/>
              </w:rPr>
              <w:t>FALTA DE:</w:t>
            </w:r>
          </w:p>
        </w:tc>
        <w:tc>
          <w:tcPr>
            <w:tcW w:w="0" w:type="auto"/>
            <w:vAlign w:val="center"/>
          </w:tcPr>
          <w:p w:rsidR="00CE7100" w:rsidRPr="00A25524" w:rsidRDefault="00CE7100" w:rsidP="00055756">
            <w:pPr>
              <w:autoSpaceDE w:val="0"/>
              <w:autoSpaceDN w:val="0"/>
              <w:adjustRightInd w:val="0"/>
              <w:ind w:left="-108"/>
              <w:jc w:val="center"/>
              <w:rPr>
                <w:rFonts w:eastAsia="Batang" w:cs="Arial"/>
                <w:b/>
                <w:bCs/>
                <w:sz w:val="22"/>
                <w:szCs w:val="22"/>
              </w:rPr>
            </w:pPr>
          </w:p>
          <w:p w:rsidR="00CE7100" w:rsidRPr="00A25524" w:rsidRDefault="00CE7100" w:rsidP="00055756">
            <w:pPr>
              <w:autoSpaceDE w:val="0"/>
              <w:autoSpaceDN w:val="0"/>
              <w:adjustRightInd w:val="0"/>
              <w:ind w:left="-108"/>
              <w:jc w:val="center"/>
              <w:rPr>
                <w:rFonts w:eastAsia="Batang" w:cs="Arial"/>
                <w:b/>
                <w:bCs/>
                <w:sz w:val="22"/>
                <w:szCs w:val="22"/>
              </w:rPr>
            </w:pPr>
            <w:r w:rsidRPr="00A25524">
              <w:rPr>
                <w:rFonts w:eastAsia="Batang" w:cs="Arial"/>
                <w:b/>
                <w:bCs/>
                <w:sz w:val="22"/>
                <w:szCs w:val="22"/>
              </w:rPr>
              <w:t>MÍN</w:t>
            </w:r>
          </w:p>
        </w:tc>
        <w:tc>
          <w:tcPr>
            <w:tcW w:w="0" w:type="auto"/>
            <w:vAlign w:val="center"/>
          </w:tcPr>
          <w:p w:rsidR="00CE7100" w:rsidRPr="00A25524" w:rsidRDefault="00CE7100" w:rsidP="00055756">
            <w:pPr>
              <w:autoSpaceDE w:val="0"/>
              <w:autoSpaceDN w:val="0"/>
              <w:adjustRightInd w:val="0"/>
              <w:ind w:left="-76"/>
              <w:jc w:val="center"/>
              <w:rPr>
                <w:rFonts w:eastAsia="Batang" w:cs="Arial"/>
                <w:b/>
                <w:bCs/>
                <w:sz w:val="22"/>
                <w:szCs w:val="22"/>
              </w:rPr>
            </w:pPr>
          </w:p>
          <w:p w:rsidR="00CE7100" w:rsidRPr="00A25524" w:rsidRDefault="00CE7100" w:rsidP="00055756">
            <w:pPr>
              <w:autoSpaceDE w:val="0"/>
              <w:autoSpaceDN w:val="0"/>
              <w:adjustRightInd w:val="0"/>
              <w:ind w:left="-76"/>
              <w:jc w:val="center"/>
              <w:rPr>
                <w:rFonts w:eastAsia="Batang" w:cs="Arial"/>
                <w:b/>
                <w:bCs/>
                <w:sz w:val="22"/>
                <w:szCs w:val="22"/>
              </w:rPr>
            </w:pPr>
            <w:r w:rsidRPr="00A25524">
              <w:rPr>
                <w:rFonts w:eastAsia="Batang" w:cs="Arial"/>
                <w:b/>
                <w:bCs/>
                <w:sz w:val="22"/>
                <w:szCs w:val="22"/>
              </w:rPr>
              <w:t>MÁX</w:t>
            </w:r>
          </w:p>
        </w:tc>
      </w:tr>
      <w:tr w:rsidR="00CE7100" w:rsidRPr="00A25524" w:rsidTr="00055756">
        <w:tc>
          <w:tcPr>
            <w:tcW w:w="0" w:type="auto"/>
            <w:vAlign w:val="center"/>
          </w:tcPr>
          <w:p w:rsidR="00CE7100" w:rsidRPr="00A25524" w:rsidRDefault="00CE7100" w:rsidP="00055756">
            <w:pPr>
              <w:autoSpaceDE w:val="0"/>
              <w:autoSpaceDN w:val="0"/>
              <w:adjustRightInd w:val="0"/>
              <w:ind w:left="142"/>
              <w:rPr>
                <w:rFonts w:eastAsia="Batang" w:cs="Arial"/>
                <w:bCs/>
                <w:sz w:val="22"/>
                <w:szCs w:val="22"/>
              </w:rPr>
            </w:pPr>
            <w:r w:rsidRPr="00A25524">
              <w:rPr>
                <w:rFonts w:eastAsia="Batang" w:cs="Arial"/>
                <w:bCs/>
                <w:sz w:val="22"/>
                <w:szCs w:val="22"/>
              </w:rPr>
              <w:t>1</w:t>
            </w:r>
          </w:p>
        </w:tc>
        <w:tc>
          <w:tcPr>
            <w:tcW w:w="0" w:type="auto"/>
          </w:tcPr>
          <w:p w:rsidR="00CE7100" w:rsidRPr="00A25524" w:rsidRDefault="00CE7100" w:rsidP="00055756">
            <w:pPr>
              <w:autoSpaceDE w:val="0"/>
              <w:autoSpaceDN w:val="0"/>
              <w:adjustRightInd w:val="0"/>
              <w:ind w:left="142"/>
              <w:rPr>
                <w:rFonts w:cs="Arial"/>
                <w:sz w:val="22"/>
                <w:szCs w:val="22"/>
              </w:rPr>
            </w:pPr>
            <w:r w:rsidRPr="00A25524">
              <w:rPr>
                <w:rFonts w:cs="Arial"/>
                <w:sz w:val="22"/>
                <w:szCs w:val="22"/>
              </w:rPr>
              <w:t>Espejo lateral en camiones y camionetas.</w:t>
            </w:r>
          </w:p>
        </w:tc>
        <w:tc>
          <w:tcPr>
            <w:tcW w:w="0" w:type="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1</w:t>
            </w:r>
          </w:p>
        </w:tc>
        <w:tc>
          <w:tcPr>
            <w:tcW w:w="0" w:type="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2</w:t>
            </w:r>
          </w:p>
        </w:tc>
      </w:tr>
      <w:tr w:rsidR="00CE7100" w:rsidRPr="00A25524" w:rsidTr="00055756">
        <w:tc>
          <w:tcPr>
            <w:tcW w:w="0" w:type="auto"/>
            <w:vAlign w:val="center"/>
          </w:tcPr>
          <w:p w:rsidR="00CE7100" w:rsidRPr="00A25524" w:rsidRDefault="00CE7100" w:rsidP="00055756">
            <w:pPr>
              <w:autoSpaceDE w:val="0"/>
              <w:autoSpaceDN w:val="0"/>
              <w:adjustRightInd w:val="0"/>
              <w:ind w:left="142"/>
              <w:rPr>
                <w:rFonts w:eastAsia="Batang" w:cs="Arial"/>
                <w:bCs/>
                <w:sz w:val="22"/>
                <w:szCs w:val="22"/>
              </w:rPr>
            </w:pPr>
            <w:r w:rsidRPr="00A25524">
              <w:rPr>
                <w:rFonts w:eastAsia="Batang" w:cs="Arial"/>
                <w:bCs/>
                <w:sz w:val="22"/>
                <w:szCs w:val="22"/>
              </w:rPr>
              <w:t>2</w:t>
            </w:r>
          </w:p>
        </w:tc>
        <w:tc>
          <w:tcPr>
            <w:tcW w:w="0" w:type="auto"/>
          </w:tcPr>
          <w:p w:rsidR="00CE7100" w:rsidRPr="00A25524" w:rsidRDefault="00CE7100" w:rsidP="00055756">
            <w:pPr>
              <w:autoSpaceDE w:val="0"/>
              <w:autoSpaceDN w:val="0"/>
              <w:adjustRightInd w:val="0"/>
              <w:ind w:left="142"/>
              <w:rPr>
                <w:rFonts w:cs="Arial"/>
                <w:sz w:val="22"/>
                <w:szCs w:val="22"/>
              </w:rPr>
            </w:pPr>
            <w:r w:rsidRPr="00A25524">
              <w:rPr>
                <w:rFonts w:cs="Arial"/>
                <w:sz w:val="22"/>
                <w:szCs w:val="22"/>
              </w:rPr>
              <w:t xml:space="preserve">Espejo retrovisor.  </w:t>
            </w:r>
          </w:p>
        </w:tc>
        <w:tc>
          <w:tcPr>
            <w:tcW w:w="0" w:type="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1</w:t>
            </w:r>
          </w:p>
        </w:tc>
        <w:tc>
          <w:tcPr>
            <w:tcW w:w="0" w:type="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2</w:t>
            </w:r>
          </w:p>
        </w:tc>
      </w:tr>
      <w:tr w:rsidR="00CE7100" w:rsidRPr="00A25524" w:rsidTr="00055756">
        <w:tc>
          <w:tcPr>
            <w:tcW w:w="0" w:type="auto"/>
            <w:vAlign w:val="center"/>
          </w:tcPr>
          <w:p w:rsidR="00CE7100" w:rsidRPr="00A25524" w:rsidRDefault="00CE7100" w:rsidP="00055756">
            <w:pPr>
              <w:autoSpaceDE w:val="0"/>
              <w:autoSpaceDN w:val="0"/>
              <w:adjustRightInd w:val="0"/>
              <w:ind w:left="142"/>
              <w:rPr>
                <w:rFonts w:eastAsia="Batang" w:cs="Arial"/>
                <w:bCs/>
                <w:sz w:val="22"/>
                <w:szCs w:val="22"/>
              </w:rPr>
            </w:pPr>
            <w:r w:rsidRPr="00A25524">
              <w:rPr>
                <w:rFonts w:eastAsia="Batang" w:cs="Arial"/>
                <w:bCs/>
                <w:sz w:val="22"/>
                <w:szCs w:val="22"/>
              </w:rPr>
              <w:t>3</w:t>
            </w:r>
          </w:p>
        </w:tc>
        <w:tc>
          <w:tcPr>
            <w:tcW w:w="0" w:type="auto"/>
          </w:tcPr>
          <w:p w:rsidR="00CE7100" w:rsidRPr="00A25524" w:rsidRDefault="00CE7100" w:rsidP="00055756">
            <w:pPr>
              <w:autoSpaceDE w:val="0"/>
              <w:autoSpaceDN w:val="0"/>
              <w:adjustRightInd w:val="0"/>
              <w:ind w:left="142"/>
              <w:rPr>
                <w:rFonts w:cs="Arial"/>
                <w:sz w:val="22"/>
                <w:szCs w:val="22"/>
              </w:rPr>
            </w:pPr>
            <w:r w:rsidRPr="00A25524">
              <w:rPr>
                <w:rFonts w:cs="Arial"/>
                <w:sz w:val="22"/>
                <w:szCs w:val="22"/>
              </w:rPr>
              <w:t xml:space="preserve">Luz posterior.  </w:t>
            </w:r>
          </w:p>
        </w:tc>
        <w:tc>
          <w:tcPr>
            <w:tcW w:w="0" w:type="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1</w:t>
            </w:r>
          </w:p>
        </w:tc>
        <w:tc>
          <w:tcPr>
            <w:tcW w:w="0" w:type="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3</w:t>
            </w:r>
          </w:p>
        </w:tc>
      </w:tr>
      <w:tr w:rsidR="00CE7100" w:rsidRPr="00A25524" w:rsidTr="00055756">
        <w:tc>
          <w:tcPr>
            <w:tcW w:w="0" w:type="auto"/>
            <w:vAlign w:val="center"/>
          </w:tcPr>
          <w:p w:rsidR="00CE7100" w:rsidRPr="00A25524" w:rsidRDefault="00CE7100" w:rsidP="00055756">
            <w:pPr>
              <w:autoSpaceDE w:val="0"/>
              <w:autoSpaceDN w:val="0"/>
              <w:adjustRightInd w:val="0"/>
              <w:ind w:left="142"/>
              <w:rPr>
                <w:rFonts w:eastAsia="Batang" w:cs="Arial"/>
                <w:bCs/>
                <w:sz w:val="22"/>
                <w:szCs w:val="22"/>
              </w:rPr>
            </w:pPr>
            <w:r w:rsidRPr="00A25524">
              <w:rPr>
                <w:rFonts w:eastAsia="Batang" w:cs="Arial"/>
                <w:bCs/>
                <w:sz w:val="22"/>
                <w:szCs w:val="22"/>
              </w:rPr>
              <w:t>4</w:t>
            </w:r>
          </w:p>
        </w:tc>
        <w:tc>
          <w:tcPr>
            <w:tcW w:w="0" w:type="auto"/>
          </w:tcPr>
          <w:p w:rsidR="00CE7100" w:rsidRPr="00A25524" w:rsidRDefault="00CE7100" w:rsidP="00055756">
            <w:pPr>
              <w:autoSpaceDE w:val="0"/>
              <w:autoSpaceDN w:val="0"/>
              <w:adjustRightInd w:val="0"/>
              <w:ind w:left="142"/>
              <w:rPr>
                <w:rFonts w:cs="Arial"/>
                <w:sz w:val="22"/>
                <w:szCs w:val="22"/>
              </w:rPr>
            </w:pPr>
            <w:r w:rsidRPr="00A25524">
              <w:rPr>
                <w:rFonts w:cs="Arial"/>
                <w:sz w:val="22"/>
                <w:szCs w:val="22"/>
              </w:rPr>
              <w:t xml:space="preserve">Frenos.  </w:t>
            </w:r>
          </w:p>
        </w:tc>
        <w:tc>
          <w:tcPr>
            <w:tcW w:w="0" w:type="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1</w:t>
            </w:r>
          </w:p>
        </w:tc>
        <w:tc>
          <w:tcPr>
            <w:tcW w:w="0" w:type="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4</w:t>
            </w:r>
          </w:p>
        </w:tc>
      </w:tr>
      <w:tr w:rsidR="00CE7100" w:rsidRPr="00A25524" w:rsidTr="00055756">
        <w:tc>
          <w:tcPr>
            <w:tcW w:w="0" w:type="auto"/>
            <w:vAlign w:val="center"/>
          </w:tcPr>
          <w:p w:rsidR="00CE7100" w:rsidRPr="00A25524" w:rsidRDefault="00CE7100" w:rsidP="00055756">
            <w:pPr>
              <w:autoSpaceDE w:val="0"/>
              <w:autoSpaceDN w:val="0"/>
              <w:adjustRightInd w:val="0"/>
              <w:ind w:left="142"/>
              <w:rPr>
                <w:rFonts w:eastAsia="Batang" w:cs="Arial"/>
                <w:bCs/>
                <w:sz w:val="22"/>
                <w:szCs w:val="22"/>
              </w:rPr>
            </w:pPr>
            <w:r w:rsidRPr="00A25524">
              <w:rPr>
                <w:rFonts w:eastAsia="Batang" w:cs="Arial"/>
                <w:bCs/>
                <w:sz w:val="22"/>
                <w:szCs w:val="22"/>
              </w:rPr>
              <w:t>5</w:t>
            </w:r>
          </w:p>
        </w:tc>
        <w:tc>
          <w:tcPr>
            <w:tcW w:w="0" w:type="auto"/>
          </w:tcPr>
          <w:p w:rsidR="00CE7100" w:rsidRPr="00A25524" w:rsidRDefault="00CE7100" w:rsidP="00055756">
            <w:pPr>
              <w:autoSpaceDE w:val="0"/>
              <w:autoSpaceDN w:val="0"/>
              <w:adjustRightInd w:val="0"/>
              <w:ind w:left="142"/>
              <w:rPr>
                <w:rFonts w:cs="Arial"/>
                <w:sz w:val="22"/>
                <w:szCs w:val="22"/>
              </w:rPr>
            </w:pPr>
            <w:r w:rsidRPr="00A25524">
              <w:rPr>
                <w:rFonts w:cs="Arial"/>
                <w:sz w:val="22"/>
                <w:szCs w:val="22"/>
              </w:rPr>
              <w:t xml:space="preserve">Limpiaparabrisas.  </w:t>
            </w:r>
          </w:p>
        </w:tc>
        <w:tc>
          <w:tcPr>
            <w:tcW w:w="0" w:type="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1</w:t>
            </w:r>
          </w:p>
        </w:tc>
        <w:tc>
          <w:tcPr>
            <w:tcW w:w="0" w:type="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3</w:t>
            </w:r>
          </w:p>
        </w:tc>
      </w:tr>
      <w:tr w:rsidR="00CE7100" w:rsidRPr="00A25524" w:rsidTr="00055756">
        <w:tc>
          <w:tcPr>
            <w:tcW w:w="0" w:type="auto"/>
            <w:vAlign w:val="center"/>
          </w:tcPr>
          <w:p w:rsidR="00CE7100" w:rsidRPr="00A25524" w:rsidRDefault="00CE7100" w:rsidP="00055756">
            <w:pPr>
              <w:autoSpaceDE w:val="0"/>
              <w:autoSpaceDN w:val="0"/>
              <w:adjustRightInd w:val="0"/>
              <w:ind w:left="142"/>
              <w:rPr>
                <w:rFonts w:eastAsia="Batang" w:cs="Arial"/>
                <w:bCs/>
                <w:sz w:val="22"/>
                <w:szCs w:val="22"/>
              </w:rPr>
            </w:pPr>
            <w:r w:rsidRPr="00A25524">
              <w:rPr>
                <w:rFonts w:eastAsia="Batang" w:cs="Arial"/>
                <w:bCs/>
                <w:sz w:val="22"/>
                <w:szCs w:val="22"/>
              </w:rPr>
              <w:t>6</w:t>
            </w:r>
          </w:p>
        </w:tc>
        <w:tc>
          <w:tcPr>
            <w:tcW w:w="0" w:type="auto"/>
          </w:tcPr>
          <w:p w:rsidR="00CE7100" w:rsidRPr="00A25524" w:rsidRDefault="00CE7100" w:rsidP="00055756">
            <w:pPr>
              <w:autoSpaceDE w:val="0"/>
              <w:autoSpaceDN w:val="0"/>
              <w:adjustRightInd w:val="0"/>
              <w:ind w:left="142"/>
              <w:rPr>
                <w:rFonts w:cs="Arial"/>
                <w:sz w:val="22"/>
                <w:szCs w:val="22"/>
              </w:rPr>
            </w:pPr>
            <w:r w:rsidRPr="00A25524">
              <w:rPr>
                <w:rFonts w:cs="Arial"/>
                <w:sz w:val="22"/>
                <w:szCs w:val="22"/>
              </w:rPr>
              <w:t>Falta de luz de frenos para transporte en el servicio público.</w:t>
            </w:r>
          </w:p>
        </w:tc>
        <w:tc>
          <w:tcPr>
            <w:tcW w:w="0" w:type="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1</w:t>
            </w:r>
          </w:p>
        </w:tc>
        <w:tc>
          <w:tcPr>
            <w:tcW w:w="0" w:type="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3</w:t>
            </w:r>
          </w:p>
        </w:tc>
      </w:tr>
      <w:tr w:rsidR="00CE7100" w:rsidRPr="00A25524" w:rsidTr="00055756">
        <w:tc>
          <w:tcPr>
            <w:tcW w:w="0" w:type="auto"/>
            <w:vAlign w:val="center"/>
          </w:tcPr>
          <w:p w:rsidR="00CE7100" w:rsidRPr="00A25524" w:rsidRDefault="00CE7100" w:rsidP="00055756">
            <w:pPr>
              <w:autoSpaceDE w:val="0"/>
              <w:autoSpaceDN w:val="0"/>
              <w:adjustRightInd w:val="0"/>
              <w:ind w:left="37" w:right="-117" w:hanging="105"/>
              <w:rPr>
                <w:rFonts w:eastAsia="Batang" w:cs="Arial"/>
                <w:b/>
                <w:bCs/>
                <w:sz w:val="22"/>
                <w:szCs w:val="22"/>
              </w:rPr>
            </w:pPr>
          </w:p>
          <w:p w:rsidR="00CE7100" w:rsidRPr="00A25524" w:rsidRDefault="00CE7100" w:rsidP="00055756">
            <w:pPr>
              <w:autoSpaceDE w:val="0"/>
              <w:autoSpaceDN w:val="0"/>
              <w:adjustRightInd w:val="0"/>
              <w:ind w:left="142" w:right="-244"/>
              <w:rPr>
                <w:rFonts w:eastAsia="Batang" w:cs="Arial"/>
                <w:b/>
                <w:bCs/>
                <w:sz w:val="22"/>
                <w:szCs w:val="22"/>
              </w:rPr>
            </w:pPr>
            <w:r w:rsidRPr="00A25524">
              <w:rPr>
                <w:rFonts w:eastAsia="Batang" w:cs="Arial"/>
                <w:b/>
                <w:bCs/>
                <w:sz w:val="22"/>
                <w:szCs w:val="22"/>
              </w:rPr>
              <w:t>VI</w:t>
            </w:r>
          </w:p>
        </w:tc>
        <w:tc>
          <w:tcPr>
            <w:tcW w:w="0" w:type="auto"/>
          </w:tcPr>
          <w:p w:rsidR="00CE7100" w:rsidRPr="00A25524" w:rsidRDefault="00CE7100" w:rsidP="00055756">
            <w:pPr>
              <w:autoSpaceDE w:val="0"/>
              <w:autoSpaceDN w:val="0"/>
              <w:adjustRightInd w:val="0"/>
              <w:ind w:left="142"/>
              <w:rPr>
                <w:rFonts w:cs="Arial"/>
                <w:b/>
                <w:sz w:val="22"/>
                <w:szCs w:val="22"/>
              </w:rPr>
            </w:pPr>
          </w:p>
          <w:p w:rsidR="00CE7100" w:rsidRPr="00A25524" w:rsidRDefault="00CE7100" w:rsidP="00055756">
            <w:pPr>
              <w:autoSpaceDE w:val="0"/>
              <w:autoSpaceDN w:val="0"/>
              <w:adjustRightInd w:val="0"/>
              <w:ind w:left="142"/>
              <w:rPr>
                <w:rFonts w:cs="Arial"/>
                <w:b/>
                <w:sz w:val="22"/>
                <w:szCs w:val="22"/>
              </w:rPr>
            </w:pPr>
            <w:r w:rsidRPr="00A25524">
              <w:rPr>
                <w:rFonts w:cs="Arial"/>
                <w:b/>
                <w:sz w:val="22"/>
                <w:szCs w:val="22"/>
              </w:rPr>
              <w:t>ADELANTAR VEHÍCULOS:</w:t>
            </w:r>
          </w:p>
        </w:tc>
        <w:tc>
          <w:tcPr>
            <w:tcW w:w="0" w:type="auto"/>
            <w:vAlign w:val="center"/>
          </w:tcPr>
          <w:p w:rsidR="00CE7100" w:rsidRPr="00A25524" w:rsidRDefault="00CE7100" w:rsidP="00055756">
            <w:pPr>
              <w:autoSpaceDE w:val="0"/>
              <w:autoSpaceDN w:val="0"/>
              <w:adjustRightInd w:val="0"/>
              <w:ind w:left="-108"/>
              <w:jc w:val="center"/>
              <w:rPr>
                <w:rFonts w:eastAsia="Batang" w:cs="Arial"/>
                <w:b/>
                <w:bCs/>
                <w:sz w:val="22"/>
                <w:szCs w:val="22"/>
              </w:rPr>
            </w:pPr>
            <w:r w:rsidRPr="00A25524">
              <w:rPr>
                <w:rFonts w:eastAsia="Batang" w:cs="Arial"/>
                <w:b/>
                <w:bCs/>
                <w:sz w:val="22"/>
                <w:szCs w:val="22"/>
              </w:rPr>
              <w:t>MÍN</w:t>
            </w:r>
          </w:p>
        </w:tc>
        <w:tc>
          <w:tcPr>
            <w:tcW w:w="0" w:type="auto"/>
            <w:vAlign w:val="center"/>
          </w:tcPr>
          <w:p w:rsidR="00CE7100" w:rsidRPr="00A25524" w:rsidRDefault="00CE7100" w:rsidP="00055756">
            <w:pPr>
              <w:autoSpaceDE w:val="0"/>
              <w:autoSpaceDN w:val="0"/>
              <w:adjustRightInd w:val="0"/>
              <w:ind w:left="-76"/>
              <w:jc w:val="center"/>
              <w:rPr>
                <w:rFonts w:eastAsia="Batang" w:cs="Arial"/>
                <w:b/>
                <w:bCs/>
                <w:sz w:val="22"/>
                <w:szCs w:val="22"/>
              </w:rPr>
            </w:pPr>
            <w:r w:rsidRPr="00A25524">
              <w:rPr>
                <w:rFonts w:eastAsia="Batang" w:cs="Arial"/>
                <w:b/>
                <w:bCs/>
                <w:sz w:val="22"/>
                <w:szCs w:val="22"/>
              </w:rPr>
              <w:t>MÁX</w:t>
            </w:r>
          </w:p>
        </w:tc>
      </w:tr>
      <w:tr w:rsidR="00CE7100" w:rsidRPr="00A25524" w:rsidTr="00055756">
        <w:tc>
          <w:tcPr>
            <w:tcW w:w="0" w:type="auto"/>
            <w:vAlign w:val="center"/>
          </w:tcPr>
          <w:p w:rsidR="00CE7100" w:rsidRPr="00A25524" w:rsidRDefault="00CE7100" w:rsidP="00055756">
            <w:pPr>
              <w:autoSpaceDE w:val="0"/>
              <w:autoSpaceDN w:val="0"/>
              <w:adjustRightInd w:val="0"/>
              <w:ind w:left="142"/>
              <w:rPr>
                <w:rFonts w:eastAsia="Batang" w:cs="Arial"/>
                <w:bCs/>
                <w:sz w:val="22"/>
                <w:szCs w:val="22"/>
              </w:rPr>
            </w:pPr>
            <w:r w:rsidRPr="00A25524">
              <w:rPr>
                <w:rFonts w:eastAsia="Batang" w:cs="Arial"/>
                <w:bCs/>
                <w:sz w:val="22"/>
                <w:szCs w:val="22"/>
              </w:rPr>
              <w:t>1</w:t>
            </w:r>
          </w:p>
        </w:tc>
        <w:tc>
          <w:tcPr>
            <w:tcW w:w="0" w:type="auto"/>
          </w:tcPr>
          <w:p w:rsidR="00CE7100" w:rsidRPr="00A25524" w:rsidRDefault="00CE7100" w:rsidP="00055756">
            <w:pPr>
              <w:autoSpaceDE w:val="0"/>
              <w:autoSpaceDN w:val="0"/>
              <w:adjustRightInd w:val="0"/>
              <w:ind w:left="142"/>
              <w:rPr>
                <w:rFonts w:cs="Arial"/>
                <w:sz w:val="22"/>
                <w:szCs w:val="22"/>
              </w:rPr>
            </w:pPr>
            <w:r w:rsidRPr="00A25524">
              <w:rPr>
                <w:rFonts w:cs="Arial"/>
                <w:sz w:val="22"/>
                <w:szCs w:val="22"/>
              </w:rPr>
              <w:t>En puentes o pasos a desnivel.</w:t>
            </w:r>
          </w:p>
        </w:tc>
        <w:tc>
          <w:tcPr>
            <w:tcW w:w="0" w:type="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4</w:t>
            </w:r>
          </w:p>
        </w:tc>
        <w:tc>
          <w:tcPr>
            <w:tcW w:w="0" w:type="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6</w:t>
            </w:r>
          </w:p>
        </w:tc>
      </w:tr>
      <w:tr w:rsidR="00CE7100" w:rsidRPr="00A25524" w:rsidTr="00055756">
        <w:tc>
          <w:tcPr>
            <w:tcW w:w="0" w:type="auto"/>
            <w:vAlign w:val="center"/>
          </w:tcPr>
          <w:p w:rsidR="00CE7100" w:rsidRPr="00A25524" w:rsidRDefault="00CE7100" w:rsidP="00055756">
            <w:pPr>
              <w:autoSpaceDE w:val="0"/>
              <w:autoSpaceDN w:val="0"/>
              <w:adjustRightInd w:val="0"/>
              <w:ind w:left="142"/>
              <w:rPr>
                <w:rFonts w:eastAsia="Batang" w:cs="Arial"/>
                <w:bCs/>
                <w:sz w:val="22"/>
                <w:szCs w:val="22"/>
              </w:rPr>
            </w:pPr>
            <w:r w:rsidRPr="00A25524">
              <w:rPr>
                <w:rFonts w:eastAsia="Batang" w:cs="Arial"/>
                <w:bCs/>
                <w:sz w:val="22"/>
                <w:szCs w:val="22"/>
              </w:rPr>
              <w:t>2</w:t>
            </w:r>
          </w:p>
        </w:tc>
        <w:tc>
          <w:tcPr>
            <w:tcW w:w="0" w:type="auto"/>
          </w:tcPr>
          <w:p w:rsidR="00CE7100" w:rsidRPr="00A25524" w:rsidRDefault="00CE7100" w:rsidP="00055756">
            <w:pPr>
              <w:autoSpaceDE w:val="0"/>
              <w:autoSpaceDN w:val="0"/>
              <w:adjustRightInd w:val="0"/>
              <w:ind w:left="142"/>
              <w:rPr>
                <w:rFonts w:cs="Arial"/>
                <w:sz w:val="22"/>
                <w:szCs w:val="22"/>
              </w:rPr>
            </w:pPr>
            <w:r w:rsidRPr="00A25524">
              <w:rPr>
                <w:rFonts w:cs="Arial"/>
                <w:sz w:val="22"/>
                <w:szCs w:val="22"/>
              </w:rPr>
              <w:t xml:space="preserve">En intersección a un vehículo.  </w:t>
            </w:r>
          </w:p>
        </w:tc>
        <w:tc>
          <w:tcPr>
            <w:tcW w:w="0" w:type="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4</w:t>
            </w:r>
          </w:p>
        </w:tc>
        <w:tc>
          <w:tcPr>
            <w:tcW w:w="0" w:type="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6</w:t>
            </w:r>
          </w:p>
        </w:tc>
      </w:tr>
      <w:tr w:rsidR="00CE7100" w:rsidRPr="00A25524" w:rsidTr="00055756">
        <w:tc>
          <w:tcPr>
            <w:tcW w:w="0" w:type="auto"/>
            <w:vAlign w:val="center"/>
          </w:tcPr>
          <w:p w:rsidR="00CE7100" w:rsidRPr="00A25524" w:rsidRDefault="00CE7100" w:rsidP="00055756">
            <w:pPr>
              <w:autoSpaceDE w:val="0"/>
              <w:autoSpaceDN w:val="0"/>
              <w:adjustRightInd w:val="0"/>
              <w:ind w:left="142"/>
              <w:rPr>
                <w:rFonts w:eastAsia="Batang" w:cs="Arial"/>
                <w:bCs/>
                <w:sz w:val="22"/>
                <w:szCs w:val="22"/>
              </w:rPr>
            </w:pPr>
            <w:r w:rsidRPr="00A25524">
              <w:rPr>
                <w:rFonts w:eastAsia="Batang" w:cs="Arial"/>
                <w:bCs/>
                <w:sz w:val="22"/>
                <w:szCs w:val="22"/>
              </w:rPr>
              <w:t>3</w:t>
            </w:r>
          </w:p>
        </w:tc>
        <w:tc>
          <w:tcPr>
            <w:tcW w:w="0" w:type="auto"/>
          </w:tcPr>
          <w:p w:rsidR="00CE7100" w:rsidRPr="00A25524" w:rsidRDefault="00CE7100" w:rsidP="00055756">
            <w:pPr>
              <w:autoSpaceDE w:val="0"/>
              <w:autoSpaceDN w:val="0"/>
              <w:adjustRightInd w:val="0"/>
              <w:ind w:left="142"/>
              <w:rPr>
                <w:rFonts w:cs="Arial"/>
                <w:sz w:val="22"/>
                <w:szCs w:val="22"/>
              </w:rPr>
            </w:pPr>
            <w:r w:rsidRPr="00A25524">
              <w:rPr>
                <w:rFonts w:cs="Arial"/>
                <w:sz w:val="22"/>
                <w:szCs w:val="22"/>
              </w:rPr>
              <w:t>En la línea de seguridad del peatón.</w:t>
            </w:r>
          </w:p>
        </w:tc>
        <w:tc>
          <w:tcPr>
            <w:tcW w:w="0" w:type="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4</w:t>
            </w:r>
          </w:p>
        </w:tc>
        <w:tc>
          <w:tcPr>
            <w:tcW w:w="0" w:type="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6</w:t>
            </w:r>
          </w:p>
        </w:tc>
      </w:tr>
      <w:tr w:rsidR="00CE7100" w:rsidRPr="00A25524" w:rsidTr="00055756">
        <w:tc>
          <w:tcPr>
            <w:tcW w:w="0" w:type="auto"/>
            <w:vAlign w:val="center"/>
          </w:tcPr>
          <w:p w:rsidR="00CE7100" w:rsidRPr="00A25524" w:rsidRDefault="00CE7100" w:rsidP="00055756">
            <w:pPr>
              <w:autoSpaceDE w:val="0"/>
              <w:autoSpaceDN w:val="0"/>
              <w:adjustRightInd w:val="0"/>
              <w:ind w:left="142"/>
              <w:rPr>
                <w:rFonts w:eastAsia="Batang" w:cs="Arial"/>
                <w:bCs/>
                <w:sz w:val="22"/>
                <w:szCs w:val="22"/>
              </w:rPr>
            </w:pPr>
            <w:r w:rsidRPr="00A25524">
              <w:rPr>
                <w:rFonts w:eastAsia="Batang" w:cs="Arial"/>
                <w:bCs/>
                <w:sz w:val="22"/>
                <w:szCs w:val="22"/>
              </w:rPr>
              <w:t>4</w:t>
            </w:r>
          </w:p>
        </w:tc>
        <w:tc>
          <w:tcPr>
            <w:tcW w:w="0" w:type="auto"/>
          </w:tcPr>
          <w:p w:rsidR="00CE7100" w:rsidRPr="00A25524" w:rsidRDefault="00CE7100" w:rsidP="00055756">
            <w:pPr>
              <w:autoSpaceDE w:val="0"/>
              <w:autoSpaceDN w:val="0"/>
              <w:adjustRightInd w:val="0"/>
              <w:ind w:left="142"/>
              <w:rPr>
                <w:rFonts w:cs="Arial"/>
                <w:sz w:val="22"/>
                <w:szCs w:val="22"/>
              </w:rPr>
            </w:pPr>
            <w:r w:rsidRPr="00A25524">
              <w:rPr>
                <w:rFonts w:cs="Arial"/>
                <w:sz w:val="22"/>
                <w:szCs w:val="22"/>
              </w:rPr>
              <w:t>Por el carril de circulación en: curvas, vados, lomas, túneles, pasos a desnivel, puentes, intersecciones o cruceros, vías de ferrocarril, en zonas escolares, cuando haya una línea central continua en el pavimento y en todo lugar donde la visibilidad esté obstruida o limitada. Esta prohibición tendrá efecto desde cincuenta metros antes de los lugares mencionados.</w:t>
            </w:r>
          </w:p>
        </w:tc>
        <w:tc>
          <w:tcPr>
            <w:tcW w:w="0" w:type="auto"/>
            <w:vAlign w:val="center"/>
          </w:tcPr>
          <w:p w:rsidR="00CE7100" w:rsidRPr="00A25524" w:rsidRDefault="00CE7100" w:rsidP="00055756">
            <w:pPr>
              <w:autoSpaceDE w:val="0"/>
              <w:autoSpaceDN w:val="0"/>
              <w:adjustRightInd w:val="0"/>
              <w:ind w:left="-108"/>
              <w:jc w:val="center"/>
              <w:rPr>
                <w:rFonts w:eastAsia="Batang" w:cs="Arial"/>
                <w:bCs/>
                <w:sz w:val="22"/>
                <w:szCs w:val="22"/>
              </w:rPr>
            </w:pPr>
          </w:p>
          <w:p w:rsidR="00CE7100" w:rsidRPr="00A25524" w:rsidRDefault="00CE7100" w:rsidP="00055756">
            <w:pPr>
              <w:autoSpaceDE w:val="0"/>
              <w:autoSpaceDN w:val="0"/>
              <w:adjustRightInd w:val="0"/>
              <w:ind w:left="-108"/>
              <w:jc w:val="center"/>
              <w:rPr>
                <w:rFonts w:eastAsia="Batang" w:cs="Arial"/>
                <w:bCs/>
                <w:sz w:val="22"/>
                <w:szCs w:val="22"/>
              </w:rPr>
            </w:pPr>
          </w:p>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4</w:t>
            </w:r>
          </w:p>
        </w:tc>
        <w:tc>
          <w:tcPr>
            <w:tcW w:w="0" w:type="auto"/>
            <w:vAlign w:val="center"/>
          </w:tcPr>
          <w:p w:rsidR="00CE7100" w:rsidRPr="00A25524" w:rsidRDefault="00CE7100" w:rsidP="00055756">
            <w:pPr>
              <w:autoSpaceDE w:val="0"/>
              <w:autoSpaceDN w:val="0"/>
              <w:adjustRightInd w:val="0"/>
              <w:ind w:left="-76"/>
              <w:jc w:val="center"/>
              <w:rPr>
                <w:rFonts w:eastAsia="Batang" w:cs="Arial"/>
                <w:bCs/>
                <w:sz w:val="22"/>
                <w:szCs w:val="22"/>
              </w:rPr>
            </w:pPr>
          </w:p>
          <w:p w:rsidR="00CE7100" w:rsidRPr="00A25524" w:rsidRDefault="00CE7100" w:rsidP="00055756">
            <w:pPr>
              <w:autoSpaceDE w:val="0"/>
              <w:autoSpaceDN w:val="0"/>
              <w:adjustRightInd w:val="0"/>
              <w:ind w:left="-76"/>
              <w:jc w:val="center"/>
              <w:rPr>
                <w:rFonts w:eastAsia="Batang" w:cs="Arial"/>
                <w:bCs/>
                <w:sz w:val="22"/>
                <w:szCs w:val="22"/>
              </w:rPr>
            </w:pPr>
          </w:p>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6</w:t>
            </w:r>
          </w:p>
        </w:tc>
      </w:tr>
      <w:tr w:rsidR="00CE7100" w:rsidRPr="00A25524" w:rsidTr="00055756">
        <w:tc>
          <w:tcPr>
            <w:tcW w:w="0" w:type="auto"/>
            <w:vAlign w:val="center"/>
          </w:tcPr>
          <w:p w:rsidR="00CE7100" w:rsidRPr="00A25524" w:rsidRDefault="00CE7100" w:rsidP="00055756">
            <w:pPr>
              <w:autoSpaceDE w:val="0"/>
              <w:autoSpaceDN w:val="0"/>
              <w:adjustRightInd w:val="0"/>
              <w:ind w:left="142"/>
              <w:rPr>
                <w:rFonts w:eastAsia="Batang" w:cs="Arial"/>
                <w:bCs/>
                <w:sz w:val="22"/>
                <w:szCs w:val="22"/>
              </w:rPr>
            </w:pPr>
            <w:r w:rsidRPr="00A25524">
              <w:rPr>
                <w:rFonts w:eastAsia="Batang" w:cs="Arial"/>
                <w:bCs/>
                <w:sz w:val="22"/>
                <w:szCs w:val="22"/>
              </w:rPr>
              <w:t>5</w:t>
            </w:r>
          </w:p>
        </w:tc>
        <w:tc>
          <w:tcPr>
            <w:tcW w:w="0" w:type="auto"/>
          </w:tcPr>
          <w:p w:rsidR="00CE7100" w:rsidRPr="00A25524" w:rsidRDefault="00CE7100" w:rsidP="00055756">
            <w:pPr>
              <w:autoSpaceDE w:val="0"/>
              <w:autoSpaceDN w:val="0"/>
              <w:adjustRightInd w:val="0"/>
              <w:ind w:left="142"/>
              <w:rPr>
                <w:rFonts w:cs="Arial"/>
                <w:sz w:val="22"/>
                <w:szCs w:val="22"/>
              </w:rPr>
            </w:pPr>
            <w:r w:rsidRPr="00A25524">
              <w:rPr>
                <w:rFonts w:cs="Arial"/>
                <w:sz w:val="22"/>
                <w:szCs w:val="22"/>
              </w:rPr>
              <w:t xml:space="preserve">Por el acotamiento.  </w:t>
            </w:r>
          </w:p>
        </w:tc>
        <w:tc>
          <w:tcPr>
            <w:tcW w:w="0" w:type="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4</w:t>
            </w:r>
          </w:p>
        </w:tc>
        <w:tc>
          <w:tcPr>
            <w:tcW w:w="0" w:type="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6</w:t>
            </w:r>
          </w:p>
        </w:tc>
      </w:tr>
      <w:tr w:rsidR="00CE7100" w:rsidRPr="00A25524" w:rsidTr="00055756">
        <w:tc>
          <w:tcPr>
            <w:tcW w:w="0" w:type="auto"/>
            <w:vAlign w:val="center"/>
          </w:tcPr>
          <w:p w:rsidR="00CE7100" w:rsidRPr="00A25524" w:rsidRDefault="00CE7100" w:rsidP="00055756">
            <w:pPr>
              <w:autoSpaceDE w:val="0"/>
              <w:autoSpaceDN w:val="0"/>
              <w:adjustRightInd w:val="0"/>
              <w:ind w:left="142"/>
              <w:rPr>
                <w:rFonts w:eastAsia="Batang" w:cs="Arial"/>
                <w:bCs/>
                <w:sz w:val="22"/>
                <w:szCs w:val="22"/>
              </w:rPr>
            </w:pPr>
            <w:r w:rsidRPr="00A25524">
              <w:rPr>
                <w:rFonts w:eastAsia="Batang" w:cs="Arial"/>
                <w:bCs/>
                <w:sz w:val="22"/>
                <w:szCs w:val="22"/>
              </w:rPr>
              <w:t>6</w:t>
            </w:r>
          </w:p>
        </w:tc>
        <w:tc>
          <w:tcPr>
            <w:tcW w:w="0" w:type="auto"/>
          </w:tcPr>
          <w:p w:rsidR="00CE7100" w:rsidRPr="00A25524" w:rsidRDefault="00CE7100" w:rsidP="00055756">
            <w:pPr>
              <w:autoSpaceDE w:val="0"/>
              <w:autoSpaceDN w:val="0"/>
              <w:adjustRightInd w:val="0"/>
              <w:ind w:left="142"/>
              <w:rPr>
                <w:rFonts w:cs="Arial"/>
                <w:sz w:val="22"/>
                <w:szCs w:val="22"/>
              </w:rPr>
            </w:pPr>
            <w:r w:rsidRPr="00A25524">
              <w:rPr>
                <w:rFonts w:cs="Arial"/>
                <w:sz w:val="22"/>
                <w:szCs w:val="22"/>
              </w:rPr>
              <w:t>Por el lado derecho en calles o avenidas de doble circulación que tengan solamente un carril para cada sentido de circulación.</w:t>
            </w:r>
          </w:p>
        </w:tc>
        <w:tc>
          <w:tcPr>
            <w:tcW w:w="0" w:type="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4</w:t>
            </w:r>
          </w:p>
        </w:tc>
        <w:tc>
          <w:tcPr>
            <w:tcW w:w="0" w:type="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6</w:t>
            </w:r>
          </w:p>
        </w:tc>
      </w:tr>
      <w:tr w:rsidR="00CE7100" w:rsidRPr="00A25524" w:rsidTr="00055756">
        <w:tc>
          <w:tcPr>
            <w:tcW w:w="0" w:type="auto"/>
            <w:vAlign w:val="center"/>
          </w:tcPr>
          <w:p w:rsidR="00CE7100" w:rsidRPr="00A25524" w:rsidRDefault="00CE7100" w:rsidP="00055756">
            <w:pPr>
              <w:autoSpaceDE w:val="0"/>
              <w:autoSpaceDN w:val="0"/>
              <w:adjustRightInd w:val="0"/>
              <w:ind w:left="142"/>
              <w:rPr>
                <w:rFonts w:eastAsia="Batang" w:cs="Arial"/>
                <w:bCs/>
                <w:sz w:val="22"/>
                <w:szCs w:val="22"/>
              </w:rPr>
            </w:pPr>
            <w:r w:rsidRPr="00A25524">
              <w:rPr>
                <w:rFonts w:eastAsia="Batang" w:cs="Arial"/>
                <w:bCs/>
                <w:sz w:val="22"/>
                <w:szCs w:val="22"/>
              </w:rPr>
              <w:t>7</w:t>
            </w:r>
          </w:p>
        </w:tc>
        <w:tc>
          <w:tcPr>
            <w:tcW w:w="0" w:type="auto"/>
          </w:tcPr>
          <w:p w:rsidR="00CE7100" w:rsidRPr="00A25524" w:rsidRDefault="00CE7100" w:rsidP="00055756">
            <w:pPr>
              <w:autoSpaceDE w:val="0"/>
              <w:autoSpaceDN w:val="0"/>
              <w:adjustRightInd w:val="0"/>
              <w:ind w:left="142"/>
              <w:rPr>
                <w:rFonts w:cs="Arial"/>
                <w:sz w:val="22"/>
                <w:szCs w:val="22"/>
              </w:rPr>
            </w:pPr>
            <w:r w:rsidRPr="00A25524">
              <w:rPr>
                <w:rFonts w:cs="Arial"/>
                <w:sz w:val="22"/>
                <w:szCs w:val="22"/>
              </w:rPr>
              <w:t>A un vehículo que circula a la velocidad máxima permitida.</w:t>
            </w:r>
          </w:p>
        </w:tc>
        <w:tc>
          <w:tcPr>
            <w:tcW w:w="0" w:type="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4</w:t>
            </w:r>
          </w:p>
        </w:tc>
        <w:tc>
          <w:tcPr>
            <w:tcW w:w="0" w:type="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6</w:t>
            </w:r>
          </w:p>
        </w:tc>
      </w:tr>
      <w:tr w:rsidR="00CE7100" w:rsidRPr="00A25524" w:rsidTr="00055756">
        <w:tc>
          <w:tcPr>
            <w:tcW w:w="0" w:type="auto"/>
            <w:vAlign w:val="center"/>
          </w:tcPr>
          <w:p w:rsidR="00CE7100" w:rsidRPr="00A25524" w:rsidRDefault="00CE7100" w:rsidP="00055756">
            <w:pPr>
              <w:autoSpaceDE w:val="0"/>
              <w:autoSpaceDN w:val="0"/>
              <w:adjustRightInd w:val="0"/>
              <w:ind w:left="142"/>
              <w:rPr>
                <w:rFonts w:eastAsia="Batang" w:cs="Arial"/>
                <w:bCs/>
                <w:sz w:val="22"/>
                <w:szCs w:val="22"/>
              </w:rPr>
            </w:pPr>
            <w:r w:rsidRPr="00A25524">
              <w:rPr>
                <w:rFonts w:eastAsia="Batang" w:cs="Arial"/>
                <w:bCs/>
                <w:sz w:val="22"/>
                <w:szCs w:val="22"/>
              </w:rPr>
              <w:t>8</w:t>
            </w:r>
          </w:p>
        </w:tc>
        <w:tc>
          <w:tcPr>
            <w:tcW w:w="0" w:type="auto"/>
          </w:tcPr>
          <w:p w:rsidR="00CE7100" w:rsidRPr="00A25524" w:rsidRDefault="00CE7100" w:rsidP="00055756">
            <w:pPr>
              <w:autoSpaceDE w:val="0"/>
              <w:autoSpaceDN w:val="0"/>
              <w:adjustRightInd w:val="0"/>
              <w:ind w:left="142"/>
              <w:rPr>
                <w:rFonts w:cs="Arial"/>
                <w:sz w:val="22"/>
                <w:szCs w:val="22"/>
              </w:rPr>
            </w:pPr>
            <w:r w:rsidRPr="00A25524">
              <w:rPr>
                <w:rFonts w:cs="Arial"/>
                <w:sz w:val="22"/>
                <w:szCs w:val="22"/>
              </w:rPr>
              <w:t>A los vehículos que se encuentran detenidos cediendo el paso a peatones.</w:t>
            </w:r>
          </w:p>
        </w:tc>
        <w:tc>
          <w:tcPr>
            <w:tcW w:w="0" w:type="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4</w:t>
            </w:r>
          </w:p>
        </w:tc>
        <w:tc>
          <w:tcPr>
            <w:tcW w:w="0" w:type="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6</w:t>
            </w:r>
          </w:p>
        </w:tc>
      </w:tr>
      <w:tr w:rsidR="00CE7100" w:rsidRPr="00A25524" w:rsidTr="00055756">
        <w:tc>
          <w:tcPr>
            <w:tcW w:w="0" w:type="auto"/>
            <w:vAlign w:val="center"/>
          </w:tcPr>
          <w:p w:rsidR="00CE7100" w:rsidRPr="00A25524" w:rsidRDefault="00CE7100" w:rsidP="00055756">
            <w:pPr>
              <w:autoSpaceDE w:val="0"/>
              <w:autoSpaceDN w:val="0"/>
              <w:adjustRightInd w:val="0"/>
              <w:ind w:left="142"/>
              <w:rPr>
                <w:rFonts w:eastAsia="Batang" w:cs="Arial"/>
                <w:bCs/>
                <w:sz w:val="22"/>
                <w:szCs w:val="22"/>
              </w:rPr>
            </w:pPr>
            <w:r w:rsidRPr="00A25524">
              <w:rPr>
                <w:rFonts w:eastAsia="Batang" w:cs="Arial"/>
                <w:bCs/>
                <w:sz w:val="22"/>
                <w:szCs w:val="22"/>
              </w:rPr>
              <w:t>9</w:t>
            </w:r>
          </w:p>
        </w:tc>
        <w:tc>
          <w:tcPr>
            <w:tcW w:w="0" w:type="auto"/>
          </w:tcPr>
          <w:p w:rsidR="00CE7100" w:rsidRPr="00A25524" w:rsidRDefault="00CE7100" w:rsidP="00055756">
            <w:pPr>
              <w:autoSpaceDE w:val="0"/>
              <w:autoSpaceDN w:val="0"/>
              <w:adjustRightInd w:val="0"/>
              <w:ind w:left="142"/>
              <w:rPr>
                <w:rFonts w:cs="Arial"/>
                <w:sz w:val="22"/>
                <w:szCs w:val="22"/>
              </w:rPr>
            </w:pPr>
            <w:r w:rsidRPr="00A25524">
              <w:rPr>
                <w:rFonts w:cs="Arial"/>
                <w:sz w:val="22"/>
                <w:szCs w:val="22"/>
              </w:rPr>
              <w:t>A un vehículo de emergencia en servicio.</w:t>
            </w:r>
          </w:p>
        </w:tc>
        <w:tc>
          <w:tcPr>
            <w:tcW w:w="0" w:type="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4</w:t>
            </w:r>
          </w:p>
        </w:tc>
        <w:tc>
          <w:tcPr>
            <w:tcW w:w="0" w:type="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6</w:t>
            </w:r>
          </w:p>
        </w:tc>
      </w:tr>
      <w:tr w:rsidR="00CE7100" w:rsidRPr="00A25524" w:rsidTr="00055756">
        <w:tc>
          <w:tcPr>
            <w:tcW w:w="0" w:type="auto"/>
            <w:vAlign w:val="center"/>
          </w:tcPr>
          <w:p w:rsidR="00CE7100" w:rsidRPr="00A25524" w:rsidRDefault="00CE7100" w:rsidP="00055756">
            <w:pPr>
              <w:autoSpaceDE w:val="0"/>
              <w:autoSpaceDN w:val="0"/>
              <w:adjustRightInd w:val="0"/>
              <w:ind w:left="142" w:right="-169"/>
              <w:rPr>
                <w:rFonts w:eastAsia="Batang" w:cs="Arial"/>
                <w:bCs/>
                <w:sz w:val="22"/>
                <w:szCs w:val="22"/>
              </w:rPr>
            </w:pPr>
            <w:r w:rsidRPr="00A25524">
              <w:rPr>
                <w:rFonts w:eastAsia="Batang" w:cs="Arial"/>
                <w:bCs/>
                <w:sz w:val="22"/>
                <w:szCs w:val="22"/>
              </w:rPr>
              <w:t>10</w:t>
            </w:r>
          </w:p>
        </w:tc>
        <w:tc>
          <w:tcPr>
            <w:tcW w:w="0" w:type="auto"/>
          </w:tcPr>
          <w:p w:rsidR="00CE7100" w:rsidRPr="00A25524" w:rsidRDefault="00CE7100" w:rsidP="00055756">
            <w:pPr>
              <w:autoSpaceDE w:val="0"/>
              <w:autoSpaceDN w:val="0"/>
              <w:adjustRightInd w:val="0"/>
              <w:ind w:left="142"/>
              <w:rPr>
                <w:rFonts w:cs="Arial"/>
                <w:sz w:val="22"/>
                <w:szCs w:val="22"/>
              </w:rPr>
            </w:pPr>
            <w:r w:rsidRPr="00A25524">
              <w:rPr>
                <w:rFonts w:cs="Arial"/>
                <w:sz w:val="22"/>
                <w:szCs w:val="22"/>
              </w:rPr>
              <w:t>Por el carril central neutro en las avenidas que cuenten con éste.</w:t>
            </w:r>
          </w:p>
        </w:tc>
        <w:tc>
          <w:tcPr>
            <w:tcW w:w="0" w:type="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4</w:t>
            </w:r>
          </w:p>
        </w:tc>
        <w:tc>
          <w:tcPr>
            <w:tcW w:w="0" w:type="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6</w:t>
            </w:r>
          </w:p>
        </w:tc>
      </w:tr>
      <w:tr w:rsidR="00CE7100" w:rsidRPr="00A25524" w:rsidTr="00055756">
        <w:tc>
          <w:tcPr>
            <w:tcW w:w="0" w:type="auto"/>
            <w:vAlign w:val="center"/>
          </w:tcPr>
          <w:p w:rsidR="00CE7100" w:rsidRPr="00A25524" w:rsidRDefault="00CE7100" w:rsidP="00055756">
            <w:pPr>
              <w:autoSpaceDE w:val="0"/>
              <w:autoSpaceDN w:val="0"/>
              <w:adjustRightInd w:val="0"/>
              <w:ind w:left="142" w:right="-169"/>
              <w:rPr>
                <w:rFonts w:eastAsia="Batang" w:cs="Arial"/>
                <w:bCs/>
                <w:sz w:val="22"/>
                <w:szCs w:val="22"/>
              </w:rPr>
            </w:pPr>
            <w:r w:rsidRPr="00A25524">
              <w:rPr>
                <w:rFonts w:eastAsia="Batang" w:cs="Arial"/>
                <w:bCs/>
                <w:sz w:val="22"/>
                <w:szCs w:val="22"/>
              </w:rPr>
              <w:t>11</w:t>
            </w:r>
          </w:p>
        </w:tc>
        <w:tc>
          <w:tcPr>
            <w:tcW w:w="0" w:type="auto"/>
          </w:tcPr>
          <w:p w:rsidR="00CE7100" w:rsidRPr="00A25524" w:rsidRDefault="00CE7100" w:rsidP="00055756">
            <w:pPr>
              <w:autoSpaceDE w:val="0"/>
              <w:autoSpaceDN w:val="0"/>
              <w:adjustRightInd w:val="0"/>
              <w:ind w:left="142"/>
              <w:rPr>
                <w:rFonts w:cs="Arial"/>
                <w:sz w:val="22"/>
                <w:szCs w:val="22"/>
              </w:rPr>
            </w:pPr>
            <w:r w:rsidRPr="00A25524">
              <w:rPr>
                <w:rFonts w:cs="Arial"/>
                <w:sz w:val="22"/>
                <w:szCs w:val="22"/>
              </w:rPr>
              <w:t>Invadir un carril de sentido opuesto a la circulación para adelantar una fila de vehículos.</w:t>
            </w:r>
          </w:p>
        </w:tc>
        <w:tc>
          <w:tcPr>
            <w:tcW w:w="0" w:type="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4</w:t>
            </w:r>
          </w:p>
        </w:tc>
        <w:tc>
          <w:tcPr>
            <w:tcW w:w="0" w:type="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6</w:t>
            </w:r>
          </w:p>
        </w:tc>
      </w:tr>
      <w:tr w:rsidR="00CE7100" w:rsidRPr="00A25524" w:rsidTr="00055756">
        <w:tc>
          <w:tcPr>
            <w:tcW w:w="0" w:type="auto"/>
            <w:vAlign w:val="center"/>
          </w:tcPr>
          <w:p w:rsidR="00CE7100" w:rsidRPr="00A25524" w:rsidRDefault="00CE7100" w:rsidP="00055756">
            <w:pPr>
              <w:autoSpaceDE w:val="0"/>
              <w:autoSpaceDN w:val="0"/>
              <w:adjustRightInd w:val="0"/>
              <w:ind w:left="142"/>
              <w:rPr>
                <w:rFonts w:eastAsia="Batang" w:cs="Arial"/>
                <w:b/>
                <w:bCs/>
                <w:sz w:val="22"/>
                <w:szCs w:val="22"/>
              </w:rPr>
            </w:pPr>
          </w:p>
          <w:p w:rsidR="00CE7100" w:rsidRPr="00A25524" w:rsidRDefault="00CE7100" w:rsidP="00055756">
            <w:pPr>
              <w:autoSpaceDE w:val="0"/>
              <w:autoSpaceDN w:val="0"/>
              <w:adjustRightInd w:val="0"/>
              <w:ind w:left="142" w:right="-244"/>
              <w:rPr>
                <w:rFonts w:eastAsia="Batang" w:cs="Arial"/>
                <w:b/>
                <w:bCs/>
                <w:sz w:val="22"/>
                <w:szCs w:val="22"/>
              </w:rPr>
            </w:pPr>
            <w:r w:rsidRPr="00A25524">
              <w:rPr>
                <w:rFonts w:eastAsia="Batang" w:cs="Arial"/>
                <w:b/>
                <w:bCs/>
                <w:sz w:val="22"/>
                <w:szCs w:val="22"/>
              </w:rPr>
              <w:t>VII</w:t>
            </w:r>
          </w:p>
        </w:tc>
        <w:tc>
          <w:tcPr>
            <w:tcW w:w="0" w:type="auto"/>
          </w:tcPr>
          <w:p w:rsidR="00CE7100" w:rsidRPr="00A25524" w:rsidRDefault="00CE7100" w:rsidP="00055756">
            <w:pPr>
              <w:autoSpaceDE w:val="0"/>
              <w:autoSpaceDN w:val="0"/>
              <w:adjustRightInd w:val="0"/>
              <w:ind w:left="142"/>
              <w:rPr>
                <w:rFonts w:cs="Arial"/>
                <w:b/>
                <w:sz w:val="22"/>
                <w:szCs w:val="22"/>
              </w:rPr>
            </w:pPr>
          </w:p>
          <w:p w:rsidR="00CE7100" w:rsidRPr="00A25524" w:rsidRDefault="00CE7100" w:rsidP="00055756">
            <w:pPr>
              <w:autoSpaceDE w:val="0"/>
              <w:autoSpaceDN w:val="0"/>
              <w:adjustRightInd w:val="0"/>
              <w:ind w:left="142"/>
              <w:rPr>
                <w:rFonts w:cs="Arial"/>
                <w:b/>
                <w:sz w:val="22"/>
                <w:szCs w:val="22"/>
              </w:rPr>
            </w:pPr>
            <w:r w:rsidRPr="00A25524">
              <w:rPr>
                <w:rFonts w:cs="Arial"/>
                <w:b/>
                <w:sz w:val="22"/>
                <w:szCs w:val="22"/>
              </w:rPr>
              <w:t>USAR:</w:t>
            </w:r>
          </w:p>
        </w:tc>
        <w:tc>
          <w:tcPr>
            <w:tcW w:w="0" w:type="auto"/>
            <w:vAlign w:val="center"/>
          </w:tcPr>
          <w:p w:rsidR="00CE7100" w:rsidRPr="00A25524" w:rsidRDefault="00CE7100" w:rsidP="00055756">
            <w:pPr>
              <w:autoSpaceDE w:val="0"/>
              <w:autoSpaceDN w:val="0"/>
              <w:adjustRightInd w:val="0"/>
              <w:ind w:left="-108"/>
              <w:jc w:val="center"/>
              <w:rPr>
                <w:rFonts w:eastAsia="Batang" w:cs="Arial"/>
                <w:b/>
                <w:bCs/>
                <w:sz w:val="22"/>
                <w:szCs w:val="22"/>
              </w:rPr>
            </w:pPr>
            <w:r w:rsidRPr="00A25524">
              <w:rPr>
                <w:rFonts w:eastAsia="Batang" w:cs="Arial"/>
                <w:b/>
                <w:bCs/>
                <w:sz w:val="22"/>
                <w:szCs w:val="22"/>
              </w:rPr>
              <w:t>MÍN</w:t>
            </w:r>
          </w:p>
        </w:tc>
        <w:tc>
          <w:tcPr>
            <w:tcW w:w="0" w:type="auto"/>
            <w:vAlign w:val="center"/>
          </w:tcPr>
          <w:p w:rsidR="00CE7100" w:rsidRPr="00A25524" w:rsidRDefault="00CE7100" w:rsidP="00055756">
            <w:pPr>
              <w:autoSpaceDE w:val="0"/>
              <w:autoSpaceDN w:val="0"/>
              <w:adjustRightInd w:val="0"/>
              <w:ind w:left="-76"/>
              <w:jc w:val="center"/>
              <w:rPr>
                <w:rFonts w:eastAsia="Batang" w:cs="Arial"/>
                <w:b/>
                <w:bCs/>
                <w:sz w:val="22"/>
                <w:szCs w:val="22"/>
              </w:rPr>
            </w:pPr>
            <w:r w:rsidRPr="00A25524">
              <w:rPr>
                <w:rFonts w:eastAsia="Batang" w:cs="Arial"/>
                <w:b/>
                <w:bCs/>
                <w:sz w:val="22"/>
                <w:szCs w:val="22"/>
              </w:rPr>
              <w:t>MÁX</w:t>
            </w:r>
          </w:p>
        </w:tc>
      </w:tr>
      <w:tr w:rsidR="00CE7100" w:rsidRPr="00A25524" w:rsidTr="00055756">
        <w:tc>
          <w:tcPr>
            <w:tcW w:w="0" w:type="auto"/>
            <w:vAlign w:val="center"/>
          </w:tcPr>
          <w:p w:rsidR="00CE7100" w:rsidRPr="00A25524" w:rsidRDefault="00CE7100" w:rsidP="00055756">
            <w:pPr>
              <w:autoSpaceDE w:val="0"/>
              <w:autoSpaceDN w:val="0"/>
              <w:adjustRightInd w:val="0"/>
              <w:ind w:left="142"/>
              <w:rPr>
                <w:rFonts w:eastAsia="Batang" w:cs="Arial"/>
                <w:bCs/>
                <w:sz w:val="22"/>
                <w:szCs w:val="22"/>
              </w:rPr>
            </w:pPr>
            <w:r w:rsidRPr="00A25524">
              <w:rPr>
                <w:rFonts w:eastAsia="Batang" w:cs="Arial"/>
                <w:bCs/>
                <w:sz w:val="22"/>
                <w:szCs w:val="22"/>
              </w:rPr>
              <w:t>1</w:t>
            </w:r>
          </w:p>
        </w:tc>
        <w:tc>
          <w:tcPr>
            <w:tcW w:w="0" w:type="auto"/>
          </w:tcPr>
          <w:p w:rsidR="00CE7100" w:rsidRPr="00A25524" w:rsidRDefault="00CE7100" w:rsidP="00055756">
            <w:pPr>
              <w:autoSpaceDE w:val="0"/>
              <w:autoSpaceDN w:val="0"/>
              <w:adjustRightInd w:val="0"/>
              <w:ind w:left="142"/>
              <w:rPr>
                <w:rFonts w:cs="Arial"/>
                <w:b/>
                <w:sz w:val="22"/>
                <w:szCs w:val="22"/>
              </w:rPr>
            </w:pPr>
            <w:r w:rsidRPr="00A25524">
              <w:rPr>
                <w:rFonts w:cs="Arial"/>
                <w:sz w:val="22"/>
                <w:szCs w:val="22"/>
              </w:rPr>
              <w:t>Licencia que no corresponda al servicio.</w:t>
            </w:r>
          </w:p>
        </w:tc>
        <w:tc>
          <w:tcPr>
            <w:tcW w:w="0" w:type="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1</w:t>
            </w:r>
          </w:p>
        </w:tc>
        <w:tc>
          <w:tcPr>
            <w:tcW w:w="0" w:type="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3</w:t>
            </w:r>
          </w:p>
        </w:tc>
      </w:tr>
      <w:tr w:rsidR="00CE7100" w:rsidRPr="00A25524" w:rsidTr="00055756">
        <w:tc>
          <w:tcPr>
            <w:tcW w:w="0" w:type="auto"/>
            <w:vAlign w:val="center"/>
          </w:tcPr>
          <w:p w:rsidR="00CE7100" w:rsidRPr="00A25524" w:rsidRDefault="00CE7100" w:rsidP="00055756">
            <w:pPr>
              <w:autoSpaceDE w:val="0"/>
              <w:autoSpaceDN w:val="0"/>
              <w:adjustRightInd w:val="0"/>
              <w:ind w:left="142"/>
              <w:rPr>
                <w:rFonts w:eastAsia="Batang" w:cs="Arial"/>
                <w:bCs/>
                <w:sz w:val="22"/>
                <w:szCs w:val="22"/>
              </w:rPr>
            </w:pPr>
            <w:r w:rsidRPr="00A25524">
              <w:rPr>
                <w:rFonts w:eastAsia="Batang" w:cs="Arial"/>
                <w:bCs/>
                <w:sz w:val="22"/>
                <w:szCs w:val="22"/>
              </w:rPr>
              <w:t>2</w:t>
            </w:r>
          </w:p>
        </w:tc>
        <w:tc>
          <w:tcPr>
            <w:tcW w:w="0" w:type="auto"/>
          </w:tcPr>
          <w:p w:rsidR="00CE7100" w:rsidRPr="00A25524" w:rsidRDefault="00CE7100" w:rsidP="00055756">
            <w:pPr>
              <w:autoSpaceDE w:val="0"/>
              <w:autoSpaceDN w:val="0"/>
              <w:adjustRightInd w:val="0"/>
              <w:ind w:left="142"/>
              <w:rPr>
                <w:rFonts w:cs="Arial"/>
                <w:b/>
                <w:sz w:val="22"/>
                <w:szCs w:val="22"/>
              </w:rPr>
            </w:pPr>
            <w:r w:rsidRPr="00A25524">
              <w:rPr>
                <w:rFonts w:cs="Arial"/>
                <w:sz w:val="22"/>
                <w:szCs w:val="22"/>
              </w:rPr>
              <w:t>Indebidamente el claxon.</w:t>
            </w:r>
          </w:p>
        </w:tc>
        <w:tc>
          <w:tcPr>
            <w:tcW w:w="0" w:type="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3</w:t>
            </w:r>
          </w:p>
        </w:tc>
        <w:tc>
          <w:tcPr>
            <w:tcW w:w="0" w:type="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5</w:t>
            </w:r>
          </w:p>
        </w:tc>
      </w:tr>
      <w:tr w:rsidR="00CE7100" w:rsidRPr="00A25524" w:rsidTr="00055756">
        <w:tc>
          <w:tcPr>
            <w:tcW w:w="0" w:type="auto"/>
            <w:vAlign w:val="center"/>
          </w:tcPr>
          <w:p w:rsidR="00CE7100" w:rsidRPr="00A25524" w:rsidRDefault="00CE7100" w:rsidP="00055756">
            <w:pPr>
              <w:autoSpaceDE w:val="0"/>
              <w:autoSpaceDN w:val="0"/>
              <w:adjustRightInd w:val="0"/>
              <w:ind w:left="142"/>
              <w:rPr>
                <w:rFonts w:eastAsia="Batang" w:cs="Arial"/>
                <w:bCs/>
                <w:sz w:val="22"/>
                <w:szCs w:val="22"/>
              </w:rPr>
            </w:pPr>
            <w:r w:rsidRPr="00A25524">
              <w:rPr>
                <w:rFonts w:eastAsia="Batang" w:cs="Arial"/>
                <w:bCs/>
                <w:sz w:val="22"/>
                <w:szCs w:val="22"/>
              </w:rPr>
              <w:t>3</w:t>
            </w:r>
          </w:p>
        </w:tc>
        <w:tc>
          <w:tcPr>
            <w:tcW w:w="0" w:type="auto"/>
          </w:tcPr>
          <w:p w:rsidR="00CE7100" w:rsidRPr="00A25524" w:rsidRDefault="00CE7100" w:rsidP="00055756">
            <w:pPr>
              <w:autoSpaceDE w:val="0"/>
              <w:autoSpaceDN w:val="0"/>
              <w:adjustRightInd w:val="0"/>
              <w:ind w:left="142"/>
              <w:rPr>
                <w:rFonts w:cs="Arial"/>
                <w:b/>
                <w:sz w:val="22"/>
                <w:szCs w:val="22"/>
              </w:rPr>
            </w:pPr>
            <w:r w:rsidRPr="00A25524">
              <w:rPr>
                <w:rFonts w:cs="Arial"/>
                <w:sz w:val="22"/>
                <w:szCs w:val="22"/>
              </w:rPr>
              <w:t>Sirena sin autorización o sin motivo justificado.</w:t>
            </w:r>
          </w:p>
        </w:tc>
        <w:tc>
          <w:tcPr>
            <w:tcW w:w="0" w:type="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4</w:t>
            </w:r>
          </w:p>
        </w:tc>
        <w:tc>
          <w:tcPr>
            <w:tcW w:w="0" w:type="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6</w:t>
            </w:r>
          </w:p>
        </w:tc>
      </w:tr>
      <w:tr w:rsidR="00CE7100" w:rsidRPr="00A25524" w:rsidTr="00055756">
        <w:tc>
          <w:tcPr>
            <w:tcW w:w="0" w:type="auto"/>
            <w:vAlign w:val="center"/>
          </w:tcPr>
          <w:p w:rsidR="00CE7100" w:rsidRPr="00A25524" w:rsidRDefault="00CE7100" w:rsidP="00055756">
            <w:pPr>
              <w:autoSpaceDE w:val="0"/>
              <w:autoSpaceDN w:val="0"/>
              <w:adjustRightInd w:val="0"/>
              <w:ind w:left="142"/>
              <w:rPr>
                <w:rFonts w:eastAsia="Batang" w:cs="Arial"/>
                <w:bCs/>
                <w:sz w:val="22"/>
                <w:szCs w:val="22"/>
              </w:rPr>
            </w:pPr>
            <w:r w:rsidRPr="00A25524">
              <w:rPr>
                <w:rFonts w:eastAsia="Batang" w:cs="Arial"/>
                <w:bCs/>
                <w:sz w:val="22"/>
                <w:szCs w:val="22"/>
              </w:rPr>
              <w:t>4</w:t>
            </w:r>
          </w:p>
        </w:tc>
        <w:tc>
          <w:tcPr>
            <w:tcW w:w="0" w:type="auto"/>
          </w:tcPr>
          <w:p w:rsidR="00CE7100" w:rsidRPr="00A25524" w:rsidRDefault="00CE7100" w:rsidP="00055756">
            <w:pPr>
              <w:autoSpaceDE w:val="0"/>
              <w:autoSpaceDN w:val="0"/>
              <w:adjustRightInd w:val="0"/>
              <w:ind w:left="142"/>
              <w:rPr>
                <w:rFonts w:cs="Arial"/>
                <w:b/>
                <w:sz w:val="22"/>
                <w:szCs w:val="22"/>
              </w:rPr>
            </w:pPr>
            <w:r w:rsidRPr="00A25524">
              <w:rPr>
                <w:rFonts w:cs="Arial"/>
                <w:sz w:val="22"/>
                <w:szCs w:val="22"/>
              </w:rPr>
              <w:t>Con llantas que deterioren el pavimento.</w:t>
            </w:r>
          </w:p>
        </w:tc>
        <w:tc>
          <w:tcPr>
            <w:tcW w:w="0" w:type="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1</w:t>
            </w:r>
          </w:p>
        </w:tc>
        <w:tc>
          <w:tcPr>
            <w:tcW w:w="0" w:type="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6</w:t>
            </w:r>
          </w:p>
        </w:tc>
      </w:tr>
      <w:tr w:rsidR="00CE7100" w:rsidRPr="00A25524" w:rsidTr="00055756">
        <w:tc>
          <w:tcPr>
            <w:tcW w:w="0" w:type="auto"/>
            <w:vAlign w:val="center"/>
          </w:tcPr>
          <w:p w:rsidR="00CE7100" w:rsidRPr="00A25524" w:rsidRDefault="00CE7100" w:rsidP="00055756">
            <w:pPr>
              <w:autoSpaceDE w:val="0"/>
              <w:autoSpaceDN w:val="0"/>
              <w:adjustRightInd w:val="0"/>
              <w:ind w:left="142"/>
              <w:rPr>
                <w:rFonts w:eastAsia="Batang" w:cs="Arial"/>
                <w:b/>
                <w:bCs/>
                <w:sz w:val="22"/>
                <w:szCs w:val="22"/>
              </w:rPr>
            </w:pPr>
          </w:p>
          <w:p w:rsidR="00CE7100" w:rsidRPr="00A25524" w:rsidRDefault="00CE7100" w:rsidP="00055756">
            <w:pPr>
              <w:autoSpaceDE w:val="0"/>
              <w:autoSpaceDN w:val="0"/>
              <w:adjustRightInd w:val="0"/>
              <w:ind w:left="142" w:right="-102" w:hanging="247"/>
              <w:rPr>
                <w:rFonts w:eastAsia="Batang" w:cs="Arial"/>
                <w:b/>
                <w:bCs/>
                <w:sz w:val="22"/>
                <w:szCs w:val="22"/>
              </w:rPr>
            </w:pPr>
            <w:r w:rsidRPr="00A25524">
              <w:rPr>
                <w:rFonts w:eastAsia="Batang" w:cs="Arial"/>
                <w:b/>
                <w:bCs/>
                <w:sz w:val="22"/>
                <w:szCs w:val="22"/>
              </w:rPr>
              <w:t>VIII</w:t>
            </w:r>
          </w:p>
        </w:tc>
        <w:tc>
          <w:tcPr>
            <w:tcW w:w="0" w:type="auto"/>
          </w:tcPr>
          <w:p w:rsidR="00CE7100" w:rsidRPr="00A25524" w:rsidRDefault="00CE7100" w:rsidP="00055756">
            <w:pPr>
              <w:autoSpaceDE w:val="0"/>
              <w:autoSpaceDN w:val="0"/>
              <w:adjustRightInd w:val="0"/>
              <w:ind w:left="142"/>
              <w:rPr>
                <w:rFonts w:cs="Arial"/>
                <w:b/>
                <w:sz w:val="22"/>
                <w:szCs w:val="22"/>
              </w:rPr>
            </w:pPr>
          </w:p>
          <w:p w:rsidR="00CE7100" w:rsidRPr="00A25524" w:rsidRDefault="00CE7100" w:rsidP="00055756">
            <w:pPr>
              <w:autoSpaceDE w:val="0"/>
              <w:autoSpaceDN w:val="0"/>
              <w:adjustRightInd w:val="0"/>
              <w:ind w:left="142"/>
              <w:rPr>
                <w:rFonts w:cs="Arial"/>
                <w:b/>
                <w:sz w:val="22"/>
                <w:szCs w:val="22"/>
              </w:rPr>
            </w:pPr>
            <w:r w:rsidRPr="00A25524">
              <w:rPr>
                <w:rFonts w:cs="Arial"/>
                <w:b/>
                <w:sz w:val="22"/>
                <w:szCs w:val="22"/>
              </w:rPr>
              <w:t>TRANSPORTAR:</w:t>
            </w:r>
          </w:p>
        </w:tc>
        <w:tc>
          <w:tcPr>
            <w:tcW w:w="0" w:type="auto"/>
            <w:vAlign w:val="center"/>
          </w:tcPr>
          <w:p w:rsidR="00CE7100" w:rsidRPr="00A25524" w:rsidRDefault="00CE7100" w:rsidP="00055756">
            <w:pPr>
              <w:autoSpaceDE w:val="0"/>
              <w:autoSpaceDN w:val="0"/>
              <w:adjustRightInd w:val="0"/>
              <w:ind w:left="-108"/>
              <w:jc w:val="center"/>
              <w:rPr>
                <w:rFonts w:eastAsia="Batang" w:cs="Arial"/>
                <w:b/>
                <w:bCs/>
                <w:sz w:val="22"/>
                <w:szCs w:val="22"/>
              </w:rPr>
            </w:pPr>
            <w:r w:rsidRPr="00A25524">
              <w:rPr>
                <w:rFonts w:eastAsia="Batang" w:cs="Arial"/>
                <w:b/>
                <w:bCs/>
                <w:sz w:val="22"/>
                <w:szCs w:val="22"/>
              </w:rPr>
              <w:t>MÍN</w:t>
            </w:r>
          </w:p>
        </w:tc>
        <w:tc>
          <w:tcPr>
            <w:tcW w:w="0" w:type="auto"/>
            <w:vAlign w:val="center"/>
          </w:tcPr>
          <w:p w:rsidR="00CE7100" w:rsidRPr="00A25524" w:rsidRDefault="00CE7100" w:rsidP="00055756">
            <w:pPr>
              <w:autoSpaceDE w:val="0"/>
              <w:autoSpaceDN w:val="0"/>
              <w:adjustRightInd w:val="0"/>
              <w:ind w:left="-76"/>
              <w:jc w:val="center"/>
              <w:rPr>
                <w:rFonts w:eastAsia="Batang" w:cs="Arial"/>
                <w:b/>
                <w:bCs/>
                <w:sz w:val="22"/>
                <w:szCs w:val="22"/>
              </w:rPr>
            </w:pPr>
            <w:r w:rsidRPr="00A25524">
              <w:rPr>
                <w:rFonts w:eastAsia="Batang" w:cs="Arial"/>
                <w:b/>
                <w:bCs/>
                <w:sz w:val="22"/>
                <w:szCs w:val="22"/>
              </w:rPr>
              <w:t>MÁX</w:t>
            </w:r>
          </w:p>
        </w:tc>
      </w:tr>
      <w:tr w:rsidR="00CE7100" w:rsidRPr="00A25524" w:rsidTr="00055756">
        <w:tc>
          <w:tcPr>
            <w:tcW w:w="0" w:type="auto"/>
            <w:vAlign w:val="center"/>
          </w:tcPr>
          <w:p w:rsidR="00CE7100" w:rsidRPr="00A25524" w:rsidRDefault="00CE7100" w:rsidP="00055756">
            <w:pPr>
              <w:autoSpaceDE w:val="0"/>
              <w:autoSpaceDN w:val="0"/>
              <w:adjustRightInd w:val="0"/>
              <w:ind w:left="142"/>
              <w:rPr>
                <w:rFonts w:eastAsia="Batang" w:cs="Arial"/>
                <w:bCs/>
                <w:sz w:val="22"/>
                <w:szCs w:val="22"/>
              </w:rPr>
            </w:pPr>
            <w:r w:rsidRPr="00A25524">
              <w:rPr>
                <w:rFonts w:eastAsia="Batang" w:cs="Arial"/>
                <w:bCs/>
                <w:sz w:val="22"/>
                <w:szCs w:val="22"/>
              </w:rPr>
              <w:t>1</w:t>
            </w:r>
          </w:p>
        </w:tc>
        <w:tc>
          <w:tcPr>
            <w:tcW w:w="0" w:type="auto"/>
          </w:tcPr>
          <w:p w:rsidR="00CE7100" w:rsidRPr="00A25524" w:rsidRDefault="00CE7100" w:rsidP="00055756">
            <w:pPr>
              <w:autoSpaceDE w:val="0"/>
              <w:autoSpaceDN w:val="0"/>
              <w:adjustRightInd w:val="0"/>
              <w:ind w:left="142"/>
              <w:rPr>
                <w:rFonts w:cs="Arial"/>
                <w:b/>
                <w:sz w:val="22"/>
                <w:szCs w:val="22"/>
              </w:rPr>
            </w:pPr>
            <w:r w:rsidRPr="00A25524">
              <w:rPr>
                <w:rFonts w:cs="Arial"/>
                <w:sz w:val="22"/>
                <w:szCs w:val="22"/>
              </w:rPr>
              <w:t>Mayor número de personas autorizadas en la tarjeta de circulación</w:t>
            </w:r>
          </w:p>
        </w:tc>
        <w:tc>
          <w:tcPr>
            <w:tcW w:w="0" w:type="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1</w:t>
            </w:r>
          </w:p>
        </w:tc>
        <w:tc>
          <w:tcPr>
            <w:tcW w:w="0" w:type="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2</w:t>
            </w:r>
          </w:p>
        </w:tc>
      </w:tr>
      <w:tr w:rsidR="00CE7100" w:rsidRPr="00A25524" w:rsidTr="00055756">
        <w:tc>
          <w:tcPr>
            <w:tcW w:w="0" w:type="auto"/>
            <w:vAlign w:val="center"/>
          </w:tcPr>
          <w:p w:rsidR="00CE7100" w:rsidRPr="00A25524" w:rsidRDefault="00CE7100" w:rsidP="00055756">
            <w:pPr>
              <w:autoSpaceDE w:val="0"/>
              <w:autoSpaceDN w:val="0"/>
              <w:adjustRightInd w:val="0"/>
              <w:ind w:left="142"/>
              <w:rPr>
                <w:rFonts w:eastAsia="Batang" w:cs="Arial"/>
                <w:bCs/>
                <w:sz w:val="22"/>
                <w:szCs w:val="22"/>
              </w:rPr>
            </w:pPr>
            <w:r w:rsidRPr="00A25524">
              <w:rPr>
                <w:rFonts w:eastAsia="Batang" w:cs="Arial"/>
                <w:bCs/>
                <w:sz w:val="22"/>
                <w:szCs w:val="22"/>
              </w:rPr>
              <w:t>2</w:t>
            </w:r>
          </w:p>
        </w:tc>
        <w:tc>
          <w:tcPr>
            <w:tcW w:w="0" w:type="auto"/>
          </w:tcPr>
          <w:p w:rsidR="00CE7100" w:rsidRPr="00A25524" w:rsidRDefault="00CE7100" w:rsidP="00055756">
            <w:pPr>
              <w:autoSpaceDE w:val="0"/>
              <w:autoSpaceDN w:val="0"/>
              <w:adjustRightInd w:val="0"/>
              <w:ind w:left="142"/>
              <w:rPr>
                <w:rFonts w:cs="Arial"/>
                <w:b/>
                <w:sz w:val="22"/>
                <w:szCs w:val="22"/>
              </w:rPr>
            </w:pPr>
            <w:r w:rsidRPr="00A25524">
              <w:rPr>
                <w:rFonts w:cs="Arial"/>
                <w:sz w:val="22"/>
                <w:szCs w:val="22"/>
              </w:rPr>
              <w:t>Explosivos sin la debida autorización.</w:t>
            </w:r>
          </w:p>
        </w:tc>
        <w:tc>
          <w:tcPr>
            <w:tcW w:w="0" w:type="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7</w:t>
            </w:r>
          </w:p>
        </w:tc>
        <w:tc>
          <w:tcPr>
            <w:tcW w:w="0" w:type="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9</w:t>
            </w:r>
          </w:p>
        </w:tc>
      </w:tr>
      <w:tr w:rsidR="00CE7100" w:rsidRPr="00A25524" w:rsidTr="00055756">
        <w:tc>
          <w:tcPr>
            <w:tcW w:w="0" w:type="auto"/>
            <w:vAlign w:val="center"/>
          </w:tcPr>
          <w:p w:rsidR="00CE7100" w:rsidRPr="00A25524" w:rsidRDefault="00CE7100" w:rsidP="00055756">
            <w:pPr>
              <w:autoSpaceDE w:val="0"/>
              <w:autoSpaceDN w:val="0"/>
              <w:adjustRightInd w:val="0"/>
              <w:ind w:left="142"/>
              <w:rPr>
                <w:rFonts w:eastAsia="Batang" w:cs="Arial"/>
                <w:bCs/>
                <w:sz w:val="22"/>
                <w:szCs w:val="22"/>
              </w:rPr>
            </w:pPr>
            <w:r w:rsidRPr="00A25524">
              <w:rPr>
                <w:rFonts w:eastAsia="Batang" w:cs="Arial"/>
                <w:bCs/>
                <w:sz w:val="22"/>
                <w:szCs w:val="22"/>
              </w:rPr>
              <w:t>3</w:t>
            </w:r>
          </w:p>
        </w:tc>
        <w:tc>
          <w:tcPr>
            <w:tcW w:w="0" w:type="auto"/>
          </w:tcPr>
          <w:p w:rsidR="00CE7100" w:rsidRPr="00A25524" w:rsidRDefault="00CE7100" w:rsidP="00055756">
            <w:pPr>
              <w:autoSpaceDE w:val="0"/>
              <w:autoSpaceDN w:val="0"/>
              <w:adjustRightInd w:val="0"/>
              <w:ind w:left="142"/>
              <w:rPr>
                <w:rFonts w:cs="Arial"/>
                <w:b/>
                <w:sz w:val="22"/>
                <w:szCs w:val="22"/>
              </w:rPr>
            </w:pPr>
            <w:r w:rsidRPr="00A25524">
              <w:rPr>
                <w:rFonts w:cs="Arial"/>
                <w:sz w:val="22"/>
                <w:szCs w:val="22"/>
              </w:rPr>
              <w:t>Personas en las cajas de los vehículos de carga.</w:t>
            </w:r>
          </w:p>
        </w:tc>
        <w:tc>
          <w:tcPr>
            <w:tcW w:w="0" w:type="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2</w:t>
            </w:r>
          </w:p>
        </w:tc>
        <w:tc>
          <w:tcPr>
            <w:tcW w:w="0" w:type="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4</w:t>
            </w:r>
          </w:p>
        </w:tc>
      </w:tr>
      <w:tr w:rsidR="00CE7100" w:rsidRPr="00A25524" w:rsidTr="00055756">
        <w:tc>
          <w:tcPr>
            <w:tcW w:w="0" w:type="auto"/>
            <w:vAlign w:val="center"/>
          </w:tcPr>
          <w:p w:rsidR="00CE7100" w:rsidRPr="00A25524" w:rsidRDefault="00CE7100" w:rsidP="00055756">
            <w:pPr>
              <w:autoSpaceDE w:val="0"/>
              <w:autoSpaceDN w:val="0"/>
              <w:adjustRightInd w:val="0"/>
              <w:ind w:left="142"/>
              <w:rPr>
                <w:rFonts w:eastAsia="Batang" w:cs="Arial"/>
                <w:b/>
                <w:bCs/>
                <w:sz w:val="22"/>
                <w:szCs w:val="22"/>
              </w:rPr>
            </w:pPr>
          </w:p>
          <w:p w:rsidR="00CE7100" w:rsidRPr="00A25524" w:rsidRDefault="00CE7100" w:rsidP="00055756">
            <w:pPr>
              <w:autoSpaceDE w:val="0"/>
              <w:autoSpaceDN w:val="0"/>
              <w:adjustRightInd w:val="0"/>
              <w:ind w:left="142" w:hanging="142"/>
              <w:rPr>
                <w:rFonts w:eastAsia="Batang" w:cs="Arial"/>
                <w:b/>
                <w:bCs/>
                <w:sz w:val="22"/>
                <w:szCs w:val="22"/>
              </w:rPr>
            </w:pPr>
            <w:r w:rsidRPr="00A25524">
              <w:rPr>
                <w:rFonts w:eastAsia="Batang" w:cs="Arial"/>
                <w:b/>
                <w:bCs/>
                <w:sz w:val="22"/>
                <w:szCs w:val="22"/>
              </w:rPr>
              <w:t>IX</w:t>
            </w:r>
          </w:p>
        </w:tc>
        <w:tc>
          <w:tcPr>
            <w:tcW w:w="0" w:type="auto"/>
          </w:tcPr>
          <w:p w:rsidR="00CE7100" w:rsidRPr="00A25524" w:rsidRDefault="00CE7100" w:rsidP="00055756">
            <w:pPr>
              <w:autoSpaceDE w:val="0"/>
              <w:autoSpaceDN w:val="0"/>
              <w:adjustRightInd w:val="0"/>
              <w:ind w:left="142"/>
              <w:rPr>
                <w:rFonts w:cs="Arial"/>
                <w:b/>
                <w:sz w:val="22"/>
                <w:szCs w:val="22"/>
              </w:rPr>
            </w:pPr>
          </w:p>
          <w:p w:rsidR="00CE7100" w:rsidRPr="00A25524" w:rsidRDefault="00CE7100" w:rsidP="00055756">
            <w:pPr>
              <w:autoSpaceDE w:val="0"/>
              <w:autoSpaceDN w:val="0"/>
              <w:adjustRightInd w:val="0"/>
              <w:ind w:left="142"/>
              <w:rPr>
                <w:rFonts w:cs="Arial"/>
                <w:b/>
                <w:sz w:val="22"/>
                <w:szCs w:val="22"/>
              </w:rPr>
            </w:pPr>
            <w:r w:rsidRPr="00A25524">
              <w:rPr>
                <w:rFonts w:cs="Arial"/>
                <w:b/>
                <w:sz w:val="22"/>
                <w:szCs w:val="22"/>
              </w:rPr>
              <w:t>POR CIRCULAR CON PLACAS:</w:t>
            </w:r>
          </w:p>
        </w:tc>
        <w:tc>
          <w:tcPr>
            <w:tcW w:w="0" w:type="auto"/>
            <w:vAlign w:val="center"/>
          </w:tcPr>
          <w:p w:rsidR="00CE7100" w:rsidRPr="00A25524" w:rsidRDefault="00CE7100" w:rsidP="00055756">
            <w:pPr>
              <w:autoSpaceDE w:val="0"/>
              <w:autoSpaceDN w:val="0"/>
              <w:adjustRightInd w:val="0"/>
              <w:ind w:left="-108"/>
              <w:jc w:val="center"/>
              <w:rPr>
                <w:rFonts w:eastAsia="Batang" w:cs="Arial"/>
                <w:b/>
                <w:bCs/>
                <w:sz w:val="22"/>
                <w:szCs w:val="22"/>
              </w:rPr>
            </w:pPr>
            <w:r w:rsidRPr="00A25524">
              <w:rPr>
                <w:rFonts w:eastAsia="Batang" w:cs="Arial"/>
                <w:b/>
                <w:bCs/>
                <w:sz w:val="22"/>
                <w:szCs w:val="22"/>
              </w:rPr>
              <w:t>MÍN</w:t>
            </w:r>
          </w:p>
        </w:tc>
        <w:tc>
          <w:tcPr>
            <w:tcW w:w="0" w:type="auto"/>
            <w:vAlign w:val="center"/>
          </w:tcPr>
          <w:p w:rsidR="00CE7100" w:rsidRPr="00A25524" w:rsidRDefault="00CE7100" w:rsidP="00055756">
            <w:pPr>
              <w:autoSpaceDE w:val="0"/>
              <w:autoSpaceDN w:val="0"/>
              <w:adjustRightInd w:val="0"/>
              <w:ind w:left="-76"/>
              <w:jc w:val="center"/>
              <w:rPr>
                <w:rFonts w:eastAsia="Batang" w:cs="Arial"/>
                <w:b/>
                <w:bCs/>
                <w:sz w:val="22"/>
                <w:szCs w:val="22"/>
              </w:rPr>
            </w:pPr>
            <w:r w:rsidRPr="00A25524">
              <w:rPr>
                <w:rFonts w:eastAsia="Batang" w:cs="Arial"/>
                <w:b/>
                <w:bCs/>
                <w:sz w:val="22"/>
                <w:szCs w:val="22"/>
              </w:rPr>
              <w:t>MÁX</w:t>
            </w:r>
          </w:p>
        </w:tc>
      </w:tr>
      <w:tr w:rsidR="00CE7100" w:rsidRPr="00A25524" w:rsidTr="00055756">
        <w:tc>
          <w:tcPr>
            <w:tcW w:w="0" w:type="auto"/>
            <w:vAlign w:val="center"/>
          </w:tcPr>
          <w:p w:rsidR="00CE7100" w:rsidRPr="00A25524" w:rsidRDefault="00CE7100" w:rsidP="00055756">
            <w:pPr>
              <w:autoSpaceDE w:val="0"/>
              <w:autoSpaceDN w:val="0"/>
              <w:adjustRightInd w:val="0"/>
              <w:ind w:left="142"/>
              <w:rPr>
                <w:rFonts w:eastAsia="Batang" w:cs="Arial"/>
                <w:bCs/>
                <w:sz w:val="22"/>
                <w:szCs w:val="22"/>
              </w:rPr>
            </w:pPr>
            <w:r w:rsidRPr="00A25524">
              <w:rPr>
                <w:rFonts w:eastAsia="Batang" w:cs="Arial"/>
                <w:bCs/>
                <w:sz w:val="22"/>
                <w:szCs w:val="22"/>
              </w:rPr>
              <w:t>1</w:t>
            </w:r>
          </w:p>
        </w:tc>
        <w:tc>
          <w:tcPr>
            <w:tcW w:w="0" w:type="auto"/>
          </w:tcPr>
          <w:p w:rsidR="00CE7100" w:rsidRPr="00A25524" w:rsidRDefault="00CE7100" w:rsidP="00055756">
            <w:pPr>
              <w:autoSpaceDE w:val="0"/>
              <w:autoSpaceDN w:val="0"/>
              <w:adjustRightInd w:val="0"/>
              <w:ind w:left="142"/>
              <w:rPr>
                <w:rFonts w:cs="Arial"/>
                <w:b/>
                <w:sz w:val="22"/>
                <w:szCs w:val="22"/>
              </w:rPr>
            </w:pPr>
            <w:r w:rsidRPr="00A25524">
              <w:rPr>
                <w:rFonts w:cs="Arial"/>
                <w:sz w:val="22"/>
                <w:szCs w:val="22"/>
              </w:rPr>
              <w:t>Distintas de las autorizadas, incluyendo las que contienen publicidad.</w:t>
            </w:r>
          </w:p>
        </w:tc>
        <w:tc>
          <w:tcPr>
            <w:tcW w:w="0" w:type="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7</w:t>
            </w:r>
          </w:p>
        </w:tc>
        <w:tc>
          <w:tcPr>
            <w:tcW w:w="0" w:type="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9</w:t>
            </w:r>
          </w:p>
        </w:tc>
      </w:tr>
      <w:tr w:rsidR="00CE7100" w:rsidRPr="00A25524" w:rsidTr="00055756">
        <w:tc>
          <w:tcPr>
            <w:tcW w:w="0" w:type="auto"/>
            <w:vAlign w:val="center"/>
          </w:tcPr>
          <w:p w:rsidR="00CE7100" w:rsidRPr="00A25524" w:rsidRDefault="00CE7100" w:rsidP="00055756">
            <w:pPr>
              <w:autoSpaceDE w:val="0"/>
              <w:autoSpaceDN w:val="0"/>
              <w:adjustRightInd w:val="0"/>
              <w:ind w:left="142"/>
              <w:rPr>
                <w:rFonts w:eastAsia="Batang" w:cs="Arial"/>
                <w:bCs/>
                <w:sz w:val="22"/>
                <w:szCs w:val="22"/>
              </w:rPr>
            </w:pPr>
            <w:r w:rsidRPr="00A25524">
              <w:rPr>
                <w:rFonts w:eastAsia="Batang" w:cs="Arial"/>
                <w:bCs/>
                <w:sz w:val="22"/>
                <w:szCs w:val="22"/>
              </w:rPr>
              <w:t>2</w:t>
            </w:r>
          </w:p>
        </w:tc>
        <w:tc>
          <w:tcPr>
            <w:tcW w:w="0" w:type="auto"/>
          </w:tcPr>
          <w:p w:rsidR="00CE7100" w:rsidRPr="00A25524" w:rsidRDefault="00CE7100" w:rsidP="00055756">
            <w:pPr>
              <w:autoSpaceDE w:val="0"/>
              <w:autoSpaceDN w:val="0"/>
              <w:adjustRightInd w:val="0"/>
              <w:ind w:left="142"/>
              <w:rPr>
                <w:rFonts w:cs="Arial"/>
                <w:b/>
                <w:sz w:val="22"/>
                <w:szCs w:val="22"/>
              </w:rPr>
            </w:pPr>
            <w:r w:rsidRPr="00A25524">
              <w:rPr>
                <w:rFonts w:cs="Arial"/>
                <w:sz w:val="22"/>
                <w:szCs w:val="22"/>
              </w:rPr>
              <w:t>Pertenecientes o adquiridas para otro vehículo.</w:t>
            </w:r>
          </w:p>
        </w:tc>
        <w:tc>
          <w:tcPr>
            <w:tcW w:w="0" w:type="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7</w:t>
            </w:r>
          </w:p>
        </w:tc>
        <w:tc>
          <w:tcPr>
            <w:tcW w:w="0" w:type="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9</w:t>
            </w:r>
          </w:p>
        </w:tc>
      </w:tr>
      <w:tr w:rsidR="00CE7100" w:rsidRPr="00A25524" w:rsidTr="00055756">
        <w:tc>
          <w:tcPr>
            <w:tcW w:w="0" w:type="auto"/>
            <w:vAlign w:val="center"/>
          </w:tcPr>
          <w:p w:rsidR="00CE7100" w:rsidRPr="00A25524" w:rsidRDefault="00CE7100" w:rsidP="00055756">
            <w:pPr>
              <w:autoSpaceDE w:val="0"/>
              <w:autoSpaceDN w:val="0"/>
              <w:adjustRightInd w:val="0"/>
              <w:ind w:left="142"/>
              <w:rPr>
                <w:rFonts w:eastAsia="Batang" w:cs="Arial"/>
                <w:bCs/>
                <w:sz w:val="22"/>
                <w:szCs w:val="22"/>
              </w:rPr>
            </w:pPr>
            <w:r w:rsidRPr="00A25524">
              <w:rPr>
                <w:rFonts w:eastAsia="Batang" w:cs="Arial"/>
                <w:bCs/>
                <w:sz w:val="22"/>
                <w:szCs w:val="22"/>
              </w:rPr>
              <w:t>3</w:t>
            </w:r>
          </w:p>
        </w:tc>
        <w:tc>
          <w:tcPr>
            <w:tcW w:w="0" w:type="auto"/>
          </w:tcPr>
          <w:p w:rsidR="00CE7100" w:rsidRPr="00A25524" w:rsidRDefault="00CE7100" w:rsidP="00055756">
            <w:pPr>
              <w:autoSpaceDE w:val="0"/>
              <w:autoSpaceDN w:val="0"/>
              <w:adjustRightInd w:val="0"/>
              <w:ind w:left="142"/>
              <w:rPr>
                <w:rFonts w:cs="Arial"/>
                <w:b/>
                <w:sz w:val="22"/>
                <w:szCs w:val="22"/>
              </w:rPr>
            </w:pPr>
            <w:r w:rsidRPr="00A25524">
              <w:rPr>
                <w:rFonts w:cs="Arial"/>
                <w:sz w:val="22"/>
                <w:szCs w:val="22"/>
              </w:rPr>
              <w:t>Imitadas simuladas o alteradas.</w:t>
            </w:r>
          </w:p>
        </w:tc>
        <w:tc>
          <w:tcPr>
            <w:tcW w:w="0" w:type="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7</w:t>
            </w:r>
          </w:p>
        </w:tc>
        <w:tc>
          <w:tcPr>
            <w:tcW w:w="0" w:type="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9</w:t>
            </w:r>
          </w:p>
        </w:tc>
      </w:tr>
      <w:tr w:rsidR="00CE7100" w:rsidRPr="00A25524" w:rsidTr="00055756">
        <w:tc>
          <w:tcPr>
            <w:tcW w:w="0" w:type="auto"/>
            <w:vAlign w:val="center"/>
          </w:tcPr>
          <w:p w:rsidR="00CE7100" w:rsidRPr="00A25524" w:rsidRDefault="00CE7100" w:rsidP="00055756">
            <w:pPr>
              <w:autoSpaceDE w:val="0"/>
              <w:autoSpaceDN w:val="0"/>
              <w:adjustRightInd w:val="0"/>
              <w:ind w:left="142"/>
              <w:rPr>
                <w:rFonts w:eastAsia="Batang" w:cs="Arial"/>
                <w:bCs/>
                <w:sz w:val="22"/>
                <w:szCs w:val="22"/>
              </w:rPr>
            </w:pPr>
            <w:r w:rsidRPr="00A25524">
              <w:rPr>
                <w:rFonts w:eastAsia="Batang" w:cs="Arial"/>
                <w:bCs/>
                <w:sz w:val="22"/>
                <w:szCs w:val="22"/>
              </w:rPr>
              <w:t>4</w:t>
            </w:r>
          </w:p>
        </w:tc>
        <w:tc>
          <w:tcPr>
            <w:tcW w:w="0" w:type="auto"/>
          </w:tcPr>
          <w:p w:rsidR="00CE7100" w:rsidRPr="00A25524" w:rsidRDefault="00CE7100" w:rsidP="00055756">
            <w:pPr>
              <w:autoSpaceDE w:val="0"/>
              <w:autoSpaceDN w:val="0"/>
              <w:adjustRightInd w:val="0"/>
              <w:ind w:left="142"/>
              <w:rPr>
                <w:rFonts w:cs="Arial"/>
                <w:b/>
                <w:sz w:val="22"/>
                <w:szCs w:val="22"/>
              </w:rPr>
            </w:pPr>
            <w:r w:rsidRPr="00A25524">
              <w:rPr>
                <w:rFonts w:cs="Arial"/>
                <w:sz w:val="22"/>
                <w:szCs w:val="22"/>
              </w:rPr>
              <w:t>Ocultas, semi-ocultas o en general, en un lugar donde sea difícil de reconocerlas.</w:t>
            </w:r>
          </w:p>
        </w:tc>
        <w:tc>
          <w:tcPr>
            <w:tcW w:w="0" w:type="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8</w:t>
            </w:r>
          </w:p>
        </w:tc>
        <w:tc>
          <w:tcPr>
            <w:tcW w:w="0" w:type="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10</w:t>
            </w:r>
          </w:p>
        </w:tc>
      </w:tr>
      <w:tr w:rsidR="00CE7100" w:rsidRPr="00A25524" w:rsidTr="00055756">
        <w:tc>
          <w:tcPr>
            <w:tcW w:w="0" w:type="auto"/>
            <w:vAlign w:val="center"/>
          </w:tcPr>
          <w:p w:rsidR="00CE7100" w:rsidRPr="00A25524" w:rsidRDefault="00CE7100" w:rsidP="00055756">
            <w:pPr>
              <w:autoSpaceDE w:val="0"/>
              <w:autoSpaceDN w:val="0"/>
              <w:adjustRightInd w:val="0"/>
              <w:ind w:left="142"/>
              <w:rPr>
                <w:rFonts w:eastAsia="Batang" w:cs="Arial"/>
                <w:bCs/>
                <w:sz w:val="22"/>
                <w:szCs w:val="22"/>
              </w:rPr>
            </w:pPr>
            <w:r w:rsidRPr="00A25524">
              <w:rPr>
                <w:rFonts w:eastAsia="Batang" w:cs="Arial"/>
                <w:bCs/>
                <w:sz w:val="22"/>
                <w:szCs w:val="22"/>
              </w:rPr>
              <w:t>5</w:t>
            </w:r>
          </w:p>
        </w:tc>
        <w:tc>
          <w:tcPr>
            <w:tcW w:w="0" w:type="auto"/>
          </w:tcPr>
          <w:p w:rsidR="00CE7100" w:rsidRPr="00A25524" w:rsidRDefault="00CE7100" w:rsidP="00055756">
            <w:pPr>
              <w:autoSpaceDE w:val="0"/>
              <w:autoSpaceDN w:val="0"/>
              <w:adjustRightInd w:val="0"/>
              <w:ind w:left="142"/>
              <w:rPr>
                <w:rFonts w:cs="Arial"/>
                <w:b/>
                <w:sz w:val="22"/>
                <w:szCs w:val="22"/>
              </w:rPr>
            </w:pPr>
            <w:r w:rsidRPr="00A25524">
              <w:rPr>
                <w:rFonts w:cs="Arial"/>
                <w:sz w:val="22"/>
                <w:szCs w:val="22"/>
              </w:rPr>
              <w:t>En un lugar que no sean visibles.</w:t>
            </w:r>
          </w:p>
        </w:tc>
        <w:tc>
          <w:tcPr>
            <w:tcW w:w="0" w:type="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8</w:t>
            </w:r>
          </w:p>
        </w:tc>
        <w:tc>
          <w:tcPr>
            <w:tcW w:w="0" w:type="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10</w:t>
            </w:r>
          </w:p>
        </w:tc>
      </w:tr>
      <w:tr w:rsidR="00CE7100" w:rsidRPr="00A25524" w:rsidTr="00055756">
        <w:tc>
          <w:tcPr>
            <w:tcW w:w="0" w:type="auto"/>
            <w:vAlign w:val="center"/>
          </w:tcPr>
          <w:p w:rsidR="00CE7100" w:rsidRPr="00A25524" w:rsidRDefault="00CE7100" w:rsidP="00055756">
            <w:pPr>
              <w:autoSpaceDE w:val="0"/>
              <w:autoSpaceDN w:val="0"/>
              <w:adjustRightInd w:val="0"/>
              <w:ind w:left="142"/>
              <w:rPr>
                <w:rFonts w:eastAsia="Batang" w:cs="Arial"/>
                <w:b/>
                <w:bCs/>
                <w:sz w:val="22"/>
                <w:szCs w:val="22"/>
              </w:rPr>
            </w:pPr>
          </w:p>
          <w:p w:rsidR="00CE7100" w:rsidRPr="00A25524" w:rsidRDefault="00CE7100" w:rsidP="00055756">
            <w:pPr>
              <w:autoSpaceDE w:val="0"/>
              <w:autoSpaceDN w:val="0"/>
              <w:adjustRightInd w:val="0"/>
              <w:ind w:left="142"/>
              <w:rPr>
                <w:rFonts w:eastAsia="Batang" w:cs="Arial"/>
                <w:b/>
                <w:bCs/>
                <w:sz w:val="22"/>
                <w:szCs w:val="22"/>
              </w:rPr>
            </w:pPr>
            <w:r w:rsidRPr="00A25524">
              <w:rPr>
                <w:rFonts w:eastAsia="Batang" w:cs="Arial"/>
                <w:b/>
                <w:bCs/>
                <w:sz w:val="22"/>
                <w:szCs w:val="22"/>
              </w:rPr>
              <w:t>X</w:t>
            </w:r>
          </w:p>
        </w:tc>
        <w:tc>
          <w:tcPr>
            <w:tcW w:w="0" w:type="auto"/>
          </w:tcPr>
          <w:p w:rsidR="00CE7100" w:rsidRPr="00A25524" w:rsidRDefault="00CE7100" w:rsidP="00055756">
            <w:pPr>
              <w:autoSpaceDE w:val="0"/>
              <w:autoSpaceDN w:val="0"/>
              <w:adjustRightInd w:val="0"/>
              <w:ind w:left="142"/>
              <w:rPr>
                <w:rFonts w:cs="Arial"/>
                <w:b/>
                <w:sz w:val="22"/>
                <w:szCs w:val="22"/>
              </w:rPr>
            </w:pPr>
          </w:p>
          <w:p w:rsidR="00CE7100" w:rsidRPr="00A25524" w:rsidRDefault="00CE7100" w:rsidP="00055756">
            <w:pPr>
              <w:autoSpaceDE w:val="0"/>
              <w:autoSpaceDN w:val="0"/>
              <w:adjustRightInd w:val="0"/>
              <w:ind w:left="142"/>
              <w:rPr>
                <w:rFonts w:cs="Arial"/>
                <w:b/>
                <w:sz w:val="22"/>
                <w:szCs w:val="22"/>
              </w:rPr>
            </w:pPr>
            <w:r w:rsidRPr="00A25524">
              <w:rPr>
                <w:rFonts w:cs="Arial"/>
                <w:b/>
                <w:sz w:val="22"/>
                <w:szCs w:val="22"/>
              </w:rPr>
              <w:t>TRATÁNDOSE DE TRANSPORTE PÚBLICO DE PASAJEROS:</w:t>
            </w:r>
          </w:p>
        </w:tc>
        <w:tc>
          <w:tcPr>
            <w:tcW w:w="0" w:type="auto"/>
            <w:vAlign w:val="center"/>
          </w:tcPr>
          <w:p w:rsidR="00CE7100" w:rsidRPr="00A25524" w:rsidRDefault="00CE7100" w:rsidP="00055756">
            <w:pPr>
              <w:autoSpaceDE w:val="0"/>
              <w:autoSpaceDN w:val="0"/>
              <w:adjustRightInd w:val="0"/>
              <w:ind w:left="-108"/>
              <w:jc w:val="center"/>
              <w:rPr>
                <w:rFonts w:eastAsia="Batang" w:cs="Arial"/>
                <w:b/>
                <w:bCs/>
                <w:sz w:val="22"/>
                <w:szCs w:val="22"/>
              </w:rPr>
            </w:pPr>
          </w:p>
          <w:p w:rsidR="00CE7100" w:rsidRPr="00A25524" w:rsidRDefault="00CE7100" w:rsidP="00055756">
            <w:pPr>
              <w:autoSpaceDE w:val="0"/>
              <w:autoSpaceDN w:val="0"/>
              <w:adjustRightInd w:val="0"/>
              <w:ind w:left="-108"/>
              <w:jc w:val="center"/>
              <w:rPr>
                <w:rFonts w:eastAsia="Batang" w:cs="Arial"/>
                <w:b/>
                <w:bCs/>
                <w:sz w:val="22"/>
                <w:szCs w:val="22"/>
              </w:rPr>
            </w:pPr>
            <w:r w:rsidRPr="00A25524">
              <w:rPr>
                <w:rFonts w:eastAsia="Batang" w:cs="Arial"/>
                <w:b/>
                <w:bCs/>
                <w:sz w:val="22"/>
                <w:szCs w:val="22"/>
              </w:rPr>
              <w:t>MÍN</w:t>
            </w:r>
          </w:p>
        </w:tc>
        <w:tc>
          <w:tcPr>
            <w:tcW w:w="0" w:type="auto"/>
            <w:vAlign w:val="center"/>
          </w:tcPr>
          <w:p w:rsidR="00CE7100" w:rsidRPr="00A25524" w:rsidRDefault="00CE7100" w:rsidP="00055756">
            <w:pPr>
              <w:autoSpaceDE w:val="0"/>
              <w:autoSpaceDN w:val="0"/>
              <w:adjustRightInd w:val="0"/>
              <w:ind w:left="-76"/>
              <w:jc w:val="center"/>
              <w:rPr>
                <w:rFonts w:eastAsia="Batang" w:cs="Arial"/>
                <w:b/>
                <w:bCs/>
                <w:sz w:val="22"/>
                <w:szCs w:val="22"/>
              </w:rPr>
            </w:pPr>
          </w:p>
          <w:p w:rsidR="00CE7100" w:rsidRPr="00A25524" w:rsidRDefault="00CE7100" w:rsidP="00055756">
            <w:pPr>
              <w:autoSpaceDE w:val="0"/>
              <w:autoSpaceDN w:val="0"/>
              <w:adjustRightInd w:val="0"/>
              <w:ind w:left="-76"/>
              <w:jc w:val="center"/>
              <w:rPr>
                <w:rFonts w:eastAsia="Batang" w:cs="Arial"/>
                <w:b/>
                <w:bCs/>
                <w:sz w:val="22"/>
                <w:szCs w:val="22"/>
              </w:rPr>
            </w:pPr>
            <w:r w:rsidRPr="00A25524">
              <w:rPr>
                <w:rFonts w:eastAsia="Batang" w:cs="Arial"/>
                <w:b/>
                <w:bCs/>
                <w:sz w:val="22"/>
                <w:szCs w:val="22"/>
              </w:rPr>
              <w:t>MÁX</w:t>
            </w:r>
          </w:p>
        </w:tc>
      </w:tr>
      <w:tr w:rsidR="00CE7100" w:rsidRPr="00A25524" w:rsidTr="00055756">
        <w:trPr>
          <w:trHeight w:val="131"/>
        </w:trPr>
        <w:tc>
          <w:tcPr>
            <w:tcW w:w="0" w:type="auto"/>
            <w:vMerge w:val="restart"/>
            <w:vAlign w:val="center"/>
          </w:tcPr>
          <w:p w:rsidR="00CE7100" w:rsidRPr="00A25524" w:rsidRDefault="00CE7100" w:rsidP="00055756">
            <w:pPr>
              <w:autoSpaceDE w:val="0"/>
              <w:autoSpaceDN w:val="0"/>
              <w:adjustRightInd w:val="0"/>
              <w:ind w:left="142"/>
              <w:rPr>
                <w:rFonts w:eastAsia="Batang" w:cs="Arial"/>
                <w:bCs/>
                <w:sz w:val="22"/>
                <w:szCs w:val="22"/>
              </w:rPr>
            </w:pPr>
            <w:r w:rsidRPr="00A25524">
              <w:rPr>
                <w:rFonts w:eastAsia="Batang" w:cs="Arial"/>
                <w:bCs/>
                <w:sz w:val="22"/>
                <w:szCs w:val="22"/>
              </w:rPr>
              <w:t>1</w:t>
            </w:r>
          </w:p>
        </w:tc>
        <w:tc>
          <w:tcPr>
            <w:tcW w:w="0" w:type="auto"/>
            <w:tcBorders>
              <w:bottom w:val="single" w:sz="4" w:space="0" w:color="auto"/>
            </w:tcBorders>
          </w:tcPr>
          <w:p w:rsidR="00CE7100" w:rsidRPr="00FC3C6D" w:rsidRDefault="00CE7100" w:rsidP="00055756">
            <w:pPr>
              <w:ind w:left="142"/>
              <w:rPr>
                <w:rFonts w:cs="Arial"/>
                <w:sz w:val="22"/>
                <w:szCs w:val="22"/>
              </w:rPr>
            </w:pPr>
            <w:r w:rsidRPr="00A25524">
              <w:rPr>
                <w:rFonts w:cs="Arial"/>
                <w:sz w:val="22"/>
                <w:szCs w:val="22"/>
              </w:rPr>
              <w:t>Detener el vehículo en lugares no autorizados o en condiciones que pongan en riesgo la seguridad de los pasajeros, peatones o automovilistas. Entre otras se consideran situaciones inseguras, las siguientes y se cobraran en Unidades de Medida y Actualización (UMA)</w:t>
            </w:r>
            <w:r>
              <w:rPr>
                <w:rFonts w:cs="Arial"/>
                <w:sz w:val="22"/>
                <w:szCs w:val="22"/>
              </w:rPr>
              <w:t>:</w:t>
            </w:r>
          </w:p>
        </w:tc>
        <w:tc>
          <w:tcPr>
            <w:tcW w:w="0" w:type="auto"/>
            <w:tcBorders>
              <w:bottom w:val="single" w:sz="4" w:space="0" w:color="auto"/>
            </w:tcBorders>
            <w:vAlign w:val="center"/>
          </w:tcPr>
          <w:p w:rsidR="00CE7100" w:rsidRPr="00A25524" w:rsidRDefault="00CE7100" w:rsidP="00055756">
            <w:pPr>
              <w:autoSpaceDE w:val="0"/>
              <w:autoSpaceDN w:val="0"/>
              <w:adjustRightInd w:val="0"/>
              <w:ind w:left="-108"/>
              <w:jc w:val="center"/>
              <w:rPr>
                <w:rFonts w:eastAsia="Batang" w:cs="Arial"/>
                <w:bCs/>
                <w:sz w:val="22"/>
                <w:szCs w:val="22"/>
              </w:rPr>
            </w:pPr>
          </w:p>
          <w:p w:rsidR="00CE7100" w:rsidRPr="00A25524" w:rsidRDefault="00CE7100" w:rsidP="00055756">
            <w:pPr>
              <w:autoSpaceDE w:val="0"/>
              <w:autoSpaceDN w:val="0"/>
              <w:adjustRightInd w:val="0"/>
              <w:ind w:left="-108"/>
              <w:rPr>
                <w:rFonts w:eastAsia="Batang" w:cs="Arial"/>
                <w:bCs/>
                <w:sz w:val="22"/>
                <w:szCs w:val="22"/>
              </w:rPr>
            </w:pPr>
          </w:p>
        </w:tc>
        <w:tc>
          <w:tcPr>
            <w:tcW w:w="0" w:type="auto"/>
            <w:tcBorders>
              <w:bottom w:val="single" w:sz="4" w:space="0" w:color="auto"/>
            </w:tcBorders>
            <w:vAlign w:val="center"/>
          </w:tcPr>
          <w:p w:rsidR="00CE7100" w:rsidRPr="00A25524" w:rsidRDefault="00CE7100" w:rsidP="00055756">
            <w:pPr>
              <w:autoSpaceDE w:val="0"/>
              <w:autoSpaceDN w:val="0"/>
              <w:adjustRightInd w:val="0"/>
              <w:rPr>
                <w:rFonts w:eastAsia="Batang" w:cs="Arial"/>
                <w:bCs/>
                <w:sz w:val="22"/>
                <w:szCs w:val="22"/>
              </w:rPr>
            </w:pPr>
          </w:p>
        </w:tc>
      </w:tr>
      <w:tr w:rsidR="00CE7100" w:rsidRPr="00A25524" w:rsidTr="00055756">
        <w:trPr>
          <w:trHeight w:val="57"/>
        </w:trPr>
        <w:tc>
          <w:tcPr>
            <w:tcW w:w="0" w:type="auto"/>
            <w:vMerge/>
            <w:vAlign w:val="center"/>
          </w:tcPr>
          <w:p w:rsidR="00CE7100" w:rsidRPr="00A25524" w:rsidRDefault="00CE7100" w:rsidP="00055756">
            <w:pPr>
              <w:autoSpaceDE w:val="0"/>
              <w:autoSpaceDN w:val="0"/>
              <w:adjustRightInd w:val="0"/>
              <w:ind w:left="142"/>
              <w:rPr>
                <w:rFonts w:eastAsia="Batang" w:cs="Arial"/>
                <w:bCs/>
                <w:sz w:val="22"/>
                <w:szCs w:val="22"/>
              </w:rPr>
            </w:pPr>
          </w:p>
        </w:tc>
        <w:tc>
          <w:tcPr>
            <w:tcW w:w="0" w:type="auto"/>
            <w:tcBorders>
              <w:top w:val="single" w:sz="4" w:space="0" w:color="auto"/>
              <w:bottom w:val="single" w:sz="4" w:space="0" w:color="auto"/>
            </w:tcBorders>
          </w:tcPr>
          <w:p w:rsidR="00CE7100" w:rsidRPr="007243F7" w:rsidRDefault="00CE7100" w:rsidP="00CE7100">
            <w:pPr>
              <w:pStyle w:val="Prrafodelista"/>
              <w:numPr>
                <w:ilvl w:val="0"/>
                <w:numId w:val="89"/>
              </w:numPr>
              <w:ind w:left="256" w:hanging="256"/>
              <w:rPr>
                <w:rFonts w:cs="Arial"/>
                <w:snapToGrid w:val="0"/>
                <w:sz w:val="22"/>
                <w:szCs w:val="22"/>
              </w:rPr>
            </w:pPr>
            <w:r w:rsidRPr="007243F7">
              <w:rPr>
                <w:rFonts w:cs="Arial"/>
                <w:snapToGrid w:val="0"/>
                <w:sz w:val="22"/>
                <w:szCs w:val="22"/>
              </w:rPr>
              <w:t>Permitir que los pasajeros accedan al transporte o lo abandonen cuando éste se encuentre en movimiento.</w:t>
            </w:r>
          </w:p>
        </w:tc>
        <w:tc>
          <w:tcPr>
            <w:tcW w:w="0" w:type="auto"/>
            <w:tcBorders>
              <w:top w:val="single" w:sz="4" w:space="0" w:color="auto"/>
              <w:bottom w:val="single" w:sz="4" w:space="0" w:color="auto"/>
            </w:tcBorders>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7</w:t>
            </w:r>
          </w:p>
          <w:p w:rsidR="00CE7100" w:rsidRPr="00A25524" w:rsidRDefault="00CE7100" w:rsidP="00055756">
            <w:pPr>
              <w:autoSpaceDE w:val="0"/>
              <w:autoSpaceDN w:val="0"/>
              <w:adjustRightInd w:val="0"/>
              <w:rPr>
                <w:rFonts w:eastAsia="Batang" w:cs="Arial"/>
                <w:bCs/>
                <w:sz w:val="22"/>
                <w:szCs w:val="22"/>
              </w:rPr>
            </w:pPr>
          </w:p>
        </w:tc>
        <w:tc>
          <w:tcPr>
            <w:tcW w:w="0" w:type="auto"/>
            <w:tcBorders>
              <w:top w:val="single" w:sz="4" w:space="0" w:color="auto"/>
              <w:bottom w:val="single" w:sz="4" w:space="0" w:color="auto"/>
            </w:tcBorders>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9</w:t>
            </w:r>
          </w:p>
          <w:p w:rsidR="00CE7100" w:rsidRPr="00A25524" w:rsidRDefault="00CE7100" w:rsidP="00055756">
            <w:pPr>
              <w:autoSpaceDE w:val="0"/>
              <w:autoSpaceDN w:val="0"/>
              <w:adjustRightInd w:val="0"/>
              <w:rPr>
                <w:rFonts w:eastAsia="Batang" w:cs="Arial"/>
                <w:bCs/>
                <w:sz w:val="22"/>
                <w:szCs w:val="22"/>
              </w:rPr>
            </w:pPr>
          </w:p>
        </w:tc>
      </w:tr>
      <w:tr w:rsidR="00CE7100" w:rsidRPr="00A25524" w:rsidTr="00055756">
        <w:trPr>
          <w:trHeight w:val="57"/>
        </w:trPr>
        <w:tc>
          <w:tcPr>
            <w:tcW w:w="0" w:type="auto"/>
            <w:vMerge/>
            <w:vAlign w:val="center"/>
          </w:tcPr>
          <w:p w:rsidR="00CE7100" w:rsidRPr="00A25524" w:rsidRDefault="00CE7100" w:rsidP="00055756">
            <w:pPr>
              <w:autoSpaceDE w:val="0"/>
              <w:autoSpaceDN w:val="0"/>
              <w:adjustRightInd w:val="0"/>
              <w:ind w:left="142"/>
              <w:rPr>
                <w:rFonts w:eastAsia="Batang" w:cs="Arial"/>
                <w:bCs/>
                <w:sz w:val="22"/>
                <w:szCs w:val="22"/>
              </w:rPr>
            </w:pPr>
          </w:p>
        </w:tc>
        <w:tc>
          <w:tcPr>
            <w:tcW w:w="0" w:type="auto"/>
            <w:tcBorders>
              <w:top w:val="single" w:sz="4" w:space="0" w:color="auto"/>
              <w:bottom w:val="single" w:sz="4" w:space="0" w:color="auto"/>
            </w:tcBorders>
          </w:tcPr>
          <w:p w:rsidR="00CE7100" w:rsidRPr="007243F7" w:rsidRDefault="00CE7100" w:rsidP="00CE7100">
            <w:pPr>
              <w:pStyle w:val="Prrafodelista"/>
              <w:numPr>
                <w:ilvl w:val="0"/>
                <w:numId w:val="89"/>
              </w:numPr>
              <w:ind w:left="256" w:hanging="256"/>
              <w:rPr>
                <w:rFonts w:cs="Arial"/>
                <w:snapToGrid w:val="0"/>
                <w:sz w:val="22"/>
                <w:szCs w:val="22"/>
              </w:rPr>
            </w:pPr>
            <w:r w:rsidRPr="007243F7">
              <w:rPr>
                <w:rFonts w:cs="Arial"/>
                <w:snapToGrid w:val="0"/>
                <w:sz w:val="22"/>
                <w:szCs w:val="22"/>
              </w:rPr>
              <w:t>Detener al transporte a una distancia que no le permita al pasajero acceder</w:t>
            </w:r>
            <w:r>
              <w:rPr>
                <w:rFonts w:cs="Arial"/>
                <w:snapToGrid w:val="0"/>
                <w:sz w:val="22"/>
                <w:szCs w:val="22"/>
              </w:rPr>
              <w:t xml:space="preserve"> </w:t>
            </w:r>
            <w:r w:rsidRPr="007243F7">
              <w:rPr>
                <w:rFonts w:cs="Arial"/>
                <w:snapToGrid w:val="0"/>
                <w:sz w:val="22"/>
                <w:szCs w:val="22"/>
              </w:rPr>
              <w:t xml:space="preserve">al mismo desde la banqueta o descender a ese lugar. </w:t>
            </w:r>
          </w:p>
        </w:tc>
        <w:tc>
          <w:tcPr>
            <w:tcW w:w="0" w:type="auto"/>
            <w:tcBorders>
              <w:top w:val="single" w:sz="4" w:space="0" w:color="auto"/>
              <w:bottom w:val="single" w:sz="4" w:space="0" w:color="auto"/>
            </w:tcBorders>
            <w:vAlign w:val="center"/>
          </w:tcPr>
          <w:p w:rsidR="00CE7100" w:rsidRPr="00A25524" w:rsidRDefault="00CE7100" w:rsidP="00055756">
            <w:pPr>
              <w:autoSpaceDE w:val="0"/>
              <w:autoSpaceDN w:val="0"/>
              <w:adjustRightInd w:val="0"/>
              <w:ind w:left="-108"/>
              <w:jc w:val="center"/>
              <w:rPr>
                <w:rFonts w:eastAsia="Batang" w:cs="Arial"/>
                <w:bCs/>
                <w:sz w:val="22"/>
                <w:szCs w:val="22"/>
              </w:rPr>
            </w:pPr>
            <w:r>
              <w:rPr>
                <w:rFonts w:eastAsia="Batang" w:cs="Arial"/>
                <w:bCs/>
                <w:sz w:val="22"/>
                <w:szCs w:val="22"/>
              </w:rPr>
              <w:t>7</w:t>
            </w:r>
          </w:p>
        </w:tc>
        <w:tc>
          <w:tcPr>
            <w:tcW w:w="0" w:type="auto"/>
            <w:tcBorders>
              <w:top w:val="single" w:sz="4" w:space="0" w:color="auto"/>
              <w:bottom w:val="single" w:sz="4" w:space="0" w:color="auto"/>
            </w:tcBorders>
            <w:vAlign w:val="center"/>
          </w:tcPr>
          <w:p w:rsidR="00CE7100" w:rsidRPr="00A25524" w:rsidRDefault="00CE7100" w:rsidP="00055756">
            <w:pPr>
              <w:autoSpaceDE w:val="0"/>
              <w:autoSpaceDN w:val="0"/>
              <w:adjustRightInd w:val="0"/>
              <w:ind w:left="-76"/>
              <w:jc w:val="center"/>
              <w:rPr>
                <w:rFonts w:eastAsia="Batang" w:cs="Arial"/>
                <w:bCs/>
                <w:sz w:val="22"/>
                <w:szCs w:val="22"/>
              </w:rPr>
            </w:pPr>
            <w:r>
              <w:rPr>
                <w:rFonts w:eastAsia="Batang" w:cs="Arial"/>
                <w:bCs/>
                <w:sz w:val="22"/>
                <w:szCs w:val="22"/>
              </w:rPr>
              <w:t>9</w:t>
            </w:r>
          </w:p>
        </w:tc>
      </w:tr>
      <w:tr w:rsidR="00CE7100" w:rsidRPr="00A25524" w:rsidTr="00055756">
        <w:trPr>
          <w:trHeight w:val="503"/>
        </w:trPr>
        <w:tc>
          <w:tcPr>
            <w:tcW w:w="0" w:type="auto"/>
            <w:vMerge/>
            <w:vAlign w:val="center"/>
          </w:tcPr>
          <w:p w:rsidR="00CE7100" w:rsidRPr="00A25524" w:rsidRDefault="00CE7100" w:rsidP="00055756">
            <w:pPr>
              <w:autoSpaceDE w:val="0"/>
              <w:autoSpaceDN w:val="0"/>
              <w:adjustRightInd w:val="0"/>
              <w:ind w:left="142"/>
              <w:rPr>
                <w:rFonts w:eastAsia="Batang" w:cs="Arial"/>
                <w:bCs/>
                <w:sz w:val="22"/>
                <w:szCs w:val="22"/>
              </w:rPr>
            </w:pPr>
          </w:p>
        </w:tc>
        <w:tc>
          <w:tcPr>
            <w:tcW w:w="0" w:type="auto"/>
            <w:tcBorders>
              <w:top w:val="single" w:sz="4" w:space="0" w:color="auto"/>
            </w:tcBorders>
          </w:tcPr>
          <w:p w:rsidR="00CE7100" w:rsidRPr="007243F7" w:rsidRDefault="00CE7100" w:rsidP="00CE7100">
            <w:pPr>
              <w:pStyle w:val="Prrafodelista"/>
              <w:numPr>
                <w:ilvl w:val="0"/>
                <w:numId w:val="89"/>
              </w:numPr>
              <w:ind w:left="256" w:hanging="219"/>
              <w:rPr>
                <w:rFonts w:cs="Arial"/>
                <w:snapToGrid w:val="0"/>
                <w:sz w:val="22"/>
                <w:szCs w:val="22"/>
              </w:rPr>
            </w:pPr>
            <w:r w:rsidRPr="007243F7">
              <w:rPr>
                <w:rFonts w:cs="Arial"/>
                <w:snapToGrid w:val="0"/>
                <w:sz w:val="22"/>
                <w:szCs w:val="22"/>
              </w:rPr>
              <w:t>Detener el transporte fuera de los lugares autorizados para el efecto o en los casos de que se obstaculice innecesariamente el tráfico vehicular.</w:t>
            </w:r>
            <w:r w:rsidRPr="007243F7">
              <w:rPr>
                <w:rFonts w:cs="Arial"/>
                <w:b/>
                <w:snapToGrid w:val="0"/>
                <w:sz w:val="22"/>
                <w:szCs w:val="22"/>
              </w:rPr>
              <w:t xml:space="preserve"> </w:t>
            </w:r>
          </w:p>
        </w:tc>
        <w:tc>
          <w:tcPr>
            <w:tcW w:w="0" w:type="auto"/>
            <w:tcBorders>
              <w:top w:val="single" w:sz="4" w:space="0" w:color="auto"/>
            </w:tcBorders>
            <w:vAlign w:val="center"/>
          </w:tcPr>
          <w:p w:rsidR="00CE7100" w:rsidRPr="00A25524" w:rsidRDefault="00CE7100" w:rsidP="00055756">
            <w:pPr>
              <w:autoSpaceDE w:val="0"/>
              <w:autoSpaceDN w:val="0"/>
              <w:adjustRightInd w:val="0"/>
              <w:ind w:left="-108"/>
              <w:jc w:val="center"/>
              <w:rPr>
                <w:rFonts w:eastAsia="Batang" w:cs="Arial"/>
                <w:bCs/>
                <w:sz w:val="22"/>
                <w:szCs w:val="22"/>
              </w:rPr>
            </w:pPr>
          </w:p>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7</w:t>
            </w:r>
          </w:p>
        </w:tc>
        <w:tc>
          <w:tcPr>
            <w:tcW w:w="0" w:type="auto"/>
            <w:tcBorders>
              <w:top w:val="single" w:sz="4" w:space="0" w:color="auto"/>
            </w:tcBorders>
            <w:vAlign w:val="center"/>
          </w:tcPr>
          <w:p w:rsidR="00CE7100" w:rsidRPr="00A25524" w:rsidRDefault="00CE7100" w:rsidP="00055756">
            <w:pPr>
              <w:autoSpaceDE w:val="0"/>
              <w:autoSpaceDN w:val="0"/>
              <w:adjustRightInd w:val="0"/>
              <w:ind w:left="-76"/>
              <w:jc w:val="center"/>
              <w:rPr>
                <w:rFonts w:eastAsia="Batang" w:cs="Arial"/>
                <w:bCs/>
                <w:sz w:val="22"/>
                <w:szCs w:val="22"/>
              </w:rPr>
            </w:pPr>
          </w:p>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9</w:t>
            </w:r>
          </w:p>
        </w:tc>
      </w:tr>
      <w:tr w:rsidR="00CE7100" w:rsidRPr="00A25524" w:rsidTr="00055756">
        <w:tc>
          <w:tcPr>
            <w:tcW w:w="0" w:type="auto"/>
            <w:vAlign w:val="center"/>
          </w:tcPr>
          <w:p w:rsidR="00CE7100" w:rsidRPr="00A25524" w:rsidRDefault="00CE7100" w:rsidP="00055756">
            <w:pPr>
              <w:autoSpaceDE w:val="0"/>
              <w:autoSpaceDN w:val="0"/>
              <w:adjustRightInd w:val="0"/>
              <w:ind w:left="142"/>
              <w:rPr>
                <w:rFonts w:eastAsia="Batang" w:cs="Arial"/>
                <w:bCs/>
                <w:sz w:val="22"/>
                <w:szCs w:val="22"/>
              </w:rPr>
            </w:pPr>
            <w:r w:rsidRPr="00A25524">
              <w:rPr>
                <w:rFonts w:eastAsia="Batang" w:cs="Arial"/>
                <w:bCs/>
                <w:sz w:val="22"/>
                <w:szCs w:val="22"/>
              </w:rPr>
              <w:t>2</w:t>
            </w:r>
          </w:p>
        </w:tc>
        <w:tc>
          <w:tcPr>
            <w:tcW w:w="0" w:type="auto"/>
          </w:tcPr>
          <w:p w:rsidR="00CE7100" w:rsidRPr="00A25524" w:rsidRDefault="00CE7100" w:rsidP="00055756">
            <w:pPr>
              <w:autoSpaceDE w:val="0"/>
              <w:autoSpaceDN w:val="0"/>
              <w:adjustRightInd w:val="0"/>
              <w:ind w:left="142"/>
              <w:rPr>
                <w:rFonts w:cs="Arial"/>
                <w:b/>
                <w:sz w:val="22"/>
                <w:szCs w:val="22"/>
              </w:rPr>
            </w:pPr>
            <w:r w:rsidRPr="00A25524">
              <w:rPr>
                <w:rFonts w:cs="Arial"/>
                <w:sz w:val="22"/>
                <w:szCs w:val="22"/>
              </w:rPr>
              <w:t>Realizar un servicio público de transporte con placas de otro municipio.</w:t>
            </w:r>
          </w:p>
        </w:tc>
        <w:tc>
          <w:tcPr>
            <w:tcW w:w="0" w:type="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7</w:t>
            </w:r>
          </w:p>
        </w:tc>
        <w:tc>
          <w:tcPr>
            <w:tcW w:w="0" w:type="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9</w:t>
            </w:r>
          </w:p>
        </w:tc>
      </w:tr>
      <w:tr w:rsidR="00CE7100" w:rsidRPr="00A25524" w:rsidTr="00055756">
        <w:tc>
          <w:tcPr>
            <w:tcW w:w="0" w:type="auto"/>
            <w:vAlign w:val="center"/>
          </w:tcPr>
          <w:p w:rsidR="00CE7100" w:rsidRPr="00A25524" w:rsidRDefault="00CE7100" w:rsidP="00055756">
            <w:pPr>
              <w:autoSpaceDE w:val="0"/>
              <w:autoSpaceDN w:val="0"/>
              <w:adjustRightInd w:val="0"/>
              <w:ind w:left="142"/>
              <w:rPr>
                <w:rFonts w:eastAsia="Batang" w:cs="Arial"/>
                <w:bCs/>
                <w:sz w:val="22"/>
                <w:szCs w:val="22"/>
              </w:rPr>
            </w:pPr>
            <w:r w:rsidRPr="00A25524">
              <w:rPr>
                <w:rFonts w:eastAsia="Batang" w:cs="Arial"/>
                <w:bCs/>
                <w:sz w:val="22"/>
                <w:szCs w:val="22"/>
              </w:rPr>
              <w:t>3</w:t>
            </w:r>
          </w:p>
        </w:tc>
        <w:tc>
          <w:tcPr>
            <w:tcW w:w="0" w:type="auto"/>
          </w:tcPr>
          <w:p w:rsidR="00CE7100" w:rsidRPr="00A25524" w:rsidRDefault="00CE7100" w:rsidP="00055756">
            <w:pPr>
              <w:autoSpaceDE w:val="0"/>
              <w:autoSpaceDN w:val="0"/>
              <w:adjustRightInd w:val="0"/>
              <w:ind w:left="142"/>
              <w:rPr>
                <w:rFonts w:cs="Arial"/>
                <w:b/>
                <w:sz w:val="22"/>
                <w:szCs w:val="22"/>
              </w:rPr>
            </w:pPr>
            <w:r w:rsidRPr="00A25524">
              <w:rPr>
                <w:rFonts w:cs="Arial"/>
                <w:sz w:val="22"/>
                <w:szCs w:val="22"/>
              </w:rPr>
              <w:t>Realizar un servicio público con placas particulares.</w:t>
            </w:r>
          </w:p>
        </w:tc>
        <w:tc>
          <w:tcPr>
            <w:tcW w:w="0" w:type="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8</w:t>
            </w:r>
          </w:p>
        </w:tc>
        <w:tc>
          <w:tcPr>
            <w:tcW w:w="0" w:type="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10</w:t>
            </w:r>
          </w:p>
        </w:tc>
      </w:tr>
      <w:tr w:rsidR="00CE7100" w:rsidRPr="00A25524" w:rsidTr="00055756">
        <w:tc>
          <w:tcPr>
            <w:tcW w:w="0" w:type="auto"/>
            <w:vAlign w:val="center"/>
          </w:tcPr>
          <w:p w:rsidR="00CE7100" w:rsidRPr="00A25524" w:rsidRDefault="00CE7100" w:rsidP="00055756">
            <w:pPr>
              <w:autoSpaceDE w:val="0"/>
              <w:autoSpaceDN w:val="0"/>
              <w:adjustRightInd w:val="0"/>
              <w:ind w:left="142"/>
              <w:rPr>
                <w:rFonts w:eastAsia="Batang" w:cs="Arial"/>
                <w:bCs/>
                <w:sz w:val="22"/>
                <w:szCs w:val="22"/>
              </w:rPr>
            </w:pPr>
            <w:r w:rsidRPr="00A25524">
              <w:rPr>
                <w:rFonts w:eastAsia="Batang" w:cs="Arial"/>
                <w:bCs/>
                <w:sz w:val="22"/>
                <w:szCs w:val="22"/>
              </w:rPr>
              <w:t>4</w:t>
            </w:r>
          </w:p>
        </w:tc>
        <w:tc>
          <w:tcPr>
            <w:tcW w:w="0" w:type="auto"/>
          </w:tcPr>
          <w:p w:rsidR="00CE7100" w:rsidRPr="00A25524" w:rsidRDefault="00CE7100" w:rsidP="00055756">
            <w:pPr>
              <w:autoSpaceDE w:val="0"/>
              <w:autoSpaceDN w:val="0"/>
              <w:adjustRightInd w:val="0"/>
              <w:ind w:left="142"/>
              <w:rPr>
                <w:rFonts w:cs="Arial"/>
                <w:b/>
                <w:sz w:val="22"/>
                <w:szCs w:val="22"/>
              </w:rPr>
            </w:pPr>
            <w:r w:rsidRPr="00A25524">
              <w:rPr>
                <w:rFonts w:cs="Arial"/>
                <w:sz w:val="22"/>
                <w:szCs w:val="22"/>
              </w:rPr>
              <w:t xml:space="preserve">Insultar a los pasajeros.  </w:t>
            </w:r>
          </w:p>
        </w:tc>
        <w:tc>
          <w:tcPr>
            <w:tcW w:w="0" w:type="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7</w:t>
            </w:r>
          </w:p>
        </w:tc>
        <w:tc>
          <w:tcPr>
            <w:tcW w:w="0" w:type="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8</w:t>
            </w:r>
          </w:p>
        </w:tc>
      </w:tr>
      <w:tr w:rsidR="00CE7100" w:rsidRPr="00A25524" w:rsidTr="00055756">
        <w:tc>
          <w:tcPr>
            <w:tcW w:w="0" w:type="auto"/>
            <w:vAlign w:val="center"/>
          </w:tcPr>
          <w:p w:rsidR="00CE7100" w:rsidRPr="00A25524" w:rsidRDefault="00CE7100" w:rsidP="00055756">
            <w:pPr>
              <w:autoSpaceDE w:val="0"/>
              <w:autoSpaceDN w:val="0"/>
              <w:adjustRightInd w:val="0"/>
              <w:ind w:left="142"/>
              <w:rPr>
                <w:rFonts w:eastAsia="Batang" w:cs="Arial"/>
                <w:bCs/>
                <w:sz w:val="22"/>
                <w:szCs w:val="22"/>
              </w:rPr>
            </w:pPr>
            <w:r w:rsidRPr="00A25524">
              <w:rPr>
                <w:rFonts w:eastAsia="Batang" w:cs="Arial"/>
                <w:bCs/>
                <w:sz w:val="22"/>
                <w:szCs w:val="22"/>
              </w:rPr>
              <w:t>5</w:t>
            </w:r>
          </w:p>
        </w:tc>
        <w:tc>
          <w:tcPr>
            <w:tcW w:w="0" w:type="auto"/>
          </w:tcPr>
          <w:p w:rsidR="00CE7100" w:rsidRPr="00A25524" w:rsidRDefault="00CE7100" w:rsidP="00055756">
            <w:pPr>
              <w:autoSpaceDE w:val="0"/>
              <w:autoSpaceDN w:val="0"/>
              <w:adjustRightInd w:val="0"/>
              <w:ind w:left="142"/>
              <w:rPr>
                <w:rFonts w:cs="Arial"/>
                <w:b/>
                <w:sz w:val="22"/>
                <w:szCs w:val="22"/>
              </w:rPr>
            </w:pPr>
            <w:r w:rsidRPr="00A25524">
              <w:rPr>
                <w:rFonts w:cs="Arial"/>
                <w:sz w:val="22"/>
                <w:szCs w:val="22"/>
              </w:rPr>
              <w:t>Suspender el servicio de transporte urbano sin causa justificada.</w:t>
            </w:r>
          </w:p>
        </w:tc>
        <w:tc>
          <w:tcPr>
            <w:tcW w:w="0" w:type="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5</w:t>
            </w:r>
          </w:p>
        </w:tc>
        <w:tc>
          <w:tcPr>
            <w:tcW w:w="0" w:type="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6</w:t>
            </w:r>
          </w:p>
        </w:tc>
      </w:tr>
      <w:tr w:rsidR="00CE7100" w:rsidRPr="00A25524" w:rsidTr="00055756">
        <w:tc>
          <w:tcPr>
            <w:tcW w:w="0" w:type="auto"/>
            <w:vAlign w:val="center"/>
          </w:tcPr>
          <w:p w:rsidR="00CE7100" w:rsidRPr="00A25524" w:rsidRDefault="00CE7100" w:rsidP="00055756">
            <w:pPr>
              <w:autoSpaceDE w:val="0"/>
              <w:autoSpaceDN w:val="0"/>
              <w:adjustRightInd w:val="0"/>
              <w:ind w:left="142"/>
              <w:rPr>
                <w:rFonts w:eastAsia="Batang" w:cs="Arial"/>
                <w:bCs/>
                <w:sz w:val="22"/>
                <w:szCs w:val="22"/>
              </w:rPr>
            </w:pPr>
            <w:r w:rsidRPr="00A25524">
              <w:rPr>
                <w:rFonts w:eastAsia="Batang" w:cs="Arial"/>
                <w:bCs/>
                <w:sz w:val="22"/>
                <w:szCs w:val="22"/>
              </w:rPr>
              <w:t>6</w:t>
            </w:r>
          </w:p>
        </w:tc>
        <w:tc>
          <w:tcPr>
            <w:tcW w:w="0" w:type="auto"/>
          </w:tcPr>
          <w:p w:rsidR="00CE7100" w:rsidRPr="00A25524" w:rsidRDefault="00CE7100" w:rsidP="00055756">
            <w:pPr>
              <w:autoSpaceDE w:val="0"/>
              <w:autoSpaceDN w:val="0"/>
              <w:adjustRightInd w:val="0"/>
              <w:ind w:left="142"/>
              <w:rPr>
                <w:rFonts w:cs="Arial"/>
                <w:b/>
                <w:sz w:val="22"/>
                <w:szCs w:val="22"/>
              </w:rPr>
            </w:pPr>
            <w:r w:rsidRPr="00A25524">
              <w:rPr>
                <w:rFonts w:cs="Arial"/>
                <w:sz w:val="22"/>
                <w:szCs w:val="22"/>
              </w:rPr>
              <w:t>Modificar el servicio público antes del horario autorizado.</w:t>
            </w:r>
          </w:p>
        </w:tc>
        <w:tc>
          <w:tcPr>
            <w:tcW w:w="0" w:type="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3</w:t>
            </w:r>
          </w:p>
        </w:tc>
        <w:tc>
          <w:tcPr>
            <w:tcW w:w="0" w:type="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5</w:t>
            </w:r>
          </w:p>
        </w:tc>
      </w:tr>
      <w:tr w:rsidR="00CE7100" w:rsidRPr="00A25524" w:rsidTr="00055756">
        <w:tc>
          <w:tcPr>
            <w:tcW w:w="0" w:type="auto"/>
            <w:vAlign w:val="center"/>
          </w:tcPr>
          <w:p w:rsidR="00CE7100" w:rsidRPr="00A25524" w:rsidRDefault="00CE7100" w:rsidP="00055756">
            <w:pPr>
              <w:autoSpaceDE w:val="0"/>
              <w:autoSpaceDN w:val="0"/>
              <w:adjustRightInd w:val="0"/>
              <w:ind w:left="142"/>
              <w:rPr>
                <w:rFonts w:eastAsia="Batang" w:cs="Arial"/>
                <w:bCs/>
                <w:sz w:val="22"/>
                <w:szCs w:val="22"/>
              </w:rPr>
            </w:pPr>
            <w:r w:rsidRPr="00A25524">
              <w:rPr>
                <w:rFonts w:eastAsia="Batang" w:cs="Arial"/>
                <w:bCs/>
                <w:sz w:val="22"/>
                <w:szCs w:val="22"/>
              </w:rPr>
              <w:t>7</w:t>
            </w:r>
          </w:p>
        </w:tc>
        <w:tc>
          <w:tcPr>
            <w:tcW w:w="0" w:type="auto"/>
          </w:tcPr>
          <w:p w:rsidR="00CE7100" w:rsidRPr="00A25524" w:rsidRDefault="00CE7100" w:rsidP="00055756">
            <w:pPr>
              <w:autoSpaceDE w:val="0"/>
              <w:autoSpaceDN w:val="0"/>
              <w:adjustRightInd w:val="0"/>
              <w:ind w:left="142"/>
              <w:rPr>
                <w:rFonts w:cs="Arial"/>
                <w:b/>
                <w:sz w:val="22"/>
                <w:szCs w:val="22"/>
              </w:rPr>
            </w:pPr>
            <w:r w:rsidRPr="00A25524">
              <w:rPr>
                <w:rFonts w:cs="Arial"/>
                <w:sz w:val="22"/>
                <w:szCs w:val="22"/>
              </w:rPr>
              <w:t>Contar la unidad con equipo de sonido.</w:t>
            </w:r>
          </w:p>
        </w:tc>
        <w:tc>
          <w:tcPr>
            <w:tcW w:w="0" w:type="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8</w:t>
            </w:r>
          </w:p>
        </w:tc>
        <w:tc>
          <w:tcPr>
            <w:tcW w:w="0" w:type="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10</w:t>
            </w:r>
          </w:p>
        </w:tc>
      </w:tr>
      <w:tr w:rsidR="00CE7100" w:rsidRPr="00A25524" w:rsidTr="00055756">
        <w:tc>
          <w:tcPr>
            <w:tcW w:w="0" w:type="auto"/>
            <w:vAlign w:val="center"/>
          </w:tcPr>
          <w:p w:rsidR="00CE7100" w:rsidRPr="00A25524" w:rsidRDefault="00CE7100" w:rsidP="00055756">
            <w:pPr>
              <w:autoSpaceDE w:val="0"/>
              <w:autoSpaceDN w:val="0"/>
              <w:adjustRightInd w:val="0"/>
              <w:ind w:left="142"/>
              <w:rPr>
                <w:rFonts w:eastAsia="Batang" w:cs="Arial"/>
                <w:bCs/>
                <w:sz w:val="22"/>
                <w:szCs w:val="22"/>
              </w:rPr>
            </w:pPr>
            <w:r w:rsidRPr="00A25524">
              <w:rPr>
                <w:rFonts w:eastAsia="Batang" w:cs="Arial"/>
                <w:bCs/>
                <w:sz w:val="22"/>
                <w:szCs w:val="22"/>
              </w:rPr>
              <w:t>8</w:t>
            </w:r>
          </w:p>
        </w:tc>
        <w:tc>
          <w:tcPr>
            <w:tcW w:w="0" w:type="auto"/>
          </w:tcPr>
          <w:p w:rsidR="00CE7100" w:rsidRPr="00A25524" w:rsidRDefault="00CE7100" w:rsidP="00055756">
            <w:pPr>
              <w:autoSpaceDE w:val="0"/>
              <w:autoSpaceDN w:val="0"/>
              <w:adjustRightInd w:val="0"/>
              <w:ind w:left="142"/>
              <w:rPr>
                <w:rFonts w:cs="Arial"/>
                <w:b/>
                <w:sz w:val="22"/>
                <w:szCs w:val="22"/>
              </w:rPr>
            </w:pPr>
            <w:r w:rsidRPr="00A25524">
              <w:rPr>
                <w:rFonts w:cs="Arial"/>
                <w:sz w:val="22"/>
                <w:szCs w:val="22"/>
              </w:rPr>
              <w:t>Poner en situación de riesgo al pasaje por mal estado del vehículo.</w:t>
            </w:r>
          </w:p>
        </w:tc>
        <w:tc>
          <w:tcPr>
            <w:tcW w:w="0" w:type="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3</w:t>
            </w:r>
          </w:p>
        </w:tc>
        <w:tc>
          <w:tcPr>
            <w:tcW w:w="0" w:type="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5</w:t>
            </w:r>
          </w:p>
        </w:tc>
      </w:tr>
      <w:tr w:rsidR="00CE7100" w:rsidRPr="00A25524" w:rsidTr="00055756">
        <w:tc>
          <w:tcPr>
            <w:tcW w:w="0" w:type="auto"/>
            <w:vAlign w:val="center"/>
          </w:tcPr>
          <w:p w:rsidR="00CE7100" w:rsidRPr="00A25524" w:rsidRDefault="00CE7100" w:rsidP="00055756">
            <w:pPr>
              <w:autoSpaceDE w:val="0"/>
              <w:autoSpaceDN w:val="0"/>
              <w:adjustRightInd w:val="0"/>
              <w:ind w:left="142"/>
              <w:rPr>
                <w:rFonts w:eastAsia="Batang" w:cs="Arial"/>
                <w:bCs/>
                <w:sz w:val="22"/>
                <w:szCs w:val="22"/>
              </w:rPr>
            </w:pPr>
            <w:r w:rsidRPr="00A25524">
              <w:rPr>
                <w:rFonts w:eastAsia="Batang" w:cs="Arial"/>
                <w:bCs/>
                <w:sz w:val="22"/>
                <w:szCs w:val="22"/>
              </w:rPr>
              <w:t>9</w:t>
            </w:r>
          </w:p>
        </w:tc>
        <w:tc>
          <w:tcPr>
            <w:tcW w:w="0" w:type="auto"/>
          </w:tcPr>
          <w:p w:rsidR="00CE7100" w:rsidRPr="00A25524" w:rsidRDefault="00CE7100" w:rsidP="00055756">
            <w:pPr>
              <w:autoSpaceDE w:val="0"/>
              <w:autoSpaceDN w:val="0"/>
              <w:adjustRightInd w:val="0"/>
              <w:ind w:left="142"/>
              <w:rPr>
                <w:rFonts w:cs="Arial"/>
                <w:b/>
                <w:sz w:val="22"/>
                <w:szCs w:val="22"/>
              </w:rPr>
            </w:pPr>
            <w:r w:rsidRPr="00A25524">
              <w:rPr>
                <w:rFonts w:cs="Arial"/>
                <w:sz w:val="22"/>
                <w:szCs w:val="22"/>
              </w:rPr>
              <w:t>Negar la devolución del excedente del costo del pasaje al usuario.</w:t>
            </w:r>
          </w:p>
        </w:tc>
        <w:tc>
          <w:tcPr>
            <w:tcW w:w="0" w:type="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3</w:t>
            </w:r>
          </w:p>
        </w:tc>
        <w:tc>
          <w:tcPr>
            <w:tcW w:w="0" w:type="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5</w:t>
            </w:r>
          </w:p>
        </w:tc>
      </w:tr>
      <w:tr w:rsidR="00CE7100" w:rsidRPr="00A25524" w:rsidTr="00055756">
        <w:tc>
          <w:tcPr>
            <w:tcW w:w="0" w:type="auto"/>
            <w:vAlign w:val="center"/>
          </w:tcPr>
          <w:p w:rsidR="00CE7100" w:rsidRPr="00A25524" w:rsidRDefault="00CE7100" w:rsidP="00055756">
            <w:pPr>
              <w:autoSpaceDE w:val="0"/>
              <w:autoSpaceDN w:val="0"/>
              <w:adjustRightInd w:val="0"/>
              <w:ind w:left="142" w:right="-169"/>
              <w:rPr>
                <w:rFonts w:eastAsia="Batang" w:cs="Arial"/>
                <w:bCs/>
                <w:sz w:val="22"/>
                <w:szCs w:val="22"/>
              </w:rPr>
            </w:pPr>
            <w:r w:rsidRPr="00A25524">
              <w:rPr>
                <w:rFonts w:eastAsia="Batang" w:cs="Arial"/>
                <w:bCs/>
                <w:sz w:val="22"/>
                <w:szCs w:val="22"/>
              </w:rPr>
              <w:t>10</w:t>
            </w:r>
          </w:p>
        </w:tc>
        <w:tc>
          <w:tcPr>
            <w:tcW w:w="0" w:type="auto"/>
          </w:tcPr>
          <w:p w:rsidR="00CE7100" w:rsidRPr="00A25524" w:rsidRDefault="00CE7100" w:rsidP="00055756">
            <w:pPr>
              <w:autoSpaceDE w:val="0"/>
              <w:autoSpaceDN w:val="0"/>
              <w:adjustRightInd w:val="0"/>
              <w:ind w:left="142"/>
              <w:rPr>
                <w:rFonts w:cs="Arial"/>
                <w:b/>
                <w:sz w:val="22"/>
                <w:szCs w:val="22"/>
              </w:rPr>
            </w:pPr>
            <w:r w:rsidRPr="00A25524">
              <w:rPr>
                <w:rFonts w:cs="Arial"/>
                <w:sz w:val="22"/>
                <w:szCs w:val="22"/>
              </w:rPr>
              <w:t>Negarse al ascenso y descenso del pasaje en lugar autorizado.</w:t>
            </w:r>
          </w:p>
        </w:tc>
        <w:tc>
          <w:tcPr>
            <w:tcW w:w="0" w:type="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5</w:t>
            </w:r>
          </w:p>
        </w:tc>
        <w:tc>
          <w:tcPr>
            <w:tcW w:w="0" w:type="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7</w:t>
            </w:r>
          </w:p>
        </w:tc>
      </w:tr>
      <w:tr w:rsidR="00CE7100" w:rsidRPr="00A25524" w:rsidTr="00055756">
        <w:tc>
          <w:tcPr>
            <w:tcW w:w="0" w:type="auto"/>
            <w:vAlign w:val="center"/>
          </w:tcPr>
          <w:p w:rsidR="00CE7100" w:rsidRPr="00A25524" w:rsidRDefault="00CE7100" w:rsidP="00055756">
            <w:pPr>
              <w:autoSpaceDE w:val="0"/>
              <w:autoSpaceDN w:val="0"/>
              <w:adjustRightInd w:val="0"/>
              <w:ind w:left="142" w:right="-169"/>
              <w:rPr>
                <w:rFonts w:eastAsia="Batang" w:cs="Arial"/>
                <w:bCs/>
                <w:sz w:val="22"/>
                <w:szCs w:val="22"/>
              </w:rPr>
            </w:pPr>
            <w:r w:rsidRPr="00A25524">
              <w:rPr>
                <w:rFonts w:eastAsia="Batang" w:cs="Arial"/>
                <w:bCs/>
                <w:sz w:val="22"/>
                <w:szCs w:val="22"/>
              </w:rPr>
              <w:t>11</w:t>
            </w:r>
          </w:p>
        </w:tc>
        <w:tc>
          <w:tcPr>
            <w:tcW w:w="0" w:type="auto"/>
          </w:tcPr>
          <w:p w:rsidR="00CE7100" w:rsidRPr="00A25524" w:rsidRDefault="00CE7100" w:rsidP="00055756">
            <w:pPr>
              <w:autoSpaceDE w:val="0"/>
              <w:autoSpaceDN w:val="0"/>
              <w:adjustRightInd w:val="0"/>
              <w:ind w:left="142"/>
              <w:rPr>
                <w:rFonts w:cs="Arial"/>
                <w:sz w:val="22"/>
                <w:szCs w:val="22"/>
              </w:rPr>
            </w:pPr>
            <w:r w:rsidRPr="00A25524">
              <w:rPr>
                <w:rFonts w:cs="Arial"/>
                <w:sz w:val="22"/>
                <w:szCs w:val="22"/>
              </w:rPr>
              <w:t>Utilizar lenguaje soez ante los usuarios.</w:t>
            </w:r>
          </w:p>
        </w:tc>
        <w:tc>
          <w:tcPr>
            <w:tcW w:w="0" w:type="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5</w:t>
            </w:r>
          </w:p>
        </w:tc>
        <w:tc>
          <w:tcPr>
            <w:tcW w:w="0" w:type="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7</w:t>
            </w:r>
          </w:p>
        </w:tc>
      </w:tr>
      <w:tr w:rsidR="00CE7100" w:rsidRPr="00A25524" w:rsidTr="00055756">
        <w:tc>
          <w:tcPr>
            <w:tcW w:w="0" w:type="auto"/>
            <w:vAlign w:val="center"/>
          </w:tcPr>
          <w:p w:rsidR="00CE7100" w:rsidRPr="00A25524" w:rsidRDefault="00CE7100" w:rsidP="00055756">
            <w:pPr>
              <w:autoSpaceDE w:val="0"/>
              <w:autoSpaceDN w:val="0"/>
              <w:adjustRightInd w:val="0"/>
              <w:ind w:left="142" w:right="-169"/>
              <w:rPr>
                <w:rFonts w:eastAsia="Batang" w:cs="Arial"/>
                <w:bCs/>
                <w:sz w:val="22"/>
                <w:szCs w:val="22"/>
              </w:rPr>
            </w:pPr>
            <w:r w:rsidRPr="00A25524">
              <w:rPr>
                <w:rFonts w:eastAsia="Batang" w:cs="Arial"/>
                <w:bCs/>
                <w:sz w:val="22"/>
                <w:szCs w:val="22"/>
              </w:rPr>
              <w:t>12</w:t>
            </w:r>
          </w:p>
        </w:tc>
        <w:tc>
          <w:tcPr>
            <w:tcW w:w="0" w:type="auto"/>
          </w:tcPr>
          <w:p w:rsidR="00CE7100" w:rsidRPr="00A25524" w:rsidRDefault="00CE7100" w:rsidP="00055756">
            <w:pPr>
              <w:autoSpaceDE w:val="0"/>
              <w:autoSpaceDN w:val="0"/>
              <w:adjustRightInd w:val="0"/>
              <w:ind w:left="142"/>
              <w:rPr>
                <w:rFonts w:cs="Arial"/>
                <w:sz w:val="22"/>
                <w:szCs w:val="22"/>
              </w:rPr>
            </w:pPr>
            <w:r w:rsidRPr="00A25524">
              <w:rPr>
                <w:rFonts w:cs="Arial"/>
                <w:sz w:val="22"/>
                <w:szCs w:val="22"/>
              </w:rPr>
              <w:t>Detenerse injustificadamente por más tiempo del permitido.</w:t>
            </w:r>
          </w:p>
        </w:tc>
        <w:tc>
          <w:tcPr>
            <w:tcW w:w="0" w:type="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2</w:t>
            </w:r>
          </w:p>
        </w:tc>
        <w:tc>
          <w:tcPr>
            <w:tcW w:w="0" w:type="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4</w:t>
            </w:r>
          </w:p>
        </w:tc>
      </w:tr>
      <w:tr w:rsidR="00CE7100" w:rsidRPr="00A25524" w:rsidTr="00055756">
        <w:tc>
          <w:tcPr>
            <w:tcW w:w="0" w:type="auto"/>
            <w:vAlign w:val="center"/>
          </w:tcPr>
          <w:p w:rsidR="00CE7100" w:rsidRPr="00A25524" w:rsidRDefault="00CE7100" w:rsidP="00055756">
            <w:pPr>
              <w:autoSpaceDE w:val="0"/>
              <w:autoSpaceDN w:val="0"/>
              <w:adjustRightInd w:val="0"/>
              <w:ind w:left="142" w:right="-169"/>
              <w:rPr>
                <w:rFonts w:eastAsia="Batang" w:cs="Arial"/>
                <w:bCs/>
                <w:sz w:val="22"/>
                <w:szCs w:val="22"/>
              </w:rPr>
            </w:pPr>
            <w:r w:rsidRPr="00A25524">
              <w:rPr>
                <w:rFonts w:eastAsia="Batang" w:cs="Arial"/>
                <w:bCs/>
                <w:sz w:val="22"/>
                <w:szCs w:val="22"/>
              </w:rPr>
              <w:t>13</w:t>
            </w:r>
          </w:p>
        </w:tc>
        <w:tc>
          <w:tcPr>
            <w:tcW w:w="0" w:type="auto"/>
          </w:tcPr>
          <w:p w:rsidR="00CE7100" w:rsidRPr="00A25524" w:rsidRDefault="00CE7100" w:rsidP="00055756">
            <w:pPr>
              <w:autoSpaceDE w:val="0"/>
              <w:autoSpaceDN w:val="0"/>
              <w:adjustRightInd w:val="0"/>
              <w:ind w:left="142"/>
              <w:rPr>
                <w:rFonts w:cs="Arial"/>
                <w:sz w:val="22"/>
                <w:szCs w:val="22"/>
              </w:rPr>
            </w:pPr>
            <w:r w:rsidRPr="00A25524">
              <w:rPr>
                <w:rFonts w:cs="Arial"/>
                <w:sz w:val="22"/>
                <w:szCs w:val="22"/>
              </w:rPr>
              <w:t>Conducir un vehículo sin el número económico a la vista.</w:t>
            </w:r>
          </w:p>
        </w:tc>
        <w:tc>
          <w:tcPr>
            <w:tcW w:w="0" w:type="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2</w:t>
            </w:r>
          </w:p>
        </w:tc>
        <w:tc>
          <w:tcPr>
            <w:tcW w:w="0" w:type="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4</w:t>
            </w:r>
          </w:p>
        </w:tc>
      </w:tr>
      <w:tr w:rsidR="00CE7100" w:rsidRPr="00A25524" w:rsidTr="00055756">
        <w:tc>
          <w:tcPr>
            <w:tcW w:w="0" w:type="auto"/>
            <w:vAlign w:val="center"/>
          </w:tcPr>
          <w:p w:rsidR="00CE7100" w:rsidRPr="00A25524" w:rsidRDefault="00CE7100" w:rsidP="00055756">
            <w:pPr>
              <w:autoSpaceDE w:val="0"/>
              <w:autoSpaceDN w:val="0"/>
              <w:adjustRightInd w:val="0"/>
              <w:ind w:left="142" w:right="-169"/>
              <w:rPr>
                <w:rFonts w:eastAsia="Batang" w:cs="Arial"/>
                <w:bCs/>
                <w:sz w:val="22"/>
                <w:szCs w:val="22"/>
              </w:rPr>
            </w:pPr>
            <w:r w:rsidRPr="00A25524">
              <w:rPr>
                <w:rFonts w:eastAsia="Batang" w:cs="Arial"/>
                <w:bCs/>
                <w:sz w:val="22"/>
                <w:szCs w:val="22"/>
              </w:rPr>
              <w:t>14</w:t>
            </w:r>
          </w:p>
        </w:tc>
        <w:tc>
          <w:tcPr>
            <w:tcW w:w="0" w:type="auto"/>
          </w:tcPr>
          <w:p w:rsidR="00CE7100" w:rsidRPr="00A25524" w:rsidRDefault="00CE7100" w:rsidP="00055756">
            <w:pPr>
              <w:autoSpaceDE w:val="0"/>
              <w:autoSpaceDN w:val="0"/>
              <w:adjustRightInd w:val="0"/>
              <w:ind w:left="142"/>
              <w:rPr>
                <w:rFonts w:cs="Arial"/>
                <w:sz w:val="22"/>
                <w:szCs w:val="22"/>
              </w:rPr>
            </w:pPr>
            <w:r w:rsidRPr="00A25524">
              <w:rPr>
                <w:rFonts w:cs="Arial"/>
                <w:sz w:val="22"/>
                <w:szCs w:val="22"/>
              </w:rPr>
              <w:t>Conducir un vehículo de transporte público sin traer a la vista las tarifas autorizadas.</w:t>
            </w:r>
          </w:p>
        </w:tc>
        <w:tc>
          <w:tcPr>
            <w:tcW w:w="0" w:type="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1</w:t>
            </w:r>
          </w:p>
        </w:tc>
        <w:tc>
          <w:tcPr>
            <w:tcW w:w="0" w:type="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2</w:t>
            </w:r>
          </w:p>
        </w:tc>
      </w:tr>
      <w:tr w:rsidR="00CE7100" w:rsidRPr="00A25524" w:rsidTr="00055756">
        <w:tc>
          <w:tcPr>
            <w:tcW w:w="0" w:type="auto"/>
            <w:vAlign w:val="center"/>
          </w:tcPr>
          <w:p w:rsidR="00CE7100" w:rsidRPr="00A25524" w:rsidRDefault="00CE7100" w:rsidP="00055756">
            <w:pPr>
              <w:autoSpaceDE w:val="0"/>
              <w:autoSpaceDN w:val="0"/>
              <w:adjustRightInd w:val="0"/>
              <w:ind w:left="142" w:right="-169"/>
              <w:rPr>
                <w:rFonts w:eastAsia="Batang" w:cs="Arial"/>
                <w:bCs/>
                <w:sz w:val="22"/>
                <w:szCs w:val="22"/>
              </w:rPr>
            </w:pPr>
            <w:r w:rsidRPr="00A25524">
              <w:rPr>
                <w:rFonts w:eastAsia="Batang" w:cs="Arial"/>
                <w:bCs/>
                <w:sz w:val="22"/>
                <w:szCs w:val="22"/>
              </w:rPr>
              <w:t>15</w:t>
            </w:r>
          </w:p>
        </w:tc>
        <w:tc>
          <w:tcPr>
            <w:tcW w:w="0" w:type="auto"/>
          </w:tcPr>
          <w:p w:rsidR="00CE7100" w:rsidRPr="00A25524" w:rsidRDefault="00CE7100" w:rsidP="00055756">
            <w:pPr>
              <w:autoSpaceDE w:val="0"/>
              <w:autoSpaceDN w:val="0"/>
              <w:adjustRightInd w:val="0"/>
              <w:ind w:left="142"/>
              <w:rPr>
                <w:rFonts w:cs="Arial"/>
                <w:sz w:val="22"/>
                <w:szCs w:val="22"/>
              </w:rPr>
            </w:pPr>
            <w:r w:rsidRPr="00A25524">
              <w:rPr>
                <w:rFonts w:cs="Arial"/>
                <w:sz w:val="22"/>
                <w:szCs w:val="22"/>
              </w:rPr>
              <w:t xml:space="preserve">Permitir viajar en el estribo.  </w:t>
            </w:r>
          </w:p>
        </w:tc>
        <w:tc>
          <w:tcPr>
            <w:tcW w:w="0" w:type="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2</w:t>
            </w:r>
          </w:p>
        </w:tc>
        <w:tc>
          <w:tcPr>
            <w:tcW w:w="0" w:type="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4</w:t>
            </w:r>
          </w:p>
        </w:tc>
      </w:tr>
      <w:tr w:rsidR="00CE7100" w:rsidRPr="00A25524" w:rsidTr="00055756">
        <w:tc>
          <w:tcPr>
            <w:tcW w:w="0" w:type="auto"/>
            <w:vAlign w:val="center"/>
          </w:tcPr>
          <w:p w:rsidR="00CE7100" w:rsidRPr="00A25524" w:rsidRDefault="00CE7100" w:rsidP="00055756">
            <w:pPr>
              <w:autoSpaceDE w:val="0"/>
              <w:autoSpaceDN w:val="0"/>
              <w:adjustRightInd w:val="0"/>
              <w:ind w:left="142" w:right="-169"/>
              <w:rPr>
                <w:rFonts w:eastAsia="Batang" w:cs="Arial"/>
                <w:bCs/>
                <w:sz w:val="22"/>
                <w:szCs w:val="22"/>
              </w:rPr>
            </w:pPr>
            <w:r w:rsidRPr="00A25524">
              <w:rPr>
                <w:rFonts w:eastAsia="Batang" w:cs="Arial"/>
                <w:bCs/>
                <w:sz w:val="22"/>
                <w:szCs w:val="22"/>
              </w:rPr>
              <w:t>16</w:t>
            </w:r>
          </w:p>
        </w:tc>
        <w:tc>
          <w:tcPr>
            <w:tcW w:w="0" w:type="auto"/>
          </w:tcPr>
          <w:p w:rsidR="00CE7100" w:rsidRPr="00A25524" w:rsidRDefault="00CE7100" w:rsidP="00055756">
            <w:pPr>
              <w:autoSpaceDE w:val="0"/>
              <w:autoSpaceDN w:val="0"/>
              <w:adjustRightInd w:val="0"/>
              <w:ind w:left="142"/>
              <w:rPr>
                <w:rFonts w:cs="Arial"/>
                <w:sz w:val="22"/>
                <w:szCs w:val="22"/>
              </w:rPr>
            </w:pPr>
            <w:r w:rsidRPr="00A25524">
              <w:rPr>
                <w:rFonts w:cs="Arial"/>
                <w:sz w:val="22"/>
                <w:szCs w:val="22"/>
              </w:rPr>
              <w:t>Utilizar un vehículo diferente para el servicio concesionado.</w:t>
            </w:r>
          </w:p>
        </w:tc>
        <w:tc>
          <w:tcPr>
            <w:tcW w:w="0" w:type="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5</w:t>
            </w:r>
          </w:p>
        </w:tc>
        <w:tc>
          <w:tcPr>
            <w:tcW w:w="0" w:type="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7</w:t>
            </w:r>
          </w:p>
        </w:tc>
      </w:tr>
      <w:tr w:rsidR="00CE7100" w:rsidRPr="00A25524" w:rsidTr="00055756">
        <w:tc>
          <w:tcPr>
            <w:tcW w:w="0" w:type="auto"/>
            <w:vAlign w:val="center"/>
          </w:tcPr>
          <w:p w:rsidR="00CE7100" w:rsidRPr="00A25524" w:rsidRDefault="00CE7100" w:rsidP="00055756">
            <w:pPr>
              <w:autoSpaceDE w:val="0"/>
              <w:autoSpaceDN w:val="0"/>
              <w:adjustRightInd w:val="0"/>
              <w:ind w:left="142" w:right="-169"/>
              <w:rPr>
                <w:rFonts w:eastAsia="Batang" w:cs="Arial"/>
                <w:bCs/>
                <w:sz w:val="22"/>
                <w:szCs w:val="22"/>
              </w:rPr>
            </w:pPr>
            <w:r w:rsidRPr="00A25524">
              <w:rPr>
                <w:rFonts w:eastAsia="Batang" w:cs="Arial"/>
                <w:bCs/>
                <w:sz w:val="22"/>
                <w:szCs w:val="22"/>
              </w:rPr>
              <w:t>17</w:t>
            </w:r>
          </w:p>
        </w:tc>
        <w:tc>
          <w:tcPr>
            <w:tcW w:w="0" w:type="auto"/>
          </w:tcPr>
          <w:p w:rsidR="00CE7100" w:rsidRPr="00A25524" w:rsidRDefault="00CE7100" w:rsidP="00055756">
            <w:pPr>
              <w:autoSpaceDE w:val="0"/>
              <w:autoSpaceDN w:val="0"/>
              <w:adjustRightInd w:val="0"/>
              <w:ind w:left="142"/>
              <w:rPr>
                <w:rFonts w:cs="Arial"/>
                <w:sz w:val="22"/>
                <w:szCs w:val="22"/>
              </w:rPr>
            </w:pPr>
            <w:r w:rsidRPr="00A25524">
              <w:rPr>
                <w:rFonts w:cs="Arial"/>
                <w:sz w:val="22"/>
                <w:szCs w:val="22"/>
              </w:rPr>
              <w:t>Proporcionar un servicio sin respetar las tarifas autorizadas</w:t>
            </w:r>
          </w:p>
        </w:tc>
        <w:tc>
          <w:tcPr>
            <w:tcW w:w="0" w:type="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5</w:t>
            </w:r>
          </w:p>
        </w:tc>
        <w:tc>
          <w:tcPr>
            <w:tcW w:w="0" w:type="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7</w:t>
            </w:r>
          </w:p>
        </w:tc>
      </w:tr>
      <w:tr w:rsidR="00CE7100" w:rsidRPr="00A25524" w:rsidTr="00055756">
        <w:tc>
          <w:tcPr>
            <w:tcW w:w="0" w:type="auto"/>
            <w:vAlign w:val="center"/>
          </w:tcPr>
          <w:p w:rsidR="00CE7100" w:rsidRPr="00A25524" w:rsidRDefault="00CE7100" w:rsidP="00055756">
            <w:pPr>
              <w:autoSpaceDE w:val="0"/>
              <w:autoSpaceDN w:val="0"/>
              <w:adjustRightInd w:val="0"/>
              <w:ind w:left="142" w:right="-169"/>
              <w:rPr>
                <w:rFonts w:eastAsia="Batang" w:cs="Arial"/>
                <w:bCs/>
                <w:sz w:val="22"/>
                <w:szCs w:val="22"/>
              </w:rPr>
            </w:pPr>
            <w:r w:rsidRPr="00A25524">
              <w:rPr>
                <w:rFonts w:eastAsia="Batang" w:cs="Arial"/>
                <w:bCs/>
                <w:sz w:val="22"/>
                <w:szCs w:val="22"/>
              </w:rPr>
              <w:t>18</w:t>
            </w:r>
          </w:p>
        </w:tc>
        <w:tc>
          <w:tcPr>
            <w:tcW w:w="0" w:type="auto"/>
          </w:tcPr>
          <w:p w:rsidR="00CE7100" w:rsidRPr="00A25524" w:rsidRDefault="00CE7100" w:rsidP="00055756">
            <w:pPr>
              <w:autoSpaceDE w:val="0"/>
              <w:autoSpaceDN w:val="0"/>
              <w:adjustRightInd w:val="0"/>
              <w:ind w:left="142"/>
              <w:rPr>
                <w:rFonts w:cs="Arial"/>
                <w:sz w:val="22"/>
                <w:szCs w:val="22"/>
              </w:rPr>
            </w:pPr>
            <w:r w:rsidRPr="00A25524">
              <w:rPr>
                <w:rFonts w:cs="Arial"/>
                <w:sz w:val="22"/>
                <w:szCs w:val="22"/>
              </w:rPr>
              <w:t>Proporcionar servicio público en circunscripción diferente a la autorizada en su concesión.</w:t>
            </w:r>
          </w:p>
        </w:tc>
        <w:tc>
          <w:tcPr>
            <w:tcW w:w="0" w:type="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5</w:t>
            </w:r>
          </w:p>
        </w:tc>
        <w:tc>
          <w:tcPr>
            <w:tcW w:w="0" w:type="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7</w:t>
            </w:r>
          </w:p>
        </w:tc>
      </w:tr>
      <w:tr w:rsidR="00CE7100" w:rsidRPr="00A25524" w:rsidTr="00055756">
        <w:tc>
          <w:tcPr>
            <w:tcW w:w="0" w:type="auto"/>
            <w:vAlign w:val="center"/>
          </w:tcPr>
          <w:p w:rsidR="00CE7100" w:rsidRPr="00A25524" w:rsidRDefault="00CE7100" w:rsidP="00055756">
            <w:pPr>
              <w:autoSpaceDE w:val="0"/>
              <w:autoSpaceDN w:val="0"/>
              <w:adjustRightInd w:val="0"/>
              <w:ind w:left="142" w:right="-169"/>
              <w:rPr>
                <w:rFonts w:eastAsia="Batang" w:cs="Arial"/>
                <w:bCs/>
                <w:sz w:val="22"/>
                <w:szCs w:val="22"/>
              </w:rPr>
            </w:pPr>
            <w:r w:rsidRPr="00A25524">
              <w:rPr>
                <w:rFonts w:eastAsia="Batang" w:cs="Arial"/>
                <w:bCs/>
                <w:sz w:val="22"/>
                <w:szCs w:val="22"/>
              </w:rPr>
              <w:t>19</w:t>
            </w:r>
          </w:p>
        </w:tc>
        <w:tc>
          <w:tcPr>
            <w:tcW w:w="0" w:type="auto"/>
          </w:tcPr>
          <w:p w:rsidR="00CE7100" w:rsidRPr="00A25524" w:rsidRDefault="00CE7100" w:rsidP="00055756">
            <w:pPr>
              <w:autoSpaceDE w:val="0"/>
              <w:autoSpaceDN w:val="0"/>
              <w:adjustRightInd w:val="0"/>
              <w:ind w:left="142"/>
              <w:rPr>
                <w:rFonts w:cs="Arial"/>
                <w:sz w:val="22"/>
                <w:szCs w:val="22"/>
              </w:rPr>
            </w:pPr>
            <w:r w:rsidRPr="00A25524">
              <w:rPr>
                <w:rFonts w:cs="Arial"/>
                <w:sz w:val="22"/>
                <w:szCs w:val="22"/>
              </w:rPr>
              <w:t>Realizar el ascenso y descenso de pasaje en lugar no autorizado.</w:t>
            </w:r>
          </w:p>
        </w:tc>
        <w:tc>
          <w:tcPr>
            <w:tcW w:w="0" w:type="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5</w:t>
            </w:r>
          </w:p>
        </w:tc>
        <w:tc>
          <w:tcPr>
            <w:tcW w:w="0" w:type="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7</w:t>
            </w:r>
          </w:p>
        </w:tc>
      </w:tr>
      <w:tr w:rsidR="00CE7100" w:rsidRPr="00A25524" w:rsidTr="00055756">
        <w:tc>
          <w:tcPr>
            <w:tcW w:w="0" w:type="auto"/>
            <w:vAlign w:val="center"/>
          </w:tcPr>
          <w:p w:rsidR="00CE7100" w:rsidRPr="00A25524" w:rsidRDefault="00CE7100" w:rsidP="00055756">
            <w:pPr>
              <w:autoSpaceDE w:val="0"/>
              <w:autoSpaceDN w:val="0"/>
              <w:adjustRightInd w:val="0"/>
              <w:ind w:left="142" w:right="-169"/>
              <w:rPr>
                <w:rFonts w:eastAsia="Batang" w:cs="Arial"/>
                <w:bCs/>
                <w:sz w:val="22"/>
                <w:szCs w:val="22"/>
              </w:rPr>
            </w:pPr>
            <w:r w:rsidRPr="00A25524">
              <w:rPr>
                <w:rFonts w:eastAsia="Batang" w:cs="Arial"/>
                <w:bCs/>
                <w:sz w:val="22"/>
                <w:szCs w:val="22"/>
              </w:rPr>
              <w:t>20</w:t>
            </w:r>
          </w:p>
        </w:tc>
        <w:tc>
          <w:tcPr>
            <w:tcW w:w="0" w:type="auto"/>
          </w:tcPr>
          <w:p w:rsidR="00CE7100" w:rsidRPr="00A25524" w:rsidRDefault="00CE7100" w:rsidP="00055756">
            <w:pPr>
              <w:autoSpaceDE w:val="0"/>
              <w:autoSpaceDN w:val="0"/>
              <w:adjustRightInd w:val="0"/>
              <w:ind w:left="142"/>
              <w:rPr>
                <w:rFonts w:cs="Arial"/>
                <w:sz w:val="22"/>
                <w:szCs w:val="22"/>
              </w:rPr>
            </w:pPr>
            <w:r w:rsidRPr="00A25524">
              <w:rPr>
                <w:rFonts w:cs="Arial"/>
                <w:sz w:val="22"/>
                <w:szCs w:val="22"/>
              </w:rPr>
              <w:t xml:space="preserve">Invadir otras rutas. </w:t>
            </w:r>
          </w:p>
        </w:tc>
        <w:tc>
          <w:tcPr>
            <w:tcW w:w="0" w:type="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5</w:t>
            </w:r>
          </w:p>
        </w:tc>
        <w:tc>
          <w:tcPr>
            <w:tcW w:w="0" w:type="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7</w:t>
            </w:r>
          </w:p>
        </w:tc>
      </w:tr>
      <w:tr w:rsidR="00CE7100" w:rsidRPr="00A25524" w:rsidTr="00055756">
        <w:tc>
          <w:tcPr>
            <w:tcW w:w="0" w:type="auto"/>
            <w:vAlign w:val="center"/>
          </w:tcPr>
          <w:p w:rsidR="00CE7100" w:rsidRPr="00A25524" w:rsidRDefault="00CE7100" w:rsidP="00055756">
            <w:pPr>
              <w:autoSpaceDE w:val="0"/>
              <w:autoSpaceDN w:val="0"/>
              <w:adjustRightInd w:val="0"/>
              <w:ind w:left="142" w:right="-169"/>
              <w:rPr>
                <w:rFonts w:eastAsia="Batang" w:cs="Arial"/>
                <w:bCs/>
                <w:sz w:val="22"/>
                <w:szCs w:val="22"/>
              </w:rPr>
            </w:pPr>
            <w:r w:rsidRPr="00A25524">
              <w:rPr>
                <w:rFonts w:eastAsia="Batang" w:cs="Arial"/>
                <w:bCs/>
                <w:sz w:val="22"/>
                <w:szCs w:val="22"/>
              </w:rPr>
              <w:t>21</w:t>
            </w:r>
          </w:p>
        </w:tc>
        <w:tc>
          <w:tcPr>
            <w:tcW w:w="0" w:type="auto"/>
          </w:tcPr>
          <w:p w:rsidR="00CE7100" w:rsidRPr="00A25524" w:rsidRDefault="00CE7100" w:rsidP="00055756">
            <w:pPr>
              <w:autoSpaceDE w:val="0"/>
              <w:autoSpaceDN w:val="0"/>
              <w:adjustRightInd w:val="0"/>
              <w:ind w:left="142"/>
              <w:rPr>
                <w:rFonts w:cs="Arial"/>
                <w:sz w:val="22"/>
                <w:szCs w:val="22"/>
              </w:rPr>
            </w:pPr>
            <w:r w:rsidRPr="00A25524">
              <w:rPr>
                <w:rFonts w:cs="Arial"/>
                <w:sz w:val="22"/>
                <w:szCs w:val="22"/>
              </w:rPr>
              <w:t>Abastecer combustible con pasaje abordo.</w:t>
            </w:r>
          </w:p>
        </w:tc>
        <w:tc>
          <w:tcPr>
            <w:tcW w:w="0" w:type="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12</w:t>
            </w:r>
          </w:p>
        </w:tc>
        <w:tc>
          <w:tcPr>
            <w:tcW w:w="0" w:type="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14</w:t>
            </w:r>
          </w:p>
        </w:tc>
      </w:tr>
      <w:tr w:rsidR="00CE7100" w:rsidRPr="00A25524" w:rsidTr="00055756">
        <w:tc>
          <w:tcPr>
            <w:tcW w:w="0" w:type="auto"/>
            <w:vAlign w:val="center"/>
          </w:tcPr>
          <w:p w:rsidR="00CE7100" w:rsidRPr="00A25524" w:rsidRDefault="00CE7100" w:rsidP="00055756">
            <w:pPr>
              <w:autoSpaceDE w:val="0"/>
              <w:autoSpaceDN w:val="0"/>
              <w:adjustRightInd w:val="0"/>
              <w:ind w:left="142" w:right="-169"/>
              <w:rPr>
                <w:rFonts w:eastAsia="Batang" w:cs="Arial"/>
                <w:bCs/>
                <w:sz w:val="22"/>
                <w:szCs w:val="22"/>
              </w:rPr>
            </w:pPr>
            <w:r w:rsidRPr="00A25524">
              <w:rPr>
                <w:rFonts w:eastAsia="Batang" w:cs="Arial"/>
                <w:bCs/>
                <w:sz w:val="22"/>
                <w:szCs w:val="22"/>
              </w:rPr>
              <w:t>22</w:t>
            </w:r>
          </w:p>
        </w:tc>
        <w:tc>
          <w:tcPr>
            <w:tcW w:w="0" w:type="auto"/>
          </w:tcPr>
          <w:p w:rsidR="00CE7100" w:rsidRPr="00A25524" w:rsidRDefault="00CE7100" w:rsidP="00055756">
            <w:pPr>
              <w:autoSpaceDE w:val="0"/>
              <w:autoSpaceDN w:val="0"/>
              <w:adjustRightInd w:val="0"/>
              <w:ind w:left="142"/>
              <w:rPr>
                <w:rFonts w:cs="Arial"/>
                <w:sz w:val="22"/>
                <w:szCs w:val="22"/>
              </w:rPr>
            </w:pPr>
            <w:r w:rsidRPr="00A25524">
              <w:rPr>
                <w:rFonts w:cs="Arial"/>
                <w:sz w:val="22"/>
                <w:szCs w:val="22"/>
              </w:rPr>
              <w:t>Viajar con auxiliares en vehículos de servicio público</w:t>
            </w:r>
          </w:p>
        </w:tc>
        <w:tc>
          <w:tcPr>
            <w:tcW w:w="0" w:type="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10</w:t>
            </w:r>
          </w:p>
        </w:tc>
        <w:tc>
          <w:tcPr>
            <w:tcW w:w="0" w:type="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15</w:t>
            </w:r>
          </w:p>
        </w:tc>
      </w:tr>
      <w:tr w:rsidR="00CE7100" w:rsidRPr="00A25524" w:rsidTr="00055756">
        <w:tc>
          <w:tcPr>
            <w:tcW w:w="0" w:type="auto"/>
            <w:vAlign w:val="center"/>
          </w:tcPr>
          <w:p w:rsidR="00CE7100" w:rsidRPr="00A25524" w:rsidRDefault="00CE7100" w:rsidP="00055756">
            <w:pPr>
              <w:autoSpaceDE w:val="0"/>
              <w:autoSpaceDN w:val="0"/>
              <w:adjustRightInd w:val="0"/>
              <w:ind w:left="142" w:right="-169"/>
              <w:rPr>
                <w:rFonts w:eastAsia="Batang" w:cs="Arial"/>
                <w:bCs/>
                <w:sz w:val="22"/>
                <w:szCs w:val="22"/>
              </w:rPr>
            </w:pPr>
            <w:r w:rsidRPr="00A25524">
              <w:rPr>
                <w:rFonts w:eastAsia="Batang" w:cs="Arial"/>
                <w:bCs/>
                <w:sz w:val="22"/>
                <w:szCs w:val="22"/>
              </w:rPr>
              <w:t>23</w:t>
            </w:r>
          </w:p>
        </w:tc>
        <w:tc>
          <w:tcPr>
            <w:tcW w:w="0" w:type="auto"/>
          </w:tcPr>
          <w:p w:rsidR="00CE7100" w:rsidRPr="00A25524" w:rsidRDefault="00CE7100" w:rsidP="00055756">
            <w:pPr>
              <w:autoSpaceDE w:val="0"/>
              <w:autoSpaceDN w:val="0"/>
              <w:adjustRightInd w:val="0"/>
              <w:ind w:left="142"/>
              <w:rPr>
                <w:rFonts w:cs="Arial"/>
                <w:sz w:val="22"/>
                <w:szCs w:val="22"/>
              </w:rPr>
            </w:pPr>
            <w:r w:rsidRPr="00A25524">
              <w:rPr>
                <w:rFonts w:cs="Arial"/>
                <w:sz w:val="22"/>
                <w:szCs w:val="22"/>
              </w:rPr>
              <w:t>No usar la franja reglamentaria los vehículos de servicio público</w:t>
            </w:r>
          </w:p>
        </w:tc>
        <w:tc>
          <w:tcPr>
            <w:tcW w:w="0" w:type="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2</w:t>
            </w:r>
          </w:p>
        </w:tc>
        <w:tc>
          <w:tcPr>
            <w:tcW w:w="0" w:type="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4</w:t>
            </w:r>
          </w:p>
        </w:tc>
      </w:tr>
      <w:tr w:rsidR="00CE7100" w:rsidRPr="00A25524" w:rsidTr="00055756">
        <w:tc>
          <w:tcPr>
            <w:tcW w:w="0" w:type="auto"/>
            <w:vAlign w:val="center"/>
          </w:tcPr>
          <w:p w:rsidR="00CE7100" w:rsidRPr="00A25524" w:rsidRDefault="00CE7100" w:rsidP="00055756">
            <w:pPr>
              <w:autoSpaceDE w:val="0"/>
              <w:autoSpaceDN w:val="0"/>
              <w:adjustRightInd w:val="0"/>
              <w:ind w:left="142" w:hanging="105"/>
              <w:rPr>
                <w:rFonts w:eastAsia="Batang" w:cs="Arial"/>
                <w:b/>
                <w:bCs/>
                <w:sz w:val="22"/>
                <w:szCs w:val="22"/>
              </w:rPr>
            </w:pPr>
            <w:r w:rsidRPr="00A25524">
              <w:rPr>
                <w:rFonts w:eastAsia="Batang" w:cs="Arial"/>
                <w:b/>
                <w:bCs/>
                <w:sz w:val="22"/>
                <w:szCs w:val="22"/>
              </w:rPr>
              <w:t>XI</w:t>
            </w:r>
          </w:p>
        </w:tc>
        <w:tc>
          <w:tcPr>
            <w:tcW w:w="0" w:type="auto"/>
          </w:tcPr>
          <w:p w:rsidR="00CE7100" w:rsidRPr="00A25524" w:rsidRDefault="00CE7100" w:rsidP="00055756">
            <w:pPr>
              <w:autoSpaceDE w:val="0"/>
              <w:autoSpaceDN w:val="0"/>
              <w:adjustRightInd w:val="0"/>
              <w:ind w:left="142"/>
              <w:rPr>
                <w:rFonts w:cs="Arial"/>
                <w:b/>
                <w:sz w:val="22"/>
                <w:szCs w:val="22"/>
              </w:rPr>
            </w:pPr>
          </w:p>
          <w:p w:rsidR="00CE7100" w:rsidRPr="00A25524" w:rsidRDefault="00CE7100" w:rsidP="00055756">
            <w:pPr>
              <w:autoSpaceDE w:val="0"/>
              <w:autoSpaceDN w:val="0"/>
              <w:adjustRightInd w:val="0"/>
              <w:ind w:left="142"/>
              <w:rPr>
                <w:rFonts w:cs="Arial"/>
                <w:b/>
                <w:sz w:val="22"/>
                <w:szCs w:val="22"/>
              </w:rPr>
            </w:pPr>
            <w:r w:rsidRPr="00A25524">
              <w:rPr>
                <w:rFonts w:cs="Arial"/>
                <w:b/>
                <w:sz w:val="22"/>
                <w:szCs w:val="22"/>
              </w:rPr>
              <w:t>INFRACCIONES CONTRA LA SEGURIDAD PÚBLICA Y PROTECCIÓN A LAS PERSONAS:</w:t>
            </w:r>
          </w:p>
        </w:tc>
        <w:tc>
          <w:tcPr>
            <w:tcW w:w="0" w:type="auto"/>
            <w:vAlign w:val="center"/>
          </w:tcPr>
          <w:p w:rsidR="00CE7100" w:rsidRPr="00A25524" w:rsidRDefault="00CE7100" w:rsidP="00055756">
            <w:pPr>
              <w:autoSpaceDE w:val="0"/>
              <w:autoSpaceDN w:val="0"/>
              <w:adjustRightInd w:val="0"/>
              <w:ind w:left="-108"/>
              <w:jc w:val="center"/>
              <w:rPr>
                <w:rFonts w:eastAsia="Batang" w:cs="Arial"/>
                <w:b/>
                <w:bCs/>
                <w:sz w:val="22"/>
                <w:szCs w:val="22"/>
              </w:rPr>
            </w:pPr>
            <w:r w:rsidRPr="00A25524">
              <w:rPr>
                <w:rFonts w:eastAsia="Batang" w:cs="Arial"/>
                <w:b/>
                <w:bCs/>
                <w:sz w:val="22"/>
                <w:szCs w:val="22"/>
              </w:rPr>
              <w:t>MÍN</w:t>
            </w:r>
          </w:p>
        </w:tc>
        <w:tc>
          <w:tcPr>
            <w:tcW w:w="0" w:type="auto"/>
            <w:vAlign w:val="center"/>
          </w:tcPr>
          <w:p w:rsidR="00CE7100" w:rsidRPr="00A25524" w:rsidRDefault="00CE7100" w:rsidP="00055756">
            <w:pPr>
              <w:autoSpaceDE w:val="0"/>
              <w:autoSpaceDN w:val="0"/>
              <w:adjustRightInd w:val="0"/>
              <w:ind w:left="-76"/>
              <w:jc w:val="center"/>
              <w:rPr>
                <w:rFonts w:eastAsia="Batang" w:cs="Arial"/>
                <w:b/>
                <w:bCs/>
                <w:sz w:val="22"/>
                <w:szCs w:val="22"/>
              </w:rPr>
            </w:pPr>
            <w:r w:rsidRPr="00A25524">
              <w:rPr>
                <w:rFonts w:eastAsia="Batang" w:cs="Arial"/>
                <w:b/>
                <w:bCs/>
                <w:sz w:val="22"/>
                <w:szCs w:val="22"/>
              </w:rPr>
              <w:t>MÁX</w:t>
            </w:r>
          </w:p>
        </w:tc>
      </w:tr>
      <w:tr w:rsidR="00CE7100" w:rsidRPr="00A25524" w:rsidTr="00055756">
        <w:tc>
          <w:tcPr>
            <w:tcW w:w="0" w:type="auto"/>
            <w:vAlign w:val="center"/>
          </w:tcPr>
          <w:p w:rsidR="00CE7100" w:rsidRPr="00A25524" w:rsidRDefault="00CE7100" w:rsidP="00055756">
            <w:pPr>
              <w:autoSpaceDE w:val="0"/>
              <w:autoSpaceDN w:val="0"/>
              <w:adjustRightInd w:val="0"/>
              <w:ind w:left="142"/>
              <w:rPr>
                <w:rFonts w:eastAsia="Batang" w:cs="Arial"/>
                <w:bCs/>
                <w:sz w:val="22"/>
                <w:szCs w:val="22"/>
              </w:rPr>
            </w:pPr>
            <w:r w:rsidRPr="00A25524">
              <w:rPr>
                <w:rFonts w:eastAsia="Batang" w:cs="Arial"/>
                <w:bCs/>
                <w:sz w:val="22"/>
                <w:szCs w:val="22"/>
              </w:rPr>
              <w:t>1</w:t>
            </w:r>
          </w:p>
        </w:tc>
        <w:tc>
          <w:tcPr>
            <w:tcW w:w="0" w:type="auto"/>
          </w:tcPr>
          <w:p w:rsidR="00CE7100" w:rsidRPr="00A25524" w:rsidRDefault="00CE7100" w:rsidP="00055756">
            <w:pPr>
              <w:autoSpaceDE w:val="0"/>
              <w:autoSpaceDN w:val="0"/>
              <w:adjustRightInd w:val="0"/>
              <w:ind w:left="142"/>
              <w:rPr>
                <w:rFonts w:cs="Arial"/>
                <w:sz w:val="22"/>
                <w:szCs w:val="22"/>
              </w:rPr>
            </w:pPr>
            <w:r w:rsidRPr="00A25524">
              <w:rPr>
                <w:rFonts w:cs="Arial"/>
                <w:sz w:val="22"/>
                <w:szCs w:val="22"/>
              </w:rPr>
              <w:t>Destruir las señales de tránsito.</w:t>
            </w:r>
          </w:p>
        </w:tc>
        <w:tc>
          <w:tcPr>
            <w:tcW w:w="0" w:type="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3</w:t>
            </w:r>
          </w:p>
        </w:tc>
        <w:tc>
          <w:tcPr>
            <w:tcW w:w="0" w:type="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5</w:t>
            </w:r>
          </w:p>
        </w:tc>
      </w:tr>
      <w:tr w:rsidR="00CE7100" w:rsidRPr="00A25524" w:rsidTr="00055756">
        <w:tc>
          <w:tcPr>
            <w:tcW w:w="0" w:type="auto"/>
            <w:vAlign w:val="center"/>
          </w:tcPr>
          <w:p w:rsidR="00CE7100" w:rsidRPr="00A25524" w:rsidRDefault="00CE7100" w:rsidP="00055756">
            <w:pPr>
              <w:autoSpaceDE w:val="0"/>
              <w:autoSpaceDN w:val="0"/>
              <w:adjustRightInd w:val="0"/>
              <w:ind w:left="142"/>
              <w:rPr>
                <w:rFonts w:eastAsia="Batang" w:cs="Arial"/>
                <w:bCs/>
                <w:sz w:val="22"/>
                <w:szCs w:val="22"/>
              </w:rPr>
            </w:pPr>
            <w:r w:rsidRPr="00A25524">
              <w:rPr>
                <w:rFonts w:eastAsia="Batang" w:cs="Arial"/>
                <w:bCs/>
                <w:sz w:val="22"/>
                <w:szCs w:val="22"/>
              </w:rPr>
              <w:t>2</w:t>
            </w:r>
          </w:p>
        </w:tc>
        <w:tc>
          <w:tcPr>
            <w:tcW w:w="0" w:type="auto"/>
          </w:tcPr>
          <w:p w:rsidR="00CE7100" w:rsidRPr="00A25524" w:rsidRDefault="00CE7100" w:rsidP="00055756">
            <w:pPr>
              <w:autoSpaceDE w:val="0"/>
              <w:autoSpaceDN w:val="0"/>
              <w:adjustRightInd w:val="0"/>
              <w:ind w:left="142"/>
              <w:rPr>
                <w:rFonts w:cs="Arial"/>
                <w:sz w:val="22"/>
                <w:szCs w:val="22"/>
              </w:rPr>
            </w:pPr>
            <w:r w:rsidRPr="00A25524">
              <w:rPr>
                <w:rFonts w:cs="Arial"/>
                <w:sz w:val="22"/>
                <w:szCs w:val="22"/>
              </w:rPr>
              <w:t>No proteger con los indicadores necesarios los vehículos que así lo ameriten.</w:t>
            </w:r>
          </w:p>
        </w:tc>
        <w:tc>
          <w:tcPr>
            <w:tcW w:w="0" w:type="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1</w:t>
            </w:r>
          </w:p>
        </w:tc>
        <w:tc>
          <w:tcPr>
            <w:tcW w:w="0" w:type="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3</w:t>
            </w:r>
          </w:p>
        </w:tc>
      </w:tr>
      <w:tr w:rsidR="00CE7100" w:rsidRPr="00A25524" w:rsidTr="00055756">
        <w:tc>
          <w:tcPr>
            <w:tcW w:w="0" w:type="auto"/>
            <w:vAlign w:val="center"/>
          </w:tcPr>
          <w:p w:rsidR="00CE7100" w:rsidRPr="00A25524" w:rsidRDefault="00CE7100" w:rsidP="00055756">
            <w:pPr>
              <w:autoSpaceDE w:val="0"/>
              <w:autoSpaceDN w:val="0"/>
              <w:adjustRightInd w:val="0"/>
              <w:ind w:left="142"/>
              <w:rPr>
                <w:rFonts w:eastAsia="Batang" w:cs="Arial"/>
                <w:bCs/>
                <w:sz w:val="22"/>
                <w:szCs w:val="22"/>
              </w:rPr>
            </w:pPr>
            <w:r w:rsidRPr="00A25524">
              <w:rPr>
                <w:rFonts w:eastAsia="Batang" w:cs="Arial"/>
                <w:bCs/>
                <w:sz w:val="22"/>
                <w:szCs w:val="22"/>
              </w:rPr>
              <w:t>3</w:t>
            </w:r>
          </w:p>
        </w:tc>
        <w:tc>
          <w:tcPr>
            <w:tcW w:w="0" w:type="auto"/>
          </w:tcPr>
          <w:p w:rsidR="00CE7100" w:rsidRPr="00A25524" w:rsidRDefault="00CE7100" w:rsidP="00055756">
            <w:pPr>
              <w:autoSpaceDE w:val="0"/>
              <w:autoSpaceDN w:val="0"/>
              <w:adjustRightInd w:val="0"/>
              <w:ind w:left="142"/>
              <w:rPr>
                <w:rFonts w:cs="Arial"/>
                <w:sz w:val="22"/>
                <w:szCs w:val="22"/>
              </w:rPr>
            </w:pPr>
            <w:r w:rsidRPr="00A25524">
              <w:rPr>
                <w:rFonts w:cs="Arial"/>
                <w:sz w:val="22"/>
                <w:szCs w:val="22"/>
              </w:rPr>
              <w:t>Cargar y descargar fuera de horario señalado.</w:t>
            </w:r>
          </w:p>
        </w:tc>
        <w:tc>
          <w:tcPr>
            <w:tcW w:w="0" w:type="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1</w:t>
            </w:r>
          </w:p>
        </w:tc>
        <w:tc>
          <w:tcPr>
            <w:tcW w:w="0" w:type="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3</w:t>
            </w:r>
          </w:p>
        </w:tc>
      </w:tr>
      <w:tr w:rsidR="00CE7100" w:rsidRPr="00A25524" w:rsidTr="00055756">
        <w:tc>
          <w:tcPr>
            <w:tcW w:w="0" w:type="auto"/>
            <w:vAlign w:val="center"/>
          </w:tcPr>
          <w:p w:rsidR="00CE7100" w:rsidRPr="00A25524" w:rsidRDefault="00CE7100" w:rsidP="00055756">
            <w:pPr>
              <w:autoSpaceDE w:val="0"/>
              <w:autoSpaceDN w:val="0"/>
              <w:adjustRightInd w:val="0"/>
              <w:ind w:left="142"/>
              <w:rPr>
                <w:rFonts w:eastAsia="Batang" w:cs="Arial"/>
                <w:bCs/>
                <w:sz w:val="22"/>
                <w:szCs w:val="22"/>
              </w:rPr>
            </w:pPr>
            <w:r w:rsidRPr="00A25524">
              <w:rPr>
                <w:rFonts w:eastAsia="Batang" w:cs="Arial"/>
                <w:bCs/>
                <w:sz w:val="22"/>
                <w:szCs w:val="22"/>
              </w:rPr>
              <w:t>4</w:t>
            </w:r>
          </w:p>
        </w:tc>
        <w:tc>
          <w:tcPr>
            <w:tcW w:w="0" w:type="auto"/>
          </w:tcPr>
          <w:p w:rsidR="00CE7100" w:rsidRPr="00A25524" w:rsidRDefault="00CE7100" w:rsidP="00055756">
            <w:pPr>
              <w:autoSpaceDE w:val="0"/>
              <w:autoSpaceDN w:val="0"/>
              <w:adjustRightInd w:val="0"/>
              <w:ind w:left="142"/>
              <w:rPr>
                <w:rFonts w:cs="Arial"/>
                <w:sz w:val="22"/>
                <w:szCs w:val="22"/>
              </w:rPr>
            </w:pPr>
            <w:r w:rsidRPr="00A25524">
              <w:rPr>
                <w:rFonts w:cs="Arial"/>
                <w:sz w:val="22"/>
                <w:szCs w:val="22"/>
              </w:rPr>
              <w:t>Obstruir el tránsito vial sin autorización.</w:t>
            </w:r>
          </w:p>
        </w:tc>
        <w:tc>
          <w:tcPr>
            <w:tcW w:w="0" w:type="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1</w:t>
            </w:r>
          </w:p>
        </w:tc>
        <w:tc>
          <w:tcPr>
            <w:tcW w:w="0" w:type="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3</w:t>
            </w:r>
          </w:p>
        </w:tc>
      </w:tr>
      <w:tr w:rsidR="00CE7100" w:rsidRPr="00A25524" w:rsidTr="00055756">
        <w:tc>
          <w:tcPr>
            <w:tcW w:w="0" w:type="auto"/>
            <w:vAlign w:val="center"/>
          </w:tcPr>
          <w:p w:rsidR="00CE7100" w:rsidRPr="00A25524" w:rsidRDefault="00CE7100" w:rsidP="00055756">
            <w:pPr>
              <w:autoSpaceDE w:val="0"/>
              <w:autoSpaceDN w:val="0"/>
              <w:adjustRightInd w:val="0"/>
              <w:ind w:left="142"/>
              <w:rPr>
                <w:rFonts w:eastAsia="Batang" w:cs="Arial"/>
                <w:bCs/>
                <w:sz w:val="22"/>
                <w:szCs w:val="22"/>
              </w:rPr>
            </w:pPr>
            <w:r w:rsidRPr="00A25524">
              <w:rPr>
                <w:rFonts w:eastAsia="Batang" w:cs="Arial"/>
                <w:bCs/>
                <w:sz w:val="22"/>
                <w:szCs w:val="22"/>
              </w:rPr>
              <w:t>5</w:t>
            </w:r>
          </w:p>
        </w:tc>
        <w:tc>
          <w:tcPr>
            <w:tcW w:w="0" w:type="auto"/>
          </w:tcPr>
          <w:p w:rsidR="00CE7100" w:rsidRPr="00A25524" w:rsidRDefault="00CE7100" w:rsidP="00055756">
            <w:pPr>
              <w:autoSpaceDE w:val="0"/>
              <w:autoSpaceDN w:val="0"/>
              <w:adjustRightInd w:val="0"/>
              <w:ind w:left="142"/>
              <w:rPr>
                <w:rFonts w:cs="Arial"/>
                <w:sz w:val="22"/>
                <w:szCs w:val="22"/>
              </w:rPr>
            </w:pPr>
            <w:r w:rsidRPr="00A25524">
              <w:rPr>
                <w:rFonts w:cs="Arial"/>
                <w:sz w:val="22"/>
                <w:szCs w:val="22"/>
              </w:rPr>
              <w:t>Abandonar vehículo injustificadamente.</w:t>
            </w:r>
          </w:p>
        </w:tc>
        <w:tc>
          <w:tcPr>
            <w:tcW w:w="0" w:type="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1</w:t>
            </w:r>
          </w:p>
        </w:tc>
        <w:tc>
          <w:tcPr>
            <w:tcW w:w="0" w:type="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4</w:t>
            </w:r>
          </w:p>
        </w:tc>
      </w:tr>
      <w:tr w:rsidR="00CE7100" w:rsidRPr="00A25524" w:rsidTr="00055756">
        <w:tc>
          <w:tcPr>
            <w:tcW w:w="0" w:type="auto"/>
            <w:vAlign w:val="center"/>
          </w:tcPr>
          <w:p w:rsidR="00CE7100" w:rsidRPr="00A25524" w:rsidRDefault="00CE7100" w:rsidP="00055756">
            <w:pPr>
              <w:autoSpaceDE w:val="0"/>
              <w:autoSpaceDN w:val="0"/>
              <w:adjustRightInd w:val="0"/>
              <w:ind w:left="142"/>
              <w:rPr>
                <w:rFonts w:eastAsia="Batang" w:cs="Arial"/>
                <w:bCs/>
                <w:sz w:val="22"/>
                <w:szCs w:val="22"/>
              </w:rPr>
            </w:pPr>
            <w:r w:rsidRPr="00A25524">
              <w:rPr>
                <w:rFonts w:eastAsia="Batang" w:cs="Arial"/>
                <w:bCs/>
                <w:sz w:val="22"/>
                <w:szCs w:val="22"/>
              </w:rPr>
              <w:t>6</w:t>
            </w:r>
          </w:p>
        </w:tc>
        <w:tc>
          <w:tcPr>
            <w:tcW w:w="0" w:type="auto"/>
          </w:tcPr>
          <w:p w:rsidR="00CE7100" w:rsidRPr="00A25524" w:rsidRDefault="00CE7100" w:rsidP="00055756">
            <w:pPr>
              <w:autoSpaceDE w:val="0"/>
              <w:autoSpaceDN w:val="0"/>
              <w:adjustRightInd w:val="0"/>
              <w:ind w:left="142"/>
              <w:rPr>
                <w:rFonts w:cs="Arial"/>
                <w:sz w:val="22"/>
                <w:szCs w:val="22"/>
              </w:rPr>
            </w:pPr>
            <w:r w:rsidRPr="00A25524">
              <w:rPr>
                <w:rFonts w:cs="Arial"/>
                <w:sz w:val="22"/>
                <w:szCs w:val="22"/>
              </w:rPr>
              <w:t>Menor en vehículo sin la compañía de un adulto.</w:t>
            </w:r>
          </w:p>
        </w:tc>
        <w:tc>
          <w:tcPr>
            <w:tcW w:w="0" w:type="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1</w:t>
            </w:r>
          </w:p>
        </w:tc>
        <w:tc>
          <w:tcPr>
            <w:tcW w:w="0" w:type="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5</w:t>
            </w:r>
          </w:p>
        </w:tc>
      </w:tr>
      <w:tr w:rsidR="00CE7100" w:rsidRPr="00A25524" w:rsidTr="00055756">
        <w:tc>
          <w:tcPr>
            <w:tcW w:w="0" w:type="auto"/>
            <w:vAlign w:val="center"/>
          </w:tcPr>
          <w:p w:rsidR="00CE7100" w:rsidRPr="00A25524" w:rsidRDefault="00CE7100" w:rsidP="00055756">
            <w:pPr>
              <w:autoSpaceDE w:val="0"/>
              <w:autoSpaceDN w:val="0"/>
              <w:adjustRightInd w:val="0"/>
              <w:ind w:left="142"/>
              <w:rPr>
                <w:rFonts w:eastAsia="Batang" w:cs="Arial"/>
                <w:bCs/>
                <w:sz w:val="22"/>
                <w:szCs w:val="22"/>
              </w:rPr>
            </w:pPr>
            <w:r w:rsidRPr="00A25524">
              <w:rPr>
                <w:rFonts w:eastAsia="Batang" w:cs="Arial"/>
                <w:bCs/>
                <w:sz w:val="22"/>
                <w:szCs w:val="22"/>
              </w:rPr>
              <w:t>7</w:t>
            </w:r>
          </w:p>
        </w:tc>
        <w:tc>
          <w:tcPr>
            <w:tcW w:w="0" w:type="auto"/>
          </w:tcPr>
          <w:p w:rsidR="00CE7100" w:rsidRPr="00A25524" w:rsidRDefault="00CE7100" w:rsidP="00055756">
            <w:pPr>
              <w:autoSpaceDE w:val="0"/>
              <w:autoSpaceDN w:val="0"/>
              <w:adjustRightInd w:val="0"/>
              <w:ind w:left="142"/>
              <w:rPr>
                <w:rFonts w:cs="Arial"/>
                <w:sz w:val="22"/>
                <w:szCs w:val="22"/>
              </w:rPr>
            </w:pPr>
            <w:r w:rsidRPr="00A25524">
              <w:rPr>
                <w:rFonts w:cs="Arial"/>
                <w:sz w:val="22"/>
                <w:szCs w:val="22"/>
              </w:rPr>
              <w:t>Autorizar el uso de vehículos a personas sin licencia de conducir.</w:t>
            </w:r>
          </w:p>
        </w:tc>
        <w:tc>
          <w:tcPr>
            <w:tcW w:w="0" w:type="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8</w:t>
            </w:r>
          </w:p>
        </w:tc>
        <w:tc>
          <w:tcPr>
            <w:tcW w:w="0" w:type="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10</w:t>
            </w:r>
          </w:p>
        </w:tc>
      </w:tr>
      <w:tr w:rsidR="00CE7100" w:rsidRPr="00A25524" w:rsidTr="00055756">
        <w:tc>
          <w:tcPr>
            <w:tcW w:w="0" w:type="auto"/>
            <w:vAlign w:val="center"/>
          </w:tcPr>
          <w:p w:rsidR="00CE7100" w:rsidRPr="00A25524" w:rsidRDefault="00CE7100" w:rsidP="00055756">
            <w:pPr>
              <w:autoSpaceDE w:val="0"/>
              <w:autoSpaceDN w:val="0"/>
              <w:adjustRightInd w:val="0"/>
              <w:ind w:left="142"/>
              <w:rPr>
                <w:rFonts w:eastAsia="Batang" w:cs="Arial"/>
                <w:bCs/>
                <w:sz w:val="22"/>
                <w:szCs w:val="22"/>
              </w:rPr>
            </w:pPr>
            <w:r w:rsidRPr="00A25524">
              <w:rPr>
                <w:rFonts w:eastAsia="Batang" w:cs="Arial"/>
                <w:bCs/>
                <w:sz w:val="22"/>
                <w:szCs w:val="22"/>
              </w:rPr>
              <w:t>8</w:t>
            </w:r>
          </w:p>
        </w:tc>
        <w:tc>
          <w:tcPr>
            <w:tcW w:w="0" w:type="auto"/>
          </w:tcPr>
          <w:p w:rsidR="00CE7100" w:rsidRPr="00A25524" w:rsidRDefault="00CE7100" w:rsidP="00055756">
            <w:pPr>
              <w:autoSpaceDE w:val="0"/>
              <w:autoSpaceDN w:val="0"/>
              <w:adjustRightInd w:val="0"/>
              <w:ind w:left="142"/>
              <w:rPr>
                <w:rFonts w:cs="Arial"/>
                <w:sz w:val="22"/>
                <w:szCs w:val="22"/>
              </w:rPr>
            </w:pPr>
            <w:r w:rsidRPr="00A25524">
              <w:rPr>
                <w:rFonts w:cs="Arial"/>
                <w:sz w:val="22"/>
                <w:szCs w:val="22"/>
              </w:rPr>
              <w:t>Permitir, quienes ejercen la patria potestad, el uso de vehículos a menores que no cuenten con licencia para conducir.</w:t>
            </w:r>
          </w:p>
        </w:tc>
        <w:tc>
          <w:tcPr>
            <w:tcW w:w="0" w:type="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8</w:t>
            </w:r>
          </w:p>
        </w:tc>
        <w:tc>
          <w:tcPr>
            <w:tcW w:w="0" w:type="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10</w:t>
            </w:r>
          </w:p>
        </w:tc>
      </w:tr>
      <w:tr w:rsidR="00CE7100" w:rsidRPr="00A25524" w:rsidTr="00055756">
        <w:tc>
          <w:tcPr>
            <w:tcW w:w="0" w:type="auto"/>
            <w:vAlign w:val="center"/>
          </w:tcPr>
          <w:p w:rsidR="00CE7100" w:rsidRPr="00A25524" w:rsidRDefault="00CE7100" w:rsidP="00055756">
            <w:pPr>
              <w:autoSpaceDE w:val="0"/>
              <w:autoSpaceDN w:val="0"/>
              <w:adjustRightInd w:val="0"/>
              <w:ind w:left="142"/>
              <w:rPr>
                <w:rFonts w:eastAsia="Batang" w:cs="Arial"/>
                <w:bCs/>
                <w:sz w:val="22"/>
                <w:szCs w:val="22"/>
              </w:rPr>
            </w:pPr>
            <w:r w:rsidRPr="00A25524">
              <w:rPr>
                <w:rFonts w:eastAsia="Batang" w:cs="Arial"/>
                <w:bCs/>
                <w:sz w:val="22"/>
                <w:szCs w:val="22"/>
              </w:rPr>
              <w:t>9</w:t>
            </w:r>
          </w:p>
        </w:tc>
        <w:tc>
          <w:tcPr>
            <w:tcW w:w="0" w:type="auto"/>
          </w:tcPr>
          <w:p w:rsidR="00CE7100" w:rsidRPr="00A25524" w:rsidRDefault="00CE7100" w:rsidP="00055756">
            <w:pPr>
              <w:autoSpaceDE w:val="0"/>
              <w:autoSpaceDN w:val="0"/>
              <w:adjustRightInd w:val="0"/>
              <w:ind w:left="142"/>
              <w:rPr>
                <w:rFonts w:cs="Arial"/>
                <w:sz w:val="22"/>
                <w:szCs w:val="22"/>
              </w:rPr>
            </w:pPr>
            <w:r w:rsidRPr="00A25524">
              <w:rPr>
                <w:rFonts w:cs="Arial"/>
                <w:sz w:val="22"/>
                <w:szCs w:val="22"/>
              </w:rPr>
              <w:t>Conducir o tripular una motocicleta sin casco protector.</w:t>
            </w:r>
          </w:p>
        </w:tc>
        <w:tc>
          <w:tcPr>
            <w:tcW w:w="0" w:type="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10</w:t>
            </w:r>
          </w:p>
        </w:tc>
        <w:tc>
          <w:tcPr>
            <w:tcW w:w="0" w:type="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15</w:t>
            </w:r>
          </w:p>
        </w:tc>
      </w:tr>
      <w:tr w:rsidR="00CE7100" w:rsidRPr="00A25524" w:rsidTr="00055756">
        <w:tc>
          <w:tcPr>
            <w:tcW w:w="0" w:type="auto"/>
            <w:vAlign w:val="center"/>
          </w:tcPr>
          <w:p w:rsidR="00CE7100" w:rsidRPr="00A25524" w:rsidRDefault="00CE7100" w:rsidP="00055756">
            <w:pPr>
              <w:autoSpaceDE w:val="0"/>
              <w:autoSpaceDN w:val="0"/>
              <w:adjustRightInd w:val="0"/>
              <w:ind w:left="142" w:right="-169"/>
              <w:rPr>
                <w:rFonts w:eastAsia="Batang" w:cs="Arial"/>
                <w:bCs/>
                <w:sz w:val="22"/>
                <w:szCs w:val="22"/>
              </w:rPr>
            </w:pPr>
            <w:r w:rsidRPr="00A25524">
              <w:rPr>
                <w:rFonts w:eastAsia="Batang" w:cs="Arial"/>
                <w:bCs/>
                <w:sz w:val="22"/>
                <w:szCs w:val="22"/>
              </w:rPr>
              <w:t>10</w:t>
            </w:r>
          </w:p>
        </w:tc>
        <w:tc>
          <w:tcPr>
            <w:tcW w:w="0" w:type="auto"/>
          </w:tcPr>
          <w:p w:rsidR="00CE7100" w:rsidRPr="00A25524" w:rsidRDefault="00CE7100" w:rsidP="00055756">
            <w:pPr>
              <w:autoSpaceDE w:val="0"/>
              <w:autoSpaceDN w:val="0"/>
              <w:adjustRightInd w:val="0"/>
              <w:ind w:left="142"/>
              <w:rPr>
                <w:rFonts w:cs="Arial"/>
                <w:sz w:val="22"/>
                <w:szCs w:val="22"/>
              </w:rPr>
            </w:pPr>
            <w:r w:rsidRPr="00A25524">
              <w:rPr>
                <w:rFonts w:cs="Arial"/>
                <w:sz w:val="22"/>
                <w:szCs w:val="22"/>
              </w:rPr>
              <w:t xml:space="preserve">Ascender o descender de vehículos sin observar medidas de seguridad. </w:t>
            </w:r>
          </w:p>
        </w:tc>
        <w:tc>
          <w:tcPr>
            <w:tcW w:w="0" w:type="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1</w:t>
            </w:r>
          </w:p>
        </w:tc>
        <w:tc>
          <w:tcPr>
            <w:tcW w:w="0" w:type="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3</w:t>
            </w:r>
          </w:p>
        </w:tc>
      </w:tr>
      <w:tr w:rsidR="00CE7100" w:rsidRPr="00A25524" w:rsidTr="00055756">
        <w:tc>
          <w:tcPr>
            <w:tcW w:w="0" w:type="auto"/>
            <w:vAlign w:val="center"/>
          </w:tcPr>
          <w:p w:rsidR="00CE7100" w:rsidRPr="00A25524" w:rsidRDefault="00CE7100" w:rsidP="00055756">
            <w:pPr>
              <w:autoSpaceDE w:val="0"/>
              <w:autoSpaceDN w:val="0"/>
              <w:adjustRightInd w:val="0"/>
              <w:ind w:left="142" w:right="-169"/>
              <w:rPr>
                <w:rFonts w:eastAsia="Batang" w:cs="Arial"/>
                <w:bCs/>
                <w:sz w:val="22"/>
                <w:szCs w:val="22"/>
              </w:rPr>
            </w:pPr>
            <w:r w:rsidRPr="00A25524">
              <w:rPr>
                <w:rFonts w:eastAsia="Batang" w:cs="Arial"/>
                <w:bCs/>
                <w:sz w:val="22"/>
                <w:szCs w:val="22"/>
              </w:rPr>
              <w:t>11</w:t>
            </w:r>
          </w:p>
        </w:tc>
        <w:tc>
          <w:tcPr>
            <w:tcW w:w="0" w:type="auto"/>
          </w:tcPr>
          <w:p w:rsidR="00CE7100" w:rsidRPr="00A25524" w:rsidRDefault="00CE7100" w:rsidP="00055756">
            <w:pPr>
              <w:autoSpaceDE w:val="0"/>
              <w:autoSpaceDN w:val="0"/>
              <w:adjustRightInd w:val="0"/>
              <w:ind w:left="142"/>
              <w:rPr>
                <w:rFonts w:cs="Arial"/>
                <w:sz w:val="22"/>
                <w:szCs w:val="22"/>
              </w:rPr>
            </w:pPr>
            <w:r w:rsidRPr="00A25524">
              <w:rPr>
                <w:rFonts w:cs="Arial"/>
                <w:sz w:val="22"/>
                <w:szCs w:val="22"/>
              </w:rPr>
              <w:t>Abastecer combustible en vehículos con el motor funcionando.</w:t>
            </w:r>
          </w:p>
        </w:tc>
        <w:tc>
          <w:tcPr>
            <w:tcW w:w="0" w:type="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5</w:t>
            </w:r>
          </w:p>
        </w:tc>
        <w:tc>
          <w:tcPr>
            <w:tcW w:w="0" w:type="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7</w:t>
            </w:r>
          </w:p>
        </w:tc>
      </w:tr>
      <w:tr w:rsidR="00CE7100" w:rsidRPr="00A25524" w:rsidTr="00055756">
        <w:tc>
          <w:tcPr>
            <w:tcW w:w="0" w:type="auto"/>
            <w:vAlign w:val="center"/>
          </w:tcPr>
          <w:p w:rsidR="00CE7100" w:rsidRPr="00A25524" w:rsidRDefault="00CE7100" w:rsidP="00055756">
            <w:pPr>
              <w:autoSpaceDE w:val="0"/>
              <w:autoSpaceDN w:val="0"/>
              <w:adjustRightInd w:val="0"/>
              <w:ind w:left="142" w:right="-169"/>
              <w:rPr>
                <w:rFonts w:eastAsia="Batang" w:cs="Arial"/>
                <w:bCs/>
                <w:sz w:val="22"/>
                <w:szCs w:val="22"/>
              </w:rPr>
            </w:pPr>
            <w:r w:rsidRPr="00A25524">
              <w:rPr>
                <w:rFonts w:eastAsia="Batang" w:cs="Arial"/>
                <w:bCs/>
                <w:sz w:val="22"/>
                <w:szCs w:val="22"/>
              </w:rPr>
              <w:t>12</w:t>
            </w:r>
          </w:p>
        </w:tc>
        <w:tc>
          <w:tcPr>
            <w:tcW w:w="0" w:type="auto"/>
          </w:tcPr>
          <w:p w:rsidR="00CE7100" w:rsidRPr="00A25524" w:rsidRDefault="00CE7100" w:rsidP="00055756">
            <w:pPr>
              <w:autoSpaceDE w:val="0"/>
              <w:autoSpaceDN w:val="0"/>
              <w:adjustRightInd w:val="0"/>
              <w:ind w:left="142"/>
              <w:rPr>
                <w:rFonts w:cs="Arial"/>
                <w:sz w:val="22"/>
                <w:szCs w:val="22"/>
              </w:rPr>
            </w:pPr>
            <w:r w:rsidRPr="00A25524">
              <w:rPr>
                <w:rFonts w:cs="Arial"/>
                <w:sz w:val="22"/>
                <w:szCs w:val="22"/>
              </w:rPr>
              <w:t>Dañar destruir remover muebles o inmuebles de propiedad pública.</w:t>
            </w:r>
          </w:p>
        </w:tc>
        <w:tc>
          <w:tcPr>
            <w:tcW w:w="0" w:type="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7</w:t>
            </w:r>
          </w:p>
        </w:tc>
        <w:tc>
          <w:tcPr>
            <w:tcW w:w="0" w:type="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10</w:t>
            </w:r>
          </w:p>
        </w:tc>
      </w:tr>
      <w:tr w:rsidR="00CE7100" w:rsidRPr="00A25524" w:rsidTr="00055756">
        <w:tc>
          <w:tcPr>
            <w:tcW w:w="0" w:type="auto"/>
            <w:vAlign w:val="center"/>
          </w:tcPr>
          <w:p w:rsidR="00CE7100" w:rsidRPr="00A25524" w:rsidRDefault="00CE7100" w:rsidP="00055756">
            <w:pPr>
              <w:autoSpaceDE w:val="0"/>
              <w:autoSpaceDN w:val="0"/>
              <w:adjustRightInd w:val="0"/>
              <w:ind w:left="142" w:right="-169"/>
              <w:rPr>
                <w:rFonts w:eastAsia="Batang" w:cs="Arial"/>
                <w:bCs/>
                <w:sz w:val="22"/>
                <w:szCs w:val="22"/>
              </w:rPr>
            </w:pPr>
            <w:r w:rsidRPr="00A25524">
              <w:rPr>
                <w:rFonts w:eastAsia="Batang" w:cs="Arial"/>
                <w:bCs/>
                <w:sz w:val="22"/>
                <w:szCs w:val="22"/>
              </w:rPr>
              <w:t>13</w:t>
            </w:r>
          </w:p>
        </w:tc>
        <w:tc>
          <w:tcPr>
            <w:tcW w:w="0" w:type="auto"/>
          </w:tcPr>
          <w:p w:rsidR="00CE7100" w:rsidRPr="00A25524" w:rsidRDefault="00CE7100" w:rsidP="00055756">
            <w:pPr>
              <w:autoSpaceDE w:val="0"/>
              <w:autoSpaceDN w:val="0"/>
              <w:adjustRightInd w:val="0"/>
              <w:ind w:left="142"/>
              <w:rPr>
                <w:rFonts w:cs="Arial"/>
                <w:sz w:val="22"/>
                <w:szCs w:val="22"/>
              </w:rPr>
            </w:pPr>
            <w:r w:rsidRPr="00A25524">
              <w:rPr>
                <w:rFonts w:cs="Arial"/>
                <w:sz w:val="22"/>
                <w:szCs w:val="22"/>
              </w:rPr>
              <w:t>Derramar o provocar derrame de sustancias peligrosas, combustibles o que dañen la cinta asfáltica.</w:t>
            </w:r>
          </w:p>
        </w:tc>
        <w:tc>
          <w:tcPr>
            <w:tcW w:w="0" w:type="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7</w:t>
            </w:r>
          </w:p>
        </w:tc>
        <w:tc>
          <w:tcPr>
            <w:tcW w:w="0" w:type="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10</w:t>
            </w:r>
          </w:p>
        </w:tc>
      </w:tr>
      <w:tr w:rsidR="00CE7100" w:rsidRPr="00A25524" w:rsidTr="00055756">
        <w:tc>
          <w:tcPr>
            <w:tcW w:w="0" w:type="auto"/>
            <w:vAlign w:val="center"/>
          </w:tcPr>
          <w:p w:rsidR="00CE7100" w:rsidRPr="00A25524" w:rsidRDefault="00CE7100" w:rsidP="00055756">
            <w:pPr>
              <w:autoSpaceDE w:val="0"/>
              <w:autoSpaceDN w:val="0"/>
              <w:adjustRightInd w:val="0"/>
              <w:ind w:left="142" w:right="-169"/>
              <w:rPr>
                <w:rFonts w:eastAsia="Batang" w:cs="Arial"/>
                <w:bCs/>
                <w:sz w:val="22"/>
                <w:szCs w:val="22"/>
              </w:rPr>
            </w:pPr>
            <w:r w:rsidRPr="00A25524">
              <w:rPr>
                <w:rFonts w:eastAsia="Batang" w:cs="Arial"/>
                <w:bCs/>
                <w:sz w:val="22"/>
                <w:szCs w:val="22"/>
              </w:rPr>
              <w:t>14</w:t>
            </w:r>
          </w:p>
        </w:tc>
        <w:tc>
          <w:tcPr>
            <w:tcW w:w="0" w:type="auto"/>
          </w:tcPr>
          <w:p w:rsidR="00CE7100" w:rsidRPr="00A25524" w:rsidRDefault="00CE7100" w:rsidP="00055756">
            <w:pPr>
              <w:autoSpaceDE w:val="0"/>
              <w:autoSpaceDN w:val="0"/>
              <w:adjustRightInd w:val="0"/>
              <w:ind w:left="142"/>
              <w:rPr>
                <w:rFonts w:cs="Arial"/>
                <w:sz w:val="22"/>
                <w:szCs w:val="22"/>
              </w:rPr>
            </w:pPr>
            <w:r w:rsidRPr="00A25524">
              <w:rPr>
                <w:rFonts w:cs="Arial"/>
                <w:sz w:val="22"/>
                <w:szCs w:val="22"/>
              </w:rPr>
              <w:t>Abandonar un lugar después de cometer cualquier infracción o accidente</w:t>
            </w:r>
          </w:p>
        </w:tc>
        <w:tc>
          <w:tcPr>
            <w:tcW w:w="0" w:type="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5</w:t>
            </w:r>
          </w:p>
        </w:tc>
        <w:tc>
          <w:tcPr>
            <w:tcW w:w="0" w:type="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7</w:t>
            </w:r>
          </w:p>
        </w:tc>
      </w:tr>
      <w:tr w:rsidR="00CE7100" w:rsidRPr="00A25524" w:rsidTr="00055756">
        <w:tc>
          <w:tcPr>
            <w:tcW w:w="0" w:type="auto"/>
            <w:vAlign w:val="center"/>
          </w:tcPr>
          <w:p w:rsidR="00CE7100" w:rsidRPr="00A25524" w:rsidRDefault="00CE7100" w:rsidP="00055756">
            <w:pPr>
              <w:autoSpaceDE w:val="0"/>
              <w:autoSpaceDN w:val="0"/>
              <w:adjustRightInd w:val="0"/>
              <w:ind w:left="142" w:right="-169"/>
              <w:rPr>
                <w:rFonts w:eastAsia="Batang" w:cs="Arial"/>
                <w:bCs/>
                <w:sz w:val="22"/>
                <w:szCs w:val="22"/>
              </w:rPr>
            </w:pPr>
            <w:r w:rsidRPr="00A25524">
              <w:rPr>
                <w:rFonts w:eastAsia="Batang" w:cs="Arial"/>
                <w:bCs/>
                <w:sz w:val="22"/>
                <w:szCs w:val="22"/>
              </w:rPr>
              <w:t>15</w:t>
            </w:r>
          </w:p>
        </w:tc>
        <w:tc>
          <w:tcPr>
            <w:tcW w:w="0" w:type="auto"/>
          </w:tcPr>
          <w:p w:rsidR="00CE7100" w:rsidRPr="00A25524" w:rsidRDefault="00CE7100" w:rsidP="00055756">
            <w:pPr>
              <w:autoSpaceDE w:val="0"/>
              <w:autoSpaceDN w:val="0"/>
              <w:adjustRightInd w:val="0"/>
              <w:ind w:left="142"/>
              <w:rPr>
                <w:rFonts w:cs="Arial"/>
                <w:sz w:val="22"/>
                <w:szCs w:val="22"/>
              </w:rPr>
            </w:pPr>
            <w:r w:rsidRPr="00A25524">
              <w:rPr>
                <w:rFonts w:cs="Arial"/>
                <w:sz w:val="22"/>
                <w:szCs w:val="22"/>
              </w:rPr>
              <w:t>No realizar cambio de luz al ser requerido.</w:t>
            </w:r>
          </w:p>
        </w:tc>
        <w:tc>
          <w:tcPr>
            <w:tcW w:w="0" w:type="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1</w:t>
            </w:r>
          </w:p>
        </w:tc>
        <w:tc>
          <w:tcPr>
            <w:tcW w:w="0" w:type="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2</w:t>
            </w:r>
          </w:p>
        </w:tc>
      </w:tr>
      <w:tr w:rsidR="00CE7100" w:rsidRPr="00A25524" w:rsidTr="00055756">
        <w:tc>
          <w:tcPr>
            <w:tcW w:w="0" w:type="auto"/>
            <w:vAlign w:val="center"/>
          </w:tcPr>
          <w:p w:rsidR="00CE7100" w:rsidRPr="00A25524" w:rsidRDefault="00CE7100" w:rsidP="00055756">
            <w:pPr>
              <w:autoSpaceDE w:val="0"/>
              <w:autoSpaceDN w:val="0"/>
              <w:adjustRightInd w:val="0"/>
              <w:ind w:left="142" w:right="-169"/>
              <w:rPr>
                <w:rFonts w:eastAsia="Batang" w:cs="Arial"/>
                <w:bCs/>
                <w:sz w:val="22"/>
                <w:szCs w:val="22"/>
              </w:rPr>
            </w:pPr>
            <w:r w:rsidRPr="00A25524">
              <w:rPr>
                <w:rFonts w:eastAsia="Batang" w:cs="Arial"/>
                <w:bCs/>
                <w:sz w:val="22"/>
                <w:szCs w:val="22"/>
              </w:rPr>
              <w:t>16</w:t>
            </w:r>
          </w:p>
        </w:tc>
        <w:tc>
          <w:tcPr>
            <w:tcW w:w="0" w:type="auto"/>
          </w:tcPr>
          <w:p w:rsidR="00CE7100" w:rsidRPr="00A25524" w:rsidRDefault="00CE7100" w:rsidP="00055756">
            <w:pPr>
              <w:autoSpaceDE w:val="0"/>
              <w:autoSpaceDN w:val="0"/>
              <w:adjustRightInd w:val="0"/>
              <w:ind w:left="142"/>
              <w:rPr>
                <w:rFonts w:cs="Arial"/>
                <w:sz w:val="22"/>
                <w:szCs w:val="22"/>
              </w:rPr>
            </w:pPr>
            <w:r w:rsidRPr="00A25524">
              <w:rPr>
                <w:rFonts w:cs="Arial"/>
                <w:sz w:val="22"/>
                <w:szCs w:val="22"/>
              </w:rPr>
              <w:t>Continuar la circulación de un vehículo cuando el semáforo indique luz ámbar</w:t>
            </w:r>
          </w:p>
        </w:tc>
        <w:tc>
          <w:tcPr>
            <w:tcW w:w="0" w:type="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6</w:t>
            </w:r>
          </w:p>
        </w:tc>
        <w:tc>
          <w:tcPr>
            <w:tcW w:w="0" w:type="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8</w:t>
            </w:r>
          </w:p>
        </w:tc>
      </w:tr>
      <w:tr w:rsidR="00CE7100" w:rsidRPr="00A25524" w:rsidTr="00055756">
        <w:tc>
          <w:tcPr>
            <w:tcW w:w="0" w:type="auto"/>
            <w:vAlign w:val="center"/>
          </w:tcPr>
          <w:p w:rsidR="00CE7100" w:rsidRPr="00A25524" w:rsidRDefault="00CE7100" w:rsidP="00055756">
            <w:pPr>
              <w:autoSpaceDE w:val="0"/>
              <w:autoSpaceDN w:val="0"/>
              <w:adjustRightInd w:val="0"/>
              <w:ind w:left="142" w:right="-169"/>
              <w:rPr>
                <w:rFonts w:eastAsia="Batang" w:cs="Arial"/>
                <w:bCs/>
                <w:sz w:val="22"/>
                <w:szCs w:val="22"/>
              </w:rPr>
            </w:pPr>
            <w:r w:rsidRPr="00A25524">
              <w:rPr>
                <w:rFonts w:eastAsia="Batang" w:cs="Arial"/>
                <w:bCs/>
                <w:sz w:val="22"/>
                <w:szCs w:val="22"/>
              </w:rPr>
              <w:t>17</w:t>
            </w:r>
          </w:p>
        </w:tc>
        <w:tc>
          <w:tcPr>
            <w:tcW w:w="0" w:type="auto"/>
          </w:tcPr>
          <w:p w:rsidR="00CE7100" w:rsidRPr="00A25524" w:rsidRDefault="00CE7100" w:rsidP="00055756">
            <w:pPr>
              <w:autoSpaceDE w:val="0"/>
              <w:autoSpaceDN w:val="0"/>
              <w:adjustRightInd w:val="0"/>
              <w:ind w:left="142"/>
              <w:rPr>
                <w:rFonts w:cs="Arial"/>
                <w:sz w:val="22"/>
                <w:szCs w:val="22"/>
              </w:rPr>
            </w:pPr>
            <w:r w:rsidRPr="00A25524">
              <w:rPr>
                <w:rFonts w:cs="Arial"/>
                <w:sz w:val="22"/>
                <w:szCs w:val="22"/>
              </w:rPr>
              <w:t>Hacer uso, al conducir un vehículo de teléfonos celulares o similares.</w:t>
            </w:r>
          </w:p>
        </w:tc>
        <w:tc>
          <w:tcPr>
            <w:tcW w:w="0" w:type="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5</w:t>
            </w:r>
          </w:p>
        </w:tc>
        <w:tc>
          <w:tcPr>
            <w:tcW w:w="0" w:type="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7</w:t>
            </w:r>
          </w:p>
        </w:tc>
      </w:tr>
      <w:tr w:rsidR="00CE7100" w:rsidRPr="00A25524" w:rsidTr="00055756">
        <w:tc>
          <w:tcPr>
            <w:tcW w:w="0" w:type="auto"/>
            <w:vAlign w:val="center"/>
          </w:tcPr>
          <w:p w:rsidR="00CE7100" w:rsidRPr="00A25524" w:rsidRDefault="00CE7100" w:rsidP="00055756">
            <w:pPr>
              <w:autoSpaceDE w:val="0"/>
              <w:autoSpaceDN w:val="0"/>
              <w:adjustRightInd w:val="0"/>
              <w:ind w:left="142" w:right="-169"/>
              <w:rPr>
                <w:rFonts w:eastAsia="Batang" w:cs="Arial"/>
                <w:bCs/>
                <w:sz w:val="22"/>
                <w:szCs w:val="22"/>
              </w:rPr>
            </w:pPr>
            <w:r w:rsidRPr="00A25524">
              <w:rPr>
                <w:rFonts w:eastAsia="Batang" w:cs="Arial"/>
                <w:bCs/>
                <w:sz w:val="22"/>
                <w:szCs w:val="22"/>
              </w:rPr>
              <w:t>18</w:t>
            </w:r>
          </w:p>
        </w:tc>
        <w:tc>
          <w:tcPr>
            <w:tcW w:w="0" w:type="auto"/>
          </w:tcPr>
          <w:p w:rsidR="00CE7100" w:rsidRPr="00A25524" w:rsidRDefault="00CE7100" w:rsidP="00055756">
            <w:pPr>
              <w:autoSpaceDE w:val="0"/>
              <w:autoSpaceDN w:val="0"/>
              <w:adjustRightInd w:val="0"/>
              <w:ind w:left="142"/>
              <w:rPr>
                <w:rFonts w:cs="Arial"/>
                <w:sz w:val="22"/>
                <w:szCs w:val="22"/>
              </w:rPr>
            </w:pPr>
            <w:r w:rsidRPr="00A25524">
              <w:rPr>
                <w:rFonts w:cs="Arial"/>
                <w:sz w:val="22"/>
                <w:szCs w:val="22"/>
              </w:rPr>
              <w:t>No hacer alto antes de cruzar las vías de ferrocarril.</w:t>
            </w:r>
          </w:p>
        </w:tc>
        <w:tc>
          <w:tcPr>
            <w:tcW w:w="0" w:type="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1</w:t>
            </w:r>
          </w:p>
        </w:tc>
        <w:tc>
          <w:tcPr>
            <w:tcW w:w="0" w:type="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2</w:t>
            </w:r>
          </w:p>
        </w:tc>
      </w:tr>
      <w:tr w:rsidR="00CE7100" w:rsidRPr="00A25524" w:rsidTr="00055756">
        <w:tc>
          <w:tcPr>
            <w:tcW w:w="0" w:type="auto"/>
            <w:vAlign w:val="center"/>
          </w:tcPr>
          <w:p w:rsidR="00CE7100" w:rsidRPr="00A25524" w:rsidRDefault="00CE7100" w:rsidP="00055756">
            <w:pPr>
              <w:autoSpaceDE w:val="0"/>
              <w:autoSpaceDN w:val="0"/>
              <w:adjustRightInd w:val="0"/>
              <w:ind w:left="142" w:right="-169"/>
              <w:rPr>
                <w:rFonts w:eastAsia="Batang" w:cs="Arial"/>
                <w:bCs/>
                <w:sz w:val="22"/>
                <w:szCs w:val="22"/>
              </w:rPr>
            </w:pPr>
            <w:r w:rsidRPr="00A25524">
              <w:rPr>
                <w:rFonts w:eastAsia="Batang" w:cs="Arial"/>
                <w:bCs/>
                <w:sz w:val="22"/>
                <w:szCs w:val="22"/>
              </w:rPr>
              <w:t>19</w:t>
            </w:r>
          </w:p>
        </w:tc>
        <w:tc>
          <w:tcPr>
            <w:tcW w:w="0" w:type="auto"/>
          </w:tcPr>
          <w:p w:rsidR="00CE7100" w:rsidRPr="00A25524" w:rsidRDefault="00CE7100" w:rsidP="00055756">
            <w:pPr>
              <w:autoSpaceDE w:val="0"/>
              <w:autoSpaceDN w:val="0"/>
              <w:adjustRightInd w:val="0"/>
              <w:ind w:left="142"/>
              <w:rPr>
                <w:rFonts w:cs="Arial"/>
                <w:sz w:val="22"/>
                <w:szCs w:val="22"/>
              </w:rPr>
            </w:pPr>
            <w:r w:rsidRPr="00A25524">
              <w:rPr>
                <w:rFonts w:cs="Arial"/>
                <w:sz w:val="22"/>
                <w:szCs w:val="22"/>
              </w:rPr>
              <w:t>Al resistirse al arresto o a quien lo impida</w:t>
            </w:r>
          </w:p>
        </w:tc>
        <w:tc>
          <w:tcPr>
            <w:tcW w:w="0" w:type="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2</w:t>
            </w:r>
          </w:p>
        </w:tc>
        <w:tc>
          <w:tcPr>
            <w:tcW w:w="0" w:type="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10</w:t>
            </w:r>
          </w:p>
        </w:tc>
      </w:tr>
      <w:tr w:rsidR="00CE7100" w:rsidRPr="00A25524" w:rsidTr="00055756">
        <w:tc>
          <w:tcPr>
            <w:tcW w:w="0" w:type="auto"/>
            <w:vAlign w:val="center"/>
          </w:tcPr>
          <w:p w:rsidR="00CE7100" w:rsidRPr="00A25524" w:rsidRDefault="00CE7100" w:rsidP="00055756">
            <w:pPr>
              <w:autoSpaceDE w:val="0"/>
              <w:autoSpaceDN w:val="0"/>
              <w:adjustRightInd w:val="0"/>
              <w:ind w:left="142" w:right="-169"/>
              <w:rPr>
                <w:rFonts w:eastAsia="Batang" w:cs="Arial"/>
                <w:bCs/>
                <w:sz w:val="22"/>
                <w:szCs w:val="22"/>
              </w:rPr>
            </w:pPr>
            <w:r w:rsidRPr="00A25524">
              <w:rPr>
                <w:rFonts w:eastAsia="Batang" w:cs="Arial"/>
                <w:bCs/>
                <w:sz w:val="22"/>
                <w:szCs w:val="22"/>
              </w:rPr>
              <w:t>20</w:t>
            </w:r>
          </w:p>
        </w:tc>
        <w:tc>
          <w:tcPr>
            <w:tcW w:w="0" w:type="auto"/>
          </w:tcPr>
          <w:p w:rsidR="00CE7100" w:rsidRPr="00A25524" w:rsidRDefault="00CE7100" w:rsidP="00055756">
            <w:pPr>
              <w:autoSpaceDE w:val="0"/>
              <w:autoSpaceDN w:val="0"/>
              <w:adjustRightInd w:val="0"/>
              <w:ind w:left="142"/>
              <w:rPr>
                <w:rFonts w:cs="Arial"/>
                <w:sz w:val="22"/>
                <w:szCs w:val="22"/>
              </w:rPr>
            </w:pPr>
            <w:r w:rsidRPr="00A25524">
              <w:rPr>
                <w:rFonts w:cs="Arial"/>
                <w:sz w:val="22"/>
                <w:szCs w:val="22"/>
              </w:rPr>
              <w:t>A quien insulte a la autoridad</w:t>
            </w:r>
          </w:p>
        </w:tc>
        <w:tc>
          <w:tcPr>
            <w:tcW w:w="0" w:type="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2</w:t>
            </w:r>
          </w:p>
        </w:tc>
        <w:tc>
          <w:tcPr>
            <w:tcW w:w="0" w:type="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10</w:t>
            </w:r>
          </w:p>
        </w:tc>
      </w:tr>
      <w:tr w:rsidR="00CE7100" w:rsidRPr="00A25524" w:rsidTr="00055756">
        <w:tc>
          <w:tcPr>
            <w:tcW w:w="0" w:type="auto"/>
            <w:vAlign w:val="center"/>
          </w:tcPr>
          <w:p w:rsidR="00CE7100" w:rsidRPr="00A25524" w:rsidRDefault="00CE7100" w:rsidP="00055756">
            <w:pPr>
              <w:autoSpaceDE w:val="0"/>
              <w:autoSpaceDN w:val="0"/>
              <w:adjustRightInd w:val="0"/>
              <w:ind w:left="142" w:right="-169"/>
              <w:rPr>
                <w:rFonts w:eastAsia="Batang" w:cs="Arial"/>
                <w:bCs/>
                <w:sz w:val="22"/>
                <w:szCs w:val="22"/>
              </w:rPr>
            </w:pPr>
            <w:r w:rsidRPr="00A25524">
              <w:rPr>
                <w:rFonts w:eastAsia="Batang" w:cs="Arial"/>
                <w:bCs/>
                <w:sz w:val="22"/>
                <w:szCs w:val="22"/>
              </w:rPr>
              <w:t>21</w:t>
            </w:r>
          </w:p>
        </w:tc>
        <w:tc>
          <w:tcPr>
            <w:tcW w:w="0" w:type="auto"/>
          </w:tcPr>
          <w:p w:rsidR="00CE7100" w:rsidRPr="00A25524" w:rsidRDefault="00CE7100" w:rsidP="00055756">
            <w:pPr>
              <w:autoSpaceDE w:val="0"/>
              <w:autoSpaceDN w:val="0"/>
              <w:adjustRightInd w:val="0"/>
              <w:ind w:left="142"/>
              <w:rPr>
                <w:rFonts w:cs="Arial"/>
                <w:sz w:val="22"/>
                <w:szCs w:val="22"/>
              </w:rPr>
            </w:pPr>
            <w:r w:rsidRPr="00A25524">
              <w:rPr>
                <w:rFonts w:cs="Arial"/>
                <w:sz w:val="22"/>
                <w:szCs w:val="22"/>
              </w:rPr>
              <w:t>A quien provoque accidente</w:t>
            </w:r>
          </w:p>
        </w:tc>
        <w:tc>
          <w:tcPr>
            <w:tcW w:w="0" w:type="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2</w:t>
            </w:r>
          </w:p>
        </w:tc>
        <w:tc>
          <w:tcPr>
            <w:tcW w:w="0" w:type="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10</w:t>
            </w:r>
          </w:p>
        </w:tc>
      </w:tr>
      <w:tr w:rsidR="00CE7100" w:rsidRPr="00A25524" w:rsidTr="00055756">
        <w:tc>
          <w:tcPr>
            <w:tcW w:w="0" w:type="auto"/>
            <w:vAlign w:val="center"/>
          </w:tcPr>
          <w:p w:rsidR="00CE7100" w:rsidRPr="00A25524" w:rsidRDefault="00CE7100" w:rsidP="00055756">
            <w:pPr>
              <w:autoSpaceDE w:val="0"/>
              <w:autoSpaceDN w:val="0"/>
              <w:adjustRightInd w:val="0"/>
              <w:ind w:left="142" w:right="-169"/>
              <w:rPr>
                <w:rFonts w:eastAsia="Batang" w:cs="Arial"/>
                <w:bCs/>
                <w:sz w:val="22"/>
                <w:szCs w:val="22"/>
              </w:rPr>
            </w:pPr>
            <w:r w:rsidRPr="00A25524">
              <w:rPr>
                <w:rFonts w:eastAsia="Batang" w:cs="Arial"/>
                <w:bCs/>
                <w:sz w:val="22"/>
                <w:szCs w:val="22"/>
              </w:rPr>
              <w:t>22</w:t>
            </w:r>
          </w:p>
        </w:tc>
        <w:tc>
          <w:tcPr>
            <w:tcW w:w="0" w:type="auto"/>
          </w:tcPr>
          <w:p w:rsidR="00CE7100" w:rsidRPr="00A25524" w:rsidRDefault="00CE7100" w:rsidP="00055756">
            <w:pPr>
              <w:autoSpaceDE w:val="0"/>
              <w:autoSpaceDN w:val="0"/>
              <w:adjustRightInd w:val="0"/>
              <w:ind w:left="142"/>
              <w:rPr>
                <w:rFonts w:cs="Arial"/>
                <w:sz w:val="22"/>
                <w:szCs w:val="22"/>
              </w:rPr>
            </w:pPr>
            <w:r w:rsidRPr="00A25524">
              <w:rPr>
                <w:rFonts w:cs="Arial"/>
                <w:sz w:val="22"/>
                <w:szCs w:val="22"/>
              </w:rPr>
              <w:t>A quien provoque o participe en riña</w:t>
            </w:r>
          </w:p>
        </w:tc>
        <w:tc>
          <w:tcPr>
            <w:tcW w:w="0" w:type="auto"/>
            <w:vAlign w:val="center"/>
          </w:tcPr>
          <w:p w:rsidR="00CE7100" w:rsidRPr="00A25524" w:rsidRDefault="00CE7100" w:rsidP="00055756">
            <w:pPr>
              <w:autoSpaceDE w:val="0"/>
              <w:autoSpaceDN w:val="0"/>
              <w:adjustRightInd w:val="0"/>
              <w:ind w:left="-108"/>
              <w:jc w:val="center"/>
              <w:rPr>
                <w:rFonts w:eastAsia="Batang" w:cs="Arial"/>
                <w:bCs/>
                <w:sz w:val="22"/>
                <w:szCs w:val="22"/>
              </w:rPr>
            </w:pPr>
            <w:r w:rsidRPr="00A25524">
              <w:rPr>
                <w:rFonts w:eastAsia="Batang" w:cs="Arial"/>
                <w:bCs/>
                <w:sz w:val="22"/>
                <w:szCs w:val="22"/>
              </w:rPr>
              <w:t>6</w:t>
            </w:r>
          </w:p>
        </w:tc>
        <w:tc>
          <w:tcPr>
            <w:tcW w:w="0" w:type="auto"/>
            <w:vAlign w:val="center"/>
          </w:tcPr>
          <w:p w:rsidR="00CE7100" w:rsidRPr="00A25524" w:rsidRDefault="00CE7100" w:rsidP="00055756">
            <w:pPr>
              <w:autoSpaceDE w:val="0"/>
              <w:autoSpaceDN w:val="0"/>
              <w:adjustRightInd w:val="0"/>
              <w:ind w:left="-76"/>
              <w:jc w:val="center"/>
              <w:rPr>
                <w:rFonts w:eastAsia="Batang" w:cs="Arial"/>
                <w:bCs/>
                <w:sz w:val="22"/>
                <w:szCs w:val="22"/>
              </w:rPr>
            </w:pPr>
            <w:r w:rsidRPr="00A25524">
              <w:rPr>
                <w:rFonts w:eastAsia="Batang" w:cs="Arial"/>
                <w:bCs/>
                <w:sz w:val="22"/>
                <w:szCs w:val="22"/>
              </w:rPr>
              <w:t>10</w:t>
            </w:r>
          </w:p>
        </w:tc>
      </w:tr>
    </w:tbl>
    <w:p w:rsidR="00CE7100" w:rsidRPr="00A25524" w:rsidRDefault="00CE7100" w:rsidP="00CE7100">
      <w:pPr>
        <w:contextualSpacing/>
        <w:rPr>
          <w:rFonts w:cs="Arial"/>
          <w:b/>
          <w:snapToGrid w:val="0"/>
          <w:sz w:val="22"/>
          <w:szCs w:val="22"/>
        </w:rPr>
      </w:pPr>
    </w:p>
    <w:p w:rsidR="00EB303A" w:rsidRDefault="00EB303A" w:rsidP="00CE7100">
      <w:pPr>
        <w:rPr>
          <w:rFonts w:cs="Arial"/>
          <w:b/>
          <w:bCs/>
          <w:sz w:val="22"/>
          <w:szCs w:val="22"/>
        </w:rPr>
      </w:pPr>
    </w:p>
    <w:p w:rsidR="00CE7100" w:rsidRPr="00A25524" w:rsidRDefault="00CE7100" w:rsidP="00CE7100">
      <w:pPr>
        <w:rPr>
          <w:rFonts w:cs="Arial"/>
          <w:sz w:val="22"/>
          <w:szCs w:val="22"/>
        </w:rPr>
      </w:pPr>
      <w:r w:rsidRPr="00A25524">
        <w:rPr>
          <w:rFonts w:cs="Arial"/>
          <w:b/>
          <w:bCs/>
          <w:sz w:val="22"/>
          <w:szCs w:val="22"/>
        </w:rPr>
        <w:t xml:space="preserve">ARTÍCULO 40.- </w:t>
      </w:r>
      <w:r w:rsidRPr="00A25524">
        <w:rPr>
          <w:rFonts w:cs="Arial"/>
          <w:bCs/>
          <w:sz w:val="22"/>
          <w:szCs w:val="22"/>
        </w:rPr>
        <w:t>Se</w:t>
      </w:r>
      <w:r w:rsidRPr="00A25524">
        <w:rPr>
          <w:rFonts w:cs="Arial"/>
          <w:sz w:val="22"/>
          <w:szCs w:val="22"/>
        </w:rPr>
        <w:t xml:space="preserve"> clasifican en este concepto los ingresos que perciba el municipio por desahogo de denuncias públicas ante el ministerio público cometidas por jueces, encargados de los registros públicos, notarios, corredores y en general a los funcionarios que tengan fe pública.</w:t>
      </w:r>
    </w:p>
    <w:p w:rsidR="00CE7100" w:rsidRPr="00A25524" w:rsidRDefault="00CE7100" w:rsidP="00CE7100">
      <w:pPr>
        <w:ind w:left="142"/>
        <w:rPr>
          <w:rFonts w:cs="Arial"/>
          <w:bCs/>
          <w:sz w:val="22"/>
          <w:szCs w:val="22"/>
        </w:rPr>
      </w:pPr>
    </w:p>
    <w:p w:rsidR="00CE7100" w:rsidRPr="00EB303A" w:rsidRDefault="00CE7100" w:rsidP="00CE7100">
      <w:pPr>
        <w:numPr>
          <w:ilvl w:val="0"/>
          <w:numId w:val="84"/>
        </w:numPr>
        <w:tabs>
          <w:tab w:val="left" w:pos="709"/>
        </w:tabs>
        <w:contextualSpacing/>
        <w:rPr>
          <w:rFonts w:cs="Arial"/>
          <w:bCs/>
          <w:snapToGrid w:val="0"/>
          <w:sz w:val="22"/>
          <w:szCs w:val="22"/>
        </w:rPr>
      </w:pPr>
      <w:r w:rsidRPr="00A25524">
        <w:rPr>
          <w:rFonts w:cs="Arial"/>
          <w:snapToGrid w:val="0"/>
          <w:sz w:val="22"/>
          <w:szCs w:val="22"/>
        </w:rPr>
        <w:t>De 5 a 50 Unidades de Medida y Actualización (UMA).  a las infracciones siguientes:</w:t>
      </w:r>
    </w:p>
    <w:p w:rsidR="00EB303A" w:rsidRPr="00A25524" w:rsidRDefault="00EB303A" w:rsidP="00EB303A">
      <w:pPr>
        <w:tabs>
          <w:tab w:val="left" w:pos="709"/>
        </w:tabs>
        <w:ind w:left="1146"/>
        <w:contextualSpacing/>
        <w:rPr>
          <w:rFonts w:cs="Arial"/>
          <w:bCs/>
          <w:snapToGrid w:val="0"/>
          <w:sz w:val="22"/>
          <w:szCs w:val="22"/>
        </w:rPr>
      </w:pPr>
    </w:p>
    <w:p w:rsidR="00CE7100" w:rsidRPr="00A25524" w:rsidRDefault="00CE7100" w:rsidP="00CE7100">
      <w:pPr>
        <w:numPr>
          <w:ilvl w:val="0"/>
          <w:numId w:val="85"/>
        </w:numPr>
        <w:ind w:left="1134" w:hanging="425"/>
        <w:contextualSpacing/>
        <w:rPr>
          <w:rFonts w:cs="Arial"/>
          <w:bCs/>
          <w:snapToGrid w:val="0"/>
          <w:sz w:val="22"/>
          <w:szCs w:val="22"/>
        </w:rPr>
      </w:pPr>
      <w:r w:rsidRPr="00A25524">
        <w:rPr>
          <w:rFonts w:cs="Arial"/>
          <w:snapToGrid w:val="0"/>
          <w:sz w:val="22"/>
          <w:szCs w:val="22"/>
        </w:rPr>
        <w:t>Proporcionar los informes, datos o documentos alterados o falsificados.</w:t>
      </w:r>
    </w:p>
    <w:p w:rsidR="00CE7100" w:rsidRPr="00A25524" w:rsidRDefault="00CE7100" w:rsidP="00CE7100">
      <w:pPr>
        <w:numPr>
          <w:ilvl w:val="0"/>
          <w:numId w:val="85"/>
        </w:numPr>
        <w:ind w:left="1134" w:hanging="425"/>
        <w:contextualSpacing/>
        <w:rPr>
          <w:rFonts w:cs="Arial"/>
          <w:snapToGrid w:val="0"/>
          <w:sz w:val="22"/>
          <w:szCs w:val="22"/>
        </w:rPr>
      </w:pPr>
      <w:r w:rsidRPr="00A25524">
        <w:rPr>
          <w:rFonts w:cs="Arial"/>
          <w:snapToGrid w:val="0"/>
          <w:sz w:val="22"/>
          <w:szCs w:val="22"/>
        </w:rPr>
        <w:t>Extender constancia de haberse cumplido con las obligaciones fiscales en los actos en que intervengan, cuando no proceda su otorgamiento.</w:t>
      </w:r>
    </w:p>
    <w:p w:rsidR="00CE7100" w:rsidRPr="00A25524" w:rsidRDefault="00CE7100" w:rsidP="00CE7100">
      <w:pPr>
        <w:ind w:left="142" w:firstLine="284"/>
        <w:rPr>
          <w:rFonts w:cs="Arial"/>
          <w:sz w:val="22"/>
          <w:szCs w:val="22"/>
        </w:rPr>
      </w:pPr>
    </w:p>
    <w:p w:rsidR="00CE7100" w:rsidRPr="00EB303A" w:rsidRDefault="00CE7100" w:rsidP="00CE7100">
      <w:pPr>
        <w:numPr>
          <w:ilvl w:val="0"/>
          <w:numId w:val="84"/>
        </w:numPr>
        <w:ind w:left="709" w:hanging="567"/>
        <w:contextualSpacing/>
        <w:rPr>
          <w:rFonts w:cs="Arial"/>
          <w:bCs/>
          <w:snapToGrid w:val="0"/>
          <w:sz w:val="22"/>
          <w:szCs w:val="22"/>
        </w:rPr>
      </w:pPr>
      <w:r w:rsidRPr="00A25524">
        <w:rPr>
          <w:rFonts w:cs="Arial"/>
          <w:snapToGrid w:val="0"/>
          <w:sz w:val="22"/>
          <w:szCs w:val="22"/>
        </w:rPr>
        <w:t>De 21 a 100 Unidades de Medida y Actualización (UMA) las infracciones siguientes:</w:t>
      </w:r>
    </w:p>
    <w:p w:rsidR="00EB303A" w:rsidRPr="00A25524" w:rsidRDefault="00EB303A" w:rsidP="00EB303A">
      <w:pPr>
        <w:ind w:left="709"/>
        <w:contextualSpacing/>
        <w:rPr>
          <w:rFonts w:cs="Arial"/>
          <w:bCs/>
          <w:snapToGrid w:val="0"/>
          <w:sz w:val="22"/>
          <w:szCs w:val="22"/>
        </w:rPr>
      </w:pPr>
    </w:p>
    <w:p w:rsidR="00CE7100" w:rsidRPr="00A25524" w:rsidRDefault="00CE7100" w:rsidP="00CE7100">
      <w:pPr>
        <w:numPr>
          <w:ilvl w:val="1"/>
          <w:numId w:val="84"/>
        </w:numPr>
        <w:ind w:left="1134" w:hanging="425"/>
        <w:contextualSpacing/>
        <w:rPr>
          <w:rFonts w:cs="Arial"/>
          <w:snapToGrid w:val="0"/>
          <w:sz w:val="22"/>
          <w:szCs w:val="22"/>
        </w:rPr>
      </w:pPr>
      <w:r w:rsidRPr="00A25524">
        <w:rPr>
          <w:rFonts w:cs="Arial"/>
          <w:snapToGrid w:val="0"/>
          <w:sz w:val="22"/>
          <w:szCs w:val="22"/>
        </w:rPr>
        <w:t>Expedir testimonios de escrituras, documentos o minutas cuando no estén pagadas las contribuciones correspondientes.</w:t>
      </w:r>
    </w:p>
    <w:p w:rsidR="00CE7100" w:rsidRDefault="00CE7100" w:rsidP="00CE7100">
      <w:pPr>
        <w:numPr>
          <w:ilvl w:val="1"/>
          <w:numId w:val="84"/>
        </w:numPr>
        <w:ind w:left="1134" w:hanging="425"/>
        <w:contextualSpacing/>
        <w:rPr>
          <w:rFonts w:cs="Arial"/>
          <w:snapToGrid w:val="0"/>
          <w:sz w:val="22"/>
          <w:szCs w:val="22"/>
        </w:rPr>
      </w:pPr>
      <w:r w:rsidRPr="00A25524">
        <w:rPr>
          <w:rFonts w:cs="Arial"/>
          <w:snapToGrid w:val="0"/>
          <w:sz w:val="22"/>
          <w:szCs w:val="22"/>
        </w:rPr>
        <w:t>Resistirse por cualquier medio, a las visitas de auditores o inspectores. No suministrar los datos o informes que legalmente puedan exigir los auditores o inspectores. No mostrarles los libros, documentos, registros y en general, los elementos necesarios para la práctica de la visita.</w:t>
      </w:r>
    </w:p>
    <w:p w:rsidR="00EB303A" w:rsidRPr="00A25524" w:rsidRDefault="00EB303A" w:rsidP="00EB303A">
      <w:pPr>
        <w:ind w:left="1134"/>
        <w:contextualSpacing/>
        <w:rPr>
          <w:rFonts w:cs="Arial"/>
          <w:snapToGrid w:val="0"/>
          <w:sz w:val="22"/>
          <w:szCs w:val="22"/>
        </w:rPr>
      </w:pPr>
    </w:p>
    <w:p w:rsidR="00CE7100" w:rsidRPr="00EB303A" w:rsidRDefault="00CE7100" w:rsidP="00CE7100">
      <w:pPr>
        <w:numPr>
          <w:ilvl w:val="0"/>
          <w:numId w:val="84"/>
        </w:numPr>
        <w:ind w:left="709" w:hanging="567"/>
        <w:contextualSpacing/>
        <w:rPr>
          <w:rFonts w:cs="Arial"/>
          <w:bCs/>
          <w:snapToGrid w:val="0"/>
          <w:sz w:val="22"/>
          <w:szCs w:val="22"/>
        </w:rPr>
      </w:pPr>
      <w:r w:rsidRPr="00A25524">
        <w:rPr>
          <w:rFonts w:cs="Arial"/>
          <w:snapToGrid w:val="0"/>
          <w:sz w:val="22"/>
          <w:szCs w:val="22"/>
        </w:rPr>
        <w:t>De 105 a 300 Unidades de Medida y Actualización (UMA). a las infracciones siguientes:</w:t>
      </w:r>
    </w:p>
    <w:p w:rsidR="00EB303A" w:rsidRPr="00A25524" w:rsidRDefault="00EB303A" w:rsidP="00EB303A">
      <w:pPr>
        <w:ind w:left="709"/>
        <w:contextualSpacing/>
        <w:rPr>
          <w:rFonts w:cs="Arial"/>
          <w:bCs/>
          <w:snapToGrid w:val="0"/>
          <w:sz w:val="22"/>
          <w:szCs w:val="22"/>
        </w:rPr>
      </w:pPr>
    </w:p>
    <w:p w:rsidR="00CE7100" w:rsidRPr="00A25524" w:rsidRDefault="00CE7100" w:rsidP="00CE7100">
      <w:pPr>
        <w:numPr>
          <w:ilvl w:val="1"/>
          <w:numId w:val="84"/>
        </w:numPr>
        <w:ind w:left="1134" w:hanging="425"/>
        <w:contextualSpacing/>
        <w:rPr>
          <w:rFonts w:cs="Arial"/>
          <w:snapToGrid w:val="0"/>
          <w:sz w:val="22"/>
          <w:szCs w:val="22"/>
        </w:rPr>
      </w:pPr>
      <w:r w:rsidRPr="00A25524">
        <w:rPr>
          <w:rFonts w:cs="Arial"/>
          <w:snapToGrid w:val="0"/>
          <w:sz w:val="22"/>
          <w:szCs w:val="22"/>
        </w:rPr>
        <w:t>Inscribir o registrar los documentos, instrumentos o libros, sin la constancia de haberse pagado el gravamen correspondiente.</w:t>
      </w:r>
    </w:p>
    <w:p w:rsidR="00CE7100" w:rsidRPr="00A25524" w:rsidRDefault="00CE7100" w:rsidP="00CE7100">
      <w:pPr>
        <w:numPr>
          <w:ilvl w:val="1"/>
          <w:numId w:val="84"/>
        </w:numPr>
        <w:ind w:left="1134" w:hanging="425"/>
        <w:contextualSpacing/>
        <w:rPr>
          <w:rFonts w:cs="Arial"/>
          <w:snapToGrid w:val="0"/>
          <w:sz w:val="22"/>
          <w:szCs w:val="22"/>
        </w:rPr>
      </w:pPr>
      <w:r w:rsidRPr="00A25524">
        <w:rPr>
          <w:rFonts w:cs="Arial"/>
          <w:snapToGrid w:val="0"/>
          <w:sz w:val="22"/>
          <w:szCs w:val="22"/>
        </w:rPr>
        <w:t>No proporcionar informes o datos, no exhibir documentos cuando deban hacerlo en los términos que fijen las disposiciones fiscales o cuando lo exijan las autoridades competentes, o presentarlos incompletos o inexactos.</w:t>
      </w:r>
    </w:p>
    <w:p w:rsidR="00CE7100" w:rsidRPr="00A25524" w:rsidRDefault="00CE7100" w:rsidP="00CE7100">
      <w:pPr>
        <w:ind w:left="142"/>
        <w:rPr>
          <w:rFonts w:cs="Arial"/>
          <w:b/>
          <w:bCs/>
          <w:sz w:val="22"/>
          <w:szCs w:val="22"/>
        </w:rPr>
      </w:pPr>
    </w:p>
    <w:p w:rsidR="00CE7100" w:rsidRPr="00A25524" w:rsidRDefault="00CE7100" w:rsidP="00CE7100">
      <w:pPr>
        <w:numPr>
          <w:ilvl w:val="0"/>
          <w:numId w:val="84"/>
        </w:numPr>
        <w:ind w:left="709" w:hanging="567"/>
        <w:contextualSpacing/>
        <w:rPr>
          <w:rFonts w:cs="Arial"/>
          <w:snapToGrid w:val="0"/>
          <w:sz w:val="22"/>
          <w:szCs w:val="22"/>
        </w:rPr>
      </w:pPr>
      <w:r w:rsidRPr="00A25524">
        <w:rPr>
          <w:rFonts w:cs="Arial"/>
          <w:snapToGrid w:val="0"/>
          <w:sz w:val="22"/>
          <w:szCs w:val="22"/>
        </w:rPr>
        <w:t>Adaptación de Menores en el Estado de Coahuila de Zaragoza, multa de 15 a 129 Unidades de Medida y Actualización (UMA) sin prejuicio de responsabilidad penal a que se pudiera haber incurrido. En caso de reincidencia se aplicarán las siguientes sanciones.</w:t>
      </w:r>
    </w:p>
    <w:p w:rsidR="00CE7100" w:rsidRPr="00A25524" w:rsidRDefault="00CE7100" w:rsidP="00CE7100">
      <w:pPr>
        <w:ind w:left="709"/>
        <w:contextualSpacing/>
        <w:rPr>
          <w:rFonts w:cs="Arial"/>
          <w:snapToGrid w:val="0"/>
          <w:sz w:val="22"/>
          <w:szCs w:val="22"/>
        </w:rPr>
      </w:pPr>
    </w:p>
    <w:p w:rsidR="00CE7100" w:rsidRPr="00A25524" w:rsidRDefault="00CE7100" w:rsidP="00CE7100">
      <w:pPr>
        <w:numPr>
          <w:ilvl w:val="1"/>
          <w:numId w:val="84"/>
        </w:numPr>
        <w:ind w:left="1134" w:hanging="425"/>
        <w:contextualSpacing/>
        <w:rPr>
          <w:rFonts w:cs="Arial"/>
          <w:bCs/>
          <w:snapToGrid w:val="0"/>
          <w:sz w:val="22"/>
          <w:szCs w:val="22"/>
        </w:rPr>
      </w:pPr>
      <w:r w:rsidRPr="00A25524">
        <w:rPr>
          <w:rFonts w:cs="Arial"/>
          <w:snapToGrid w:val="0"/>
          <w:sz w:val="22"/>
          <w:szCs w:val="22"/>
        </w:rPr>
        <w:t>Cuando se reincide por primera vez, se clausurará 72 horas el establecimiento y multa de 11 a 15 Unidades de Medida y Actualización (UMA).</w:t>
      </w:r>
    </w:p>
    <w:p w:rsidR="00CE7100" w:rsidRPr="00A25524" w:rsidRDefault="00CE7100" w:rsidP="00CE7100">
      <w:pPr>
        <w:numPr>
          <w:ilvl w:val="1"/>
          <w:numId w:val="84"/>
        </w:numPr>
        <w:ind w:left="1134" w:hanging="425"/>
        <w:contextualSpacing/>
        <w:rPr>
          <w:rFonts w:cs="Arial"/>
          <w:bCs/>
          <w:snapToGrid w:val="0"/>
          <w:sz w:val="22"/>
          <w:szCs w:val="22"/>
        </w:rPr>
      </w:pPr>
      <w:r w:rsidRPr="00A25524">
        <w:rPr>
          <w:rFonts w:cs="Arial"/>
          <w:snapToGrid w:val="0"/>
          <w:sz w:val="22"/>
          <w:szCs w:val="22"/>
        </w:rPr>
        <w:t>Si reincide por segunda vez, se duplicará la sanción establecida en la partida anterior y se clausurará el establecimiento hasta por 30 días.</w:t>
      </w:r>
    </w:p>
    <w:p w:rsidR="00CE7100" w:rsidRPr="00A25524" w:rsidRDefault="00CE7100" w:rsidP="00CE7100">
      <w:pPr>
        <w:numPr>
          <w:ilvl w:val="1"/>
          <w:numId w:val="84"/>
        </w:numPr>
        <w:ind w:left="1134" w:hanging="425"/>
        <w:contextualSpacing/>
        <w:rPr>
          <w:rFonts w:cs="Arial"/>
          <w:bCs/>
          <w:snapToGrid w:val="0"/>
          <w:sz w:val="22"/>
          <w:szCs w:val="22"/>
        </w:rPr>
      </w:pPr>
      <w:r w:rsidRPr="00A25524">
        <w:rPr>
          <w:rFonts w:cs="Arial"/>
          <w:snapToGrid w:val="0"/>
          <w:sz w:val="22"/>
          <w:szCs w:val="22"/>
        </w:rPr>
        <w:t>Si reincide por tercera vez o más veces, se clausurará definitivamente el establecimiento y se aplicará una multa de 22 a 91 Unidades de Medida y Actualización (UMA).</w:t>
      </w:r>
    </w:p>
    <w:p w:rsidR="00CE7100" w:rsidRPr="00A25524" w:rsidRDefault="00CE7100" w:rsidP="00CE7100">
      <w:pPr>
        <w:widowControl w:val="0"/>
        <w:ind w:left="1506"/>
        <w:contextualSpacing/>
        <w:rPr>
          <w:rFonts w:cs="Arial"/>
          <w:bCs/>
          <w:snapToGrid w:val="0"/>
          <w:sz w:val="22"/>
          <w:szCs w:val="22"/>
        </w:rPr>
      </w:pPr>
    </w:p>
    <w:p w:rsidR="00CE7100" w:rsidRPr="00A25524" w:rsidRDefault="00CE7100" w:rsidP="00CE7100">
      <w:pPr>
        <w:rPr>
          <w:rFonts w:cs="Arial"/>
          <w:b/>
          <w:bCs/>
          <w:sz w:val="22"/>
          <w:szCs w:val="22"/>
        </w:rPr>
      </w:pPr>
      <w:r w:rsidRPr="00A25524">
        <w:rPr>
          <w:rFonts w:cs="Arial"/>
          <w:b/>
          <w:sz w:val="22"/>
          <w:szCs w:val="22"/>
        </w:rPr>
        <w:t>ARTÍCULO 41</w:t>
      </w:r>
      <w:r w:rsidRPr="00A25524">
        <w:rPr>
          <w:rFonts w:cs="Arial"/>
          <w:sz w:val="22"/>
          <w:szCs w:val="22"/>
        </w:rPr>
        <w:t>.- Cuando se autorice el pago de contribuciones en forma diferida o en parcialidades, se causarán recargos a razón del 2% mensual sobre saldos insolutos.</w:t>
      </w:r>
    </w:p>
    <w:p w:rsidR="00CE7100" w:rsidRPr="00A25524" w:rsidRDefault="00CE7100" w:rsidP="00CE7100">
      <w:pPr>
        <w:rPr>
          <w:rFonts w:cs="Arial"/>
          <w:b/>
          <w:bCs/>
          <w:sz w:val="22"/>
          <w:szCs w:val="22"/>
        </w:rPr>
      </w:pPr>
    </w:p>
    <w:p w:rsidR="00CE7100" w:rsidRPr="00A25524" w:rsidRDefault="00CE7100" w:rsidP="00CE7100">
      <w:pPr>
        <w:rPr>
          <w:rFonts w:cs="Arial"/>
          <w:sz w:val="22"/>
          <w:szCs w:val="22"/>
        </w:rPr>
      </w:pPr>
      <w:r w:rsidRPr="00A25524">
        <w:rPr>
          <w:rFonts w:cs="Arial"/>
          <w:b/>
          <w:bCs/>
          <w:sz w:val="22"/>
          <w:szCs w:val="22"/>
        </w:rPr>
        <w:t xml:space="preserve">ARTÍCULO 42.- </w:t>
      </w:r>
      <w:r w:rsidRPr="00A25524">
        <w:rPr>
          <w:rFonts w:cs="Arial"/>
          <w:sz w:val="22"/>
          <w:szCs w:val="22"/>
        </w:rPr>
        <w:t>Cuando no se cubran las contribuciones en la fecha o dentro de los plazos fijados por las disposiciones fiscales, se pagarán recargos por concepto de indemnización al fisco municipal a razón del 3% por cada mes o fracción que transcurra, a partir del día en que debió hacerse el pago y hasta que el mismo se efectúe.</w:t>
      </w:r>
    </w:p>
    <w:p w:rsidR="00CE7100" w:rsidRPr="00A25524" w:rsidRDefault="00CE7100" w:rsidP="00CE7100">
      <w:pPr>
        <w:rPr>
          <w:rFonts w:cs="Arial"/>
          <w:b/>
          <w:bCs/>
          <w:sz w:val="22"/>
          <w:szCs w:val="22"/>
        </w:rPr>
      </w:pPr>
    </w:p>
    <w:p w:rsidR="00CE7100" w:rsidRPr="00A25524" w:rsidRDefault="00CE7100" w:rsidP="00CE7100">
      <w:pPr>
        <w:rPr>
          <w:rFonts w:cs="Arial"/>
          <w:sz w:val="22"/>
          <w:szCs w:val="22"/>
        </w:rPr>
      </w:pPr>
      <w:r w:rsidRPr="00A25524">
        <w:rPr>
          <w:rFonts w:cs="Arial"/>
          <w:b/>
          <w:bCs/>
          <w:sz w:val="22"/>
          <w:szCs w:val="22"/>
        </w:rPr>
        <w:t xml:space="preserve">ARTÍCULO 43.- </w:t>
      </w:r>
      <w:r w:rsidRPr="00A25524">
        <w:rPr>
          <w:rFonts w:cs="Arial"/>
          <w:sz w:val="22"/>
          <w:szCs w:val="22"/>
        </w:rPr>
        <w:t>Para determinar las contribuciones se considerarán, inclusive, las fracciones del peso. No obstante, lo anterior, para efectuar su pago el monto se ajustará para que las cantidades que incluyan de 1 hasta 50 centavos, se ajusten a la unidad inmediata anterior y las que contengan cantidades de 51 a 99 centavos, se ajusten a la unidad inmediata superior.</w:t>
      </w:r>
    </w:p>
    <w:p w:rsidR="00CE7100" w:rsidRDefault="00CE7100" w:rsidP="00CE7100">
      <w:pPr>
        <w:rPr>
          <w:rFonts w:cs="Arial"/>
          <w:sz w:val="22"/>
          <w:szCs w:val="22"/>
        </w:rPr>
      </w:pPr>
    </w:p>
    <w:p w:rsidR="00EB303A" w:rsidRPr="00A25524" w:rsidRDefault="00EB303A" w:rsidP="00CE7100">
      <w:pPr>
        <w:rPr>
          <w:rFonts w:cs="Arial"/>
          <w:sz w:val="22"/>
          <w:szCs w:val="22"/>
        </w:rPr>
      </w:pPr>
    </w:p>
    <w:p w:rsidR="00CE7100" w:rsidRPr="00A25524" w:rsidRDefault="00CE7100" w:rsidP="00CE7100">
      <w:pPr>
        <w:ind w:right="50"/>
        <w:jc w:val="center"/>
        <w:rPr>
          <w:rFonts w:cs="Arial"/>
          <w:b/>
          <w:sz w:val="22"/>
          <w:szCs w:val="22"/>
        </w:rPr>
      </w:pPr>
      <w:r w:rsidRPr="00A25524">
        <w:rPr>
          <w:rFonts w:cs="Arial"/>
          <w:b/>
          <w:sz w:val="22"/>
          <w:szCs w:val="22"/>
        </w:rPr>
        <w:t>CAPÍTULO TERCERO</w:t>
      </w:r>
    </w:p>
    <w:p w:rsidR="00CE7100" w:rsidRPr="00A25524" w:rsidRDefault="00CE7100" w:rsidP="00CE7100">
      <w:pPr>
        <w:jc w:val="center"/>
        <w:rPr>
          <w:rFonts w:cs="Arial"/>
          <w:b/>
          <w:bCs/>
          <w:sz w:val="22"/>
          <w:szCs w:val="22"/>
        </w:rPr>
      </w:pPr>
      <w:r w:rsidRPr="00A25524">
        <w:rPr>
          <w:rFonts w:cs="Arial"/>
          <w:b/>
          <w:bCs/>
          <w:sz w:val="22"/>
          <w:szCs w:val="22"/>
        </w:rPr>
        <w:t>DE LAS PARTICIPACIONES Y APORTACIONES</w:t>
      </w:r>
    </w:p>
    <w:p w:rsidR="00CE7100" w:rsidRPr="00A25524" w:rsidRDefault="00CE7100" w:rsidP="00CE7100">
      <w:pPr>
        <w:jc w:val="center"/>
        <w:rPr>
          <w:rFonts w:cs="Arial"/>
          <w:b/>
          <w:bCs/>
          <w:sz w:val="22"/>
          <w:szCs w:val="22"/>
        </w:rPr>
      </w:pPr>
    </w:p>
    <w:p w:rsidR="00CE7100" w:rsidRPr="00A25524" w:rsidRDefault="00CE7100" w:rsidP="00CE7100">
      <w:pPr>
        <w:rPr>
          <w:rFonts w:cs="Arial"/>
          <w:bCs/>
          <w:sz w:val="22"/>
          <w:szCs w:val="22"/>
        </w:rPr>
      </w:pPr>
      <w:r w:rsidRPr="00A25524">
        <w:rPr>
          <w:rFonts w:cs="Arial"/>
          <w:b/>
          <w:sz w:val="22"/>
          <w:szCs w:val="22"/>
        </w:rPr>
        <w:t xml:space="preserve">ARTÍCULO 44.- </w:t>
      </w:r>
      <w:r w:rsidRPr="00A25524">
        <w:rPr>
          <w:rFonts w:cs="Arial"/>
          <w:bCs/>
          <w:sz w:val="22"/>
          <w:szCs w:val="22"/>
        </w:rPr>
        <w:t>Constituyen este ingreso las cantidades que perciban los Municipios del Estado de Coahuila de Zaragoza, con arreglo a las bases, montos y plazos que anualmente determine, en el ámbito de su competencia, el Congreso del Estado, de conformidad con la Constitución Política de los Estados Unidos Mexicanos, la  Constitución Política del Estado de Coahuila de Zaragoza, la Ley Federal de Coordinación Fiscal, el Convenio de Adhesión al Sistema Nacional de Coordinación Fiscal, el Convenio de Colaboración Administrativa en Materia Fiscal Federal, celebrado por el Gobierno del Estado con el Gobierno Federal, así como de conformidad con las disposiciones del Estado y demás convenios y acuerdos que se celebren entre éste y sus Municipios para otorgar participaciones a éstos.</w:t>
      </w:r>
    </w:p>
    <w:p w:rsidR="00CE7100" w:rsidRPr="00A25524" w:rsidRDefault="00CE7100" w:rsidP="00CE7100">
      <w:pPr>
        <w:rPr>
          <w:rFonts w:cs="Arial"/>
          <w:bCs/>
          <w:sz w:val="22"/>
          <w:szCs w:val="22"/>
        </w:rPr>
      </w:pPr>
    </w:p>
    <w:p w:rsidR="00CE7100" w:rsidRPr="00A25524" w:rsidRDefault="00CE7100" w:rsidP="00CE7100">
      <w:pPr>
        <w:rPr>
          <w:rFonts w:cs="Arial"/>
          <w:bCs/>
          <w:sz w:val="22"/>
          <w:szCs w:val="22"/>
        </w:rPr>
      </w:pPr>
      <w:r w:rsidRPr="00A25524">
        <w:rPr>
          <w:rFonts w:cs="Arial"/>
          <w:b/>
          <w:sz w:val="22"/>
          <w:szCs w:val="22"/>
        </w:rPr>
        <w:t>ARTÍCULO 45.-</w:t>
      </w:r>
      <w:r w:rsidRPr="00A25524">
        <w:rPr>
          <w:rFonts w:cs="Arial"/>
          <w:bCs/>
          <w:sz w:val="22"/>
          <w:szCs w:val="22"/>
        </w:rPr>
        <w:t xml:space="preserve"> Las participaciones que perciba el Municipio por ingresos del Estado, se determinarán en los acuerdos o convenios que al efecto se celebren.</w:t>
      </w:r>
    </w:p>
    <w:p w:rsidR="00CE7100" w:rsidRDefault="00CE7100" w:rsidP="00CE7100">
      <w:pPr>
        <w:spacing w:line="276" w:lineRule="auto"/>
        <w:jc w:val="center"/>
        <w:rPr>
          <w:rFonts w:cs="Arial"/>
          <w:bCs/>
          <w:sz w:val="22"/>
          <w:szCs w:val="22"/>
        </w:rPr>
      </w:pPr>
    </w:p>
    <w:p w:rsidR="00EB303A" w:rsidRPr="00A25524" w:rsidRDefault="00EB303A" w:rsidP="00CE7100">
      <w:pPr>
        <w:spacing w:line="276" w:lineRule="auto"/>
        <w:jc w:val="center"/>
        <w:rPr>
          <w:rFonts w:cs="Arial"/>
          <w:bCs/>
          <w:sz w:val="22"/>
          <w:szCs w:val="22"/>
        </w:rPr>
      </w:pPr>
    </w:p>
    <w:p w:rsidR="00CE7100" w:rsidRPr="00A25524" w:rsidRDefault="00CE7100" w:rsidP="00CE7100">
      <w:pPr>
        <w:jc w:val="center"/>
        <w:rPr>
          <w:rFonts w:cs="Arial"/>
          <w:b/>
          <w:bCs/>
          <w:sz w:val="22"/>
          <w:szCs w:val="22"/>
        </w:rPr>
      </w:pPr>
      <w:r w:rsidRPr="00A25524">
        <w:rPr>
          <w:rFonts w:cs="Arial"/>
          <w:b/>
          <w:bCs/>
          <w:sz w:val="22"/>
          <w:szCs w:val="22"/>
        </w:rPr>
        <w:t>CAPÍTULO CUARTO</w:t>
      </w:r>
    </w:p>
    <w:p w:rsidR="00CE7100" w:rsidRDefault="00CE7100" w:rsidP="00CE7100">
      <w:pPr>
        <w:spacing w:line="276" w:lineRule="auto"/>
        <w:jc w:val="center"/>
        <w:rPr>
          <w:rFonts w:cs="Arial"/>
          <w:b/>
          <w:bCs/>
          <w:sz w:val="22"/>
          <w:szCs w:val="22"/>
        </w:rPr>
      </w:pPr>
      <w:r w:rsidRPr="00A25524">
        <w:rPr>
          <w:rFonts w:cs="Arial"/>
          <w:b/>
          <w:bCs/>
          <w:sz w:val="22"/>
          <w:szCs w:val="22"/>
        </w:rPr>
        <w:t>DE LOS INGRESOS EXTRAORDINARIOS</w:t>
      </w:r>
    </w:p>
    <w:p w:rsidR="00EB303A" w:rsidRPr="00A25524" w:rsidRDefault="00EB303A" w:rsidP="00CE7100">
      <w:pPr>
        <w:spacing w:line="276" w:lineRule="auto"/>
        <w:jc w:val="center"/>
        <w:rPr>
          <w:rFonts w:cs="Arial"/>
          <w:b/>
          <w:bCs/>
          <w:sz w:val="22"/>
          <w:szCs w:val="22"/>
        </w:rPr>
      </w:pPr>
    </w:p>
    <w:p w:rsidR="00CE7100" w:rsidRPr="00A25524" w:rsidRDefault="00CE7100" w:rsidP="00CE7100">
      <w:pPr>
        <w:rPr>
          <w:rFonts w:cs="Arial"/>
          <w:bCs/>
          <w:sz w:val="22"/>
          <w:szCs w:val="22"/>
        </w:rPr>
      </w:pPr>
      <w:r w:rsidRPr="00A25524">
        <w:rPr>
          <w:rFonts w:cs="Arial"/>
          <w:b/>
          <w:sz w:val="22"/>
          <w:szCs w:val="22"/>
        </w:rPr>
        <w:t>ARTÍCULO 46.-</w:t>
      </w:r>
      <w:r w:rsidRPr="00A25524">
        <w:rPr>
          <w:rFonts w:cs="Arial"/>
          <w:bCs/>
          <w:sz w:val="22"/>
          <w:szCs w:val="22"/>
        </w:rPr>
        <w:t xml:space="preserve"> Quedan comprendidos dentro de esta clasificación, los ingresos cuya percepción se decrete excepcionalmente para proveer el pago de gastos por inversiones extraordinarias o especiales del Municipio.</w:t>
      </w:r>
    </w:p>
    <w:p w:rsidR="00CE7100" w:rsidRPr="00A25524" w:rsidRDefault="00CE7100" w:rsidP="00CE7100">
      <w:pPr>
        <w:rPr>
          <w:rFonts w:cs="Arial"/>
          <w:bCs/>
          <w:sz w:val="22"/>
          <w:szCs w:val="22"/>
        </w:rPr>
      </w:pPr>
    </w:p>
    <w:p w:rsidR="00CE7100" w:rsidRPr="00A25524" w:rsidRDefault="00CE7100" w:rsidP="00CE7100">
      <w:pPr>
        <w:rPr>
          <w:rFonts w:cs="Arial"/>
          <w:i/>
          <w:sz w:val="22"/>
          <w:szCs w:val="22"/>
        </w:rPr>
      </w:pPr>
      <w:r w:rsidRPr="00A25524">
        <w:rPr>
          <w:rFonts w:cs="Arial"/>
          <w:sz w:val="22"/>
          <w:szCs w:val="22"/>
        </w:rPr>
        <w:t>Conforme a lo dispuesto en los artículos 11, fracción I, 12, 20 y 23 de la Ley de Deuda Pública para el Estado de Coahuila de Zaragoza, se establece un monto de endeudamiento para el ejercicio fiscal del año 2020, hasta por la cantidad de $ 69,456.61 (SESENTA Y NUEVE MIL CUATROCIENTOS CINCUENTA Y SEIS PESOS 61/100 Moneda Nacional) mensuales , IVA incluido, más intereses y accesorios financieros correspondientes, a un plazo hasta de 20 años, con objeto de participar en el Proyecto Nacional de Eficiencia Energética en el Alumbrado Público Municipal. Esto no implica la autorización del endeudamiento, para ello deberán dar cumplimiento al artículo 20 de la Ley de Deuda Pública para el Estado de Coahuila de Zaragoza. “</w:t>
      </w:r>
      <w:r w:rsidRPr="00A25524">
        <w:rPr>
          <w:rFonts w:cs="Arial"/>
          <w:b/>
          <w:i/>
          <w:sz w:val="22"/>
          <w:szCs w:val="22"/>
        </w:rPr>
        <w:t>Artículo 20.</w:t>
      </w:r>
      <w:r w:rsidRPr="00A25524">
        <w:rPr>
          <w:rFonts w:cs="Arial"/>
          <w:b/>
          <w:i/>
          <w:noProof/>
          <w:sz w:val="22"/>
          <w:szCs w:val="22"/>
        </w:rPr>
        <w:t>-</w:t>
      </w:r>
      <w:r w:rsidRPr="00A25524">
        <w:rPr>
          <w:rFonts w:cs="Arial"/>
          <w:i/>
          <w:sz w:val="22"/>
          <w:szCs w:val="22"/>
        </w:rPr>
        <w:t xml:space="preserve"> La autorización de montos y conceptos de endeudamiento en las partidas correspondientes de la Ley de Ingresos del Estado y en las Leyes de Ingresos de los Municipios, no autoriza por sí misma al Poder Ejecutivo del Estado, a los ayuntamientos, ni a las entidades de la administración pública paraestatal o paramunicipal, para la contratación de los créditos o empréstitos cuyos montos y conceptos se encuentren amparados bajo tales partidas, sino que, para que éstos puedan obtener dichos financiamientos deberán presentar y gestionar ante el Congreso, las solicitudes de autorización de endeudamiento correspondientes de acuerdo con lo previsto en el Capítulo Cuarto de esta Ley.”</w:t>
      </w:r>
    </w:p>
    <w:p w:rsidR="00CE7100" w:rsidRPr="00A25524" w:rsidRDefault="00CE7100" w:rsidP="00CE7100">
      <w:pPr>
        <w:rPr>
          <w:rFonts w:cs="Arial"/>
          <w:i/>
          <w:sz w:val="22"/>
          <w:szCs w:val="22"/>
        </w:rPr>
      </w:pPr>
    </w:p>
    <w:p w:rsidR="00CE7100" w:rsidRPr="00A25524" w:rsidRDefault="00CE7100" w:rsidP="00CE7100">
      <w:pPr>
        <w:ind w:right="-70"/>
        <w:rPr>
          <w:rFonts w:cs="Arial"/>
          <w:sz w:val="22"/>
          <w:szCs w:val="22"/>
        </w:rPr>
      </w:pPr>
      <w:r w:rsidRPr="00A25524">
        <w:rPr>
          <w:rFonts w:cs="Arial"/>
          <w:sz w:val="22"/>
          <w:szCs w:val="22"/>
        </w:rPr>
        <w:t>Para la contratación de créditos o empréstitos al amparo del monto de endeudamiento establecidos en el párrafo anterior, además de que no se contará con el aval o garantía del Estado, deberá observarse lo dispuesto en los artículos 4, primer párrafo, 5, 11, fracción I, 12, 20, 23, 24, 25, 28, 30, 35, 36, 40, 42 y 92 de la Ley de Deuda Pública para el Estado de Coahuila de Zaragoza.</w:t>
      </w:r>
    </w:p>
    <w:p w:rsidR="00CE7100" w:rsidRDefault="00CE7100" w:rsidP="00CE7100">
      <w:pPr>
        <w:rPr>
          <w:rFonts w:cs="Arial"/>
          <w:b/>
          <w:bCs/>
          <w:sz w:val="22"/>
          <w:szCs w:val="22"/>
        </w:rPr>
      </w:pPr>
    </w:p>
    <w:p w:rsidR="00EB303A" w:rsidRPr="00A25524" w:rsidRDefault="00EB303A" w:rsidP="00CE7100">
      <w:pPr>
        <w:rPr>
          <w:rFonts w:cs="Arial"/>
          <w:b/>
          <w:bCs/>
          <w:sz w:val="22"/>
          <w:szCs w:val="22"/>
        </w:rPr>
      </w:pPr>
    </w:p>
    <w:p w:rsidR="00CE7100" w:rsidRPr="00A25524" w:rsidRDefault="00CE7100" w:rsidP="00CE7100">
      <w:pPr>
        <w:jc w:val="center"/>
        <w:rPr>
          <w:rFonts w:cs="Arial"/>
          <w:b/>
          <w:bCs/>
          <w:sz w:val="22"/>
          <w:szCs w:val="22"/>
        </w:rPr>
      </w:pPr>
      <w:r w:rsidRPr="00A25524">
        <w:rPr>
          <w:rFonts w:cs="Arial"/>
          <w:b/>
          <w:bCs/>
          <w:sz w:val="22"/>
          <w:szCs w:val="22"/>
        </w:rPr>
        <w:t>TITULO CUARTO</w:t>
      </w:r>
    </w:p>
    <w:p w:rsidR="00CE7100" w:rsidRPr="00A25524" w:rsidRDefault="00CE7100" w:rsidP="00CE7100">
      <w:pPr>
        <w:jc w:val="center"/>
        <w:rPr>
          <w:rFonts w:cs="Arial"/>
          <w:b/>
          <w:bCs/>
          <w:sz w:val="22"/>
          <w:szCs w:val="22"/>
        </w:rPr>
      </w:pPr>
      <w:r w:rsidRPr="00A25524">
        <w:rPr>
          <w:rFonts w:cs="Arial"/>
          <w:b/>
          <w:bCs/>
          <w:sz w:val="22"/>
          <w:szCs w:val="22"/>
        </w:rPr>
        <w:t>CAPÍTULO PRIMERO</w:t>
      </w:r>
    </w:p>
    <w:p w:rsidR="00CE7100" w:rsidRPr="00A25524" w:rsidRDefault="00CE7100" w:rsidP="00CE7100">
      <w:pPr>
        <w:jc w:val="center"/>
        <w:rPr>
          <w:rFonts w:cs="Arial"/>
          <w:b/>
          <w:bCs/>
          <w:sz w:val="22"/>
          <w:szCs w:val="22"/>
        </w:rPr>
      </w:pPr>
      <w:r w:rsidRPr="00A25524">
        <w:rPr>
          <w:rFonts w:cs="Arial"/>
          <w:b/>
          <w:bCs/>
          <w:sz w:val="22"/>
          <w:szCs w:val="22"/>
        </w:rPr>
        <w:t>DE LOS ESTÍMULOS FISCALES E INCENTIVOS</w:t>
      </w:r>
    </w:p>
    <w:p w:rsidR="00CE7100" w:rsidRPr="00A25524" w:rsidRDefault="00CE7100" w:rsidP="00CE7100">
      <w:pPr>
        <w:rPr>
          <w:rFonts w:cs="Arial"/>
          <w:b/>
          <w:bCs/>
          <w:sz w:val="22"/>
          <w:szCs w:val="22"/>
        </w:rPr>
      </w:pPr>
    </w:p>
    <w:p w:rsidR="00CE7100" w:rsidRPr="00A25524" w:rsidRDefault="00CE7100" w:rsidP="00CE7100">
      <w:pPr>
        <w:autoSpaceDE w:val="0"/>
        <w:autoSpaceDN w:val="0"/>
        <w:adjustRightInd w:val="0"/>
        <w:ind w:right="49"/>
        <w:contextualSpacing/>
        <w:rPr>
          <w:rFonts w:cs="Arial"/>
          <w:sz w:val="22"/>
          <w:szCs w:val="22"/>
        </w:rPr>
      </w:pPr>
      <w:r w:rsidRPr="00A25524">
        <w:rPr>
          <w:rFonts w:cs="Arial"/>
          <w:b/>
          <w:bCs/>
          <w:sz w:val="22"/>
          <w:szCs w:val="22"/>
        </w:rPr>
        <w:t xml:space="preserve">ARTÍCULO 47.- </w:t>
      </w:r>
      <w:r w:rsidRPr="00A25524">
        <w:rPr>
          <w:rFonts w:cs="Arial"/>
          <w:sz w:val="22"/>
          <w:szCs w:val="22"/>
        </w:rPr>
        <w:t>Todos los estímulos fiscales e incentivos contenidos en las Leyes de Ingresos Municipales, se otorgarán únicamente a aquellos contribuyentes que estén al corriente en el cumplimiento de las obligaciones fiscales que este Código, las Leyes Municipales o Reglamentos establezcan, así como cumplir con todos los requisitos que para tal efecto se establezcan en dichos ordenamientos.</w:t>
      </w:r>
    </w:p>
    <w:p w:rsidR="00CE7100" w:rsidRDefault="00CE7100" w:rsidP="00CE7100">
      <w:pPr>
        <w:rPr>
          <w:rFonts w:cs="Arial"/>
          <w:b/>
          <w:bCs/>
          <w:sz w:val="22"/>
          <w:szCs w:val="22"/>
        </w:rPr>
      </w:pPr>
    </w:p>
    <w:p w:rsidR="00EB303A" w:rsidRPr="00A25524" w:rsidRDefault="00EB303A" w:rsidP="00CE7100">
      <w:pPr>
        <w:rPr>
          <w:rFonts w:cs="Arial"/>
          <w:b/>
          <w:bCs/>
          <w:sz w:val="22"/>
          <w:szCs w:val="22"/>
        </w:rPr>
      </w:pPr>
    </w:p>
    <w:p w:rsidR="00CE7100" w:rsidRDefault="00CE7100" w:rsidP="00CE7100">
      <w:pPr>
        <w:jc w:val="center"/>
        <w:rPr>
          <w:rFonts w:cs="Arial"/>
          <w:b/>
          <w:bCs/>
          <w:sz w:val="22"/>
          <w:szCs w:val="22"/>
          <w:lang w:val="en-US"/>
        </w:rPr>
      </w:pPr>
      <w:r w:rsidRPr="00A25524">
        <w:rPr>
          <w:rFonts w:cs="Arial"/>
          <w:b/>
          <w:bCs/>
          <w:sz w:val="22"/>
          <w:szCs w:val="22"/>
          <w:lang w:val="en-US"/>
        </w:rPr>
        <w:t>T R A N S I T O R I O S</w:t>
      </w:r>
    </w:p>
    <w:p w:rsidR="00EB303A" w:rsidRPr="00A25524" w:rsidRDefault="00EB303A" w:rsidP="00CE7100">
      <w:pPr>
        <w:jc w:val="center"/>
        <w:rPr>
          <w:rFonts w:cs="Arial"/>
          <w:b/>
          <w:bCs/>
          <w:sz w:val="22"/>
          <w:szCs w:val="22"/>
          <w:lang w:val="en-US"/>
        </w:rPr>
      </w:pPr>
    </w:p>
    <w:p w:rsidR="00CE7100" w:rsidRPr="00A25524" w:rsidRDefault="00CE7100" w:rsidP="00CE7100">
      <w:pPr>
        <w:jc w:val="center"/>
        <w:rPr>
          <w:rFonts w:cs="Arial"/>
          <w:b/>
          <w:bCs/>
          <w:sz w:val="22"/>
          <w:szCs w:val="22"/>
          <w:lang w:val="en-US"/>
        </w:rPr>
      </w:pPr>
    </w:p>
    <w:p w:rsidR="00CE7100" w:rsidRPr="00A25524" w:rsidRDefault="00CE7100" w:rsidP="00CE7100">
      <w:pPr>
        <w:rPr>
          <w:rFonts w:cs="Arial"/>
          <w:b/>
          <w:bCs/>
          <w:sz w:val="22"/>
          <w:szCs w:val="22"/>
        </w:rPr>
      </w:pPr>
      <w:r w:rsidRPr="00A25524">
        <w:rPr>
          <w:rFonts w:cs="Arial"/>
          <w:b/>
          <w:bCs/>
          <w:sz w:val="22"/>
          <w:szCs w:val="22"/>
        </w:rPr>
        <w:t xml:space="preserve">PRIMERO.- </w:t>
      </w:r>
      <w:r w:rsidRPr="00A25524">
        <w:rPr>
          <w:rFonts w:cs="Arial"/>
          <w:sz w:val="22"/>
          <w:szCs w:val="22"/>
        </w:rPr>
        <w:t>Esta Ley empezará a regir a partir del día 1º de enero del año 2020.</w:t>
      </w:r>
    </w:p>
    <w:p w:rsidR="00CE7100" w:rsidRPr="00A25524" w:rsidRDefault="00CE7100" w:rsidP="00CE7100">
      <w:pPr>
        <w:rPr>
          <w:rFonts w:cs="Arial"/>
          <w:b/>
          <w:bCs/>
          <w:sz w:val="22"/>
          <w:szCs w:val="22"/>
        </w:rPr>
      </w:pPr>
    </w:p>
    <w:p w:rsidR="00CE7100" w:rsidRPr="00A25524" w:rsidRDefault="00CE7100" w:rsidP="00CE7100">
      <w:pPr>
        <w:rPr>
          <w:rFonts w:cs="Arial"/>
          <w:b/>
          <w:bCs/>
          <w:sz w:val="22"/>
          <w:szCs w:val="22"/>
        </w:rPr>
      </w:pPr>
      <w:r w:rsidRPr="00A25524">
        <w:rPr>
          <w:rFonts w:cs="Arial"/>
          <w:b/>
          <w:bCs/>
          <w:sz w:val="22"/>
          <w:szCs w:val="22"/>
        </w:rPr>
        <w:t xml:space="preserve">SEGUNDO.- </w:t>
      </w:r>
      <w:r w:rsidRPr="00A25524">
        <w:rPr>
          <w:rFonts w:cs="Arial"/>
          <w:sz w:val="22"/>
          <w:szCs w:val="22"/>
        </w:rPr>
        <w:t>Para los efectos de lo dispuesto en esta Ley, se entenderá por:</w:t>
      </w:r>
    </w:p>
    <w:p w:rsidR="00CE7100" w:rsidRPr="00A25524" w:rsidRDefault="00CE7100" w:rsidP="00CE7100">
      <w:pPr>
        <w:ind w:left="142"/>
        <w:rPr>
          <w:rFonts w:cs="Arial"/>
          <w:b/>
          <w:bCs/>
          <w:sz w:val="22"/>
          <w:szCs w:val="22"/>
        </w:rPr>
      </w:pPr>
    </w:p>
    <w:p w:rsidR="00CE7100" w:rsidRPr="00A25524" w:rsidRDefault="00CE7100" w:rsidP="00CE7100">
      <w:pPr>
        <w:pStyle w:val="Prrafodelista"/>
        <w:numPr>
          <w:ilvl w:val="0"/>
          <w:numId w:val="86"/>
        </w:numPr>
        <w:rPr>
          <w:rFonts w:cs="Arial"/>
          <w:snapToGrid w:val="0"/>
          <w:sz w:val="22"/>
          <w:szCs w:val="22"/>
        </w:rPr>
      </w:pPr>
      <w:r w:rsidRPr="00A25524">
        <w:rPr>
          <w:rFonts w:cs="Arial"/>
          <w:snapToGrid w:val="0"/>
          <w:sz w:val="22"/>
          <w:szCs w:val="22"/>
        </w:rPr>
        <w:t>Adultos mayores. Personas de 60 ó más años de edad.</w:t>
      </w:r>
    </w:p>
    <w:p w:rsidR="00CE7100" w:rsidRPr="00A25524" w:rsidRDefault="00CE7100" w:rsidP="00CE7100">
      <w:pPr>
        <w:pStyle w:val="Prrafodelista"/>
        <w:numPr>
          <w:ilvl w:val="0"/>
          <w:numId w:val="86"/>
        </w:numPr>
        <w:rPr>
          <w:rFonts w:cs="Arial"/>
          <w:snapToGrid w:val="0"/>
          <w:sz w:val="22"/>
          <w:szCs w:val="22"/>
        </w:rPr>
      </w:pPr>
      <w:r w:rsidRPr="00A25524">
        <w:rPr>
          <w:rFonts w:cs="Arial"/>
          <w:snapToGrid w:val="0"/>
          <w:sz w:val="22"/>
          <w:szCs w:val="22"/>
        </w:rPr>
        <w:t>Personas con discapacidad. Todo ser humano que presente temporal o permanentemente una limitación, pérdida o disminución de sus facultades físicas, intelectuales o sensoriales, para realizar sus actividades.</w:t>
      </w:r>
    </w:p>
    <w:p w:rsidR="00CE7100" w:rsidRPr="00A25524" w:rsidRDefault="00CE7100" w:rsidP="00CE7100">
      <w:pPr>
        <w:pStyle w:val="Prrafodelista"/>
        <w:numPr>
          <w:ilvl w:val="0"/>
          <w:numId w:val="86"/>
        </w:numPr>
        <w:rPr>
          <w:rFonts w:cs="Arial"/>
          <w:snapToGrid w:val="0"/>
          <w:sz w:val="22"/>
          <w:szCs w:val="22"/>
        </w:rPr>
      </w:pPr>
      <w:r w:rsidRPr="00A25524">
        <w:rPr>
          <w:rFonts w:cs="Arial"/>
          <w:snapToGrid w:val="0"/>
          <w:sz w:val="22"/>
          <w:szCs w:val="22"/>
        </w:rPr>
        <w:t>Pensionados. Personas que por vejez, incapacidad, viudez o enfermedad, reciben una pensión por cualquier institución.</w:t>
      </w:r>
    </w:p>
    <w:p w:rsidR="00CE7100" w:rsidRPr="00A25524" w:rsidRDefault="00CE7100" w:rsidP="00CE7100">
      <w:pPr>
        <w:pStyle w:val="Prrafodelista"/>
        <w:numPr>
          <w:ilvl w:val="0"/>
          <w:numId w:val="86"/>
        </w:numPr>
        <w:rPr>
          <w:rFonts w:cs="Arial"/>
          <w:snapToGrid w:val="0"/>
          <w:sz w:val="22"/>
          <w:szCs w:val="22"/>
        </w:rPr>
      </w:pPr>
      <w:r w:rsidRPr="00A25524">
        <w:rPr>
          <w:rFonts w:cs="Arial"/>
          <w:snapToGrid w:val="0"/>
          <w:sz w:val="22"/>
          <w:szCs w:val="22"/>
        </w:rPr>
        <w:t>Jubilados.  Personas separadas del ámbito laboral por antigüedad en el servicio.</w:t>
      </w:r>
    </w:p>
    <w:p w:rsidR="00CE7100" w:rsidRPr="00A25524" w:rsidRDefault="00CE7100" w:rsidP="00CE7100">
      <w:pPr>
        <w:pStyle w:val="Prrafodelista"/>
        <w:numPr>
          <w:ilvl w:val="0"/>
          <w:numId w:val="86"/>
        </w:numPr>
        <w:rPr>
          <w:rFonts w:cs="Arial"/>
          <w:snapToGrid w:val="0"/>
          <w:sz w:val="22"/>
          <w:szCs w:val="22"/>
        </w:rPr>
      </w:pPr>
      <w:r w:rsidRPr="00A25524">
        <w:rPr>
          <w:rFonts w:cs="Arial"/>
          <w:snapToGrid w:val="0"/>
          <w:sz w:val="22"/>
          <w:szCs w:val="22"/>
        </w:rPr>
        <w:t xml:space="preserve">Popular. </w:t>
      </w:r>
      <w:r w:rsidRPr="00A25524">
        <w:rPr>
          <w:rFonts w:cs="Arial"/>
          <w:bCs/>
          <w:snapToGrid w:val="0"/>
          <w:sz w:val="22"/>
          <w:szCs w:val="22"/>
        </w:rPr>
        <w:t xml:space="preserve"> Aquélla vivienda en que el terreno no exceda de 200 metros cuadrados y tenga una construcción inferior a 105 metros cuadrados.</w:t>
      </w:r>
    </w:p>
    <w:p w:rsidR="00CE7100" w:rsidRPr="00A25524" w:rsidRDefault="00CE7100" w:rsidP="00CE7100">
      <w:pPr>
        <w:pStyle w:val="Prrafodelista"/>
        <w:numPr>
          <w:ilvl w:val="0"/>
          <w:numId w:val="86"/>
        </w:numPr>
        <w:rPr>
          <w:rFonts w:cs="Arial"/>
          <w:snapToGrid w:val="0"/>
          <w:sz w:val="22"/>
          <w:szCs w:val="22"/>
        </w:rPr>
      </w:pPr>
      <w:r w:rsidRPr="00A25524">
        <w:rPr>
          <w:rFonts w:cs="Arial"/>
          <w:snapToGrid w:val="0"/>
          <w:sz w:val="22"/>
          <w:szCs w:val="22"/>
        </w:rPr>
        <w:t>Interés social. Aquélla vivienda cuyo valor, al término de su edificación, no exceda de la suma que resulte de multiplicar por 15 el salario mínimo general vigente en el Estado elevado al año.</w:t>
      </w:r>
    </w:p>
    <w:p w:rsidR="00CE7100" w:rsidRPr="00A25524" w:rsidRDefault="00CE7100" w:rsidP="00CE7100">
      <w:pPr>
        <w:pStyle w:val="Prrafodelista"/>
        <w:numPr>
          <w:ilvl w:val="0"/>
          <w:numId w:val="86"/>
        </w:numPr>
        <w:rPr>
          <w:rFonts w:cs="Arial"/>
          <w:snapToGrid w:val="0"/>
          <w:sz w:val="22"/>
          <w:szCs w:val="22"/>
        </w:rPr>
      </w:pPr>
      <w:r w:rsidRPr="00A25524">
        <w:rPr>
          <w:rFonts w:cs="Arial"/>
          <w:snapToGrid w:val="0"/>
          <w:sz w:val="22"/>
          <w:szCs w:val="22"/>
        </w:rPr>
        <w:t>Comercial. Aquel predio donde se realizan actividades mercantiles. Dentro de los cuales se comprenderán: tiendas, supermercados, palapas, balnearios, centros sociales, quintas, etc.</w:t>
      </w:r>
    </w:p>
    <w:p w:rsidR="00CE7100" w:rsidRPr="00A25524" w:rsidRDefault="00CE7100" w:rsidP="00CE7100">
      <w:pPr>
        <w:pStyle w:val="Prrafodelista"/>
        <w:rPr>
          <w:rFonts w:cs="Arial"/>
          <w:snapToGrid w:val="0"/>
          <w:sz w:val="22"/>
          <w:szCs w:val="22"/>
        </w:rPr>
      </w:pPr>
    </w:p>
    <w:p w:rsidR="00CE7100" w:rsidRPr="00A25524" w:rsidRDefault="00CE7100" w:rsidP="00CE7100">
      <w:pPr>
        <w:pStyle w:val="Prrafodelista"/>
        <w:numPr>
          <w:ilvl w:val="0"/>
          <w:numId w:val="86"/>
        </w:numPr>
        <w:rPr>
          <w:rFonts w:cs="Arial"/>
          <w:snapToGrid w:val="0"/>
          <w:sz w:val="22"/>
          <w:szCs w:val="22"/>
        </w:rPr>
      </w:pPr>
      <w:r w:rsidRPr="00A25524">
        <w:rPr>
          <w:rFonts w:cs="Arial"/>
          <w:snapToGrid w:val="0"/>
          <w:sz w:val="22"/>
          <w:szCs w:val="22"/>
        </w:rPr>
        <w:t>Urbano. Es el predio comprendido dentro del perímetro urbano de las poblaciones y las superficies de terreno colindantes con las zonas urbanas, cuando en ellas se formen núcleos de población cualquiera que sea su magnitud o cuando sean fraccionadas para fines de urbanización.</w:t>
      </w:r>
    </w:p>
    <w:p w:rsidR="00CE7100" w:rsidRPr="00A25524" w:rsidRDefault="00CE7100" w:rsidP="00CE7100">
      <w:pPr>
        <w:rPr>
          <w:rFonts w:cs="Arial"/>
          <w:snapToGrid w:val="0"/>
          <w:sz w:val="22"/>
          <w:szCs w:val="22"/>
        </w:rPr>
      </w:pPr>
    </w:p>
    <w:p w:rsidR="00CE7100" w:rsidRPr="00A25524" w:rsidRDefault="00CE7100" w:rsidP="00CE7100">
      <w:pPr>
        <w:pStyle w:val="Prrafodelista"/>
        <w:numPr>
          <w:ilvl w:val="0"/>
          <w:numId w:val="86"/>
        </w:numPr>
        <w:rPr>
          <w:rFonts w:cs="Arial"/>
          <w:snapToGrid w:val="0"/>
          <w:sz w:val="22"/>
          <w:szCs w:val="22"/>
        </w:rPr>
      </w:pPr>
      <w:r w:rsidRPr="00A25524">
        <w:rPr>
          <w:rFonts w:cs="Arial"/>
          <w:snapToGrid w:val="0"/>
          <w:sz w:val="22"/>
          <w:szCs w:val="22"/>
        </w:rPr>
        <w:t>Rústico. Todo predio que no cuenta con las características de uno urbano.</w:t>
      </w:r>
    </w:p>
    <w:p w:rsidR="00CE7100" w:rsidRPr="00A25524" w:rsidRDefault="00CE7100" w:rsidP="00CE7100">
      <w:pPr>
        <w:tabs>
          <w:tab w:val="left" w:pos="-709"/>
        </w:tabs>
        <w:rPr>
          <w:rFonts w:cs="Arial"/>
          <w:b/>
          <w:sz w:val="22"/>
          <w:szCs w:val="22"/>
        </w:rPr>
      </w:pPr>
    </w:p>
    <w:p w:rsidR="00CE7100" w:rsidRPr="00A25524" w:rsidRDefault="00CE7100" w:rsidP="00CE7100">
      <w:pPr>
        <w:rPr>
          <w:rFonts w:cs="Arial"/>
          <w:bCs/>
          <w:sz w:val="22"/>
          <w:szCs w:val="22"/>
        </w:rPr>
      </w:pPr>
      <w:r w:rsidRPr="00A25524">
        <w:rPr>
          <w:rFonts w:cs="Arial"/>
          <w:b/>
          <w:sz w:val="22"/>
          <w:szCs w:val="22"/>
        </w:rPr>
        <w:t xml:space="preserve">TERCERO.- </w:t>
      </w:r>
      <w:r w:rsidRPr="00A25524">
        <w:rPr>
          <w:rFonts w:cs="Arial"/>
          <w:bCs/>
          <w:sz w:val="22"/>
          <w:szCs w:val="22"/>
        </w:rPr>
        <w:t>Los derechos a pagar por la Expedición de las Certificaciones Municipales a que se refiere la Ley para la regulación de venta y consumo de alcohol en el Estado de Coahuila de Zaragoza, se entenderá referidas como las Licencias para Establecimientos que Expendan Bebidas Alcohólicas, conforme como se dispone en esta Ley de Ingresos, según corresponda el caso de que se trate; igualmente, en consecuencia, las certificaciones municipales tendrán los mismos elementos tributarios que para tales licencias dispone el Código Financiero para los Municipios del Estado de Coahuila de Zaragoza.</w:t>
      </w:r>
    </w:p>
    <w:p w:rsidR="00CE7100" w:rsidRPr="00A25524" w:rsidRDefault="00CE7100" w:rsidP="00CE7100">
      <w:pPr>
        <w:rPr>
          <w:rFonts w:eastAsia="Calibri" w:cs="Arial"/>
          <w:b/>
          <w:sz w:val="22"/>
          <w:szCs w:val="22"/>
          <w:lang w:eastAsia="en-US"/>
        </w:rPr>
      </w:pPr>
    </w:p>
    <w:p w:rsidR="00CE7100" w:rsidRPr="00A25524" w:rsidRDefault="00CE7100" w:rsidP="00CE7100">
      <w:pPr>
        <w:rPr>
          <w:rFonts w:eastAsia="Calibri" w:cs="Arial"/>
          <w:sz w:val="22"/>
          <w:szCs w:val="22"/>
        </w:rPr>
      </w:pPr>
      <w:r w:rsidRPr="00A25524">
        <w:rPr>
          <w:rFonts w:eastAsia="Calibri" w:cs="Arial"/>
          <w:b/>
          <w:sz w:val="22"/>
          <w:szCs w:val="22"/>
        </w:rPr>
        <w:t>CUARTO.-</w:t>
      </w:r>
      <w:r w:rsidRPr="00A25524">
        <w:rPr>
          <w:rFonts w:eastAsia="Calibri" w:cs="Arial"/>
          <w:sz w:val="22"/>
          <w:szCs w:val="22"/>
        </w:rPr>
        <w:t xml:space="preserve"> El Municipio de Arteaga,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rsidR="00CE7100" w:rsidRPr="00A25524" w:rsidRDefault="00CE7100" w:rsidP="00CE7100">
      <w:pPr>
        <w:rPr>
          <w:rFonts w:eastAsia="Calibri" w:cs="Arial"/>
          <w:sz w:val="22"/>
          <w:szCs w:val="22"/>
        </w:rPr>
      </w:pPr>
      <w:r w:rsidRPr="00A25524">
        <w:rPr>
          <w:rFonts w:eastAsia="Calibri" w:cs="Arial"/>
          <w:sz w:val="22"/>
          <w:szCs w:val="22"/>
        </w:rPr>
        <w:t> </w:t>
      </w:r>
    </w:p>
    <w:p w:rsidR="00CE7100" w:rsidRPr="00A25524" w:rsidRDefault="00CE7100" w:rsidP="00CE7100">
      <w:pPr>
        <w:rPr>
          <w:rFonts w:eastAsia="Calibri" w:cs="Arial"/>
          <w:sz w:val="22"/>
          <w:szCs w:val="22"/>
        </w:rPr>
      </w:pPr>
      <w:r w:rsidRPr="00A25524">
        <w:rPr>
          <w:rFonts w:eastAsia="Calibri" w:cs="Arial"/>
          <w:b/>
          <w:sz w:val="22"/>
          <w:szCs w:val="22"/>
        </w:rPr>
        <w:t>QUINTO.-</w:t>
      </w:r>
      <w:r w:rsidRPr="00A25524">
        <w:rPr>
          <w:rFonts w:eastAsia="Calibri" w:cs="Arial"/>
          <w:sz w:val="22"/>
          <w:szCs w:val="22"/>
        </w:rPr>
        <w:t xml:space="preserve"> El Municipio de Arteaga, Coahuila de Zaragoza, elaborará y difundirá a más tardar el 31 de enero de 2020, en su respectiva página de Internet el calendario de presupuesto de ingresos con base mensual con los datos contenidos en el presente decreto, en el formato establecido por el Consejo Nacional de Armonización Contable mediante la Norma para establecer la estructura del Calendario del Presupuesto de Ingresos base mensual.</w:t>
      </w:r>
    </w:p>
    <w:p w:rsidR="00CE7100" w:rsidRPr="00A25524" w:rsidRDefault="00CE7100" w:rsidP="00CE7100">
      <w:pPr>
        <w:rPr>
          <w:rFonts w:eastAsia="Calibri" w:cs="Arial"/>
          <w:sz w:val="22"/>
          <w:szCs w:val="22"/>
        </w:rPr>
      </w:pPr>
    </w:p>
    <w:p w:rsidR="00CE7100" w:rsidRPr="00A25524" w:rsidRDefault="00CE7100" w:rsidP="00CE7100">
      <w:pPr>
        <w:rPr>
          <w:rFonts w:eastAsia="Calibri" w:cs="Arial"/>
          <w:sz w:val="22"/>
          <w:szCs w:val="22"/>
        </w:rPr>
      </w:pPr>
      <w:r w:rsidRPr="00A25524">
        <w:rPr>
          <w:rFonts w:eastAsia="Calibri" w:cs="Arial"/>
          <w:b/>
          <w:sz w:val="22"/>
          <w:szCs w:val="22"/>
        </w:rPr>
        <w:t>SEXTO.-</w:t>
      </w:r>
      <w:r w:rsidRPr="00A25524">
        <w:rPr>
          <w:rFonts w:eastAsia="Calibri" w:cs="Arial"/>
          <w:sz w:val="22"/>
          <w:szCs w:val="22"/>
        </w:rPr>
        <w:t xml:space="preserve"> Los créditos que no hayan sido cubiertos en los términos previstos en las leyes de ingresos de los ejercicios fiscales anteriores, deberán de ser enterados a la Tesorería del Municipio de Arteaga, Coahuila de Zaragoza, de acuerdo a las tasas o tarifas previstas en dichas leyes, con los recargos y en su caso los accesorios previstos en el Código Financiero para los Municipios del Estado de Coahuila.</w:t>
      </w:r>
    </w:p>
    <w:p w:rsidR="00CE7100" w:rsidRPr="00A25524" w:rsidRDefault="00CE7100" w:rsidP="00CE7100">
      <w:pPr>
        <w:rPr>
          <w:rFonts w:eastAsia="Calibri" w:cs="Arial"/>
          <w:sz w:val="22"/>
          <w:szCs w:val="22"/>
        </w:rPr>
      </w:pPr>
    </w:p>
    <w:p w:rsidR="00CE7100" w:rsidRPr="00A25524" w:rsidRDefault="00CE7100" w:rsidP="00CE7100">
      <w:pPr>
        <w:rPr>
          <w:rFonts w:cs="Arial"/>
          <w:sz w:val="22"/>
          <w:szCs w:val="22"/>
        </w:rPr>
      </w:pPr>
      <w:r w:rsidRPr="00A25524">
        <w:rPr>
          <w:rFonts w:cs="Arial"/>
          <w:b/>
          <w:sz w:val="22"/>
          <w:szCs w:val="22"/>
        </w:rPr>
        <w:t>SÉPTIMO.-</w:t>
      </w:r>
      <w:r w:rsidRPr="00A25524">
        <w:rPr>
          <w:rFonts w:cs="Arial"/>
          <w:sz w:val="22"/>
          <w:szCs w:val="22"/>
        </w:rPr>
        <w:t xml:space="preserve"> Las menciones que se hagan de la Unidad de Cuenta del Estado de Coahuila de Zaragoza, en la presente Ley, se entenderán hechas a la Unidad de Medida y Actualización (UMA), conforme a lo estipulado en la Ley para Determinar el Valor de la Unidad de Medida y Actualización.</w:t>
      </w:r>
    </w:p>
    <w:p w:rsidR="00CE7100" w:rsidRPr="00A25524" w:rsidRDefault="00CE7100" w:rsidP="00CE7100">
      <w:pPr>
        <w:rPr>
          <w:rFonts w:cs="Arial"/>
          <w:b/>
          <w:sz w:val="22"/>
          <w:szCs w:val="22"/>
        </w:rPr>
      </w:pPr>
    </w:p>
    <w:p w:rsidR="00CE7100" w:rsidRDefault="00CE7100" w:rsidP="00CE7100">
      <w:r w:rsidRPr="00A25524">
        <w:rPr>
          <w:rFonts w:cs="Arial"/>
          <w:b/>
          <w:sz w:val="22"/>
          <w:szCs w:val="22"/>
        </w:rPr>
        <w:t xml:space="preserve">OCTAVO.- </w:t>
      </w:r>
      <w:r w:rsidRPr="00A25524">
        <w:rPr>
          <w:rFonts w:cs="Arial"/>
          <w:sz w:val="22"/>
          <w:szCs w:val="22"/>
        </w:rPr>
        <w:t>Publíquese la presente Ley en el Periódico Oficial del Gobierno del Estado</w:t>
      </w:r>
      <w:r>
        <w:rPr>
          <w:rFonts w:cs="Arial"/>
          <w:sz w:val="22"/>
          <w:szCs w:val="22"/>
        </w:rPr>
        <w:t>.</w:t>
      </w:r>
    </w:p>
    <w:p w:rsidR="00CE7100" w:rsidRDefault="00CE7100" w:rsidP="00CE7100">
      <w:pPr>
        <w:tabs>
          <w:tab w:val="left" w:pos="1860"/>
        </w:tabs>
      </w:pPr>
    </w:p>
    <w:p w:rsidR="00055756" w:rsidRDefault="00055756"/>
    <w:p w:rsidR="00CE7100" w:rsidRDefault="00CE7100"/>
    <w:p w:rsidR="005A2758" w:rsidRDefault="005A2758"/>
    <w:p w:rsidR="005A2758" w:rsidRPr="005278DB" w:rsidRDefault="005A2758" w:rsidP="005A2758">
      <w:pPr>
        <w:widowControl w:val="0"/>
        <w:tabs>
          <w:tab w:val="left" w:pos="8749"/>
        </w:tabs>
        <w:rPr>
          <w:rFonts w:cs="Arial"/>
          <w:b/>
          <w:snapToGrid w:val="0"/>
          <w:sz w:val="22"/>
          <w:szCs w:val="22"/>
          <w:lang w:val="es-ES_tradnl"/>
        </w:rPr>
      </w:pPr>
      <w:r w:rsidRPr="005278DB">
        <w:rPr>
          <w:rFonts w:cs="Arial"/>
          <w:b/>
          <w:snapToGrid w:val="0"/>
          <w:sz w:val="22"/>
          <w:szCs w:val="22"/>
          <w:lang w:val="es-ES_tradnl"/>
        </w:rPr>
        <w:t>DADO en la Ciudad de Saltillo, Coahuila de Zaragoza, a los dieciocho días del mes de diciembre del año dos mil diecinueve.</w:t>
      </w:r>
    </w:p>
    <w:p w:rsidR="005A2758" w:rsidRPr="005278DB" w:rsidRDefault="005A2758" w:rsidP="005A2758">
      <w:pPr>
        <w:tabs>
          <w:tab w:val="left" w:pos="8749"/>
        </w:tabs>
        <w:rPr>
          <w:rFonts w:cs="Arial"/>
          <w:b/>
          <w:snapToGrid w:val="0"/>
          <w:sz w:val="22"/>
          <w:szCs w:val="22"/>
          <w:lang w:val="es-ES_tradnl"/>
        </w:rPr>
      </w:pPr>
    </w:p>
    <w:p w:rsidR="005A2758" w:rsidRPr="005278DB" w:rsidRDefault="005A2758" w:rsidP="005A2758">
      <w:pPr>
        <w:tabs>
          <w:tab w:val="left" w:pos="8749"/>
        </w:tabs>
        <w:rPr>
          <w:rFonts w:cs="Arial"/>
          <w:b/>
          <w:snapToGrid w:val="0"/>
          <w:sz w:val="22"/>
          <w:szCs w:val="22"/>
          <w:lang w:val="es-ES_tradnl"/>
        </w:rPr>
      </w:pPr>
    </w:p>
    <w:p w:rsidR="005A2758" w:rsidRPr="005278DB" w:rsidRDefault="005A2758" w:rsidP="005A2758">
      <w:pPr>
        <w:tabs>
          <w:tab w:val="left" w:pos="8749"/>
        </w:tabs>
        <w:rPr>
          <w:rFonts w:cs="Arial"/>
          <w:b/>
          <w:snapToGrid w:val="0"/>
          <w:sz w:val="22"/>
          <w:szCs w:val="22"/>
          <w:lang w:val="es-ES_tradnl"/>
        </w:rPr>
      </w:pPr>
    </w:p>
    <w:p w:rsidR="00C27720" w:rsidRDefault="00C27720" w:rsidP="00C27720">
      <w:pPr>
        <w:jc w:val="center"/>
        <w:rPr>
          <w:rFonts w:cs="Arial"/>
          <w:b/>
          <w:snapToGrid w:val="0"/>
          <w:sz w:val="24"/>
          <w:szCs w:val="24"/>
          <w:lang w:val="es-ES_tradnl"/>
        </w:rPr>
      </w:pPr>
      <w:bookmarkStart w:id="2" w:name="_Hlk534796234"/>
      <w:r w:rsidRPr="00927D3B">
        <w:rPr>
          <w:rFonts w:cs="Arial"/>
          <w:b/>
          <w:snapToGrid w:val="0"/>
          <w:sz w:val="24"/>
          <w:szCs w:val="24"/>
          <w:lang w:val="es-ES_tradnl"/>
        </w:rPr>
        <w:t>DIPUTADO PRESIDENTE</w:t>
      </w:r>
    </w:p>
    <w:p w:rsidR="00C27720" w:rsidRPr="00927D3B" w:rsidRDefault="00C27720" w:rsidP="00C27720">
      <w:pPr>
        <w:jc w:val="center"/>
        <w:rPr>
          <w:rFonts w:cs="Arial"/>
          <w:b/>
          <w:snapToGrid w:val="0"/>
          <w:sz w:val="24"/>
          <w:szCs w:val="24"/>
          <w:lang w:val="es-ES_tradnl"/>
        </w:rPr>
      </w:pPr>
    </w:p>
    <w:p w:rsidR="00C27720" w:rsidRPr="007D2DCF" w:rsidRDefault="00C27720" w:rsidP="00C27720">
      <w:pPr>
        <w:tabs>
          <w:tab w:val="left" w:pos="8749"/>
        </w:tabs>
        <w:jc w:val="center"/>
        <w:rPr>
          <w:rFonts w:cs="Arial"/>
          <w:b/>
          <w:snapToGrid w:val="0"/>
          <w:sz w:val="24"/>
          <w:szCs w:val="24"/>
          <w:lang w:val="es-ES_tradnl"/>
        </w:rPr>
      </w:pPr>
      <w:r w:rsidRPr="007D2DCF">
        <w:rPr>
          <w:rFonts w:cs="Arial"/>
          <w:b/>
          <w:snapToGrid w:val="0"/>
          <w:sz w:val="24"/>
          <w:szCs w:val="24"/>
          <w:lang w:val="es-ES_tradnl"/>
        </w:rPr>
        <w:t>JAIME BUENO ZERTUCHE</w:t>
      </w:r>
    </w:p>
    <w:p w:rsidR="00C27720" w:rsidRPr="00927D3B" w:rsidRDefault="00C27720" w:rsidP="00C27720">
      <w:pPr>
        <w:jc w:val="center"/>
        <w:rPr>
          <w:rFonts w:cs="Arial"/>
          <w:b/>
          <w:snapToGrid w:val="0"/>
          <w:sz w:val="24"/>
          <w:szCs w:val="24"/>
          <w:lang w:val="es-ES_tradnl"/>
        </w:rPr>
      </w:pPr>
      <w:r w:rsidRPr="00927D3B">
        <w:rPr>
          <w:rFonts w:cs="Arial"/>
          <w:b/>
          <w:snapToGrid w:val="0"/>
          <w:sz w:val="24"/>
          <w:szCs w:val="24"/>
          <w:lang w:val="es-ES_tradnl"/>
        </w:rPr>
        <w:t>(RÚBRICA)</w:t>
      </w:r>
    </w:p>
    <w:p w:rsidR="00C27720" w:rsidRPr="00927D3B" w:rsidRDefault="00C27720" w:rsidP="00C27720">
      <w:pPr>
        <w:jc w:val="center"/>
        <w:rPr>
          <w:rFonts w:cs="Arial"/>
          <w:b/>
          <w:snapToGrid w:val="0"/>
          <w:sz w:val="24"/>
          <w:szCs w:val="24"/>
          <w:lang w:val="es-ES_tradnl"/>
        </w:rPr>
      </w:pPr>
    </w:p>
    <w:p w:rsidR="00C27720" w:rsidRDefault="00C27720" w:rsidP="00C27720">
      <w:pPr>
        <w:jc w:val="center"/>
        <w:rPr>
          <w:rFonts w:cs="Arial"/>
          <w:b/>
          <w:snapToGrid w:val="0"/>
          <w:sz w:val="24"/>
          <w:szCs w:val="24"/>
          <w:lang w:val="es-ES_tradnl"/>
        </w:rPr>
      </w:pPr>
    </w:p>
    <w:p w:rsidR="00C27720" w:rsidRDefault="00C27720" w:rsidP="00C27720">
      <w:pPr>
        <w:jc w:val="center"/>
        <w:rPr>
          <w:rFonts w:cs="Arial"/>
          <w:b/>
          <w:snapToGrid w:val="0"/>
          <w:sz w:val="24"/>
          <w:szCs w:val="24"/>
          <w:lang w:val="es-ES_tradn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820"/>
      </w:tblGrid>
      <w:tr w:rsidR="00C27720" w:rsidRPr="00927D3B" w:rsidTr="00FE1BF3">
        <w:tc>
          <w:tcPr>
            <w:tcW w:w="5103" w:type="dxa"/>
          </w:tcPr>
          <w:p w:rsidR="00C27720" w:rsidRDefault="00C27720" w:rsidP="00FE1BF3">
            <w:pPr>
              <w:jc w:val="center"/>
              <w:rPr>
                <w:rFonts w:eastAsiaTheme="minorHAnsi" w:cs="Arial"/>
                <w:b/>
                <w:snapToGrid w:val="0"/>
                <w:sz w:val="24"/>
                <w:szCs w:val="24"/>
                <w:lang w:val="es-ES_tradnl"/>
              </w:rPr>
            </w:pPr>
            <w:r w:rsidRPr="00927D3B">
              <w:rPr>
                <w:rFonts w:eastAsiaTheme="minorHAnsi" w:cs="Arial"/>
                <w:b/>
                <w:snapToGrid w:val="0"/>
                <w:sz w:val="24"/>
                <w:szCs w:val="24"/>
                <w:lang w:val="es-ES_tradnl"/>
              </w:rPr>
              <w:t>DIPUTAD</w:t>
            </w:r>
            <w:r>
              <w:rPr>
                <w:rFonts w:eastAsiaTheme="minorHAnsi" w:cs="Arial"/>
                <w:b/>
                <w:snapToGrid w:val="0"/>
                <w:sz w:val="24"/>
                <w:szCs w:val="24"/>
                <w:lang w:val="es-ES_tradnl"/>
              </w:rPr>
              <w:t>A</w:t>
            </w:r>
            <w:r w:rsidRPr="00927D3B">
              <w:rPr>
                <w:rFonts w:eastAsiaTheme="minorHAnsi" w:cs="Arial"/>
                <w:b/>
                <w:snapToGrid w:val="0"/>
                <w:sz w:val="24"/>
                <w:szCs w:val="24"/>
                <w:lang w:val="es-ES_tradnl"/>
              </w:rPr>
              <w:t xml:space="preserve"> SECRETARI</w:t>
            </w:r>
            <w:r>
              <w:rPr>
                <w:rFonts w:eastAsiaTheme="minorHAnsi" w:cs="Arial"/>
                <w:b/>
                <w:snapToGrid w:val="0"/>
                <w:sz w:val="24"/>
                <w:szCs w:val="24"/>
                <w:lang w:val="es-ES_tradnl"/>
              </w:rPr>
              <w:t>A</w:t>
            </w:r>
          </w:p>
          <w:p w:rsidR="00C27720" w:rsidRDefault="00C27720" w:rsidP="00FE1BF3">
            <w:pPr>
              <w:jc w:val="center"/>
              <w:rPr>
                <w:rFonts w:eastAsiaTheme="minorHAnsi" w:cs="Arial"/>
                <w:b/>
                <w:snapToGrid w:val="0"/>
                <w:sz w:val="24"/>
                <w:szCs w:val="24"/>
                <w:lang w:val="es-ES_tradnl"/>
              </w:rPr>
            </w:pPr>
          </w:p>
          <w:p w:rsidR="00C27720" w:rsidRPr="00927D3B" w:rsidRDefault="00C27720" w:rsidP="00FE1BF3">
            <w:pPr>
              <w:jc w:val="center"/>
              <w:rPr>
                <w:rFonts w:eastAsiaTheme="minorHAnsi" w:cs="Arial"/>
                <w:b/>
                <w:snapToGrid w:val="0"/>
                <w:sz w:val="24"/>
                <w:szCs w:val="24"/>
                <w:lang w:val="es-ES_tradnl"/>
              </w:rPr>
            </w:pPr>
            <w:r>
              <w:rPr>
                <w:rFonts w:eastAsiaTheme="minorHAnsi" w:cs="Arial"/>
                <w:b/>
                <w:sz w:val="22"/>
                <w:szCs w:val="22"/>
                <w:lang w:eastAsia="en-US"/>
              </w:rPr>
              <w:t xml:space="preserve">ZULMMA VERENICE GUERRERO CÁZARES </w:t>
            </w:r>
            <w:r w:rsidRPr="00927D3B">
              <w:rPr>
                <w:rFonts w:eastAsiaTheme="minorHAnsi" w:cs="Arial"/>
                <w:b/>
                <w:snapToGrid w:val="0"/>
                <w:sz w:val="24"/>
                <w:szCs w:val="24"/>
                <w:lang w:val="es-ES_tradnl"/>
              </w:rPr>
              <w:t>(RÚBRICA)</w:t>
            </w:r>
          </w:p>
        </w:tc>
        <w:tc>
          <w:tcPr>
            <w:tcW w:w="4820" w:type="dxa"/>
          </w:tcPr>
          <w:p w:rsidR="00C27720" w:rsidRDefault="00C27720" w:rsidP="00FE1BF3">
            <w:pPr>
              <w:jc w:val="center"/>
              <w:rPr>
                <w:rFonts w:eastAsiaTheme="minorHAnsi" w:cs="Arial"/>
                <w:b/>
                <w:snapToGrid w:val="0"/>
                <w:sz w:val="24"/>
                <w:szCs w:val="24"/>
                <w:lang w:val="es-ES_tradnl"/>
              </w:rPr>
            </w:pPr>
            <w:r w:rsidRPr="00927D3B">
              <w:rPr>
                <w:rFonts w:eastAsiaTheme="minorHAnsi" w:cs="Arial"/>
                <w:b/>
                <w:snapToGrid w:val="0"/>
                <w:sz w:val="24"/>
                <w:szCs w:val="24"/>
                <w:lang w:val="es-ES_tradnl"/>
              </w:rPr>
              <w:t>DIPUTADO SECRETARIO</w:t>
            </w:r>
          </w:p>
          <w:p w:rsidR="00C27720" w:rsidRPr="00927D3B" w:rsidRDefault="00C27720" w:rsidP="00FE1BF3">
            <w:pPr>
              <w:jc w:val="center"/>
              <w:rPr>
                <w:rFonts w:eastAsiaTheme="minorHAnsi" w:cs="Arial"/>
                <w:b/>
                <w:snapToGrid w:val="0"/>
                <w:sz w:val="24"/>
                <w:szCs w:val="24"/>
                <w:lang w:val="es-ES_tradnl"/>
              </w:rPr>
            </w:pPr>
          </w:p>
          <w:p w:rsidR="00C27720" w:rsidRPr="00927D3B" w:rsidRDefault="00C27720" w:rsidP="00FE1BF3">
            <w:pPr>
              <w:spacing w:after="160" w:line="259" w:lineRule="auto"/>
              <w:jc w:val="center"/>
              <w:rPr>
                <w:rFonts w:eastAsiaTheme="minorHAnsi" w:cs="Arial"/>
                <w:b/>
                <w:snapToGrid w:val="0"/>
                <w:sz w:val="24"/>
                <w:szCs w:val="24"/>
                <w:lang w:val="es-ES_tradnl"/>
              </w:rPr>
            </w:pPr>
            <w:r>
              <w:rPr>
                <w:rFonts w:eastAsiaTheme="minorHAnsi" w:cs="Arial"/>
                <w:b/>
                <w:sz w:val="22"/>
                <w:szCs w:val="22"/>
                <w:lang w:eastAsia="en-US"/>
              </w:rPr>
              <w:t>JUAN CARLOS GUERRA LÓPEZ NEGRETE</w:t>
            </w:r>
            <w:r w:rsidRPr="00927D3B">
              <w:rPr>
                <w:rFonts w:eastAsiaTheme="minorHAnsi" w:cs="Arial"/>
                <w:b/>
                <w:snapToGrid w:val="0"/>
                <w:sz w:val="24"/>
                <w:szCs w:val="24"/>
                <w:lang w:val="es-ES_tradnl"/>
              </w:rPr>
              <w:t xml:space="preserve"> (RÚBRICA)</w:t>
            </w:r>
          </w:p>
        </w:tc>
      </w:tr>
    </w:tbl>
    <w:p w:rsidR="00C27720" w:rsidRPr="00927D3B" w:rsidRDefault="00C27720" w:rsidP="00C27720">
      <w:pPr>
        <w:jc w:val="center"/>
        <w:rPr>
          <w:rFonts w:cs="Arial"/>
          <w:b/>
          <w:snapToGrid w:val="0"/>
          <w:sz w:val="24"/>
          <w:szCs w:val="24"/>
          <w:lang w:val="es-ES_tradnl"/>
        </w:rPr>
      </w:pPr>
    </w:p>
    <w:p w:rsidR="00C27720" w:rsidRPr="00927D3B" w:rsidRDefault="00C27720" w:rsidP="00C27720">
      <w:pPr>
        <w:jc w:val="center"/>
        <w:rPr>
          <w:rFonts w:cs="Arial"/>
          <w:b/>
          <w:snapToGrid w:val="0"/>
          <w:sz w:val="24"/>
          <w:szCs w:val="24"/>
          <w:lang w:val="es-ES_tradnl"/>
        </w:rPr>
      </w:pPr>
    </w:p>
    <w:p w:rsidR="00C27720" w:rsidRPr="00927D3B" w:rsidRDefault="00C27720" w:rsidP="00C27720">
      <w:pPr>
        <w:jc w:val="center"/>
        <w:rPr>
          <w:rFonts w:cs="Arial"/>
          <w:b/>
          <w:snapToGrid w:val="0"/>
          <w:sz w:val="24"/>
          <w:szCs w:val="24"/>
          <w:lang w:val="es-ES_tradnl"/>
        </w:rPr>
      </w:pPr>
      <w:r w:rsidRPr="00927D3B">
        <w:rPr>
          <w:rFonts w:cs="Arial"/>
          <w:b/>
          <w:snapToGrid w:val="0"/>
          <w:sz w:val="24"/>
          <w:szCs w:val="24"/>
          <w:lang w:val="es-ES_tradnl"/>
        </w:rPr>
        <w:t>IMPRÍMASE, COMUNÍQUESE Y OBSÉRVESE</w:t>
      </w:r>
    </w:p>
    <w:p w:rsidR="00C27720" w:rsidRPr="00927D3B" w:rsidRDefault="00C27720" w:rsidP="00C27720">
      <w:pPr>
        <w:jc w:val="center"/>
        <w:rPr>
          <w:rFonts w:cs="Arial"/>
          <w:snapToGrid w:val="0"/>
          <w:sz w:val="22"/>
          <w:szCs w:val="24"/>
          <w:lang w:val="es-ES_tradnl"/>
        </w:rPr>
      </w:pPr>
      <w:r w:rsidRPr="00927D3B">
        <w:rPr>
          <w:rFonts w:cs="Arial"/>
          <w:snapToGrid w:val="0"/>
          <w:sz w:val="22"/>
          <w:szCs w:val="24"/>
          <w:lang w:val="es-ES_tradnl"/>
        </w:rPr>
        <w:t xml:space="preserve">Saltillo, Coahuila de Zaragoza, a </w:t>
      </w:r>
      <w:r>
        <w:rPr>
          <w:rFonts w:cs="Arial"/>
          <w:snapToGrid w:val="0"/>
          <w:sz w:val="22"/>
          <w:szCs w:val="24"/>
          <w:lang w:val="es-ES_tradnl"/>
        </w:rPr>
        <w:t>23</w:t>
      </w:r>
      <w:r w:rsidRPr="00927D3B">
        <w:rPr>
          <w:rFonts w:cs="Arial"/>
          <w:snapToGrid w:val="0"/>
          <w:sz w:val="22"/>
          <w:szCs w:val="24"/>
          <w:lang w:val="es-ES_tradnl"/>
        </w:rPr>
        <w:t xml:space="preserve"> de diciembre de 201</w:t>
      </w:r>
      <w:r>
        <w:rPr>
          <w:rFonts w:cs="Arial"/>
          <w:snapToGrid w:val="0"/>
          <w:sz w:val="22"/>
          <w:szCs w:val="24"/>
          <w:lang w:val="es-ES_tradnl"/>
        </w:rPr>
        <w:t>9</w:t>
      </w:r>
      <w:r w:rsidRPr="00927D3B">
        <w:rPr>
          <w:rFonts w:cs="Arial"/>
          <w:snapToGrid w:val="0"/>
          <w:sz w:val="22"/>
          <w:szCs w:val="24"/>
          <w:lang w:val="es-ES_tradnl"/>
        </w:rPr>
        <w:t>.</w:t>
      </w:r>
    </w:p>
    <w:p w:rsidR="00C27720" w:rsidRPr="00927D3B" w:rsidRDefault="00C27720" w:rsidP="00C27720">
      <w:pPr>
        <w:jc w:val="center"/>
        <w:rPr>
          <w:rFonts w:cs="Arial"/>
          <w:b/>
          <w:snapToGrid w:val="0"/>
          <w:sz w:val="24"/>
          <w:szCs w:val="24"/>
          <w:lang w:val="es-ES_tradnl"/>
        </w:rPr>
      </w:pPr>
    </w:p>
    <w:p w:rsidR="00C27720" w:rsidRPr="00927D3B" w:rsidRDefault="00C27720" w:rsidP="00C27720">
      <w:pPr>
        <w:jc w:val="center"/>
        <w:rPr>
          <w:rFonts w:cs="Arial"/>
          <w:b/>
          <w:snapToGrid w:val="0"/>
          <w:sz w:val="24"/>
          <w:szCs w:val="24"/>
          <w:lang w:val="es-ES_tradnl"/>
        </w:rPr>
      </w:pPr>
    </w:p>
    <w:p w:rsidR="00C27720" w:rsidRDefault="00C27720" w:rsidP="00C27720">
      <w:pPr>
        <w:jc w:val="center"/>
        <w:rPr>
          <w:rFonts w:cs="Arial"/>
          <w:b/>
          <w:snapToGrid w:val="0"/>
          <w:sz w:val="24"/>
          <w:szCs w:val="24"/>
          <w:lang w:val="es-ES_tradnl"/>
        </w:rPr>
      </w:pPr>
      <w:r w:rsidRPr="00927D3B">
        <w:rPr>
          <w:rFonts w:cs="Arial"/>
          <w:b/>
          <w:snapToGrid w:val="0"/>
          <w:sz w:val="24"/>
          <w:szCs w:val="24"/>
          <w:lang w:val="es-ES_tradnl"/>
        </w:rPr>
        <w:t>EL GOBERNADOR CONSTITUCIONAL DEL ESTADO</w:t>
      </w:r>
    </w:p>
    <w:p w:rsidR="00C27720" w:rsidRPr="00927D3B" w:rsidRDefault="00C27720" w:rsidP="00C27720">
      <w:pPr>
        <w:jc w:val="center"/>
        <w:rPr>
          <w:rFonts w:cs="Arial"/>
          <w:b/>
          <w:snapToGrid w:val="0"/>
          <w:sz w:val="24"/>
          <w:szCs w:val="24"/>
          <w:lang w:val="es-ES_tradnl"/>
        </w:rPr>
      </w:pPr>
    </w:p>
    <w:p w:rsidR="00C27720" w:rsidRPr="00927D3B" w:rsidRDefault="00C27720" w:rsidP="00C27720">
      <w:pPr>
        <w:jc w:val="center"/>
        <w:rPr>
          <w:rFonts w:cs="Arial"/>
          <w:b/>
          <w:snapToGrid w:val="0"/>
          <w:sz w:val="24"/>
          <w:szCs w:val="24"/>
          <w:lang w:val="es-ES_tradnl"/>
        </w:rPr>
      </w:pPr>
      <w:r w:rsidRPr="00927D3B">
        <w:rPr>
          <w:rFonts w:cs="Arial"/>
          <w:b/>
          <w:snapToGrid w:val="0"/>
          <w:sz w:val="24"/>
          <w:szCs w:val="24"/>
          <w:lang w:val="es-ES_tradnl"/>
        </w:rPr>
        <w:t>ING. MIGUEL ÁNGEL RIQUELME SOLÍS</w:t>
      </w:r>
    </w:p>
    <w:p w:rsidR="00C27720" w:rsidRPr="00927D3B" w:rsidRDefault="00C27720" w:rsidP="00C27720">
      <w:pPr>
        <w:jc w:val="center"/>
        <w:rPr>
          <w:rFonts w:cs="Arial"/>
          <w:b/>
          <w:snapToGrid w:val="0"/>
          <w:sz w:val="24"/>
          <w:szCs w:val="24"/>
          <w:lang w:val="es-ES_tradnl"/>
        </w:rPr>
      </w:pPr>
      <w:r w:rsidRPr="00927D3B">
        <w:rPr>
          <w:rFonts w:cs="Arial"/>
          <w:b/>
          <w:snapToGrid w:val="0"/>
          <w:sz w:val="24"/>
          <w:szCs w:val="24"/>
          <w:lang w:val="es-ES_tradnl"/>
        </w:rPr>
        <w:t>(RÚBRICA)</w:t>
      </w:r>
    </w:p>
    <w:p w:rsidR="00C27720" w:rsidRPr="00927D3B" w:rsidRDefault="00C27720" w:rsidP="00C27720">
      <w:pPr>
        <w:jc w:val="center"/>
        <w:rPr>
          <w:rFonts w:cs="Arial"/>
          <w:b/>
          <w:snapToGrid w:val="0"/>
          <w:sz w:val="24"/>
          <w:szCs w:val="24"/>
          <w:lang w:val="es-ES_tradnl"/>
        </w:rPr>
      </w:pPr>
    </w:p>
    <w:p w:rsidR="00C27720" w:rsidRPr="00927D3B" w:rsidRDefault="00C27720" w:rsidP="00C27720">
      <w:pPr>
        <w:jc w:val="center"/>
        <w:rPr>
          <w:rFonts w:cs="Arial"/>
          <w:b/>
          <w:snapToGrid w:val="0"/>
          <w:sz w:val="24"/>
          <w:szCs w:val="24"/>
          <w:lang w:val="es-ES_tradnl"/>
        </w:rPr>
      </w:pPr>
    </w:p>
    <w:p w:rsidR="00C27720" w:rsidRPr="00927D3B" w:rsidRDefault="00C27720" w:rsidP="00C27720">
      <w:pPr>
        <w:jc w:val="left"/>
        <w:rPr>
          <w:rFonts w:cs="Arial"/>
          <w:b/>
          <w:snapToGrid w:val="0"/>
          <w:sz w:val="24"/>
          <w:szCs w:val="24"/>
          <w:lang w:val="es-ES_tradn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820"/>
      </w:tblGrid>
      <w:tr w:rsidR="00C27720" w:rsidRPr="00927D3B" w:rsidTr="00FE1BF3">
        <w:tc>
          <w:tcPr>
            <w:tcW w:w="5103" w:type="dxa"/>
          </w:tcPr>
          <w:p w:rsidR="00C27720" w:rsidRDefault="00C27720" w:rsidP="00FE1BF3">
            <w:pPr>
              <w:jc w:val="center"/>
              <w:rPr>
                <w:rFonts w:eastAsiaTheme="minorHAnsi" w:cs="Arial"/>
                <w:b/>
                <w:snapToGrid w:val="0"/>
                <w:sz w:val="24"/>
                <w:szCs w:val="24"/>
                <w:lang w:val="es-ES_tradnl"/>
              </w:rPr>
            </w:pPr>
            <w:r w:rsidRPr="00927D3B">
              <w:rPr>
                <w:rFonts w:eastAsiaTheme="minorHAnsi" w:cs="Arial"/>
                <w:b/>
                <w:snapToGrid w:val="0"/>
                <w:sz w:val="24"/>
                <w:szCs w:val="24"/>
                <w:lang w:val="es-ES_tradnl"/>
              </w:rPr>
              <w:t>EL SECRETARIO DE GOBIERNO</w:t>
            </w:r>
          </w:p>
          <w:p w:rsidR="00C27720" w:rsidRPr="00927D3B" w:rsidRDefault="00C27720" w:rsidP="00FE1BF3">
            <w:pPr>
              <w:jc w:val="center"/>
              <w:rPr>
                <w:rFonts w:eastAsiaTheme="minorHAnsi" w:cs="Arial"/>
                <w:b/>
                <w:snapToGrid w:val="0"/>
                <w:sz w:val="24"/>
                <w:szCs w:val="24"/>
                <w:lang w:val="es-ES_tradnl"/>
              </w:rPr>
            </w:pPr>
          </w:p>
          <w:p w:rsidR="00C27720" w:rsidRPr="00927D3B" w:rsidRDefault="00C27720" w:rsidP="00FE1BF3">
            <w:pPr>
              <w:jc w:val="center"/>
              <w:rPr>
                <w:rFonts w:eastAsiaTheme="minorHAnsi" w:cs="Arial"/>
                <w:b/>
                <w:snapToGrid w:val="0"/>
                <w:sz w:val="24"/>
                <w:szCs w:val="24"/>
                <w:lang w:val="es-ES_tradnl"/>
              </w:rPr>
            </w:pPr>
            <w:r w:rsidRPr="00927D3B">
              <w:rPr>
                <w:rFonts w:eastAsiaTheme="minorHAnsi" w:cs="Arial"/>
                <w:b/>
                <w:snapToGrid w:val="0"/>
                <w:sz w:val="24"/>
                <w:szCs w:val="24"/>
                <w:lang w:val="es-ES_tradnl"/>
              </w:rPr>
              <w:t>ING. JOSÉ MARÍA FRAUSTRO SILLER</w:t>
            </w:r>
          </w:p>
          <w:p w:rsidR="00C27720" w:rsidRPr="00927D3B" w:rsidRDefault="00C27720" w:rsidP="00FE1BF3">
            <w:pPr>
              <w:jc w:val="center"/>
              <w:rPr>
                <w:rFonts w:eastAsiaTheme="minorHAnsi" w:cs="Arial"/>
                <w:b/>
                <w:snapToGrid w:val="0"/>
                <w:sz w:val="24"/>
                <w:szCs w:val="24"/>
                <w:lang w:val="es-ES_tradnl"/>
              </w:rPr>
            </w:pPr>
            <w:r w:rsidRPr="00927D3B">
              <w:rPr>
                <w:rFonts w:eastAsiaTheme="minorHAnsi" w:cs="Arial"/>
                <w:b/>
                <w:snapToGrid w:val="0"/>
                <w:sz w:val="24"/>
                <w:szCs w:val="24"/>
                <w:lang w:val="es-ES_tradnl"/>
              </w:rPr>
              <w:t>(RÚBRICA)</w:t>
            </w:r>
          </w:p>
        </w:tc>
        <w:tc>
          <w:tcPr>
            <w:tcW w:w="4820" w:type="dxa"/>
          </w:tcPr>
          <w:p w:rsidR="00C27720" w:rsidRPr="00927D3B" w:rsidRDefault="00C27720" w:rsidP="00FE1BF3">
            <w:pPr>
              <w:spacing w:after="160" w:line="259" w:lineRule="auto"/>
              <w:jc w:val="center"/>
              <w:rPr>
                <w:rFonts w:eastAsiaTheme="minorHAnsi" w:cs="Arial"/>
                <w:b/>
                <w:snapToGrid w:val="0"/>
                <w:sz w:val="24"/>
                <w:szCs w:val="24"/>
                <w:lang w:val="es-ES_tradnl"/>
              </w:rPr>
            </w:pPr>
          </w:p>
        </w:tc>
      </w:tr>
      <w:bookmarkEnd w:id="2"/>
    </w:tbl>
    <w:p w:rsidR="00C27720" w:rsidRPr="00AA32FF" w:rsidRDefault="00C27720" w:rsidP="00C27720">
      <w:pPr>
        <w:rPr>
          <w:lang w:val="es-ES_tradnl"/>
        </w:rPr>
      </w:pPr>
    </w:p>
    <w:p w:rsidR="00433CC0" w:rsidRPr="00433CC0" w:rsidRDefault="000A2868" w:rsidP="00433CC0">
      <w:pPr>
        <w:rPr>
          <w:rFonts w:ascii="Arial Narrow" w:hAnsi="Arial Narrow"/>
          <w:b/>
          <w:szCs w:val="24"/>
          <w:lang w:val="es-ES"/>
        </w:rPr>
      </w:pPr>
      <w:r>
        <w:rPr>
          <w:sz w:val="22"/>
          <w:szCs w:val="22"/>
        </w:rPr>
        <w:br w:type="page"/>
      </w:r>
      <w:r w:rsidR="00433CC0" w:rsidRPr="00433CC0">
        <w:rPr>
          <w:rFonts w:ascii="Arial Narrow" w:hAnsi="Arial Narrow"/>
          <w:b/>
          <w:szCs w:val="24"/>
          <w:lang w:val="es-ES"/>
        </w:rPr>
        <w:t xml:space="preserve">El Tribunal Pleno, en su sesión celebrada el treinta de noviembre del dos mil veinte, resolvió la acción de inconstitucionalidad 94/2020, promovida por la Comisión Nacional de Derechos Humanos, en los términos siguientes:  </w:t>
      </w:r>
    </w:p>
    <w:p w:rsidR="00433CC0" w:rsidRPr="00433CC0" w:rsidRDefault="00433CC0" w:rsidP="00433CC0">
      <w:pPr>
        <w:rPr>
          <w:sz w:val="16"/>
        </w:rPr>
      </w:pPr>
    </w:p>
    <w:p w:rsidR="00433CC0" w:rsidRPr="00433CC0" w:rsidRDefault="00433CC0" w:rsidP="00433CC0">
      <w:pPr>
        <w:rPr>
          <w:rFonts w:ascii="Arial Narrow" w:hAnsi="Arial Narrow"/>
          <w:szCs w:val="24"/>
          <w:lang w:val="es-ES"/>
        </w:rPr>
      </w:pPr>
      <w:r w:rsidRPr="00433CC0">
        <w:rPr>
          <w:rFonts w:ascii="Arial Narrow" w:hAnsi="Arial Narrow"/>
          <w:b/>
          <w:szCs w:val="24"/>
          <w:lang w:val="es-ES"/>
        </w:rPr>
        <w:t>PRIMERO.</w:t>
      </w:r>
      <w:r w:rsidRPr="00433CC0">
        <w:rPr>
          <w:rFonts w:ascii="Arial Narrow" w:hAnsi="Arial Narrow"/>
          <w:szCs w:val="24"/>
          <w:lang w:val="es-ES"/>
        </w:rPr>
        <w:t xml:space="preserve"> Es procedente y parcialmente fundada la presente acción de inconstitucionalidad.</w:t>
      </w:r>
    </w:p>
    <w:p w:rsidR="00433CC0" w:rsidRPr="00433CC0" w:rsidRDefault="00433CC0" w:rsidP="00433CC0">
      <w:pPr>
        <w:ind w:left="567"/>
        <w:rPr>
          <w:rFonts w:ascii="Arial Narrow" w:hAnsi="Arial Narrow"/>
          <w:szCs w:val="24"/>
          <w:lang w:val="es-ES"/>
        </w:rPr>
      </w:pPr>
    </w:p>
    <w:p w:rsidR="00433CC0" w:rsidRPr="00433CC0" w:rsidRDefault="00433CC0" w:rsidP="00433CC0">
      <w:pPr>
        <w:rPr>
          <w:rFonts w:ascii="Arial Narrow" w:hAnsi="Arial Narrow"/>
          <w:szCs w:val="24"/>
          <w:lang w:val="es-ES"/>
        </w:rPr>
      </w:pPr>
      <w:r w:rsidRPr="00433CC0">
        <w:rPr>
          <w:rFonts w:ascii="Arial Narrow" w:hAnsi="Arial Narrow"/>
          <w:b/>
          <w:szCs w:val="24"/>
          <w:lang w:val="es-ES"/>
        </w:rPr>
        <w:t>SEGUNDO</w:t>
      </w:r>
      <w:r w:rsidRPr="00433CC0">
        <w:rPr>
          <w:rFonts w:ascii="Arial Narrow" w:hAnsi="Arial Narrow"/>
          <w:szCs w:val="24"/>
          <w:lang w:val="es-ES"/>
        </w:rPr>
        <w:t xml:space="preserve">. Se reconoce la validez de los artículos 50, fracción I, numeral 4, de la Ley de Ingresos del Municipio de Acuña, 39, fracción I, numerales 20 y 21, de la Ley de Ingresos del Municipio de Arteaga, 35, fracción I, numeral 3, de la Ley de Ingresos del Municipio de Candela, 47, fracción I, numerales 4, 5 y 7, de la Ley de Ingresos del Municipio de Cuatro Ciénegas de Carranza, 36, fracciones II, III y IV, de la Ley de Ingresos del Municipio de Escobedo, 35, fracción V, numeral 27, de la Ley de Ingresos del Municipio de Frontera, 42, fracción I, numerales 3 y 4, de la Ley de Ingresos del Municipio de Guerrero, 26, fracción I, numerales 3 y 4, de la Ley de Ingresos del Municipio de Hidalgo, 50, fracción I, numerales 3 y 4, de la Ley de Ingresos del Municipio de Jiménez, 32, fracciones XVII y XIX, de la Ley de Ingresos del Municipio de Juárez, 44, fracción I, numeral 3, de la Ley de Ingresos del Municipio de Nadadores, 52, fracción XXVII, numerales 41, 42, 43 y 45, de la Ley de Ingresos del Municipio de Nava, 37, fracción I, numeral 3, de la Ley de Ingresos del Municipio de Sacramento, 42, fracción XV, numerales 3 y 4, de la Ley de Ingresos del Municipio de San Buenaventura, 28, numerales 24, 25, 27, 37 y 38, de la Ley de Ingresos del Municipio de Sierra Mojada, 61, numeral 188, de la Ley de Ingresos del Municipio de Torreón, 46, numeral 3, de la Ley de Ingresos del Municipio de Viesca y 41, fracción XXIV, numerales 3 y 4, de la Ley de Ingresos del Municipio de Villa Unión, todas del Estado de Coahuila de Zaragoza, para el Ejercicio Fiscal 2020, publicadas en el Periódico Oficial de dicha entidad federativa el veintisiete de diciembre de dos mil diecinueve, en atención a lo dispuesto en el considerando séptimo de esta decisión. </w:t>
      </w:r>
    </w:p>
    <w:p w:rsidR="00433CC0" w:rsidRPr="00433CC0" w:rsidRDefault="00433CC0" w:rsidP="00433CC0">
      <w:pPr>
        <w:ind w:left="567"/>
        <w:rPr>
          <w:rFonts w:ascii="Arial Narrow" w:hAnsi="Arial Narrow"/>
          <w:szCs w:val="24"/>
          <w:lang w:val="es-ES"/>
        </w:rPr>
      </w:pPr>
    </w:p>
    <w:p w:rsidR="00433CC0" w:rsidRPr="00433CC0" w:rsidRDefault="00433CC0" w:rsidP="00433CC0">
      <w:pPr>
        <w:rPr>
          <w:rFonts w:ascii="Arial Narrow" w:hAnsi="Arial Narrow"/>
          <w:szCs w:val="24"/>
          <w:lang w:val="es-ES"/>
        </w:rPr>
      </w:pPr>
      <w:r w:rsidRPr="00433CC0">
        <w:rPr>
          <w:rFonts w:ascii="Arial Narrow" w:hAnsi="Arial Narrow"/>
          <w:b/>
          <w:szCs w:val="24"/>
          <w:lang w:val="es-ES"/>
        </w:rPr>
        <w:t>TERCERO.</w:t>
      </w:r>
      <w:r w:rsidRPr="00433CC0">
        <w:rPr>
          <w:rFonts w:ascii="Arial Narrow" w:hAnsi="Arial Narrow"/>
          <w:szCs w:val="24"/>
          <w:lang w:val="es-ES"/>
        </w:rPr>
        <w:t xml:space="preserve"> Se declara la invalidez de los artículos 16, fracción II, numeral 3, de la Ley de Ingresos del Municipio de Abasolo, 27, fracción III, y 50, fracción I, numeral 1, de la Ley de Ingresos del Municipio de Acuña, 28, fracción IV, numeral 3, de la Ley de Ingresos del Municipio de Allende, 27, fracción IV, numeral 3, de la Ley de Ingresos del Municipio de Arteaga, 22, fracción IV, numeral 3, y 35, fracciones I, numeral 1, II, numeral 3, y III, numeral 1, de la Ley de Ingresos del Municipio de Candela, 33, fracción VI, numeral 3, de la Ley de Ingresos del Municipio de Castaños, 33, fracción VI, y 47, fracciones I, numeral 1, II, numeral 6, III, numerales 1, 2 y 3, y VI, numerales 3 y 4, de la Ley de Ingresos del Municipio de Cuatro Ciénegas de Carranza, 20, fracción IV, numeral 3, 36, fracción I, 38, fracciones I, II y IV, y 41, fracción IV, de la Ley de Ingresos del Municipio de Escobedo, 33, fracción IX, numeral 3, de la Ley de Ingresos del Municipio de Francisco I. Madero, 22, fracción VI, numeral 3, de la Ley de Ingresos del Municipio de Frontera, 24, fracción VI, numeral 3, y 40, fracción VIII, numerales 7 y 16, de la Ley de Ingresos del Municipio de General Cepeda, 27, fracción VIII, numeral 3, y 42, fracciones I, numeral 1, II, numeral 8, III, numerales 1, 2 y 3, y VI, numerales 3 y 4, de la Ley de Ingresos del Municipio de Guerrero, 18, fracción V, numeral 3, y 26, fracciones I, numeral 1, y III, numerales 1 y 3, de la Ley de Ingresos del Municipio de Hidalgo, 34, fracción VIII, numeral 3, y 50, fracciones I, numeral 1, III, numerales 1, 2 y 3, y VI, numerales 3 y 4, de la Ley de Ingresos del Municipio de Jiménez, 20, fracción V, numeral 3, de la Ley de Ingresos del Municipio de Juárez, 21, fracción IV, numeral 3, y 31, fracciones I, numeral 1, II, numeral 7, III, numerales 1, 2 y 3, y VI, numerales 3 y 4, de la Ley de Ingresos del Municipio de Lamadrid, 36, fracción V, numeral 3, de la Ley de Ingresos del Municipio de Matamoros, 39, fracción XI, numeral 3, de la Ley de Ingresos del Municipio de Monclova, 35, fracción VI, numeral 3, de la Ley de Ingresos del Municipio de Morelos, 28, fracción III, numeral 3, de la Ley de Ingresos del Municipio de Múzquiz, 29, fracción IV, numeral 3, y 44, fracciones I, numeral 1, II, numeral 8, y III, numerales 1, 2 y 3, de la Ley de Ingresos del Municipio de Nadadores, 37, fracción X, numeral 3, de la Ley de Ingresos del Municipio de Nava, 19, fracción VI, numeral 3, de la Ley de Ingresos del Municipio de Ocampo, 30, fracción II, numeral 14, inciso c), y 46, fracción XII, numeral 27, de la Ley de Ingresos del Municipio de Parras, 27, fracción II, numeral 3, de la Ley de Ingresos del Municipio de Piedras Negras, 32, fracción VI, numeral 3, de la Ley de Ingresos del Municipio de Progreso, 33, fracción IX, numeral 3, de la Ley de Ingresos del Municipio de Ramos Arizpe, 41, fracción IV, numeral 3, de la Ley de Ingresos del Municipio de Sabinas, 25, fracción III, numeral 3, y 37, fracciones I, numeral 1, II, numeral 8, III, numerales 1, 2 y 3, y VI, numerales 3 y 4, de la Ley de Ingresos del Municipio de Sacramento, 13, fracción II, sección ‘Transparencia’, en sus porciones normativas ‘Copia tamaño carta u oficio $ 7.26’ y ‘Copia a color, carta u oficio $ 29.03’, y 32, fracción VI, incisos del a) al e), de la Ley de Ingresos del Municipio de Saltillo, 28, fracción IV, numeral 3, y 42, fracciones XV, numeral 1, XVI, numeral 8, y XX, numerales 3 y 4, de la Ley de Ingresos del Municipio de San Buenaventura, 35, fracción II, numeral 16, punto 3, de la Ley de Ingresos del Municipio de San Juan de Sabinas, 37, fracción VI, numeral 3, de la Ley de Ingresos del Municipio de San Pedro, 21, numeral 3, de la Ley de Ingresos del Municipio de Sierra Mojada, 42, fracción IV, numerales 1, 3 y 4, y 51, numeral 14, números 1 y 3, de la Ley de Ingresos del Municipio de Torreón, 33, fracción V, numeral 3, y 46, numeral 6, de la Ley de Ingresos del Municipio de Viesca, 25, fracción IV, numeral 3, y 41, fracciones XXIV, numeral 1, XXVI, numeral 1, y XXIX, numeral 3, de la Ley de Ingresos del Municipio de Villa Unión y 25, fracción VI, numeral 2, de la Ley de Ingresos del Municipio de Zaragoza, todas del Estado de Coahuila de Zaragoza, para el Ejercicio Fiscal 2020, publicadas en el Periódico Oficial de dicha entidad federativa el veintisiete de diciembre de dos mil diecinueve, por las razones plasmadas en el considerando sexto y séptimo de esta determinación.</w:t>
      </w:r>
    </w:p>
    <w:p w:rsidR="00433CC0" w:rsidRPr="00433CC0" w:rsidRDefault="00433CC0" w:rsidP="00433CC0">
      <w:pPr>
        <w:ind w:left="567" w:firstLine="141"/>
        <w:rPr>
          <w:rFonts w:ascii="Arial Narrow" w:hAnsi="Arial Narrow"/>
          <w:szCs w:val="24"/>
          <w:lang w:val="es-ES"/>
        </w:rPr>
      </w:pPr>
    </w:p>
    <w:p w:rsidR="00433CC0" w:rsidRPr="00433CC0" w:rsidRDefault="00433CC0" w:rsidP="00433CC0">
      <w:pPr>
        <w:rPr>
          <w:rFonts w:ascii="Arial Narrow" w:hAnsi="Arial Narrow"/>
          <w:szCs w:val="24"/>
          <w:lang w:val="es-ES"/>
        </w:rPr>
      </w:pPr>
      <w:r w:rsidRPr="00433CC0">
        <w:rPr>
          <w:rFonts w:ascii="Arial Narrow" w:hAnsi="Arial Narrow"/>
          <w:b/>
          <w:szCs w:val="24"/>
          <w:lang w:val="es-ES"/>
        </w:rPr>
        <w:t>CUARTO.</w:t>
      </w:r>
      <w:r w:rsidRPr="00433CC0">
        <w:rPr>
          <w:rFonts w:ascii="Arial Narrow" w:hAnsi="Arial Narrow"/>
          <w:szCs w:val="24"/>
          <w:lang w:val="es-ES"/>
        </w:rPr>
        <w:t xml:space="preserve"> La declaración de invalidez decretada surtirá sus efectos a partir de la notificación de estos puntos resolutivos al Congreso del Estado de Coahuila de Zaragoza y conforme a los efectos vinculatorios hacia el futuro a ese órgano legislativo, tal como se precisa en el considerando octavo de esta ejecutoria. </w:t>
      </w:r>
    </w:p>
    <w:p w:rsidR="00433CC0" w:rsidRPr="00433CC0" w:rsidRDefault="00433CC0" w:rsidP="00433CC0">
      <w:pPr>
        <w:ind w:left="567" w:firstLine="141"/>
        <w:rPr>
          <w:rFonts w:ascii="Arial Narrow" w:hAnsi="Arial Narrow"/>
          <w:szCs w:val="24"/>
          <w:lang w:val="es-ES"/>
        </w:rPr>
      </w:pPr>
    </w:p>
    <w:p w:rsidR="00433CC0" w:rsidRPr="00433CC0" w:rsidRDefault="00433CC0" w:rsidP="00433CC0">
      <w:pPr>
        <w:rPr>
          <w:rFonts w:ascii="Arial Narrow" w:hAnsi="Arial Narrow"/>
          <w:szCs w:val="24"/>
          <w:lang w:val="es-ES"/>
        </w:rPr>
      </w:pPr>
      <w:r w:rsidRPr="00433CC0">
        <w:rPr>
          <w:rFonts w:ascii="Arial Narrow" w:hAnsi="Arial Narrow"/>
          <w:b/>
          <w:szCs w:val="24"/>
          <w:lang w:val="es-ES"/>
        </w:rPr>
        <w:t>QUINTO.</w:t>
      </w:r>
      <w:r w:rsidRPr="00433CC0">
        <w:rPr>
          <w:rFonts w:ascii="Arial Narrow" w:hAnsi="Arial Narrow"/>
          <w:szCs w:val="24"/>
          <w:lang w:val="es-ES"/>
        </w:rPr>
        <w:t xml:space="preserve"> Publíquese esta resolución en el Diario Oficial de la Federación, en el Periódico Oficial del Estado de Coahuila de Zaragoza, así como en el Semanario Judicial de la Federación y su Gaceta”.</w:t>
      </w:r>
    </w:p>
    <w:p w:rsidR="000A2868" w:rsidRDefault="000A2868">
      <w:pPr>
        <w:spacing w:after="160" w:line="259" w:lineRule="auto"/>
        <w:jc w:val="left"/>
        <w:rPr>
          <w:sz w:val="22"/>
          <w:szCs w:val="22"/>
        </w:rPr>
      </w:pPr>
    </w:p>
    <w:p w:rsidR="00433CC0" w:rsidRDefault="00433CC0">
      <w:pPr>
        <w:spacing w:after="160" w:line="259" w:lineRule="auto"/>
        <w:jc w:val="left"/>
        <w:rPr>
          <w:sz w:val="22"/>
          <w:szCs w:val="22"/>
        </w:rPr>
      </w:pPr>
    </w:p>
    <w:p w:rsidR="00433CC0" w:rsidRDefault="00433CC0">
      <w:pPr>
        <w:spacing w:after="160" w:line="259" w:lineRule="auto"/>
        <w:jc w:val="left"/>
        <w:rPr>
          <w:sz w:val="22"/>
          <w:szCs w:val="22"/>
        </w:rPr>
      </w:pPr>
    </w:p>
    <w:p w:rsidR="00433CC0" w:rsidRDefault="00433CC0">
      <w:pPr>
        <w:spacing w:after="160" w:line="259" w:lineRule="auto"/>
        <w:jc w:val="left"/>
        <w:rPr>
          <w:sz w:val="22"/>
          <w:szCs w:val="22"/>
        </w:rPr>
      </w:pPr>
    </w:p>
    <w:sectPr w:rsidR="00433CC0" w:rsidSect="00CE7100">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3F5" w:rsidRDefault="003973F5" w:rsidP="00EB7ECB">
      <w:r>
        <w:separator/>
      </w:r>
    </w:p>
  </w:endnote>
  <w:endnote w:type="continuationSeparator" w:id="0">
    <w:p w:rsidR="003973F5" w:rsidRDefault="003973F5" w:rsidP="00EB7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3F5" w:rsidRDefault="003973F5" w:rsidP="00EB7ECB">
      <w:r>
        <w:separator/>
      </w:r>
    </w:p>
  </w:footnote>
  <w:footnote w:type="continuationSeparator" w:id="0">
    <w:p w:rsidR="003973F5" w:rsidRDefault="003973F5" w:rsidP="00EB7E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9C1BA0"/>
    <w:multiLevelType w:val="hybridMultilevel"/>
    <w:tmpl w:val="1C205F8E"/>
    <w:lvl w:ilvl="0" w:tplc="E30CC41C">
      <w:start w:val="3"/>
      <w:numFmt w:val="upperRoman"/>
      <w:lvlText w:val="%1."/>
      <w:lvlJc w:val="right"/>
      <w:pPr>
        <w:ind w:left="64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09E4A9E"/>
    <w:multiLevelType w:val="hybridMultilevel"/>
    <w:tmpl w:val="0568E17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01D20C11"/>
    <w:multiLevelType w:val="hybridMultilevel"/>
    <w:tmpl w:val="31726080"/>
    <w:lvl w:ilvl="0" w:tplc="0C0A0019">
      <w:start w:val="1"/>
      <w:numFmt w:val="lowerLetter"/>
      <w:lvlText w:val="%1."/>
      <w:lvlJc w:val="left"/>
      <w:pPr>
        <w:ind w:left="720" w:hanging="360"/>
      </w:pPr>
      <w:rPr>
        <w:b w:val="0"/>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4" w15:restartNumberingAfterBreak="0">
    <w:nsid w:val="03D11666"/>
    <w:multiLevelType w:val="hybridMultilevel"/>
    <w:tmpl w:val="28AEEFBA"/>
    <w:lvl w:ilvl="0" w:tplc="25EC359C">
      <w:start w:val="2"/>
      <w:numFmt w:val="upperRoman"/>
      <w:lvlText w:val="%1."/>
      <w:lvlJc w:val="right"/>
      <w:pPr>
        <w:ind w:left="644"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05117A40"/>
    <w:multiLevelType w:val="hybridMultilevel"/>
    <w:tmpl w:val="188C1578"/>
    <w:lvl w:ilvl="0" w:tplc="080A0017">
      <w:start w:val="1"/>
      <w:numFmt w:val="lowerLetter"/>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6" w15:restartNumberingAfterBreak="0">
    <w:nsid w:val="07D24062"/>
    <w:multiLevelType w:val="hybridMultilevel"/>
    <w:tmpl w:val="5FAA93F8"/>
    <w:lvl w:ilvl="0" w:tplc="080A0017">
      <w:start w:val="1"/>
      <w:numFmt w:val="lowerLetter"/>
      <w:lvlText w:val="%1)"/>
      <w:lvlJc w:val="left"/>
      <w:pPr>
        <w:ind w:left="1287" w:hanging="360"/>
      </w:pPr>
    </w:lvl>
    <w:lvl w:ilvl="1" w:tplc="080A0019">
      <w:start w:val="1"/>
      <w:numFmt w:val="lowerLetter"/>
      <w:lvlText w:val="%2."/>
      <w:lvlJc w:val="left"/>
      <w:pPr>
        <w:ind w:left="2007" w:hanging="360"/>
      </w:pPr>
    </w:lvl>
    <w:lvl w:ilvl="2" w:tplc="080A001B">
      <w:start w:val="1"/>
      <w:numFmt w:val="lowerRoman"/>
      <w:lvlText w:val="%3."/>
      <w:lvlJc w:val="right"/>
      <w:pPr>
        <w:ind w:left="2727" w:hanging="180"/>
      </w:pPr>
    </w:lvl>
    <w:lvl w:ilvl="3" w:tplc="080A000F">
      <w:start w:val="1"/>
      <w:numFmt w:val="decimal"/>
      <w:lvlText w:val="%4."/>
      <w:lvlJc w:val="left"/>
      <w:pPr>
        <w:ind w:left="3447" w:hanging="360"/>
      </w:pPr>
    </w:lvl>
    <w:lvl w:ilvl="4" w:tplc="080A0019">
      <w:start w:val="1"/>
      <w:numFmt w:val="lowerLetter"/>
      <w:lvlText w:val="%5."/>
      <w:lvlJc w:val="left"/>
      <w:pPr>
        <w:ind w:left="4167" w:hanging="360"/>
      </w:pPr>
    </w:lvl>
    <w:lvl w:ilvl="5" w:tplc="080A001B">
      <w:start w:val="1"/>
      <w:numFmt w:val="lowerRoman"/>
      <w:lvlText w:val="%6."/>
      <w:lvlJc w:val="right"/>
      <w:pPr>
        <w:ind w:left="4887" w:hanging="180"/>
      </w:pPr>
    </w:lvl>
    <w:lvl w:ilvl="6" w:tplc="080A000F">
      <w:start w:val="1"/>
      <w:numFmt w:val="decimal"/>
      <w:lvlText w:val="%7."/>
      <w:lvlJc w:val="left"/>
      <w:pPr>
        <w:ind w:left="5607" w:hanging="360"/>
      </w:pPr>
    </w:lvl>
    <w:lvl w:ilvl="7" w:tplc="080A0019">
      <w:start w:val="1"/>
      <w:numFmt w:val="lowerLetter"/>
      <w:lvlText w:val="%8."/>
      <w:lvlJc w:val="left"/>
      <w:pPr>
        <w:ind w:left="6327" w:hanging="360"/>
      </w:pPr>
    </w:lvl>
    <w:lvl w:ilvl="8" w:tplc="080A001B">
      <w:start w:val="1"/>
      <w:numFmt w:val="lowerRoman"/>
      <w:lvlText w:val="%9."/>
      <w:lvlJc w:val="right"/>
      <w:pPr>
        <w:ind w:left="7047" w:hanging="180"/>
      </w:pPr>
    </w:lvl>
  </w:abstractNum>
  <w:abstractNum w:abstractNumId="7" w15:restartNumberingAfterBreak="0">
    <w:nsid w:val="08B5363E"/>
    <w:multiLevelType w:val="hybridMultilevel"/>
    <w:tmpl w:val="1848FF34"/>
    <w:lvl w:ilvl="0" w:tplc="231C3596">
      <w:start w:val="1"/>
      <w:numFmt w:val="upperRoman"/>
      <w:lvlText w:val="%1."/>
      <w:lvlJc w:val="left"/>
      <w:pPr>
        <w:ind w:left="862" w:hanging="720"/>
      </w:pPr>
    </w:lvl>
    <w:lvl w:ilvl="1" w:tplc="0C0A0019">
      <w:start w:val="1"/>
      <w:numFmt w:val="lowerLetter"/>
      <w:lvlText w:val="%2."/>
      <w:lvlJc w:val="left"/>
      <w:pPr>
        <w:ind w:left="1364" w:hanging="360"/>
      </w:pPr>
    </w:lvl>
    <w:lvl w:ilvl="2" w:tplc="0C0A001B">
      <w:start w:val="1"/>
      <w:numFmt w:val="lowerRoman"/>
      <w:lvlText w:val="%3."/>
      <w:lvlJc w:val="right"/>
      <w:pPr>
        <w:ind w:left="2084" w:hanging="180"/>
      </w:pPr>
    </w:lvl>
    <w:lvl w:ilvl="3" w:tplc="0C0A000F">
      <w:start w:val="1"/>
      <w:numFmt w:val="decimal"/>
      <w:lvlText w:val="%4."/>
      <w:lvlJc w:val="left"/>
      <w:pPr>
        <w:ind w:left="2804" w:hanging="360"/>
      </w:pPr>
    </w:lvl>
    <w:lvl w:ilvl="4" w:tplc="0C0A0019">
      <w:start w:val="1"/>
      <w:numFmt w:val="lowerLetter"/>
      <w:lvlText w:val="%5."/>
      <w:lvlJc w:val="left"/>
      <w:pPr>
        <w:ind w:left="3524" w:hanging="360"/>
      </w:pPr>
    </w:lvl>
    <w:lvl w:ilvl="5" w:tplc="0C0A001B">
      <w:start w:val="1"/>
      <w:numFmt w:val="lowerRoman"/>
      <w:lvlText w:val="%6."/>
      <w:lvlJc w:val="right"/>
      <w:pPr>
        <w:ind w:left="4244" w:hanging="180"/>
      </w:pPr>
    </w:lvl>
    <w:lvl w:ilvl="6" w:tplc="0C0A000F">
      <w:start w:val="1"/>
      <w:numFmt w:val="decimal"/>
      <w:lvlText w:val="%7."/>
      <w:lvlJc w:val="left"/>
      <w:pPr>
        <w:ind w:left="4964" w:hanging="360"/>
      </w:pPr>
    </w:lvl>
    <w:lvl w:ilvl="7" w:tplc="0C0A0019">
      <w:start w:val="1"/>
      <w:numFmt w:val="lowerLetter"/>
      <w:lvlText w:val="%8."/>
      <w:lvlJc w:val="left"/>
      <w:pPr>
        <w:ind w:left="5684" w:hanging="360"/>
      </w:pPr>
    </w:lvl>
    <w:lvl w:ilvl="8" w:tplc="0C0A001B">
      <w:start w:val="1"/>
      <w:numFmt w:val="lowerRoman"/>
      <w:lvlText w:val="%9."/>
      <w:lvlJc w:val="right"/>
      <w:pPr>
        <w:ind w:left="6404" w:hanging="180"/>
      </w:pPr>
    </w:lvl>
  </w:abstractNum>
  <w:abstractNum w:abstractNumId="8" w15:restartNumberingAfterBreak="0">
    <w:nsid w:val="0BB56366"/>
    <w:multiLevelType w:val="hybridMultilevel"/>
    <w:tmpl w:val="6EAADA9C"/>
    <w:lvl w:ilvl="0" w:tplc="CF628A98">
      <w:start w:val="1"/>
      <w:numFmt w:val="upperRoman"/>
      <w:lvlText w:val="%1."/>
      <w:lvlJc w:val="right"/>
      <w:pPr>
        <w:ind w:left="720" w:hanging="360"/>
      </w:pPr>
      <w:rPr>
        <w:rFonts w:cs="Times New Roman"/>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0D3A2F34"/>
    <w:multiLevelType w:val="hybridMultilevel"/>
    <w:tmpl w:val="4C223230"/>
    <w:lvl w:ilvl="0" w:tplc="AF76CED4">
      <w:start w:val="1"/>
      <w:numFmt w:val="upperRoman"/>
      <w:lvlText w:val="%1."/>
      <w:lvlJc w:val="righ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E5919F4"/>
    <w:multiLevelType w:val="hybridMultilevel"/>
    <w:tmpl w:val="2BDC0D28"/>
    <w:lvl w:ilvl="0" w:tplc="0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11" w15:restartNumberingAfterBreak="0">
    <w:nsid w:val="10D43F50"/>
    <w:multiLevelType w:val="hybridMultilevel"/>
    <w:tmpl w:val="7974E1C0"/>
    <w:lvl w:ilvl="0" w:tplc="0C0A0019">
      <w:start w:val="1"/>
      <w:numFmt w:val="lowerLetter"/>
      <w:lvlText w:val="%1."/>
      <w:lvlJc w:val="left"/>
      <w:pPr>
        <w:ind w:left="1364"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12D115E0"/>
    <w:multiLevelType w:val="hybridMultilevel"/>
    <w:tmpl w:val="50760E2C"/>
    <w:lvl w:ilvl="0" w:tplc="0C0A000F">
      <w:start w:val="1"/>
      <w:numFmt w:val="decimal"/>
      <w:lvlText w:val="%1."/>
      <w:lvlJc w:val="left"/>
      <w:pPr>
        <w:ind w:left="144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14EA1958"/>
    <w:multiLevelType w:val="hybridMultilevel"/>
    <w:tmpl w:val="40AEB49E"/>
    <w:lvl w:ilvl="0" w:tplc="080A000F">
      <w:start w:val="1"/>
      <w:numFmt w:val="decimal"/>
      <w:lvlText w:val="%1."/>
      <w:lvlJc w:val="left"/>
      <w:pPr>
        <w:ind w:left="644" w:hanging="360"/>
      </w:pPr>
    </w:lvl>
    <w:lvl w:ilvl="1" w:tplc="0C0A0019">
      <w:start w:val="1"/>
      <w:numFmt w:val="lowerLetter"/>
      <w:lvlText w:val="%2."/>
      <w:lvlJc w:val="left"/>
      <w:pPr>
        <w:ind w:left="1364" w:hanging="360"/>
      </w:pPr>
    </w:lvl>
    <w:lvl w:ilvl="2" w:tplc="0C0A001B">
      <w:start w:val="1"/>
      <w:numFmt w:val="lowerRoman"/>
      <w:lvlText w:val="%3."/>
      <w:lvlJc w:val="right"/>
      <w:pPr>
        <w:ind w:left="2084" w:hanging="180"/>
      </w:pPr>
    </w:lvl>
    <w:lvl w:ilvl="3" w:tplc="0C0A000F">
      <w:start w:val="1"/>
      <w:numFmt w:val="decimal"/>
      <w:lvlText w:val="%4."/>
      <w:lvlJc w:val="left"/>
      <w:pPr>
        <w:ind w:left="2804" w:hanging="360"/>
      </w:pPr>
    </w:lvl>
    <w:lvl w:ilvl="4" w:tplc="0C0A0019">
      <w:start w:val="1"/>
      <w:numFmt w:val="lowerLetter"/>
      <w:lvlText w:val="%5."/>
      <w:lvlJc w:val="left"/>
      <w:pPr>
        <w:ind w:left="3524" w:hanging="360"/>
      </w:pPr>
    </w:lvl>
    <w:lvl w:ilvl="5" w:tplc="0C0A001B">
      <w:start w:val="1"/>
      <w:numFmt w:val="lowerRoman"/>
      <w:lvlText w:val="%6."/>
      <w:lvlJc w:val="right"/>
      <w:pPr>
        <w:ind w:left="4244" w:hanging="180"/>
      </w:pPr>
    </w:lvl>
    <w:lvl w:ilvl="6" w:tplc="0C0A000F">
      <w:start w:val="1"/>
      <w:numFmt w:val="decimal"/>
      <w:lvlText w:val="%7."/>
      <w:lvlJc w:val="left"/>
      <w:pPr>
        <w:ind w:left="4964" w:hanging="360"/>
      </w:pPr>
    </w:lvl>
    <w:lvl w:ilvl="7" w:tplc="0C0A0019">
      <w:start w:val="1"/>
      <w:numFmt w:val="lowerLetter"/>
      <w:lvlText w:val="%8."/>
      <w:lvlJc w:val="left"/>
      <w:pPr>
        <w:ind w:left="5684" w:hanging="360"/>
      </w:pPr>
    </w:lvl>
    <w:lvl w:ilvl="8" w:tplc="0C0A001B">
      <w:start w:val="1"/>
      <w:numFmt w:val="lowerRoman"/>
      <w:lvlText w:val="%9."/>
      <w:lvlJc w:val="right"/>
      <w:pPr>
        <w:ind w:left="6404" w:hanging="180"/>
      </w:pPr>
    </w:lvl>
  </w:abstractNum>
  <w:abstractNum w:abstractNumId="14" w15:restartNumberingAfterBreak="0">
    <w:nsid w:val="17443A88"/>
    <w:multiLevelType w:val="hybridMultilevel"/>
    <w:tmpl w:val="F9CCA458"/>
    <w:lvl w:ilvl="0" w:tplc="0C0A000F">
      <w:start w:val="1"/>
      <w:numFmt w:val="decimal"/>
      <w:lvlText w:val="%1."/>
      <w:lvlJc w:val="left"/>
      <w:pPr>
        <w:ind w:left="1068" w:hanging="360"/>
      </w:pPr>
      <w:rPr>
        <w:b w:val="0"/>
      </w:rPr>
    </w:lvl>
    <w:lvl w:ilvl="1" w:tplc="080A0019">
      <w:start w:val="1"/>
      <w:numFmt w:val="lowerLetter"/>
      <w:lvlText w:val="%2."/>
      <w:lvlJc w:val="left"/>
      <w:pPr>
        <w:ind w:left="-372" w:hanging="360"/>
      </w:pPr>
      <w:rPr>
        <w:rFonts w:cs="Times New Roman"/>
      </w:rPr>
    </w:lvl>
    <w:lvl w:ilvl="2" w:tplc="58648A82">
      <w:start w:val="1"/>
      <w:numFmt w:val="upperRoman"/>
      <w:lvlText w:val="%3."/>
      <w:lvlJc w:val="left"/>
      <w:pPr>
        <w:ind w:left="888" w:hanging="720"/>
      </w:pPr>
    </w:lvl>
    <w:lvl w:ilvl="3" w:tplc="080A000F">
      <w:start w:val="1"/>
      <w:numFmt w:val="decimal"/>
      <w:lvlText w:val="%4."/>
      <w:lvlJc w:val="left"/>
      <w:pPr>
        <w:ind w:left="1068" w:hanging="360"/>
      </w:pPr>
      <w:rPr>
        <w:rFonts w:cs="Times New Roman"/>
      </w:rPr>
    </w:lvl>
    <w:lvl w:ilvl="4" w:tplc="080A0019">
      <w:start w:val="1"/>
      <w:numFmt w:val="lowerLetter"/>
      <w:lvlText w:val="%5."/>
      <w:lvlJc w:val="left"/>
      <w:pPr>
        <w:ind w:left="1788" w:hanging="360"/>
      </w:pPr>
      <w:rPr>
        <w:rFonts w:cs="Times New Roman"/>
      </w:rPr>
    </w:lvl>
    <w:lvl w:ilvl="5" w:tplc="080A001B">
      <w:start w:val="1"/>
      <w:numFmt w:val="lowerRoman"/>
      <w:lvlText w:val="%6."/>
      <w:lvlJc w:val="right"/>
      <w:pPr>
        <w:ind w:left="2508" w:hanging="180"/>
      </w:pPr>
      <w:rPr>
        <w:rFonts w:cs="Times New Roman"/>
      </w:rPr>
    </w:lvl>
    <w:lvl w:ilvl="6" w:tplc="080A000F">
      <w:start w:val="1"/>
      <w:numFmt w:val="decimal"/>
      <w:lvlText w:val="%7."/>
      <w:lvlJc w:val="left"/>
      <w:pPr>
        <w:ind w:left="3228" w:hanging="360"/>
      </w:pPr>
      <w:rPr>
        <w:rFonts w:cs="Times New Roman"/>
      </w:rPr>
    </w:lvl>
    <w:lvl w:ilvl="7" w:tplc="080A0019">
      <w:start w:val="1"/>
      <w:numFmt w:val="lowerLetter"/>
      <w:lvlText w:val="%8."/>
      <w:lvlJc w:val="left"/>
      <w:pPr>
        <w:ind w:left="3948" w:hanging="360"/>
      </w:pPr>
      <w:rPr>
        <w:rFonts w:cs="Times New Roman"/>
      </w:rPr>
    </w:lvl>
    <w:lvl w:ilvl="8" w:tplc="080A001B">
      <w:start w:val="1"/>
      <w:numFmt w:val="lowerRoman"/>
      <w:lvlText w:val="%9."/>
      <w:lvlJc w:val="right"/>
      <w:pPr>
        <w:ind w:left="4668" w:hanging="180"/>
      </w:pPr>
      <w:rPr>
        <w:rFonts w:cs="Times New Roman"/>
      </w:rPr>
    </w:lvl>
  </w:abstractNum>
  <w:abstractNum w:abstractNumId="15" w15:restartNumberingAfterBreak="0">
    <w:nsid w:val="17E02215"/>
    <w:multiLevelType w:val="hybridMultilevel"/>
    <w:tmpl w:val="A85C7774"/>
    <w:lvl w:ilvl="0" w:tplc="0C0A0019">
      <w:start w:val="1"/>
      <w:numFmt w:val="lowerLetter"/>
      <w:lvlText w:val="%1."/>
      <w:lvlJc w:val="left"/>
      <w:pPr>
        <w:ind w:left="1608" w:hanging="720"/>
      </w:pPr>
    </w:lvl>
    <w:lvl w:ilvl="1" w:tplc="3CBC4FBC">
      <w:start w:val="1"/>
      <w:numFmt w:val="decimal"/>
      <w:lvlText w:val="%2."/>
      <w:lvlJc w:val="left"/>
      <w:pPr>
        <w:ind w:left="1968" w:hanging="360"/>
      </w:pPr>
      <w:rPr>
        <w:rFonts w:ascii="Arial" w:eastAsia="Times New Roman" w:hAnsi="Arial" w:cs="Arial"/>
      </w:rPr>
    </w:lvl>
    <w:lvl w:ilvl="2" w:tplc="0C0A0019">
      <w:start w:val="1"/>
      <w:numFmt w:val="lowerLetter"/>
      <w:lvlText w:val="%3."/>
      <w:lvlJc w:val="left"/>
      <w:pPr>
        <w:ind w:left="2688" w:hanging="180"/>
      </w:pPr>
    </w:lvl>
    <w:lvl w:ilvl="3" w:tplc="0C0A000F">
      <w:start w:val="1"/>
      <w:numFmt w:val="decimal"/>
      <w:lvlText w:val="%4."/>
      <w:lvlJc w:val="left"/>
      <w:pPr>
        <w:ind w:left="3408" w:hanging="360"/>
      </w:pPr>
    </w:lvl>
    <w:lvl w:ilvl="4" w:tplc="0C0A0019">
      <w:start w:val="1"/>
      <w:numFmt w:val="lowerLetter"/>
      <w:lvlText w:val="%5."/>
      <w:lvlJc w:val="left"/>
      <w:pPr>
        <w:ind w:left="4128" w:hanging="360"/>
      </w:pPr>
    </w:lvl>
    <w:lvl w:ilvl="5" w:tplc="0C0A001B">
      <w:start w:val="1"/>
      <w:numFmt w:val="lowerRoman"/>
      <w:lvlText w:val="%6."/>
      <w:lvlJc w:val="right"/>
      <w:pPr>
        <w:ind w:left="4848" w:hanging="180"/>
      </w:pPr>
    </w:lvl>
    <w:lvl w:ilvl="6" w:tplc="0C0A000F">
      <w:start w:val="1"/>
      <w:numFmt w:val="decimal"/>
      <w:lvlText w:val="%7."/>
      <w:lvlJc w:val="left"/>
      <w:pPr>
        <w:ind w:left="5568" w:hanging="360"/>
      </w:pPr>
    </w:lvl>
    <w:lvl w:ilvl="7" w:tplc="0C0A0019">
      <w:start w:val="1"/>
      <w:numFmt w:val="lowerLetter"/>
      <w:lvlText w:val="%8."/>
      <w:lvlJc w:val="left"/>
      <w:pPr>
        <w:ind w:left="6288" w:hanging="360"/>
      </w:pPr>
    </w:lvl>
    <w:lvl w:ilvl="8" w:tplc="0C0A001B">
      <w:start w:val="1"/>
      <w:numFmt w:val="lowerRoman"/>
      <w:lvlText w:val="%9."/>
      <w:lvlJc w:val="right"/>
      <w:pPr>
        <w:ind w:left="7008" w:hanging="180"/>
      </w:pPr>
    </w:lvl>
  </w:abstractNum>
  <w:abstractNum w:abstractNumId="16" w15:restartNumberingAfterBreak="0">
    <w:nsid w:val="194E0416"/>
    <w:multiLevelType w:val="hybridMultilevel"/>
    <w:tmpl w:val="275ECE92"/>
    <w:lvl w:ilvl="0" w:tplc="0C0A0019">
      <w:start w:val="1"/>
      <w:numFmt w:val="lowerLetter"/>
      <w:lvlText w:val="%1."/>
      <w:lvlJc w:val="left"/>
      <w:pPr>
        <w:ind w:left="1068" w:hanging="360"/>
      </w:pPr>
    </w:lvl>
    <w:lvl w:ilvl="1" w:tplc="CD1A1A9A">
      <w:start w:val="1"/>
      <w:numFmt w:val="decimal"/>
      <w:lvlText w:val="%2."/>
      <w:lvlJc w:val="left"/>
      <w:pPr>
        <w:ind w:left="1069" w:hanging="360"/>
      </w:pPr>
      <w:rPr>
        <w:rFonts w:ascii="Arial" w:eastAsia="Times New Roman" w:hAnsi="Arial" w:cs="Arial"/>
      </w:rPr>
    </w:lvl>
    <w:lvl w:ilvl="2" w:tplc="0C0A0019">
      <w:start w:val="1"/>
      <w:numFmt w:val="lowerLetter"/>
      <w:lvlText w:val="%3."/>
      <w:lvlJc w:val="left"/>
      <w:pPr>
        <w:ind w:left="2443" w:hanging="180"/>
      </w:pPr>
    </w:lvl>
    <w:lvl w:ilvl="3" w:tplc="5608E4CE">
      <w:start w:val="1"/>
      <w:numFmt w:val="upperRoman"/>
      <w:lvlText w:val="%4."/>
      <w:lvlJc w:val="left"/>
      <w:pPr>
        <w:ind w:left="3523" w:hanging="720"/>
      </w:pPr>
    </w:lvl>
    <w:lvl w:ilvl="4" w:tplc="0C0A0019">
      <w:start w:val="1"/>
      <w:numFmt w:val="lowerLetter"/>
      <w:lvlText w:val="%5."/>
      <w:lvlJc w:val="left"/>
      <w:pPr>
        <w:ind w:left="3883" w:hanging="360"/>
      </w:pPr>
      <w:rPr>
        <w:rFonts w:cs="Times New Roman"/>
      </w:rPr>
    </w:lvl>
    <w:lvl w:ilvl="5" w:tplc="0C0A001B">
      <w:start w:val="1"/>
      <w:numFmt w:val="lowerRoman"/>
      <w:lvlText w:val="%6."/>
      <w:lvlJc w:val="right"/>
      <w:pPr>
        <w:ind w:left="4603" w:hanging="180"/>
      </w:pPr>
      <w:rPr>
        <w:rFonts w:cs="Times New Roman"/>
      </w:rPr>
    </w:lvl>
    <w:lvl w:ilvl="6" w:tplc="0C0A000F">
      <w:start w:val="1"/>
      <w:numFmt w:val="decimal"/>
      <w:lvlText w:val="%7."/>
      <w:lvlJc w:val="left"/>
      <w:pPr>
        <w:ind w:left="5323" w:hanging="360"/>
      </w:pPr>
      <w:rPr>
        <w:rFonts w:cs="Times New Roman"/>
      </w:rPr>
    </w:lvl>
    <w:lvl w:ilvl="7" w:tplc="0C0A0019">
      <w:start w:val="1"/>
      <w:numFmt w:val="lowerLetter"/>
      <w:lvlText w:val="%8."/>
      <w:lvlJc w:val="left"/>
      <w:pPr>
        <w:ind w:left="6043" w:hanging="360"/>
      </w:pPr>
      <w:rPr>
        <w:rFonts w:cs="Times New Roman"/>
      </w:rPr>
    </w:lvl>
    <w:lvl w:ilvl="8" w:tplc="0C0A001B">
      <w:start w:val="1"/>
      <w:numFmt w:val="lowerRoman"/>
      <w:lvlText w:val="%9."/>
      <w:lvlJc w:val="right"/>
      <w:pPr>
        <w:ind w:left="6763" w:hanging="180"/>
      </w:pPr>
      <w:rPr>
        <w:rFonts w:cs="Times New Roman"/>
      </w:rPr>
    </w:lvl>
  </w:abstractNum>
  <w:abstractNum w:abstractNumId="17" w15:restartNumberingAfterBreak="0">
    <w:nsid w:val="1BEA122D"/>
    <w:multiLevelType w:val="hybridMultilevel"/>
    <w:tmpl w:val="188C1578"/>
    <w:lvl w:ilvl="0" w:tplc="080A0017">
      <w:start w:val="1"/>
      <w:numFmt w:val="lowerLetter"/>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18" w15:restartNumberingAfterBreak="0">
    <w:nsid w:val="1CA925C3"/>
    <w:multiLevelType w:val="hybridMultilevel"/>
    <w:tmpl w:val="A8E4AE98"/>
    <w:lvl w:ilvl="0" w:tplc="0C0A0019">
      <w:start w:val="1"/>
      <w:numFmt w:val="lowerLetter"/>
      <w:lvlText w:val="%1."/>
      <w:lvlJc w:val="left"/>
      <w:pPr>
        <w:ind w:left="1608" w:hanging="720"/>
      </w:pPr>
    </w:lvl>
    <w:lvl w:ilvl="1" w:tplc="3CBC4FBC">
      <w:start w:val="1"/>
      <w:numFmt w:val="decimal"/>
      <w:lvlText w:val="%2."/>
      <w:lvlJc w:val="left"/>
      <w:pPr>
        <w:ind w:left="1968" w:hanging="360"/>
      </w:pPr>
      <w:rPr>
        <w:rFonts w:ascii="Arial" w:eastAsia="Times New Roman" w:hAnsi="Arial" w:cs="Arial"/>
      </w:rPr>
    </w:lvl>
    <w:lvl w:ilvl="2" w:tplc="0C0A0019">
      <w:start w:val="1"/>
      <w:numFmt w:val="lowerLetter"/>
      <w:lvlText w:val="%3."/>
      <w:lvlJc w:val="left"/>
      <w:pPr>
        <w:ind w:left="2688" w:hanging="180"/>
      </w:pPr>
    </w:lvl>
    <w:lvl w:ilvl="3" w:tplc="0C0A000F">
      <w:start w:val="1"/>
      <w:numFmt w:val="decimal"/>
      <w:lvlText w:val="%4."/>
      <w:lvlJc w:val="left"/>
      <w:pPr>
        <w:ind w:left="3408" w:hanging="360"/>
      </w:pPr>
    </w:lvl>
    <w:lvl w:ilvl="4" w:tplc="0C0A0019">
      <w:start w:val="1"/>
      <w:numFmt w:val="lowerLetter"/>
      <w:lvlText w:val="%5."/>
      <w:lvlJc w:val="left"/>
      <w:pPr>
        <w:ind w:left="4128" w:hanging="360"/>
      </w:pPr>
    </w:lvl>
    <w:lvl w:ilvl="5" w:tplc="0C0A001B">
      <w:start w:val="1"/>
      <w:numFmt w:val="lowerRoman"/>
      <w:lvlText w:val="%6."/>
      <w:lvlJc w:val="right"/>
      <w:pPr>
        <w:ind w:left="4848" w:hanging="180"/>
      </w:pPr>
    </w:lvl>
    <w:lvl w:ilvl="6" w:tplc="0C0A000F">
      <w:start w:val="1"/>
      <w:numFmt w:val="decimal"/>
      <w:lvlText w:val="%7."/>
      <w:lvlJc w:val="left"/>
      <w:pPr>
        <w:ind w:left="5568" w:hanging="360"/>
      </w:pPr>
    </w:lvl>
    <w:lvl w:ilvl="7" w:tplc="0C0A0019">
      <w:start w:val="1"/>
      <w:numFmt w:val="lowerLetter"/>
      <w:lvlText w:val="%8."/>
      <w:lvlJc w:val="left"/>
      <w:pPr>
        <w:ind w:left="6288" w:hanging="360"/>
      </w:pPr>
    </w:lvl>
    <w:lvl w:ilvl="8" w:tplc="0C0A001B">
      <w:start w:val="1"/>
      <w:numFmt w:val="lowerRoman"/>
      <w:lvlText w:val="%9."/>
      <w:lvlJc w:val="right"/>
      <w:pPr>
        <w:ind w:left="7008" w:hanging="180"/>
      </w:pPr>
    </w:lvl>
  </w:abstractNum>
  <w:abstractNum w:abstractNumId="19" w15:restartNumberingAfterBreak="0">
    <w:nsid w:val="1D9A46AD"/>
    <w:multiLevelType w:val="hybridMultilevel"/>
    <w:tmpl w:val="0ED0B3FC"/>
    <w:lvl w:ilvl="0" w:tplc="080A0017">
      <w:start w:val="1"/>
      <w:numFmt w:val="lowerLetter"/>
      <w:lvlText w:val="%1)"/>
      <w:lvlJc w:val="left"/>
      <w:pPr>
        <w:ind w:left="1346" w:hanging="360"/>
      </w:pPr>
    </w:lvl>
    <w:lvl w:ilvl="1" w:tplc="080A0019">
      <w:start w:val="1"/>
      <w:numFmt w:val="lowerLetter"/>
      <w:lvlText w:val="%2."/>
      <w:lvlJc w:val="left"/>
      <w:pPr>
        <w:ind w:left="2066" w:hanging="360"/>
      </w:pPr>
    </w:lvl>
    <w:lvl w:ilvl="2" w:tplc="080A001B">
      <w:start w:val="1"/>
      <w:numFmt w:val="lowerRoman"/>
      <w:lvlText w:val="%3."/>
      <w:lvlJc w:val="right"/>
      <w:pPr>
        <w:ind w:left="2786" w:hanging="180"/>
      </w:pPr>
    </w:lvl>
    <w:lvl w:ilvl="3" w:tplc="080A000F">
      <w:start w:val="1"/>
      <w:numFmt w:val="decimal"/>
      <w:lvlText w:val="%4."/>
      <w:lvlJc w:val="left"/>
      <w:pPr>
        <w:ind w:left="3506" w:hanging="360"/>
      </w:pPr>
    </w:lvl>
    <w:lvl w:ilvl="4" w:tplc="080A0019">
      <w:start w:val="1"/>
      <w:numFmt w:val="lowerLetter"/>
      <w:lvlText w:val="%5."/>
      <w:lvlJc w:val="left"/>
      <w:pPr>
        <w:ind w:left="4226" w:hanging="360"/>
      </w:pPr>
    </w:lvl>
    <w:lvl w:ilvl="5" w:tplc="080A001B">
      <w:start w:val="1"/>
      <w:numFmt w:val="lowerRoman"/>
      <w:lvlText w:val="%6."/>
      <w:lvlJc w:val="right"/>
      <w:pPr>
        <w:ind w:left="4946" w:hanging="180"/>
      </w:pPr>
    </w:lvl>
    <w:lvl w:ilvl="6" w:tplc="080A000F">
      <w:start w:val="1"/>
      <w:numFmt w:val="decimal"/>
      <w:lvlText w:val="%7."/>
      <w:lvlJc w:val="left"/>
      <w:pPr>
        <w:ind w:left="5666" w:hanging="360"/>
      </w:pPr>
    </w:lvl>
    <w:lvl w:ilvl="7" w:tplc="080A0019">
      <w:start w:val="1"/>
      <w:numFmt w:val="lowerLetter"/>
      <w:lvlText w:val="%8."/>
      <w:lvlJc w:val="left"/>
      <w:pPr>
        <w:ind w:left="6386" w:hanging="360"/>
      </w:pPr>
    </w:lvl>
    <w:lvl w:ilvl="8" w:tplc="080A001B">
      <w:start w:val="1"/>
      <w:numFmt w:val="lowerRoman"/>
      <w:lvlText w:val="%9."/>
      <w:lvlJc w:val="right"/>
      <w:pPr>
        <w:ind w:left="7106" w:hanging="180"/>
      </w:pPr>
    </w:lvl>
  </w:abstractNum>
  <w:abstractNum w:abstractNumId="20" w15:restartNumberingAfterBreak="0">
    <w:nsid w:val="1F6A57A2"/>
    <w:multiLevelType w:val="hybridMultilevel"/>
    <w:tmpl w:val="220EDF5A"/>
    <w:lvl w:ilvl="0" w:tplc="0C0A0019">
      <w:start w:val="1"/>
      <w:numFmt w:val="lowerLetter"/>
      <w:lvlText w:val="%1."/>
      <w:lvlJc w:val="left"/>
      <w:pPr>
        <w:ind w:left="1069" w:hanging="360"/>
      </w:pPr>
    </w:lvl>
    <w:lvl w:ilvl="1" w:tplc="080A0019">
      <w:start w:val="1"/>
      <w:numFmt w:val="lowerLetter"/>
      <w:lvlText w:val="%2."/>
      <w:lvlJc w:val="left"/>
      <w:pPr>
        <w:ind w:left="1441" w:hanging="360"/>
      </w:pPr>
    </w:lvl>
    <w:lvl w:ilvl="2" w:tplc="080A001B">
      <w:start w:val="1"/>
      <w:numFmt w:val="lowerRoman"/>
      <w:lvlText w:val="%3."/>
      <w:lvlJc w:val="right"/>
      <w:pPr>
        <w:ind w:left="2161" w:hanging="180"/>
      </w:pPr>
    </w:lvl>
    <w:lvl w:ilvl="3" w:tplc="080A000F">
      <w:start w:val="1"/>
      <w:numFmt w:val="decimal"/>
      <w:lvlText w:val="%4."/>
      <w:lvlJc w:val="left"/>
      <w:pPr>
        <w:ind w:left="2881" w:hanging="360"/>
      </w:pPr>
    </w:lvl>
    <w:lvl w:ilvl="4" w:tplc="080A0019">
      <w:start w:val="1"/>
      <w:numFmt w:val="lowerLetter"/>
      <w:lvlText w:val="%5."/>
      <w:lvlJc w:val="left"/>
      <w:pPr>
        <w:ind w:left="3601" w:hanging="360"/>
      </w:pPr>
    </w:lvl>
    <w:lvl w:ilvl="5" w:tplc="080A001B">
      <w:start w:val="1"/>
      <w:numFmt w:val="lowerRoman"/>
      <w:lvlText w:val="%6."/>
      <w:lvlJc w:val="right"/>
      <w:pPr>
        <w:ind w:left="4321" w:hanging="180"/>
      </w:pPr>
    </w:lvl>
    <w:lvl w:ilvl="6" w:tplc="080A000F">
      <w:start w:val="1"/>
      <w:numFmt w:val="decimal"/>
      <w:lvlText w:val="%7."/>
      <w:lvlJc w:val="left"/>
      <w:pPr>
        <w:ind w:left="5041" w:hanging="360"/>
      </w:pPr>
    </w:lvl>
    <w:lvl w:ilvl="7" w:tplc="080A0019">
      <w:start w:val="1"/>
      <w:numFmt w:val="lowerLetter"/>
      <w:lvlText w:val="%8."/>
      <w:lvlJc w:val="left"/>
      <w:pPr>
        <w:ind w:left="5761" w:hanging="360"/>
      </w:pPr>
    </w:lvl>
    <w:lvl w:ilvl="8" w:tplc="080A001B">
      <w:start w:val="1"/>
      <w:numFmt w:val="lowerRoman"/>
      <w:lvlText w:val="%9."/>
      <w:lvlJc w:val="right"/>
      <w:pPr>
        <w:ind w:left="6481" w:hanging="180"/>
      </w:pPr>
    </w:lvl>
  </w:abstractNum>
  <w:abstractNum w:abstractNumId="21" w15:restartNumberingAfterBreak="0">
    <w:nsid w:val="20A74ECA"/>
    <w:multiLevelType w:val="hybridMultilevel"/>
    <w:tmpl w:val="036EDE6C"/>
    <w:lvl w:ilvl="0" w:tplc="78CE0E7C">
      <w:start w:val="3"/>
      <w:numFmt w:val="upperRoman"/>
      <w:lvlText w:val="%1."/>
      <w:lvlJc w:val="left"/>
      <w:pPr>
        <w:ind w:left="1109"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245D3CD1"/>
    <w:multiLevelType w:val="hybridMultilevel"/>
    <w:tmpl w:val="5478FCFC"/>
    <w:lvl w:ilvl="0" w:tplc="080A0017">
      <w:start w:val="1"/>
      <w:numFmt w:val="lowerLetter"/>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23" w15:restartNumberingAfterBreak="0">
    <w:nsid w:val="25C7028A"/>
    <w:multiLevelType w:val="hybridMultilevel"/>
    <w:tmpl w:val="5406E744"/>
    <w:lvl w:ilvl="0" w:tplc="0C0A0019">
      <w:start w:val="1"/>
      <w:numFmt w:val="lowerLetter"/>
      <w:lvlText w:val="%1."/>
      <w:lvlJc w:val="left"/>
      <w:pPr>
        <w:ind w:left="3905" w:hanging="360"/>
      </w:pPr>
      <w:rPr>
        <w:b w:val="0"/>
      </w:rPr>
    </w:lvl>
    <w:lvl w:ilvl="1" w:tplc="080A0019">
      <w:start w:val="1"/>
      <w:numFmt w:val="lowerLetter"/>
      <w:lvlText w:val="%2."/>
      <w:lvlJc w:val="left"/>
      <w:pPr>
        <w:ind w:left="4625" w:hanging="360"/>
      </w:pPr>
      <w:rPr>
        <w:rFonts w:cs="Times New Roman"/>
      </w:rPr>
    </w:lvl>
    <w:lvl w:ilvl="2" w:tplc="080A001B">
      <w:start w:val="1"/>
      <w:numFmt w:val="lowerRoman"/>
      <w:lvlText w:val="%3."/>
      <w:lvlJc w:val="right"/>
      <w:pPr>
        <w:ind w:left="5345" w:hanging="180"/>
      </w:pPr>
      <w:rPr>
        <w:rFonts w:cs="Times New Roman"/>
      </w:rPr>
    </w:lvl>
    <w:lvl w:ilvl="3" w:tplc="080A000F">
      <w:start w:val="1"/>
      <w:numFmt w:val="decimal"/>
      <w:lvlText w:val="%4."/>
      <w:lvlJc w:val="left"/>
      <w:pPr>
        <w:ind w:left="6065" w:hanging="360"/>
      </w:pPr>
      <w:rPr>
        <w:rFonts w:cs="Times New Roman"/>
      </w:rPr>
    </w:lvl>
    <w:lvl w:ilvl="4" w:tplc="080A0019">
      <w:start w:val="1"/>
      <w:numFmt w:val="lowerLetter"/>
      <w:lvlText w:val="%5."/>
      <w:lvlJc w:val="left"/>
      <w:pPr>
        <w:ind w:left="6785" w:hanging="360"/>
      </w:pPr>
      <w:rPr>
        <w:rFonts w:cs="Times New Roman"/>
      </w:rPr>
    </w:lvl>
    <w:lvl w:ilvl="5" w:tplc="080A001B">
      <w:start w:val="1"/>
      <w:numFmt w:val="lowerRoman"/>
      <w:lvlText w:val="%6."/>
      <w:lvlJc w:val="right"/>
      <w:pPr>
        <w:ind w:left="7505" w:hanging="180"/>
      </w:pPr>
      <w:rPr>
        <w:rFonts w:cs="Times New Roman"/>
      </w:rPr>
    </w:lvl>
    <w:lvl w:ilvl="6" w:tplc="080A000F">
      <w:start w:val="1"/>
      <w:numFmt w:val="decimal"/>
      <w:lvlText w:val="%7."/>
      <w:lvlJc w:val="left"/>
      <w:pPr>
        <w:ind w:left="8225" w:hanging="360"/>
      </w:pPr>
      <w:rPr>
        <w:rFonts w:cs="Times New Roman"/>
      </w:rPr>
    </w:lvl>
    <w:lvl w:ilvl="7" w:tplc="080A0019">
      <w:start w:val="1"/>
      <w:numFmt w:val="lowerLetter"/>
      <w:lvlText w:val="%8."/>
      <w:lvlJc w:val="left"/>
      <w:pPr>
        <w:ind w:left="8945" w:hanging="360"/>
      </w:pPr>
      <w:rPr>
        <w:rFonts w:cs="Times New Roman"/>
      </w:rPr>
    </w:lvl>
    <w:lvl w:ilvl="8" w:tplc="080A001B">
      <w:start w:val="1"/>
      <w:numFmt w:val="lowerRoman"/>
      <w:lvlText w:val="%9."/>
      <w:lvlJc w:val="right"/>
      <w:pPr>
        <w:ind w:left="9665" w:hanging="180"/>
      </w:pPr>
      <w:rPr>
        <w:rFonts w:cs="Times New Roman"/>
      </w:rPr>
    </w:lvl>
  </w:abstractNum>
  <w:abstractNum w:abstractNumId="24" w15:restartNumberingAfterBreak="0">
    <w:nsid w:val="27D554F3"/>
    <w:multiLevelType w:val="hybridMultilevel"/>
    <w:tmpl w:val="7E0042DC"/>
    <w:lvl w:ilvl="0" w:tplc="080A0013">
      <w:start w:val="1"/>
      <w:numFmt w:val="upperRoman"/>
      <w:lvlText w:val="%1."/>
      <w:lvlJc w:val="right"/>
      <w:pPr>
        <w:ind w:left="720" w:hanging="360"/>
      </w:pPr>
      <w:rPr>
        <w:rFonts w:cs="Times New Roman"/>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25" w15:restartNumberingAfterBreak="0">
    <w:nsid w:val="28F90891"/>
    <w:multiLevelType w:val="hybridMultilevel"/>
    <w:tmpl w:val="106EC5FC"/>
    <w:lvl w:ilvl="0" w:tplc="080A0017">
      <w:start w:val="1"/>
      <w:numFmt w:val="lowerLetter"/>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26" w15:restartNumberingAfterBreak="0">
    <w:nsid w:val="2F71346D"/>
    <w:multiLevelType w:val="hybridMultilevel"/>
    <w:tmpl w:val="72D6E668"/>
    <w:lvl w:ilvl="0" w:tplc="04384AFA">
      <w:start w:val="1"/>
      <w:numFmt w:val="lowerLetter"/>
      <w:lvlText w:val="%1."/>
      <w:lvlJc w:val="left"/>
      <w:pPr>
        <w:ind w:left="1080" w:hanging="360"/>
      </w:pPr>
      <w:rPr>
        <w:rFonts w:ascii="Arial" w:eastAsia="Times New Roman" w:hAnsi="Arial"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7" w15:restartNumberingAfterBreak="0">
    <w:nsid w:val="2FB56270"/>
    <w:multiLevelType w:val="hybridMultilevel"/>
    <w:tmpl w:val="329C075E"/>
    <w:lvl w:ilvl="0" w:tplc="0C0A0019">
      <w:start w:val="1"/>
      <w:numFmt w:val="lowerLetter"/>
      <w:lvlText w:val="%1."/>
      <w:lvlJc w:val="left"/>
      <w:pPr>
        <w:ind w:left="1364" w:hanging="360"/>
      </w:pPr>
    </w:lvl>
    <w:lvl w:ilvl="1" w:tplc="080A0019">
      <w:start w:val="1"/>
      <w:numFmt w:val="lowerLetter"/>
      <w:lvlText w:val="%2."/>
      <w:lvlJc w:val="left"/>
      <w:pPr>
        <w:ind w:left="720" w:hanging="360"/>
      </w:pPr>
    </w:lvl>
    <w:lvl w:ilvl="2" w:tplc="080A001B">
      <w:start w:val="1"/>
      <w:numFmt w:val="lowerRoman"/>
      <w:lvlText w:val="%3."/>
      <w:lvlJc w:val="right"/>
      <w:pPr>
        <w:ind w:left="1440" w:hanging="180"/>
      </w:pPr>
    </w:lvl>
    <w:lvl w:ilvl="3" w:tplc="080A000F">
      <w:start w:val="1"/>
      <w:numFmt w:val="decimal"/>
      <w:lvlText w:val="%4."/>
      <w:lvlJc w:val="left"/>
      <w:pPr>
        <w:ind w:left="2160" w:hanging="360"/>
      </w:pPr>
    </w:lvl>
    <w:lvl w:ilvl="4" w:tplc="080A0019">
      <w:start w:val="1"/>
      <w:numFmt w:val="lowerLetter"/>
      <w:lvlText w:val="%5."/>
      <w:lvlJc w:val="left"/>
      <w:pPr>
        <w:ind w:left="2880" w:hanging="360"/>
      </w:pPr>
    </w:lvl>
    <w:lvl w:ilvl="5" w:tplc="080A001B">
      <w:start w:val="1"/>
      <w:numFmt w:val="lowerRoman"/>
      <w:lvlText w:val="%6."/>
      <w:lvlJc w:val="right"/>
      <w:pPr>
        <w:ind w:left="3600" w:hanging="180"/>
      </w:pPr>
    </w:lvl>
    <w:lvl w:ilvl="6" w:tplc="080A000F">
      <w:start w:val="1"/>
      <w:numFmt w:val="decimal"/>
      <w:lvlText w:val="%7."/>
      <w:lvlJc w:val="left"/>
      <w:pPr>
        <w:ind w:left="4320" w:hanging="360"/>
      </w:pPr>
    </w:lvl>
    <w:lvl w:ilvl="7" w:tplc="080A0019">
      <w:start w:val="1"/>
      <w:numFmt w:val="lowerLetter"/>
      <w:lvlText w:val="%8."/>
      <w:lvlJc w:val="left"/>
      <w:pPr>
        <w:ind w:left="5040" w:hanging="360"/>
      </w:pPr>
    </w:lvl>
    <w:lvl w:ilvl="8" w:tplc="080A001B">
      <w:start w:val="1"/>
      <w:numFmt w:val="lowerRoman"/>
      <w:lvlText w:val="%9."/>
      <w:lvlJc w:val="right"/>
      <w:pPr>
        <w:ind w:left="5760" w:hanging="180"/>
      </w:pPr>
    </w:lvl>
  </w:abstractNum>
  <w:abstractNum w:abstractNumId="28" w15:restartNumberingAfterBreak="0">
    <w:nsid w:val="2FE942A6"/>
    <w:multiLevelType w:val="hybridMultilevel"/>
    <w:tmpl w:val="9D02D030"/>
    <w:lvl w:ilvl="0" w:tplc="0C0A000F">
      <w:start w:val="1"/>
      <w:numFmt w:val="decimal"/>
      <w:lvlText w:val="%1."/>
      <w:lvlJc w:val="left"/>
      <w:pPr>
        <w:ind w:left="1506" w:hanging="360"/>
      </w:pPr>
    </w:lvl>
    <w:lvl w:ilvl="1" w:tplc="0C0A0019">
      <w:start w:val="1"/>
      <w:numFmt w:val="lowerLetter"/>
      <w:lvlText w:val="%2."/>
      <w:lvlJc w:val="left"/>
      <w:pPr>
        <w:ind w:left="2226" w:hanging="360"/>
      </w:pPr>
    </w:lvl>
    <w:lvl w:ilvl="2" w:tplc="0C0A001B">
      <w:start w:val="1"/>
      <w:numFmt w:val="lowerRoman"/>
      <w:lvlText w:val="%3."/>
      <w:lvlJc w:val="right"/>
      <w:pPr>
        <w:ind w:left="2946" w:hanging="180"/>
      </w:pPr>
    </w:lvl>
    <w:lvl w:ilvl="3" w:tplc="0C0A000F">
      <w:start w:val="1"/>
      <w:numFmt w:val="decimal"/>
      <w:lvlText w:val="%4."/>
      <w:lvlJc w:val="left"/>
      <w:pPr>
        <w:ind w:left="3666" w:hanging="360"/>
      </w:pPr>
    </w:lvl>
    <w:lvl w:ilvl="4" w:tplc="0C0A0019">
      <w:start w:val="1"/>
      <w:numFmt w:val="lowerLetter"/>
      <w:lvlText w:val="%5."/>
      <w:lvlJc w:val="left"/>
      <w:pPr>
        <w:ind w:left="4386" w:hanging="360"/>
      </w:pPr>
    </w:lvl>
    <w:lvl w:ilvl="5" w:tplc="0C0A001B">
      <w:start w:val="1"/>
      <w:numFmt w:val="lowerRoman"/>
      <w:lvlText w:val="%6."/>
      <w:lvlJc w:val="right"/>
      <w:pPr>
        <w:ind w:left="5106" w:hanging="180"/>
      </w:pPr>
    </w:lvl>
    <w:lvl w:ilvl="6" w:tplc="0C0A000F">
      <w:start w:val="1"/>
      <w:numFmt w:val="decimal"/>
      <w:lvlText w:val="%7."/>
      <w:lvlJc w:val="left"/>
      <w:pPr>
        <w:ind w:left="5826" w:hanging="360"/>
      </w:pPr>
    </w:lvl>
    <w:lvl w:ilvl="7" w:tplc="0C0A0019">
      <w:start w:val="1"/>
      <w:numFmt w:val="lowerLetter"/>
      <w:lvlText w:val="%8."/>
      <w:lvlJc w:val="left"/>
      <w:pPr>
        <w:ind w:left="6546" w:hanging="360"/>
      </w:pPr>
    </w:lvl>
    <w:lvl w:ilvl="8" w:tplc="0C0A001B">
      <w:start w:val="1"/>
      <w:numFmt w:val="lowerRoman"/>
      <w:lvlText w:val="%9."/>
      <w:lvlJc w:val="right"/>
      <w:pPr>
        <w:ind w:left="7266" w:hanging="180"/>
      </w:pPr>
    </w:lvl>
  </w:abstractNum>
  <w:abstractNum w:abstractNumId="29" w15:restartNumberingAfterBreak="0">
    <w:nsid w:val="31496FE7"/>
    <w:multiLevelType w:val="hybridMultilevel"/>
    <w:tmpl w:val="85905B7E"/>
    <w:lvl w:ilvl="0" w:tplc="96444B2A">
      <w:start w:val="1"/>
      <w:numFmt w:val="decimal"/>
      <w:lvlText w:val="%1."/>
      <w:lvlJc w:val="left"/>
      <w:pPr>
        <w:ind w:left="1004"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0" w15:restartNumberingAfterBreak="0">
    <w:nsid w:val="31D33B20"/>
    <w:multiLevelType w:val="hybridMultilevel"/>
    <w:tmpl w:val="9CA83FDA"/>
    <w:lvl w:ilvl="0" w:tplc="080A0019">
      <w:start w:val="1"/>
      <w:numFmt w:val="lowerLetter"/>
      <w:lvlText w:val="%1."/>
      <w:lvlJc w:val="left"/>
      <w:pPr>
        <w:ind w:left="4680" w:hanging="360"/>
      </w:pPr>
      <w:rPr>
        <w:rFonts w:cs="Times New Roman"/>
      </w:rPr>
    </w:lvl>
    <w:lvl w:ilvl="1" w:tplc="080A0019">
      <w:start w:val="1"/>
      <w:numFmt w:val="lowerLetter"/>
      <w:lvlText w:val="%2."/>
      <w:lvlJc w:val="left"/>
      <w:pPr>
        <w:ind w:left="4680" w:hanging="360"/>
      </w:pPr>
    </w:lvl>
    <w:lvl w:ilvl="2" w:tplc="080A001B">
      <w:start w:val="1"/>
      <w:numFmt w:val="lowerRoman"/>
      <w:lvlText w:val="%3."/>
      <w:lvlJc w:val="right"/>
      <w:pPr>
        <w:ind w:left="5400" w:hanging="180"/>
      </w:pPr>
    </w:lvl>
    <w:lvl w:ilvl="3" w:tplc="080A000F">
      <w:start w:val="1"/>
      <w:numFmt w:val="decimal"/>
      <w:lvlText w:val="%4."/>
      <w:lvlJc w:val="left"/>
      <w:pPr>
        <w:ind w:left="6120" w:hanging="360"/>
      </w:pPr>
    </w:lvl>
    <w:lvl w:ilvl="4" w:tplc="080A0019">
      <w:start w:val="1"/>
      <w:numFmt w:val="lowerLetter"/>
      <w:lvlText w:val="%5."/>
      <w:lvlJc w:val="left"/>
      <w:pPr>
        <w:ind w:left="6840" w:hanging="360"/>
      </w:pPr>
    </w:lvl>
    <w:lvl w:ilvl="5" w:tplc="080A001B">
      <w:start w:val="1"/>
      <w:numFmt w:val="lowerRoman"/>
      <w:lvlText w:val="%6."/>
      <w:lvlJc w:val="right"/>
      <w:pPr>
        <w:ind w:left="7560" w:hanging="180"/>
      </w:pPr>
    </w:lvl>
    <w:lvl w:ilvl="6" w:tplc="080A000F">
      <w:start w:val="1"/>
      <w:numFmt w:val="decimal"/>
      <w:lvlText w:val="%7."/>
      <w:lvlJc w:val="left"/>
      <w:pPr>
        <w:ind w:left="8280" w:hanging="360"/>
      </w:pPr>
    </w:lvl>
    <w:lvl w:ilvl="7" w:tplc="080A0019">
      <w:start w:val="1"/>
      <w:numFmt w:val="lowerLetter"/>
      <w:lvlText w:val="%8."/>
      <w:lvlJc w:val="left"/>
      <w:pPr>
        <w:ind w:left="9000" w:hanging="360"/>
      </w:pPr>
    </w:lvl>
    <w:lvl w:ilvl="8" w:tplc="080A001B">
      <w:start w:val="1"/>
      <w:numFmt w:val="lowerRoman"/>
      <w:lvlText w:val="%9."/>
      <w:lvlJc w:val="right"/>
      <w:pPr>
        <w:ind w:left="9720" w:hanging="180"/>
      </w:pPr>
    </w:lvl>
  </w:abstractNum>
  <w:abstractNum w:abstractNumId="31" w15:restartNumberingAfterBreak="0">
    <w:nsid w:val="32243BF7"/>
    <w:multiLevelType w:val="hybridMultilevel"/>
    <w:tmpl w:val="70A4CD82"/>
    <w:lvl w:ilvl="0" w:tplc="080A0019">
      <w:start w:val="1"/>
      <w:numFmt w:val="lowerLetter"/>
      <w:lvlText w:val="%1."/>
      <w:lvlJc w:val="left"/>
      <w:pPr>
        <w:ind w:left="4680" w:hanging="360"/>
      </w:pPr>
      <w:rPr>
        <w:rFonts w:cs="Times New Roman"/>
      </w:rPr>
    </w:lvl>
    <w:lvl w:ilvl="1" w:tplc="080A0019">
      <w:start w:val="1"/>
      <w:numFmt w:val="lowerLetter"/>
      <w:lvlText w:val="%2."/>
      <w:lvlJc w:val="left"/>
      <w:pPr>
        <w:ind w:left="4680" w:hanging="360"/>
      </w:pPr>
    </w:lvl>
    <w:lvl w:ilvl="2" w:tplc="080A001B">
      <w:start w:val="1"/>
      <w:numFmt w:val="lowerRoman"/>
      <w:lvlText w:val="%3."/>
      <w:lvlJc w:val="right"/>
      <w:pPr>
        <w:ind w:left="5400" w:hanging="180"/>
      </w:pPr>
    </w:lvl>
    <w:lvl w:ilvl="3" w:tplc="080A000F">
      <w:start w:val="1"/>
      <w:numFmt w:val="decimal"/>
      <w:lvlText w:val="%4."/>
      <w:lvlJc w:val="left"/>
      <w:pPr>
        <w:ind w:left="6120" w:hanging="360"/>
      </w:pPr>
    </w:lvl>
    <w:lvl w:ilvl="4" w:tplc="080A0019">
      <w:start w:val="1"/>
      <w:numFmt w:val="lowerLetter"/>
      <w:lvlText w:val="%5."/>
      <w:lvlJc w:val="left"/>
      <w:pPr>
        <w:ind w:left="6840" w:hanging="360"/>
      </w:pPr>
    </w:lvl>
    <w:lvl w:ilvl="5" w:tplc="080A001B">
      <w:start w:val="1"/>
      <w:numFmt w:val="lowerRoman"/>
      <w:lvlText w:val="%6."/>
      <w:lvlJc w:val="right"/>
      <w:pPr>
        <w:ind w:left="7560" w:hanging="180"/>
      </w:pPr>
    </w:lvl>
    <w:lvl w:ilvl="6" w:tplc="080A000F">
      <w:start w:val="1"/>
      <w:numFmt w:val="decimal"/>
      <w:lvlText w:val="%7."/>
      <w:lvlJc w:val="left"/>
      <w:pPr>
        <w:ind w:left="8280" w:hanging="360"/>
      </w:pPr>
    </w:lvl>
    <w:lvl w:ilvl="7" w:tplc="080A0019">
      <w:start w:val="1"/>
      <w:numFmt w:val="lowerLetter"/>
      <w:lvlText w:val="%8."/>
      <w:lvlJc w:val="left"/>
      <w:pPr>
        <w:ind w:left="9000" w:hanging="360"/>
      </w:pPr>
    </w:lvl>
    <w:lvl w:ilvl="8" w:tplc="080A001B">
      <w:start w:val="1"/>
      <w:numFmt w:val="lowerRoman"/>
      <w:lvlText w:val="%9."/>
      <w:lvlJc w:val="right"/>
      <w:pPr>
        <w:ind w:left="9720" w:hanging="180"/>
      </w:pPr>
    </w:lvl>
  </w:abstractNum>
  <w:abstractNum w:abstractNumId="32" w15:restartNumberingAfterBreak="0">
    <w:nsid w:val="33A217C5"/>
    <w:multiLevelType w:val="hybridMultilevel"/>
    <w:tmpl w:val="54C0C888"/>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3" w15:restartNumberingAfterBreak="0">
    <w:nsid w:val="33FF7045"/>
    <w:multiLevelType w:val="hybridMultilevel"/>
    <w:tmpl w:val="E38E497E"/>
    <w:lvl w:ilvl="0" w:tplc="080A0017">
      <w:start w:val="1"/>
      <w:numFmt w:val="lowerLetter"/>
      <w:lvlText w:val="%1)"/>
      <w:lvlJc w:val="left"/>
      <w:pPr>
        <w:ind w:left="1069" w:hanging="360"/>
      </w:pPr>
    </w:lvl>
    <w:lvl w:ilvl="1" w:tplc="080A0019">
      <w:start w:val="1"/>
      <w:numFmt w:val="lowerLetter"/>
      <w:lvlText w:val="%2."/>
      <w:lvlJc w:val="left"/>
      <w:pPr>
        <w:ind w:left="1789" w:hanging="360"/>
      </w:pPr>
    </w:lvl>
    <w:lvl w:ilvl="2" w:tplc="080A001B">
      <w:start w:val="1"/>
      <w:numFmt w:val="lowerRoman"/>
      <w:lvlText w:val="%3."/>
      <w:lvlJc w:val="right"/>
      <w:pPr>
        <w:ind w:left="2509" w:hanging="180"/>
      </w:pPr>
    </w:lvl>
    <w:lvl w:ilvl="3" w:tplc="080A000F">
      <w:start w:val="1"/>
      <w:numFmt w:val="decimal"/>
      <w:lvlText w:val="%4."/>
      <w:lvlJc w:val="left"/>
      <w:pPr>
        <w:ind w:left="3229" w:hanging="360"/>
      </w:pPr>
    </w:lvl>
    <w:lvl w:ilvl="4" w:tplc="080A0019">
      <w:start w:val="1"/>
      <w:numFmt w:val="lowerLetter"/>
      <w:lvlText w:val="%5."/>
      <w:lvlJc w:val="left"/>
      <w:pPr>
        <w:ind w:left="3949" w:hanging="360"/>
      </w:pPr>
    </w:lvl>
    <w:lvl w:ilvl="5" w:tplc="080A001B">
      <w:start w:val="1"/>
      <w:numFmt w:val="lowerRoman"/>
      <w:lvlText w:val="%6."/>
      <w:lvlJc w:val="right"/>
      <w:pPr>
        <w:ind w:left="4669" w:hanging="180"/>
      </w:pPr>
    </w:lvl>
    <w:lvl w:ilvl="6" w:tplc="080A000F">
      <w:start w:val="1"/>
      <w:numFmt w:val="decimal"/>
      <w:lvlText w:val="%7."/>
      <w:lvlJc w:val="left"/>
      <w:pPr>
        <w:ind w:left="5389" w:hanging="360"/>
      </w:pPr>
    </w:lvl>
    <w:lvl w:ilvl="7" w:tplc="080A0019">
      <w:start w:val="1"/>
      <w:numFmt w:val="lowerLetter"/>
      <w:lvlText w:val="%8."/>
      <w:lvlJc w:val="left"/>
      <w:pPr>
        <w:ind w:left="6109" w:hanging="360"/>
      </w:pPr>
    </w:lvl>
    <w:lvl w:ilvl="8" w:tplc="080A001B">
      <w:start w:val="1"/>
      <w:numFmt w:val="lowerRoman"/>
      <w:lvlText w:val="%9."/>
      <w:lvlJc w:val="right"/>
      <w:pPr>
        <w:ind w:left="6829" w:hanging="180"/>
      </w:pPr>
    </w:lvl>
  </w:abstractNum>
  <w:abstractNum w:abstractNumId="34" w15:restartNumberingAfterBreak="0">
    <w:nsid w:val="36397682"/>
    <w:multiLevelType w:val="hybridMultilevel"/>
    <w:tmpl w:val="E38E497E"/>
    <w:lvl w:ilvl="0" w:tplc="080A0017">
      <w:start w:val="1"/>
      <w:numFmt w:val="lowerLetter"/>
      <w:lvlText w:val="%1)"/>
      <w:lvlJc w:val="left"/>
      <w:pPr>
        <w:ind w:left="1069" w:hanging="360"/>
      </w:pPr>
    </w:lvl>
    <w:lvl w:ilvl="1" w:tplc="080A0019">
      <w:start w:val="1"/>
      <w:numFmt w:val="lowerLetter"/>
      <w:lvlText w:val="%2."/>
      <w:lvlJc w:val="left"/>
      <w:pPr>
        <w:ind w:left="1789" w:hanging="360"/>
      </w:pPr>
    </w:lvl>
    <w:lvl w:ilvl="2" w:tplc="080A001B">
      <w:start w:val="1"/>
      <w:numFmt w:val="lowerRoman"/>
      <w:lvlText w:val="%3."/>
      <w:lvlJc w:val="right"/>
      <w:pPr>
        <w:ind w:left="2509" w:hanging="180"/>
      </w:pPr>
    </w:lvl>
    <w:lvl w:ilvl="3" w:tplc="080A000F">
      <w:start w:val="1"/>
      <w:numFmt w:val="decimal"/>
      <w:lvlText w:val="%4."/>
      <w:lvlJc w:val="left"/>
      <w:pPr>
        <w:ind w:left="3229" w:hanging="360"/>
      </w:pPr>
    </w:lvl>
    <w:lvl w:ilvl="4" w:tplc="080A0019">
      <w:start w:val="1"/>
      <w:numFmt w:val="lowerLetter"/>
      <w:lvlText w:val="%5."/>
      <w:lvlJc w:val="left"/>
      <w:pPr>
        <w:ind w:left="3949" w:hanging="360"/>
      </w:pPr>
    </w:lvl>
    <w:lvl w:ilvl="5" w:tplc="080A001B">
      <w:start w:val="1"/>
      <w:numFmt w:val="lowerRoman"/>
      <w:lvlText w:val="%6."/>
      <w:lvlJc w:val="right"/>
      <w:pPr>
        <w:ind w:left="4669" w:hanging="180"/>
      </w:pPr>
    </w:lvl>
    <w:lvl w:ilvl="6" w:tplc="080A000F">
      <w:start w:val="1"/>
      <w:numFmt w:val="decimal"/>
      <w:lvlText w:val="%7."/>
      <w:lvlJc w:val="left"/>
      <w:pPr>
        <w:ind w:left="5389" w:hanging="360"/>
      </w:pPr>
    </w:lvl>
    <w:lvl w:ilvl="7" w:tplc="080A0019">
      <w:start w:val="1"/>
      <w:numFmt w:val="lowerLetter"/>
      <w:lvlText w:val="%8."/>
      <w:lvlJc w:val="left"/>
      <w:pPr>
        <w:ind w:left="6109" w:hanging="360"/>
      </w:pPr>
    </w:lvl>
    <w:lvl w:ilvl="8" w:tplc="080A001B">
      <w:start w:val="1"/>
      <w:numFmt w:val="lowerRoman"/>
      <w:lvlText w:val="%9."/>
      <w:lvlJc w:val="right"/>
      <w:pPr>
        <w:ind w:left="6829" w:hanging="180"/>
      </w:pPr>
    </w:lvl>
  </w:abstractNum>
  <w:abstractNum w:abstractNumId="35" w15:restartNumberingAfterBreak="0">
    <w:nsid w:val="39622A27"/>
    <w:multiLevelType w:val="hybridMultilevel"/>
    <w:tmpl w:val="D24EA2D6"/>
    <w:lvl w:ilvl="0" w:tplc="2E501D42">
      <w:start w:val="1"/>
      <w:numFmt w:val="upperRoman"/>
      <w:lvlText w:val="%1."/>
      <w:lvlJc w:val="left"/>
      <w:pPr>
        <w:ind w:left="720" w:hanging="720"/>
      </w:pPr>
    </w:lvl>
    <w:lvl w:ilvl="1" w:tplc="78F61726">
      <w:start w:val="1"/>
      <w:numFmt w:val="decimal"/>
      <w:lvlText w:val="%2."/>
      <w:lvlJc w:val="left"/>
      <w:pPr>
        <w:ind w:left="1080" w:hanging="360"/>
      </w:pPr>
      <w:rPr>
        <w:rFonts w:ascii="Arial" w:eastAsia="Times New Roman" w:hAnsi="Arial" w:cs="Arial"/>
      </w:r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C4825592">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36" w15:restartNumberingAfterBreak="0">
    <w:nsid w:val="397A4388"/>
    <w:multiLevelType w:val="hybridMultilevel"/>
    <w:tmpl w:val="570AAB92"/>
    <w:lvl w:ilvl="0" w:tplc="0C0A0019">
      <w:start w:val="1"/>
      <w:numFmt w:val="lowerLetter"/>
      <w:lvlText w:val="%1."/>
      <w:lvlJc w:val="left"/>
      <w:pPr>
        <w:ind w:left="720" w:hanging="360"/>
      </w:pPr>
      <w:rPr>
        <w:b w:val="0"/>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37" w15:restartNumberingAfterBreak="0">
    <w:nsid w:val="3AE10613"/>
    <w:multiLevelType w:val="hybridMultilevel"/>
    <w:tmpl w:val="0462A360"/>
    <w:lvl w:ilvl="0" w:tplc="5016C93E">
      <w:start w:val="1"/>
      <w:numFmt w:val="upperRoman"/>
      <w:lvlText w:val="%1."/>
      <w:lvlJc w:val="left"/>
      <w:pPr>
        <w:ind w:left="1146" w:hanging="720"/>
      </w:pPr>
      <w:rPr>
        <w:b w:val="0"/>
      </w:rPr>
    </w:lvl>
    <w:lvl w:ilvl="1" w:tplc="0C0A0019">
      <w:start w:val="1"/>
      <w:numFmt w:val="lowerLetter"/>
      <w:lvlText w:val="%2."/>
      <w:lvlJc w:val="left"/>
      <w:pPr>
        <w:ind w:left="1506" w:hanging="360"/>
      </w:pPr>
    </w:lvl>
    <w:lvl w:ilvl="2" w:tplc="0C0A001B">
      <w:start w:val="1"/>
      <w:numFmt w:val="lowerRoman"/>
      <w:lvlText w:val="%3."/>
      <w:lvlJc w:val="right"/>
      <w:pPr>
        <w:ind w:left="2226" w:hanging="180"/>
      </w:pPr>
    </w:lvl>
    <w:lvl w:ilvl="3" w:tplc="0C0A000F">
      <w:start w:val="1"/>
      <w:numFmt w:val="decimal"/>
      <w:lvlText w:val="%4."/>
      <w:lvlJc w:val="left"/>
      <w:pPr>
        <w:ind w:left="2946" w:hanging="360"/>
      </w:pPr>
    </w:lvl>
    <w:lvl w:ilvl="4" w:tplc="0C0A0019">
      <w:start w:val="1"/>
      <w:numFmt w:val="lowerLetter"/>
      <w:lvlText w:val="%5."/>
      <w:lvlJc w:val="left"/>
      <w:pPr>
        <w:ind w:left="3666" w:hanging="360"/>
      </w:pPr>
    </w:lvl>
    <w:lvl w:ilvl="5" w:tplc="0C0A001B">
      <w:start w:val="1"/>
      <w:numFmt w:val="lowerRoman"/>
      <w:lvlText w:val="%6."/>
      <w:lvlJc w:val="right"/>
      <w:pPr>
        <w:ind w:left="4386" w:hanging="180"/>
      </w:pPr>
    </w:lvl>
    <w:lvl w:ilvl="6" w:tplc="0C0A000F">
      <w:start w:val="1"/>
      <w:numFmt w:val="decimal"/>
      <w:lvlText w:val="%7."/>
      <w:lvlJc w:val="left"/>
      <w:pPr>
        <w:ind w:left="5106" w:hanging="360"/>
      </w:pPr>
    </w:lvl>
    <w:lvl w:ilvl="7" w:tplc="0C0A0019">
      <w:start w:val="1"/>
      <w:numFmt w:val="lowerLetter"/>
      <w:lvlText w:val="%8."/>
      <w:lvlJc w:val="left"/>
      <w:pPr>
        <w:ind w:left="5826" w:hanging="360"/>
      </w:pPr>
    </w:lvl>
    <w:lvl w:ilvl="8" w:tplc="0C0A001B">
      <w:start w:val="1"/>
      <w:numFmt w:val="lowerRoman"/>
      <w:lvlText w:val="%9."/>
      <w:lvlJc w:val="right"/>
      <w:pPr>
        <w:ind w:left="6546" w:hanging="180"/>
      </w:pPr>
    </w:lvl>
  </w:abstractNum>
  <w:abstractNum w:abstractNumId="38" w15:restartNumberingAfterBreak="0">
    <w:nsid w:val="3E7A2273"/>
    <w:multiLevelType w:val="hybridMultilevel"/>
    <w:tmpl w:val="410A6E16"/>
    <w:lvl w:ilvl="0" w:tplc="0C0A000F">
      <w:start w:val="1"/>
      <w:numFmt w:val="decimal"/>
      <w:lvlText w:val="%1."/>
      <w:lvlJc w:val="left"/>
      <w:pPr>
        <w:ind w:left="2804" w:hanging="360"/>
      </w:pPr>
    </w:lvl>
    <w:lvl w:ilvl="1" w:tplc="080A0019">
      <w:start w:val="1"/>
      <w:numFmt w:val="lowerLetter"/>
      <w:lvlText w:val="%2."/>
      <w:lvlJc w:val="left"/>
      <w:pPr>
        <w:ind w:left="1724" w:hanging="360"/>
      </w:pPr>
    </w:lvl>
    <w:lvl w:ilvl="2" w:tplc="080A001B">
      <w:start w:val="1"/>
      <w:numFmt w:val="lowerRoman"/>
      <w:lvlText w:val="%3."/>
      <w:lvlJc w:val="right"/>
      <w:pPr>
        <w:ind w:left="2444" w:hanging="180"/>
      </w:pPr>
    </w:lvl>
    <w:lvl w:ilvl="3" w:tplc="080A000F">
      <w:start w:val="1"/>
      <w:numFmt w:val="decimal"/>
      <w:lvlText w:val="%4."/>
      <w:lvlJc w:val="left"/>
      <w:pPr>
        <w:ind w:left="3164" w:hanging="360"/>
      </w:pPr>
    </w:lvl>
    <w:lvl w:ilvl="4" w:tplc="080A0019">
      <w:start w:val="1"/>
      <w:numFmt w:val="lowerLetter"/>
      <w:lvlText w:val="%5."/>
      <w:lvlJc w:val="left"/>
      <w:pPr>
        <w:ind w:left="3884" w:hanging="360"/>
      </w:pPr>
    </w:lvl>
    <w:lvl w:ilvl="5" w:tplc="080A001B">
      <w:start w:val="1"/>
      <w:numFmt w:val="lowerRoman"/>
      <w:lvlText w:val="%6."/>
      <w:lvlJc w:val="right"/>
      <w:pPr>
        <w:ind w:left="4604" w:hanging="180"/>
      </w:pPr>
    </w:lvl>
    <w:lvl w:ilvl="6" w:tplc="080A000F">
      <w:start w:val="1"/>
      <w:numFmt w:val="decimal"/>
      <w:lvlText w:val="%7."/>
      <w:lvlJc w:val="left"/>
      <w:pPr>
        <w:ind w:left="5324" w:hanging="360"/>
      </w:pPr>
    </w:lvl>
    <w:lvl w:ilvl="7" w:tplc="080A0019">
      <w:start w:val="1"/>
      <w:numFmt w:val="lowerLetter"/>
      <w:lvlText w:val="%8."/>
      <w:lvlJc w:val="left"/>
      <w:pPr>
        <w:ind w:left="6044" w:hanging="360"/>
      </w:pPr>
    </w:lvl>
    <w:lvl w:ilvl="8" w:tplc="080A001B">
      <w:start w:val="1"/>
      <w:numFmt w:val="lowerRoman"/>
      <w:lvlText w:val="%9."/>
      <w:lvlJc w:val="right"/>
      <w:pPr>
        <w:ind w:left="6764" w:hanging="180"/>
      </w:pPr>
    </w:lvl>
  </w:abstractNum>
  <w:abstractNum w:abstractNumId="39" w15:restartNumberingAfterBreak="0">
    <w:nsid w:val="3E7C5579"/>
    <w:multiLevelType w:val="hybridMultilevel"/>
    <w:tmpl w:val="CCB4CC7E"/>
    <w:lvl w:ilvl="0" w:tplc="951031F4">
      <w:start w:val="1"/>
      <w:numFmt w:val="upperRoman"/>
      <w:lvlText w:val="%1."/>
      <w:lvlJc w:val="left"/>
      <w:pPr>
        <w:ind w:left="862"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0" w15:restartNumberingAfterBreak="0">
    <w:nsid w:val="3F8E69FC"/>
    <w:multiLevelType w:val="hybridMultilevel"/>
    <w:tmpl w:val="49F82CA6"/>
    <w:lvl w:ilvl="0" w:tplc="080A000F">
      <w:start w:val="1"/>
      <w:numFmt w:val="decimal"/>
      <w:lvlText w:val="%1."/>
      <w:lvlJc w:val="left"/>
      <w:pPr>
        <w:ind w:left="502" w:hanging="360"/>
      </w:pPr>
    </w:lvl>
    <w:lvl w:ilvl="1" w:tplc="080A0019">
      <w:start w:val="1"/>
      <w:numFmt w:val="lowerLetter"/>
      <w:lvlText w:val="%2."/>
      <w:lvlJc w:val="left"/>
      <w:pPr>
        <w:ind w:left="1222" w:hanging="360"/>
      </w:pPr>
    </w:lvl>
    <w:lvl w:ilvl="2" w:tplc="080A001B">
      <w:start w:val="1"/>
      <w:numFmt w:val="lowerRoman"/>
      <w:lvlText w:val="%3."/>
      <w:lvlJc w:val="right"/>
      <w:pPr>
        <w:ind w:left="1942" w:hanging="180"/>
      </w:pPr>
    </w:lvl>
    <w:lvl w:ilvl="3" w:tplc="080A000F">
      <w:start w:val="1"/>
      <w:numFmt w:val="decimal"/>
      <w:lvlText w:val="%4."/>
      <w:lvlJc w:val="left"/>
      <w:pPr>
        <w:ind w:left="2662" w:hanging="360"/>
      </w:pPr>
    </w:lvl>
    <w:lvl w:ilvl="4" w:tplc="080A0019">
      <w:start w:val="1"/>
      <w:numFmt w:val="lowerLetter"/>
      <w:lvlText w:val="%5."/>
      <w:lvlJc w:val="left"/>
      <w:pPr>
        <w:ind w:left="3382" w:hanging="360"/>
      </w:pPr>
    </w:lvl>
    <w:lvl w:ilvl="5" w:tplc="080A001B">
      <w:start w:val="1"/>
      <w:numFmt w:val="lowerRoman"/>
      <w:lvlText w:val="%6."/>
      <w:lvlJc w:val="right"/>
      <w:pPr>
        <w:ind w:left="4102" w:hanging="180"/>
      </w:pPr>
    </w:lvl>
    <w:lvl w:ilvl="6" w:tplc="080A000F">
      <w:start w:val="1"/>
      <w:numFmt w:val="decimal"/>
      <w:lvlText w:val="%7."/>
      <w:lvlJc w:val="left"/>
      <w:pPr>
        <w:ind w:left="4822" w:hanging="360"/>
      </w:pPr>
    </w:lvl>
    <w:lvl w:ilvl="7" w:tplc="080A0019">
      <w:start w:val="1"/>
      <w:numFmt w:val="lowerLetter"/>
      <w:lvlText w:val="%8."/>
      <w:lvlJc w:val="left"/>
      <w:pPr>
        <w:ind w:left="5542" w:hanging="360"/>
      </w:pPr>
    </w:lvl>
    <w:lvl w:ilvl="8" w:tplc="080A001B">
      <w:start w:val="1"/>
      <w:numFmt w:val="lowerRoman"/>
      <w:lvlText w:val="%9."/>
      <w:lvlJc w:val="right"/>
      <w:pPr>
        <w:ind w:left="6262" w:hanging="180"/>
      </w:pPr>
    </w:lvl>
  </w:abstractNum>
  <w:abstractNum w:abstractNumId="41" w15:restartNumberingAfterBreak="0">
    <w:nsid w:val="3FC948E5"/>
    <w:multiLevelType w:val="hybridMultilevel"/>
    <w:tmpl w:val="5E066DDE"/>
    <w:lvl w:ilvl="0" w:tplc="6450BF7C">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2" w15:restartNumberingAfterBreak="0">
    <w:nsid w:val="41F10F78"/>
    <w:multiLevelType w:val="hybridMultilevel"/>
    <w:tmpl w:val="5770BDF4"/>
    <w:lvl w:ilvl="0" w:tplc="FA1A4B98">
      <w:start w:val="1"/>
      <w:numFmt w:val="upperRoman"/>
      <w:lvlText w:val="%1."/>
      <w:lvlJc w:val="left"/>
      <w:pPr>
        <w:ind w:left="1800" w:hanging="720"/>
      </w:pPr>
    </w:lvl>
    <w:lvl w:ilvl="1" w:tplc="0C0A0019">
      <w:start w:val="1"/>
      <w:numFmt w:val="lowerLetter"/>
      <w:lvlText w:val="%2."/>
      <w:lvlJc w:val="left"/>
      <w:pPr>
        <w:ind w:left="2160" w:hanging="360"/>
      </w:pPr>
    </w:lvl>
    <w:lvl w:ilvl="2" w:tplc="0C0A001B">
      <w:start w:val="1"/>
      <w:numFmt w:val="lowerRoman"/>
      <w:lvlText w:val="%3."/>
      <w:lvlJc w:val="right"/>
      <w:pPr>
        <w:ind w:left="2880" w:hanging="180"/>
      </w:pPr>
    </w:lvl>
    <w:lvl w:ilvl="3" w:tplc="0C0A000F">
      <w:start w:val="1"/>
      <w:numFmt w:val="decimal"/>
      <w:lvlText w:val="%4."/>
      <w:lvlJc w:val="left"/>
      <w:pPr>
        <w:ind w:left="3600" w:hanging="360"/>
      </w:pPr>
    </w:lvl>
    <w:lvl w:ilvl="4" w:tplc="0C0A0019">
      <w:start w:val="1"/>
      <w:numFmt w:val="lowerLetter"/>
      <w:lvlText w:val="%5."/>
      <w:lvlJc w:val="left"/>
      <w:pPr>
        <w:ind w:left="4320" w:hanging="360"/>
      </w:pPr>
    </w:lvl>
    <w:lvl w:ilvl="5" w:tplc="0C0A001B">
      <w:start w:val="1"/>
      <w:numFmt w:val="lowerRoman"/>
      <w:lvlText w:val="%6."/>
      <w:lvlJc w:val="right"/>
      <w:pPr>
        <w:ind w:left="5040" w:hanging="180"/>
      </w:pPr>
    </w:lvl>
    <w:lvl w:ilvl="6" w:tplc="0C0A000F">
      <w:start w:val="1"/>
      <w:numFmt w:val="decimal"/>
      <w:lvlText w:val="%7."/>
      <w:lvlJc w:val="left"/>
      <w:pPr>
        <w:ind w:left="5760" w:hanging="360"/>
      </w:pPr>
    </w:lvl>
    <w:lvl w:ilvl="7" w:tplc="0C0A0019">
      <w:start w:val="1"/>
      <w:numFmt w:val="lowerLetter"/>
      <w:lvlText w:val="%8."/>
      <w:lvlJc w:val="left"/>
      <w:pPr>
        <w:ind w:left="6480" w:hanging="360"/>
      </w:pPr>
    </w:lvl>
    <w:lvl w:ilvl="8" w:tplc="0C0A001B">
      <w:start w:val="1"/>
      <w:numFmt w:val="lowerRoman"/>
      <w:lvlText w:val="%9."/>
      <w:lvlJc w:val="right"/>
      <w:pPr>
        <w:ind w:left="7200" w:hanging="180"/>
      </w:pPr>
    </w:lvl>
  </w:abstractNum>
  <w:abstractNum w:abstractNumId="43" w15:restartNumberingAfterBreak="0">
    <w:nsid w:val="42B43703"/>
    <w:multiLevelType w:val="hybridMultilevel"/>
    <w:tmpl w:val="789C92A4"/>
    <w:lvl w:ilvl="0" w:tplc="080A000F">
      <w:start w:val="1"/>
      <w:numFmt w:val="decimal"/>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44" w15:restartNumberingAfterBreak="0">
    <w:nsid w:val="43891957"/>
    <w:multiLevelType w:val="hybridMultilevel"/>
    <w:tmpl w:val="E43C56EE"/>
    <w:lvl w:ilvl="0" w:tplc="1474F2D2">
      <w:start w:val="1"/>
      <w:numFmt w:val="upperRoman"/>
      <w:lvlText w:val="%1."/>
      <w:lvlJc w:val="left"/>
      <w:pPr>
        <w:ind w:left="1146" w:hanging="720"/>
      </w:pPr>
    </w:lvl>
    <w:lvl w:ilvl="1" w:tplc="0C0A0019">
      <w:start w:val="1"/>
      <w:numFmt w:val="lowerLetter"/>
      <w:lvlText w:val="%2."/>
      <w:lvlJc w:val="left"/>
      <w:pPr>
        <w:ind w:left="1506" w:hanging="360"/>
      </w:pPr>
    </w:lvl>
    <w:lvl w:ilvl="2" w:tplc="0C0A001B">
      <w:start w:val="1"/>
      <w:numFmt w:val="lowerRoman"/>
      <w:lvlText w:val="%3."/>
      <w:lvlJc w:val="right"/>
      <w:pPr>
        <w:ind w:left="2226" w:hanging="180"/>
      </w:pPr>
    </w:lvl>
    <w:lvl w:ilvl="3" w:tplc="0C0A000F">
      <w:start w:val="1"/>
      <w:numFmt w:val="decimal"/>
      <w:lvlText w:val="%4."/>
      <w:lvlJc w:val="left"/>
      <w:pPr>
        <w:ind w:left="2946" w:hanging="360"/>
      </w:pPr>
    </w:lvl>
    <w:lvl w:ilvl="4" w:tplc="0C0A0019">
      <w:start w:val="1"/>
      <w:numFmt w:val="lowerLetter"/>
      <w:lvlText w:val="%5."/>
      <w:lvlJc w:val="left"/>
      <w:pPr>
        <w:ind w:left="3666" w:hanging="360"/>
      </w:pPr>
    </w:lvl>
    <w:lvl w:ilvl="5" w:tplc="0C0A001B">
      <w:start w:val="1"/>
      <w:numFmt w:val="lowerRoman"/>
      <w:lvlText w:val="%6."/>
      <w:lvlJc w:val="right"/>
      <w:pPr>
        <w:ind w:left="4386" w:hanging="180"/>
      </w:pPr>
    </w:lvl>
    <w:lvl w:ilvl="6" w:tplc="0C0A000F">
      <w:start w:val="1"/>
      <w:numFmt w:val="decimal"/>
      <w:lvlText w:val="%7."/>
      <w:lvlJc w:val="left"/>
      <w:pPr>
        <w:ind w:left="5106" w:hanging="360"/>
      </w:pPr>
    </w:lvl>
    <w:lvl w:ilvl="7" w:tplc="0C0A0019">
      <w:start w:val="1"/>
      <w:numFmt w:val="lowerLetter"/>
      <w:lvlText w:val="%8."/>
      <w:lvlJc w:val="left"/>
      <w:pPr>
        <w:ind w:left="5826" w:hanging="360"/>
      </w:pPr>
    </w:lvl>
    <w:lvl w:ilvl="8" w:tplc="0C0A001B">
      <w:start w:val="1"/>
      <w:numFmt w:val="lowerRoman"/>
      <w:lvlText w:val="%9."/>
      <w:lvlJc w:val="right"/>
      <w:pPr>
        <w:ind w:left="6546" w:hanging="180"/>
      </w:pPr>
    </w:lvl>
  </w:abstractNum>
  <w:abstractNum w:abstractNumId="45" w15:restartNumberingAfterBreak="0">
    <w:nsid w:val="448908B5"/>
    <w:multiLevelType w:val="hybridMultilevel"/>
    <w:tmpl w:val="8E365036"/>
    <w:lvl w:ilvl="0" w:tplc="AF108FA6">
      <w:start w:val="1"/>
      <w:numFmt w:val="decimal"/>
      <w:lvlText w:val="%1."/>
      <w:lvlJc w:val="left"/>
      <w:pPr>
        <w:ind w:left="1352" w:hanging="360"/>
      </w:pPr>
      <w:rPr>
        <w:rFonts w:ascii="Arial" w:eastAsia="Times New Roman" w:hAnsi="Arial" w:cs="Arial"/>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6" w15:restartNumberingAfterBreak="0">
    <w:nsid w:val="46782995"/>
    <w:multiLevelType w:val="hybridMultilevel"/>
    <w:tmpl w:val="E842BB58"/>
    <w:lvl w:ilvl="0" w:tplc="0284F5AC">
      <w:start w:val="4"/>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4880182A"/>
    <w:multiLevelType w:val="hybridMultilevel"/>
    <w:tmpl w:val="D5384442"/>
    <w:lvl w:ilvl="0" w:tplc="080A0019">
      <w:start w:val="1"/>
      <w:numFmt w:val="lowerLetter"/>
      <w:lvlText w:val="%1."/>
      <w:lvlJc w:val="left"/>
      <w:pPr>
        <w:ind w:left="927" w:hanging="360"/>
      </w:pPr>
    </w:lvl>
    <w:lvl w:ilvl="1" w:tplc="080A0019">
      <w:start w:val="1"/>
      <w:numFmt w:val="lowerLetter"/>
      <w:lvlText w:val="%2."/>
      <w:lvlJc w:val="left"/>
      <w:pPr>
        <w:ind w:left="1647" w:hanging="360"/>
      </w:pPr>
    </w:lvl>
    <w:lvl w:ilvl="2" w:tplc="080A001B">
      <w:start w:val="1"/>
      <w:numFmt w:val="lowerRoman"/>
      <w:lvlText w:val="%3."/>
      <w:lvlJc w:val="right"/>
      <w:pPr>
        <w:ind w:left="2367" w:hanging="180"/>
      </w:pPr>
    </w:lvl>
    <w:lvl w:ilvl="3" w:tplc="080A000F">
      <w:start w:val="1"/>
      <w:numFmt w:val="decimal"/>
      <w:lvlText w:val="%4."/>
      <w:lvlJc w:val="left"/>
      <w:pPr>
        <w:ind w:left="3087" w:hanging="360"/>
      </w:pPr>
    </w:lvl>
    <w:lvl w:ilvl="4" w:tplc="080A0019">
      <w:start w:val="1"/>
      <w:numFmt w:val="lowerLetter"/>
      <w:lvlText w:val="%5."/>
      <w:lvlJc w:val="left"/>
      <w:pPr>
        <w:ind w:left="3807" w:hanging="360"/>
      </w:pPr>
    </w:lvl>
    <w:lvl w:ilvl="5" w:tplc="080A001B">
      <w:start w:val="1"/>
      <w:numFmt w:val="lowerRoman"/>
      <w:lvlText w:val="%6."/>
      <w:lvlJc w:val="right"/>
      <w:pPr>
        <w:ind w:left="4527" w:hanging="180"/>
      </w:pPr>
    </w:lvl>
    <w:lvl w:ilvl="6" w:tplc="080A000F">
      <w:start w:val="1"/>
      <w:numFmt w:val="decimal"/>
      <w:lvlText w:val="%7."/>
      <w:lvlJc w:val="left"/>
      <w:pPr>
        <w:ind w:left="5247" w:hanging="360"/>
      </w:pPr>
    </w:lvl>
    <w:lvl w:ilvl="7" w:tplc="080A0019">
      <w:start w:val="1"/>
      <w:numFmt w:val="lowerLetter"/>
      <w:lvlText w:val="%8."/>
      <w:lvlJc w:val="left"/>
      <w:pPr>
        <w:ind w:left="5967" w:hanging="360"/>
      </w:pPr>
    </w:lvl>
    <w:lvl w:ilvl="8" w:tplc="080A001B">
      <w:start w:val="1"/>
      <w:numFmt w:val="lowerRoman"/>
      <w:lvlText w:val="%9."/>
      <w:lvlJc w:val="right"/>
      <w:pPr>
        <w:ind w:left="6687" w:hanging="180"/>
      </w:pPr>
    </w:lvl>
  </w:abstractNum>
  <w:abstractNum w:abstractNumId="48" w15:restartNumberingAfterBreak="0">
    <w:nsid w:val="48EC5987"/>
    <w:multiLevelType w:val="hybridMultilevel"/>
    <w:tmpl w:val="404AD376"/>
    <w:lvl w:ilvl="0" w:tplc="D998185A">
      <w:start w:val="1"/>
      <w:numFmt w:val="decimal"/>
      <w:lvlText w:val="%1."/>
      <w:lvlJc w:val="left"/>
      <w:pPr>
        <w:ind w:left="720" w:hanging="360"/>
      </w:pPr>
      <w:rPr>
        <w:b w:val="0"/>
        <w:color w:val="auto"/>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49" w15:restartNumberingAfterBreak="0">
    <w:nsid w:val="49C96DCE"/>
    <w:multiLevelType w:val="hybridMultilevel"/>
    <w:tmpl w:val="DAA43DAA"/>
    <w:lvl w:ilvl="0" w:tplc="2358652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49E942AA"/>
    <w:multiLevelType w:val="hybridMultilevel"/>
    <w:tmpl w:val="28BE4A8C"/>
    <w:lvl w:ilvl="0" w:tplc="080A0013">
      <w:start w:val="1"/>
      <w:numFmt w:val="upperRoman"/>
      <w:lvlText w:val="%1."/>
      <w:lvlJc w:val="right"/>
      <w:pPr>
        <w:ind w:left="720" w:hanging="360"/>
      </w:pPr>
      <w:rPr>
        <w:rFonts w:cs="Times New Roman"/>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51" w15:restartNumberingAfterBreak="0">
    <w:nsid w:val="49FA4BA6"/>
    <w:multiLevelType w:val="hybridMultilevel"/>
    <w:tmpl w:val="10E46FAE"/>
    <w:lvl w:ilvl="0" w:tplc="0C0A000F">
      <w:start w:val="1"/>
      <w:numFmt w:val="decimal"/>
      <w:lvlText w:val="%1."/>
      <w:lvlJc w:val="left"/>
      <w:pPr>
        <w:ind w:left="1068" w:hanging="360"/>
      </w:pPr>
      <w:rPr>
        <w:b w:val="0"/>
      </w:rPr>
    </w:lvl>
    <w:lvl w:ilvl="1" w:tplc="080A0019">
      <w:start w:val="1"/>
      <w:numFmt w:val="lowerLetter"/>
      <w:lvlText w:val="%2."/>
      <w:lvlJc w:val="left"/>
      <w:pPr>
        <w:ind w:left="-372" w:hanging="360"/>
      </w:pPr>
      <w:rPr>
        <w:rFonts w:cs="Times New Roman"/>
      </w:rPr>
    </w:lvl>
    <w:lvl w:ilvl="2" w:tplc="080A001B">
      <w:start w:val="1"/>
      <w:numFmt w:val="lowerRoman"/>
      <w:lvlText w:val="%3."/>
      <w:lvlJc w:val="right"/>
      <w:pPr>
        <w:ind w:left="348" w:hanging="180"/>
      </w:pPr>
      <w:rPr>
        <w:rFonts w:cs="Times New Roman"/>
      </w:rPr>
    </w:lvl>
    <w:lvl w:ilvl="3" w:tplc="080A000F">
      <w:start w:val="1"/>
      <w:numFmt w:val="decimal"/>
      <w:lvlText w:val="%4."/>
      <w:lvlJc w:val="left"/>
      <w:pPr>
        <w:ind w:left="1068" w:hanging="360"/>
      </w:pPr>
      <w:rPr>
        <w:rFonts w:cs="Times New Roman"/>
      </w:rPr>
    </w:lvl>
    <w:lvl w:ilvl="4" w:tplc="080A0019">
      <w:start w:val="1"/>
      <w:numFmt w:val="lowerLetter"/>
      <w:lvlText w:val="%5."/>
      <w:lvlJc w:val="left"/>
      <w:pPr>
        <w:ind w:left="1788" w:hanging="360"/>
      </w:pPr>
      <w:rPr>
        <w:rFonts w:cs="Times New Roman"/>
      </w:rPr>
    </w:lvl>
    <w:lvl w:ilvl="5" w:tplc="080A001B">
      <w:start w:val="1"/>
      <w:numFmt w:val="lowerRoman"/>
      <w:lvlText w:val="%6."/>
      <w:lvlJc w:val="right"/>
      <w:pPr>
        <w:ind w:left="2508" w:hanging="180"/>
      </w:pPr>
      <w:rPr>
        <w:rFonts w:cs="Times New Roman"/>
      </w:rPr>
    </w:lvl>
    <w:lvl w:ilvl="6" w:tplc="080A000F">
      <w:start w:val="1"/>
      <w:numFmt w:val="decimal"/>
      <w:lvlText w:val="%7."/>
      <w:lvlJc w:val="left"/>
      <w:pPr>
        <w:ind w:left="3228" w:hanging="360"/>
      </w:pPr>
      <w:rPr>
        <w:rFonts w:cs="Times New Roman"/>
      </w:rPr>
    </w:lvl>
    <w:lvl w:ilvl="7" w:tplc="080A0019">
      <w:start w:val="1"/>
      <w:numFmt w:val="lowerLetter"/>
      <w:lvlText w:val="%8."/>
      <w:lvlJc w:val="left"/>
      <w:pPr>
        <w:ind w:left="3948" w:hanging="360"/>
      </w:pPr>
      <w:rPr>
        <w:rFonts w:cs="Times New Roman"/>
      </w:rPr>
    </w:lvl>
    <w:lvl w:ilvl="8" w:tplc="080A001B">
      <w:start w:val="1"/>
      <w:numFmt w:val="lowerRoman"/>
      <w:lvlText w:val="%9."/>
      <w:lvlJc w:val="right"/>
      <w:pPr>
        <w:ind w:left="4668" w:hanging="180"/>
      </w:pPr>
      <w:rPr>
        <w:rFonts w:cs="Times New Roman"/>
      </w:rPr>
    </w:lvl>
  </w:abstractNum>
  <w:abstractNum w:abstractNumId="52" w15:restartNumberingAfterBreak="0">
    <w:nsid w:val="4AF96563"/>
    <w:multiLevelType w:val="hybridMultilevel"/>
    <w:tmpl w:val="12E8B5A0"/>
    <w:lvl w:ilvl="0" w:tplc="CED08752">
      <w:start w:val="1"/>
      <w:numFmt w:val="decimal"/>
      <w:lvlText w:val="%1."/>
      <w:lvlJc w:val="left"/>
      <w:pPr>
        <w:ind w:left="1004"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3" w15:restartNumberingAfterBreak="0">
    <w:nsid w:val="4DBC5EF6"/>
    <w:multiLevelType w:val="hybridMultilevel"/>
    <w:tmpl w:val="B32C146A"/>
    <w:lvl w:ilvl="0" w:tplc="0C0A0019">
      <w:start w:val="1"/>
      <w:numFmt w:val="lowerLetter"/>
      <w:lvlText w:val="%1."/>
      <w:lvlJc w:val="left"/>
      <w:pPr>
        <w:ind w:left="1440" w:hanging="360"/>
      </w:pPr>
    </w:lvl>
    <w:lvl w:ilvl="1" w:tplc="080A0019" w:tentative="1">
      <w:start w:val="1"/>
      <w:numFmt w:val="lowerLetter"/>
      <w:lvlText w:val="%2."/>
      <w:lvlJc w:val="left"/>
      <w:pPr>
        <w:ind w:left="1516" w:hanging="360"/>
      </w:pPr>
    </w:lvl>
    <w:lvl w:ilvl="2" w:tplc="080A001B" w:tentative="1">
      <w:start w:val="1"/>
      <w:numFmt w:val="lowerRoman"/>
      <w:lvlText w:val="%3."/>
      <w:lvlJc w:val="right"/>
      <w:pPr>
        <w:ind w:left="2236" w:hanging="180"/>
      </w:pPr>
    </w:lvl>
    <w:lvl w:ilvl="3" w:tplc="080A000F" w:tentative="1">
      <w:start w:val="1"/>
      <w:numFmt w:val="decimal"/>
      <w:lvlText w:val="%4."/>
      <w:lvlJc w:val="left"/>
      <w:pPr>
        <w:ind w:left="2956" w:hanging="360"/>
      </w:pPr>
    </w:lvl>
    <w:lvl w:ilvl="4" w:tplc="080A0019" w:tentative="1">
      <w:start w:val="1"/>
      <w:numFmt w:val="lowerLetter"/>
      <w:lvlText w:val="%5."/>
      <w:lvlJc w:val="left"/>
      <w:pPr>
        <w:ind w:left="3676" w:hanging="360"/>
      </w:pPr>
    </w:lvl>
    <w:lvl w:ilvl="5" w:tplc="080A001B" w:tentative="1">
      <w:start w:val="1"/>
      <w:numFmt w:val="lowerRoman"/>
      <w:lvlText w:val="%6."/>
      <w:lvlJc w:val="right"/>
      <w:pPr>
        <w:ind w:left="4396" w:hanging="180"/>
      </w:pPr>
    </w:lvl>
    <w:lvl w:ilvl="6" w:tplc="080A000F" w:tentative="1">
      <w:start w:val="1"/>
      <w:numFmt w:val="decimal"/>
      <w:lvlText w:val="%7."/>
      <w:lvlJc w:val="left"/>
      <w:pPr>
        <w:ind w:left="5116" w:hanging="360"/>
      </w:pPr>
    </w:lvl>
    <w:lvl w:ilvl="7" w:tplc="080A0019" w:tentative="1">
      <w:start w:val="1"/>
      <w:numFmt w:val="lowerLetter"/>
      <w:lvlText w:val="%8."/>
      <w:lvlJc w:val="left"/>
      <w:pPr>
        <w:ind w:left="5836" w:hanging="360"/>
      </w:pPr>
    </w:lvl>
    <w:lvl w:ilvl="8" w:tplc="080A001B" w:tentative="1">
      <w:start w:val="1"/>
      <w:numFmt w:val="lowerRoman"/>
      <w:lvlText w:val="%9."/>
      <w:lvlJc w:val="right"/>
      <w:pPr>
        <w:ind w:left="6556" w:hanging="180"/>
      </w:pPr>
    </w:lvl>
  </w:abstractNum>
  <w:abstractNum w:abstractNumId="54" w15:restartNumberingAfterBreak="0">
    <w:nsid w:val="4F2A4816"/>
    <w:multiLevelType w:val="hybridMultilevel"/>
    <w:tmpl w:val="55C025AC"/>
    <w:lvl w:ilvl="0" w:tplc="51546F6A">
      <w:start w:val="1"/>
      <w:numFmt w:val="decimal"/>
      <w:lvlText w:val="%1."/>
      <w:lvlJc w:val="left"/>
      <w:pPr>
        <w:ind w:left="1004"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5" w15:restartNumberingAfterBreak="0">
    <w:nsid w:val="52DD231A"/>
    <w:multiLevelType w:val="hybridMultilevel"/>
    <w:tmpl w:val="DFA65D50"/>
    <w:lvl w:ilvl="0" w:tplc="0F3233B4">
      <w:start w:val="1"/>
      <w:numFmt w:val="upperRoman"/>
      <w:lvlText w:val="%1."/>
      <w:lvlJc w:val="left"/>
      <w:pPr>
        <w:ind w:left="1608" w:hanging="720"/>
      </w:pPr>
    </w:lvl>
    <w:lvl w:ilvl="1" w:tplc="3CBC4FBC">
      <w:start w:val="1"/>
      <w:numFmt w:val="decimal"/>
      <w:lvlText w:val="%2."/>
      <w:lvlJc w:val="left"/>
      <w:pPr>
        <w:ind w:left="1968" w:hanging="360"/>
      </w:pPr>
      <w:rPr>
        <w:rFonts w:ascii="Arial" w:eastAsia="Times New Roman" w:hAnsi="Arial" w:cs="Arial"/>
      </w:rPr>
    </w:lvl>
    <w:lvl w:ilvl="2" w:tplc="0C0A001B">
      <w:start w:val="1"/>
      <w:numFmt w:val="lowerRoman"/>
      <w:lvlText w:val="%3."/>
      <w:lvlJc w:val="right"/>
      <w:pPr>
        <w:ind w:left="2688" w:hanging="180"/>
      </w:pPr>
    </w:lvl>
    <w:lvl w:ilvl="3" w:tplc="0C0A000F">
      <w:start w:val="1"/>
      <w:numFmt w:val="decimal"/>
      <w:lvlText w:val="%4."/>
      <w:lvlJc w:val="left"/>
      <w:pPr>
        <w:ind w:left="3408" w:hanging="360"/>
      </w:pPr>
    </w:lvl>
    <w:lvl w:ilvl="4" w:tplc="0C0A0019">
      <w:start w:val="1"/>
      <w:numFmt w:val="lowerLetter"/>
      <w:lvlText w:val="%5."/>
      <w:lvlJc w:val="left"/>
      <w:pPr>
        <w:ind w:left="4128" w:hanging="360"/>
      </w:pPr>
    </w:lvl>
    <w:lvl w:ilvl="5" w:tplc="0C0A001B">
      <w:start w:val="1"/>
      <w:numFmt w:val="lowerRoman"/>
      <w:lvlText w:val="%6."/>
      <w:lvlJc w:val="right"/>
      <w:pPr>
        <w:ind w:left="4848" w:hanging="180"/>
      </w:pPr>
    </w:lvl>
    <w:lvl w:ilvl="6" w:tplc="0C0A000F">
      <w:start w:val="1"/>
      <w:numFmt w:val="decimal"/>
      <w:lvlText w:val="%7."/>
      <w:lvlJc w:val="left"/>
      <w:pPr>
        <w:ind w:left="5568" w:hanging="360"/>
      </w:pPr>
    </w:lvl>
    <w:lvl w:ilvl="7" w:tplc="0C0A0019">
      <w:start w:val="1"/>
      <w:numFmt w:val="lowerLetter"/>
      <w:lvlText w:val="%8."/>
      <w:lvlJc w:val="left"/>
      <w:pPr>
        <w:ind w:left="6288" w:hanging="360"/>
      </w:pPr>
    </w:lvl>
    <w:lvl w:ilvl="8" w:tplc="0C0A001B">
      <w:start w:val="1"/>
      <w:numFmt w:val="lowerRoman"/>
      <w:lvlText w:val="%9."/>
      <w:lvlJc w:val="right"/>
      <w:pPr>
        <w:ind w:left="7008" w:hanging="180"/>
      </w:pPr>
    </w:lvl>
  </w:abstractNum>
  <w:abstractNum w:abstractNumId="56" w15:restartNumberingAfterBreak="0">
    <w:nsid w:val="542E2F0C"/>
    <w:multiLevelType w:val="hybridMultilevel"/>
    <w:tmpl w:val="05A840A4"/>
    <w:lvl w:ilvl="0" w:tplc="0C0A000F">
      <w:start w:val="1"/>
      <w:numFmt w:val="decimal"/>
      <w:lvlText w:val="%1."/>
      <w:lvlJc w:val="left"/>
      <w:pPr>
        <w:ind w:left="1920" w:hanging="360"/>
      </w:pPr>
    </w:lvl>
    <w:lvl w:ilvl="1" w:tplc="080A0019">
      <w:start w:val="1"/>
      <w:numFmt w:val="lowerLetter"/>
      <w:lvlText w:val="%2."/>
      <w:lvlJc w:val="left"/>
      <w:pPr>
        <w:ind w:left="2640" w:hanging="360"/>
      </w:pPr>
    </w:lvl>
    <w:lvl w:ilvl="2" w:tplc="080A001B">
      <w:start w:val="1"/>
      <w:numFmt w:val="lowerRoman"/>
      <w:lvlText w:val="%3."/>
      <w:lvlJc w:val="right"/>
      <w:pPr>
        <w:ind w:left="3360" w:hanging="180"/>
      </w:pPr>
    </w:lvl>
    <w:lvl w:ilvl="3" w:tplc="080A000F">
      <w:start w:val="1"/>
      <w:numFmt w:val="decimal"/>
      <w:lvlText w:val="%4."/>
      <w:lvlJc w:val="left"/>
      <w:pPr>
        <w:ind w:left="4080" w:hanging="360"/>
      </w:pPr>
    </w:lvl>
    <w:lvl w:ilvl="4" w:tplc="080A0019">
      <w:start w:val="1"/>
      <w:numFmt w:val="lowerLetter"/>
      <w:lvlText w:val="%5."/>
      <w:lvlJc w:val="left"/>
      <w:pPr>
        <w:ind w:left="4800" w:hanging="360"/>
      </w:pPr>
    </w:lvl>
    <w:lvl w:ilvl="5" w:tplc="080A001B">
      <w:start w:val="1"/>
      <w:numFmt w:val="lowerRoman"/>
      <w:lvlText w:val="%6."/>
      <w:lvlJc w:val="right"/>
      <w:pPr>
        <w:ind w:left="5520" w:hanging="180"/>
      </w:pPr>
    </w:lvl>
    <w:lvl w:ilvl="6" w:tplc="080A000F">
      <w:start w:val="1"/>
      <w:numFmt w:val="decimal"/>
      <w:lvlText w:val="%7."/>
      <w:lvlJc w:val="left"/>
      <w:pPr>
        <w:ind w:left="6240" w:hanging="360"/>
      </w:pPr>
    </w:lvl>
    <w:lvl w:ilvl="7" w:tplc="080A0019">
      <w:start w:val="1"/>
      <w:numFmt w:val="lowerLetter"/>
      <w:lvlText w:val="%8."/>
      <w:lvlJc w:val="left"/>
      <w:pPr>
        <w:ind w:left="6960" w:hanging="360"/>
      </w:pPr>
    </w:lvl>
    <w:lvl w:ilvl="8" w:tplc="080A001B">
      <w:start w:val="1"/>
      <w:numFmt w:val="lowerRoman"/>
      <w:lvlText w:val="%9."/>
      <w:lvlJc w:val="right"/>
      <w:pPr>
        <w:ind w:left="7680" w:hanging="180"/>
      </w:pPr>
    </w:lvl>
  </w:abstractNum>
  <w:abstractNum w:abstractNumId="57" w15:restartNumberingAfterBreak="0">
    <w:nsid w:val="54C13150"/>
    <w:multiLevelType w:val="hybridMultilevel"/>
    <w:tmpl w:val="623C1598"/>
    <w:lvl w:ilvl="0" w:tplc="882A4BB2">
      <w:start w:val="1"/>
      <w:numFmt w:val="upperRoman"/>
      <w:lvlText w:val="%1."/>
      <w:lvlJc w:val="left"/>
      <w:pPr>
        <w:ind w:left="862" w:hanging="720"/>
      </w:pPr>
    </w:lvl>
    <w:lvl w:ilvl="1" w:tplc="080A0019">
      <w:start w:val="1"/>
      <w:numFmt w:val="lowerLetter"/>
      <w:lvlText w:val="%2."/>
      <w:lvlJc w:val="left"/>
      <w:pPr>
        <w:ind w:left="1222" w:hanging="360"/>
      </w:pPr>
    </w:lvl>
    <w:lvl w:ilvl="2" w:tplc="080A001B">
      <w:start w:val="1"/>
      <w:numFmt w:val="lowerRoman"/>
      <w:lvlText w:val="%3."/>
      <w:lvlJc w:val="right"/>
      <w:pPr>
        <w:ind w:left="1942" w:hanging="180"/>
      </w:pPr>
    </w:lvl>
    <w:lvl w:ilvl="3" w:tplc="080A000F">
      <w:start w:val="1"/>
      <w:numFmt w:val="decimal"/>
      <w:lvlText w:val="%4."/>
      <w:lvlJc w:val="left"/>
      <w:pPr>
        <w:ind w:left="2662" w:hanging="360"/>
      </w:pPr>
    </w:lvl>
    <w:lvl w:ilvl="4" w:tplc="080A0019">
      <w:start w:val="1"/>
      <w:numFmt w:val="lowerLetter"/>
      <w:lvlText w:val="%5."/>
      <w:lvlJc w:val="left"/>
      <w:pPr>
        <w:ind w:left="3382" w:hanging="360"/>
      </w:pPr>
    </w:lvl>
    <w:lvl w:ilvl="5" w:tplc="080A001B">
      <w:start w:val="1"/>
      <w:numFmt w:val="lowerRoman"/>
      <w:lvlText w:val="%6."/>
      <w:lvlJc w:val="right"/>
      <w:pPr>
        <w:ind w:left="4102" w:hanging="180"/>
      </w:pPr>
    </w:lvl>
    <w:lvl w:ilvl="6" w:tplc="080A000F">
      <w:start w:val="1"/>
      <w:numFmt w:val="decimal"/>
      <w:lvlText w:val="%7."/>
      <w:lvlJc w:val="left"/>
      <w:pPr>
        <w:ind w:left="4822" w:hanging="360"/>
      </w:pPr>
    </w:lvl>
    <w:lvl w:ilvl="7" w:tplc="080A0019">
      <w:start w:val="1"/>
      <w:numFmt w:val="lowerLetter"/>
      <w:lvlText w:val="%8."/>
      <w:lvlJc w:val="left"/>
      <w:pPr>
        <w:ind w:left="5542" w:hanging="360"/>
      </w:pPr>
    </w:lvl>
    <w:lvl w:ilvl="8" w:tplc="080A001B">
      <w:start w:val="1"/>
      <w:numFmt w:val="lowerRoman"/>
      <w:lvlText w:val="%9."/>
      <w:lvlJc w:val="right"/>
      <w:pPr>
        <w:ind w:left="6262" w:hanging="180"/>
      </w:pPr>
    </w:lvl>
  </w:abstractNum>
  <w:abstractNum w:abstractNumId="58" w15:restartNumberingAfterBreak="0">
    <w:nsid w:val="54DD5FB5"/>
    <w:multiLevelType w:val="hybridMultilevel"/>
    <w:tmpl w:val="1F880958"/>
    <w:lvl w:ilvl="0" w:tplc="0C0A000F">
      <w:start w:val="1"/>
      <w:numFmt w:val="decimal"/>
      <w:lvlText w:val="%1."/>
      <w:lvlJc w:val="left"/>
      <w:pPr>
        <w:ind w:left="1068" w:hanging="360"/>
      </w:pPr>
      <w:rPr>
        <w:b w:val="0"/>
      </w:rPr>
    </w:lvl>
    <w:lvl w:ilvl="1" w:tplc="080A0019">
      <w:start w:val="1"/>
      <w:numFmt w:val="lowerLetter"/>
      <w:lvlText w:val="%2."/>
      <w:lvlJc w:val="left"/>
      <w:pPr>
        <w:ind w:left="21" w:hanging="360"/>
      </w:pPr>
    </w:lvl>
    <w:lvl w:ilvl="2" w:tplc="080A001B">
      <w:start w:val="1"/>
      <w:numFmt w:val="lowerRoman"/>
      <w:lvlText w:val="%3."/>
      <w:lvlJc w:val="right"/>
      <w:pPr>
        <w:ind w:left="741" w:hanging="180"/>
      </w:pPr>
    </w:lvl>
    <w:lvl w:ilvl="3" w:tplc="080A000F">
      <w:start w:val="1"/>
      <w:numFmt w:val="decimal"/>
      <w:lvlText w:val="%4."/>
      <w:lvlJc w:val="left"/>
      <w:pPr>
        <w:ind w:left="1461" w:hanging="360"/>
      </w:pPr>
    </w:lvl>
    <w:lvl w:ilvl="4" w:tplc="080A0019">
      <w:start w:val="1"/>
      <w:numFmt w:val="lowerLetter"/>
      <w:lvlText w:val="%5."/>
      <w:lvlJc w:val="left"/>
      <w:pPr>
        <w:ind w:left="2181" w:hanging="360"/>
      </w:pPr>
    </w:lvl>
    <w:lvl w:ilvl="5" w:tplc="080A001B">
      <w:start w:val="1"/>
      <w:numFmt w:val="lowerRoman"/>
      <w:lvlText w:val="%6."/>
      <w:lvlJc w:val="right"/>
      <w:pPr>
        <w:ind w:left="2901" w:hanging="180"/>
      </w:pPr>
    </w:lvl>
    <w:lvl w:ilvl="6" w:tplc="080A000F">
      <w:start w:val="1"/>
      <w:numFmt w:val="decimal"/>
      <w:lvlText w:val="%7."/>
      <w:lvlJc w:val="left"/>
      <w:pPr>
        <w:ind w:left="3621" w:hanging="360"/>
      </w:pPr>
    </w:lvl>
    <w:lvl w:ilvl="7" w:tplc="080A0019">
      <w:start w:val="1"/>
      <w:numFmt w:val="lowerLetter"/>
      <w:lvlText w:val="%8."/>
      <w:lvlJc w:val="left"/>
      <w:pPr>
        <w:ind w:left="4341" w:hanging="360"/>
      </w:pPr>
    </w:lvl>
    <w:lvl w:ilvl="8" w:tplc="080A001B">
      <w:start w:val="1"/>
      <w:numFmt w:val="lowerRoman"/>
      <w:lvlText w:val="%9."/>
      <w:lvlJc w:val="right"/>
      <w:pPr>
        <w:ind w:left="5061" w:hanging="180"/>
      </w:pPr>
    </w:lvl>
  </w:abstractNum>
  <w:abstractNum w:abstractNumId="59" w15:restartNumberingAfterBreak="0">
    <w:nsid w:val="57406AF6"/>
    <w:multiLevelType w:val="hybridMultilevel"/>
    <w:tmpl w:val="82FA5726"/>
    <w:lvl w:ilvl="0" w:tplc="080A0017">
      <w:start w:val="1"/>
      <w:numFmt w:val="lowerLetter"/>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60" w15:restartNumberingAfterBreak="0">
    <w:nsid w:val="57412194"/>
    <w:multiLevelType w:val="hybridMultilevel"/>
    <w:tmpl w:val="C038C8BA"/>
    <w:lvl w:ilvl="0" w:tplc="080A0017">
      <w:start w:val="1"/>
      <w:numFmt w:val="lowerLetter"/>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61" w15:restartNumberingAfterBreak="0">
    <w:nsid w:val="59600733"/>
    <w:multiLevelType w:val="hybridMultilevel"/>
    <w:tmpl w:val="0318E71A"/>
    <w:lvl w:ilvl="0" w:tplc="537C5678">
      <w:start w:val="1"/>
      <w:numFmt w:val="decimal"/>
      <w:lvlText w:val="%1."/>
      <w:lvlJc w:val="left"/>
      <w:pPr>
        <w:ind w:left="1004"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2" w15:restartNumberingAfterBreak="0">
    <w:nsid w:val="5A9854A1"/>
    <w:multiLevelType w:val="hybridMultilevel"/>
    <w:tmpl w:val="C4DE006E"/>
    <w:lvl w:ilvl="0" w:tplc="C6F083CA">
      <w:start w:val="1"/>
      <w:numFmt w:val="decimal"/>
      <w:lvlText w:val="%1."/>
      <w:lvlJc w:val="left"/>
      <w:pPr>
        <w:ind w:left="1571" w:hanging="360"/>
      </w:pPr>
      <w:rPr>
        <w:rFonts w:ascii="Arial" w:eastAsia="Times New Roman" w:hAnsi="Arial" w:cs="Arial"/>
      </w:rPr>
    </w:lvl>
    <w:lvl w:ilvl="1" w:tplc="0C0A0019">
      <w:start w:val="1"/>
      <w:numFmt w:val="lowerLetter"/>
      <w:lvlText w:val="%2."/>
      <w:lvlJc w:val="left"/>
      <w:pPr>
        <w:ind w:left="2291" w:hanging="360"/>
      </w:pPr>
    </w:lvl>
    <w:lvl w:ilvl="2" w:tplc="0C0A001B">
      <w:start w:val="1"/>
      <w:numFmt w:val="lowerRoman"/>
      <w:lvlText w:val="%3."/>
      <w:lvlJc w:val="right"/>
      <w:pPr>
        <w:ind w:left="3011" w:hanging="180"/>
      </w:pPr>
    </w:lvl>
    <w:lvl w:ilvl="3" w:tplc="0C0A000F">
      <w:start w:val="1"/>
      <w:numFmt w:val="decimal"/>
      <w:lvlText w:val="%4."/>
      <w:lvlJc w:val="left"/>
      <w:pPr>
        <w:ind w:left="3731" w:hanging="360"/>
      </w:pPr>
    </w:lvl>
    <w:lvl w:ilvl="4" w:tplc="0C0A0019">
      <w:start w:val="1"/>
      <w:numFmt w:val="lowerLetter"/>
      <w:lvlText w:val="%5."/>
      <w:lvlJc w:val="left"/>
      <w:pPr>
        <w:ind w:left="4451" w:hanging="360"/>
      </w:pPr>
    </w:lvl>
    <w:lvl w:ilvl="5" w:tplc="0C0A001B">
      <w:start w:val="1"/>
      <w:numFmt w:val="lowerRoman"/>
      <w:lvlText w:val="%6."/>
      <w:lvlJc w:val="right"/>
      <w:pPr>
        <w:ind w:left="5171" w:hanging="180"/>
      </w:pPr>
    </w:lvl>
    <w:lvl w:ilvl="6" w:tplc="0C0A000F">
      <w:start w:val="1"/>
      <w:numFmt w:val="decimal"/>
      <w:lvlText w:val="%7."/>
      <w:lvlJc w:val="left"/>
      <w:pPr>
        <w:ind w:left="5891" w:hanging="360"/>
      </w:pPr>
    </w:lvl>
    <w:lvl w:ilvl="7" w:tplc="0C0A0019">
      <w:start w:val="1"/>
      <w:numFmt w:val="lowerLetter"/>
      <w:lvlText w:val="%8."/>
      <w:lvlJc w:val="left"/>
      <w:pPr>
        <w:ind w:left="6611" w:hanging="360"/>
      </w:pPr>
    </w:lvl>
    <w:lvl w:ilvl="8" w:tplc="0C0A001B">
      <w:start w:val="1"/>
      <w:numFmt w:val="lowerRoman"/>
      <w:lvlText w:val="%9."/>
      <w:lvlJc w:val="right"/>
      <w:pPr>
        <w:ind w:left="7331" w:hanging="180"/>
      </w:pPr>
    </w:lvl>
  </w:abstractNum>
  <w:abstractNum w:abstractNumId="63" w15:restartNumberingAfterBreak="0">
    <w:nsid w:val="5AC74060"/>
    <w:multiLevelType w:val="hybridMultilevel"/>
    <w:tmpl w:val="B3DA4ED6"/>
    <w:lvl w:ilvl="0" w:tplc="7626F2BC">
      <w:start w:val="8"/>
      <w:numFmt w:val="upperRoman"/>
      <w:lvlText w:val="%1."/>
      <w:lvlJc w:val="right"/>
      <w:pPr>
        <w:ind w:left="1778"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5C4D38DA"/>
    <w:multiLevelType w:val="hybridMultilevel"/>
    <w:tmpl w:val="DFB232CC"/>
    <w:lvl w:ilvl="0" w:tplc="7DC8E110">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5" w15:restartNumberingAfterBreak="0">
    <w:nsid w:val="5C672DCC"/>
    <w:multiLevelType w:val="multilevel"/>
    <w:tmpl w:val="B03C7F72"/>
    <w:lvl w:ilvl="0">
      <w:start w:val="1"/>
      <w:numFmt w:val="decimal"/>
      <w:lvlText w:val="%1."/>
      <w:lvlJc w:val="left"/>
      <w:pPr>
        <w:ind w:left="927" w:hanging="360"/>
      </w:pPr>
      <w:rPr>
        <w:b w:val="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6" w15:restartNumberingAfterBreak="0">
    <w:nsid w:val="5CF01FB9"/>
    <w:multiLevelType w:val="hybridMultilevel"/>
    <w:tmpl w:val="0520E56C"/>
    <w:lvl w:ilvl="0" w:tplc="080A000F">
      <w:start w:val="1"/>
      <w:numFmt w:val="decimal"/>
      <w:lvlText w:val="%1."/>
      <w:lvlJc w:val="left"/>
      <w:pPr>
        <w:ind w:left="720" w:hanging="360"/>
      </w:pPr>
      <w:rPr>
        <w:rFonts w:cs="Times New Roman"/>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67" w15:restartNumberingAfterBreak="0">
    <w:nsid w:val="5D5D10F4"/>
    <w:multiLevelType w:val="hybridMultilevel"/>
    <w:tmpl w:val="FBF211A8"/>
    <w:lvl w:ilvl="0" w:tplc="0C0A000F">
      <w:start w:val="1"/>
      <w:numFmt w:val="decimal"/>
      <w:lvlText w:val="%1."/>
      <w:lvlJc w:val="left"/>
      <w:pPr>
        <w:ind w:left="1778" w:hanging="360"/>
      </w:pPr>
      <w:rPr>
        <w:b w:val="0"/>
      </w:rPr>
    </w:lvl>
    <w:lvl w:ilvl="1" w:tplc="080A0019">
      <w:start w:val="1"/>
      <w:numFmt w:val="lowerLetter"/>
      <w:lvlText w:val="%2."/>
      <w:lvlJc w:val="left"/>
      <w:pPr>
        <w:ind w:left="338" w:hanging="360"/>
      </w:pPr>
      <w:rPr>
        <w:rFonts w:cs="Times New Roman"/>
      </w:rPr>
    </w:lvl>
    <w:lvl w:ilvl="2" w:tplc="080A001B">
      <w:start w:val="1"/>
      <w:numFmt w:val="lowerRoman"/>
      <w:lvlText w:val="%3."/>
      <w:lvlJc w:val="right"/>
      <w:pPr>
        <w:ind w:left="1058" w:hanging="180"/>
      </w:pPr>
      <w:rPr>
        <w:rFonts w:cs="Times New Roman"/>
      </w:rPr>
    </w:lvl>
    <w:lvl w:ilvl="3" w:tplc="080A000F">
      <w:start w:val="1"/>
      <w:numFmt w:val="decimal"/>
      <w:lvlText w:val="%4."/>
      <w:lvlJc w:val="left"/>
      <w:pPr>
        <w:ind w:left="1778" w:hanging="360"/>
      </w:pPr>
      <w:rPr>
        <w:rFonts w:cs="Times New Roman"/>
      </w:rPr>
    </w:lvl>
    <w:lvl w:ilvl="4" w:tplc="080A0019">
      <w:start w:val="1"/>
      <w:numFmt w:val="lowerLetter"/>
      <w:lvlText w:val="%5."/>
      <w:lvlJc w:val="left"/>
      <w:pPr>
        <w:ind w:left="2498" w:hanging="360"/>
      </w:pPr>
      <w:rPr>
        <w:rFonts w:cs="Times New Roman"/>
      </w:rPr>
    </w:lvl>
    <w:lvl w:ilvl="5" w:tplc="080A001B">
      <w:start w:val="1"/>
      <w:numFmt w:val="lowerRoman"/>
      <w:lvlText w:val="%6."/>
      <w:lvlJc w:val="right"/>
      <w:pPr>
        <w:ind w:left="3218" w:hanging="180"/>
      </w:pPr>
      <w:rPr>
        <w:rFonts w:cs="Times New Roman"/>
      </w:rPr>
    </w:lvl>
    <w:lvl w:ilvl="6" w:tplc="080A000F">
      <w:start w:val="1"/>
      <w:numFmt w:val="decimal"/>
      <w:lvlText w:val="%7."/>
      <w:lvlJc w:val="left"/>
      <w:pPr>
        <w:ind w:left="3938" w:hanging="360"/>
      </w:pPr>
      <w:rPr>
        <w:rFonts w:cs="Times New Roman"/>
      </w:rPr>
    </w:lvl>
    <w:lvl w:ilvl="7" w:tplc="080A0019">
      <w:start w:val="1"/>
      <w:numFmt w:val="lowerLetter"/>
      <w:lvlText w:val="%8."/>
      <w:lvlJc w:val="left"/>
      <w:pPr>
        <w:ind w:left="4658" w:hanging="360"/>
      </w:pPr>
      <w:rPr>
        <w:rFonts w:cs="Times New Roman"/>
      </w:rPr>
    </w:lvl>
    <w:lvl w:ilvl="8" w:tplc="080A001B">
      <w:start w:val="1"/>
      <w:numFmt w:val="lowerRoman"/>
      <w:lvlText w:val="%9."/>
      <w:lvlJc w:val="right"/>
      <w:pPr>
        <w:ind w:left="5378" w:hanging="180"/>
      </w:pPr>
      <w:rPr>
        <w:rFonts w:cs="Times New Roman"/>
      </w:rPr>
    </w:lvl>
  </w:abstractNum>
  <w:abstractNum w:abstractNumId="68" w15:restartNumberingAfterBreak="0">
    <w:nsid w:val="5E181675"/>
    <w:multiLevelType w:val="hybridMultilevel"/>
    <w:tmpl w:val="9E56F3A6"/>
    <w:lvl w:ilvl="0" w:tplc="4934C208">
      <w:start w:val="1"/>
      <w:numFmt w:val="lowerLetter"/>
      <w:lvlText w:val="%1."/>
      <w:lvlJc w:val="left"/>
      <w:pPr>
        <w:ind w:left="396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9" w15:restartNumberingAfterBreak="0">
    <w:nsid w:val="5F4F25BD"/>
    <w:multiLevelType w:val="hybridMultilevel"/>
    <w:tmpl w:val="410A6E16"/>
    <w:lvl w:ilvl="0" w:tplc="0C0A000F">
      <w:start w:val="1"/>
      <w:numFmt w:val="decimal"/>
      <w:lvlText w:val="%1."/>
      <w:lvlJc w:val="left"/>
      <w:pPr>
        <w:ind w:left="2804" w:hanging="360"/>
      </w:pPr>
    </w:lvl>
    <w:lvl w:ilvl="1" w:tplc="080A0019">
      <w:start w:val="1"/>
      <w:numFmt w:val="lowerLetter"/>
      <w:lvlText w:val="%2."/>
      <w:lvlJc w:val="left"/>
      <w:pPr>
        <w:ind w:left="1724" w:hanging="360"/>
      </w:pPr>
    </w:lvl>
    <w:lvl w:ilvl="2" w:tplc="080A001B">
      <w:start w:val="1"/>
      <w:numFmt w:val="lowerRoman"/>
      <w:lvlText w:val="%3."/>
      <w:lvlJc w:val="right"/>
      <w:pPr>
        <w:ind w:left="2444" w:hanging="180"/>
      </w:pPr>
    </w:lvl>
    <w:lvl w:ilvl="3" w:tplc="080A000F">
      <w:start w:val="1"/>
      <w:numFmt w:val="decimal"/>
      <w:lvlText w:val="%4."/>
      <w:lvlJc w:val="left"/>
      <w:pPr>
        <w:ind w:left="3164" w:hanging="360"/>
      </w:pPr>
    </w:lvl>
    <w:lvl w:ilvl="4" w:tplc="080A0019">
      <w:start w:val="1"/>
      <w:numFmt w:val="lowerLetter"/>
      <w:lvlText w:val="%5."/>
      <w:lvlJc w:val="left"/>
      <w:pPr>
        <w:ind w:left="3884" w:hanging="360"/>
      </w:pPr>
    </w:lvl>
    <w:lvl w:ilvl="5" w:tplc="080A001B">
      <w:start w:val="1"/>
      <w:numFmt w:val="lowerRoman"/>
      <w:lvlText w:val="%6."/>
      <w:lvlJc w:val="right"/>
      <w:pPr>
        <w:ind w:left="4604" w:hanging="180"/>
      </w:pPr>
    </w:lvl>
    <w:lvl w:ilvl="6" w:tplc="080A000F">
      <w:start w:val="1"/>
      <w:numFmt w:val="decimal"/>
      <w:lvlText w:val="%7."/>
      <w:lvlJc w:val="left"/>
      <w:pPr>
        <w:ind w:left="5324" w:hanging="360"/>
      </w:pPr>
    </w:lvl>
    <w:lvl w:ilvl="7" w:tplc="080A0019">
      <w:start w:val="1"/>
      <w:numFmt w:val="lowerLetter"/>
      <w:lvlText w:val="%8."/>
      <w:lvlJc w:val="left"/>
      <w:pPr>
        <w:ind w:left="6044" w:hanging="360"/>
      </w:pPr>
    </w:lvl>
    <w:lvl w:ilvl="8" w:tplc="080A001B">
      <w:start w:val="1"/>
      <w:numFmt w:val="lowerRoman"/>
      <w:lvlText w:val="%9."/>
      <w:lvlJc w:val="right"/>
      <w:pPr>
        <w:ind w:left="6764" w:hanging="180"/>
      </w:pPr>
    </w:lvl>
  </w:abstractNum>
  <w:abstractNum w:abstractNumId="70" w15:restartNumberingAfterBreak="0">
    <w:nsid w:val="5F8E1872"/>
    <w:multiLevelType w:val="hybridMultilevel"/>
    <w:tmpl w:val="D0AE1FA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1" w15:restartNumberingAfterBreak="0">
    <w:nsid w:val="602E01BA"/>
    <w:multiLevelType w:val="hybridMultilevel"/>
    <w:tmpl w:val="7974E1C0"/>
    <w:lvl w:ilvl="0" w:tplc="0C0A0019">
      <w:start w:val="1"/>
      <w:numFmt w:val="lowerLetter"/>
      <w:lvlText w:val="%1."/>
      <w:lvlJc w:val="left"/>
      <w:pPr>
        <w:ind w:left="1364"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2" w15:restartNumberingAfterBreak="0">
    <w:nsid w:val="64723C38"/>
    <w:multiLevelType w:val="hybridMultilevel"/>
    <w:tmpl w:val="51C2EF28"/>
    <w:lvl w:ilvl="0" w:tplc="0C0A0013">
      <w:start w:val="1"/>
      <w:numFmt w:val="upperRoman"/>
      <w:lvlText w:val="%1."/>
      <w:lvlJc w:val="right"/>
      <w:pPr>
        <w:ind w:left="720" w:hanging="360"/>
      </w:pPr>
      <w:rPr>
        <w:b w:val="0"/>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73" w15:restartNumberingAfterBreak="0">
    <w:nsid w:val="64ED23FD"/>
    <w:multiLevelType w:val="hybridMultilevel"/>
    <w:tmpl w:val="B66243A8"/>
    <w:lvl w:ilvl="0" w:tplc="080A000F">
      <w:start w:val="1"/>
      <w:numFmt w:val="decimal"/>
      <w:lvlText w:val="%1."/>
      <w:lvlJc w:val="left"/>
      <w:pPr>
        <w:ind w:left="1789" w:hanging="360"/>
      </w:pPr>
    </w:lvl>
    <w:lvl w:ilvl="1" w:tplc="080A0019">
      <w:start w:val="1"/>
      <w:numFmt w:val="lowerLetter"/>
      <w:lvlText w:val="%2."/>
      <w:lvlJc w:val="left"/>
      <w:pPr>
        <w:ind w:left="2509" w:hanging="360"/>
      </w:pPr>
    </w:lvl>
    <w:lvl w:ilvl="2" w:tplc="080A001B">
      <w:start w:val="1"/>
      <w:numFmt w:val="lowerRoman"/>
      <w:lvlText w:val="%3."/>
      <w:lvlJc w:val="right"/>
      <w:pPr>
        <w:ind w:left="3229" w:hanging="180"/>
      </w:pPr>
    </w:lvl>
    <w:lvl w:ilvl="3" w:tplc="080A000F">
      <w:start w:val="1"/>
      <w:numFmt w:val="decimal"/>
      <w:lvlText w:val="%4."/>
      <w:lvlJc w:val="left"/>
      <w:pPr>
        <w:ind w:left="3949" w:hanging="360"/>
      </w:pPr>
    </w:lvl>
    <w:lvl w:ilvl="4" w:tplc="080A0019">
      <w:start w:val="1"/>
      <w:numFmt w:val="lowerLetter"/>
      <w:lvlText w:val="%5."/>
      <w:lvlJc w:val="left"/>
      <w:pPr>
        <w:ind w:left="4669" w:hanging="360"/>
      </w:pPr>
    </w:lvl>
    <w:lvl w:ilvl="5" w:tplc="080A001B">
      <w:start w:val="1"/>
      <w:numFmt w:val="lowerRoman"/>
      <w:lvlText w:val="%6."/>
      <w:lvlJc w:val="right"/>
      <w:pPr>
        <w:ind w:left="5389" w:hanging="180"/>
      </w:pPr>
    </w:lvl>
    <w:lvl w:ilvl="6" w:tplc="080A000F">
      <w:start w:val="1"/>
      <w:numFmt w:val="decimal"/>
      <w:lvlText w:val="%7."/>
      <w:lvlJc w:val="left"/>
      <w:pPr>
        <w:ind w:left="6109" w:hanging="360"/>
      </w:pPr>
    </w:lvl>
    <w:lvl w:ilvl="7" w:tplc="080A0019">
      <w:start w:val="1"/>
      <w:numFmt w:val="lowerLetter"/>
      <w:lvlText w:val="%8."/>
      <w:lvlJc w:val="left"/>
      <w:pPr>
        <w:ind w:left="6829" w:hanging="360"/>
      </w:pPr>
    </w:lvl>
    <w:lvl w:ilvl="8" w:tplc="080A001B">
      <w:start w:val="1"/>
      <w:numFmt w:val="lowerRoman"/>
      <w:lvlText w:val="%9."/>
      <w:lvlJc w:val="right"/>
      <w:pPr>
        <w:ind w:left="7549" w:hanging="180"/>
      </w:pPr>
    </w:lvl>
  </w:abstractNum>
  <w:abstractNum w:abstractNumId="74" w15:restartNumberingAfterBreak="0">
    <w:nsid w:val="65221718"/>
    <w:multiLevelType w:val="hybridMultilevel"/>
    <w:tmpl w:val="5FE66D46"/>
    <w:lvl w:ilvl="0" w:tplc="89145A80">
      <w:start w:val="1"/>
      <w:numFmt w:val="upperRoman"/>
      <w:lvlText w:val="%1."/>
      <w:lvlJc w:val="right"/>
      <w:pPr>
        <w:ind w:left="644" w:hanging="360"/>
      </w:pPr>
      <w:rPr>
        <w:sz w:val="24"/>
        <w:szCs w:val="24"/>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75" w15:restartNumberingAfterBreak="0">
    <w:nsid w:val="65426BAB"/>
    <w:multiLevelType w:val="hybridMultilevel"/>
    <w:tmpl w:val="D0C0D1D0"/>
    <w:lvl w:ilvl="0" w:tplc="0C0A000F">
      <w:start w:val="1"/>
      <w:numFmt w:val="decimal"/>
      <w:lvlText w:val="%1."/>
      <w:lvlJc w:val="left"/>
      <w:pPr>
        <w:ind w:left="1428" w:hanging="720"/>
      </w:pPr>
    </w:lvl>
    <w:lvl w:ilvl="1" w:tplc="479206EE">
      <w:start w:val="1"/>
      <w:numFmt w:val="lowerLetter"/>
      <w:lvlText w:val="%2."/>
      <w:lvlJc w:val="left"/>
      <w:pPr>
        <w:ind w:left="1788" w:hanging="360"/>
      </w:pPr>
      <w:rPr>
        <w:rFonts w:ascii="Arial" w:eastAsia="Times New Roman" w:hAnsi="Arial" w:cs="Arial"/>
      </w:r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76" w15:restartNumberingAfterBreak="0">
    <w:nsid w:val="665818C2"/>
    <w:multiLevelType w:val="hybridMultilevel"/>
    <w:tmpl w:val="F33C0290"/>
    <w:lvl w:ilvl="0" w:tplc="E6CA87A8">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15:restartNumberingAfterBreak="0">
    <w:nsid w:val="674341DC"/>
    <w:multiLevelType w:val="hybridMultilevel"/>
    <w:tmpl w:val="CE66B310"/>
    <w:lvl w:ilvl="0" w:tplc="1B701B76">
      <w:start w:val="2"/>
      <w:numFmt w:val="upperRoman"/>
      <w:lvlText w:val="%1."/>
      <w:lvlJc w:val="right"/>
      <w:pPr>
        <w:ind w:left="502" w:hanging="360"/>
      </w:pPr>
    </w:lvl>
    <w:lvl w:ilvl="1" w:tplc="080A0019">
      <w:start w:val="1"/>
      <w:numFmt w:val="lowerLetter"/>
      <w:lvlText w:val="%2."/>
      <w:lvlJc w:val="left"/>
      <w:pPr>
        <w:ind w:left="360" w:hanging="360"/>
      </w:pPr>
    </w:lvl>
    <w:lvl w:ilvl="2" w:tplc="080A001B">
      <w:start w:val="1"/>
      <w:numFmt w:val="lowerRoman"/>
      <w:lvlText w:val="%3."/>
      <w:lvlJc w:val="right"/>
      <w:pPr>
        <w:ind w:left="1080" w:hanging="180"/>
      </w:pPr>
    </w:lvl>
    <w:lvl w:ilvl="3" w:tplc="080A000F">
      <w:start w:val="1"/>
      <w:numFmt w:val="decimal"/>
      <w:lvlText w:val="%4."/>
      <w:lvlJc w:val="left"/>
      <w:pPr>
        <w:ind w:left="1800" w:hanging="360"/>
      </w:pPr>
    </w:lvl>
    <w:lvl w:ilvl="4" w:tplc="080A0019">
      <w:start w:val="1"/>
      <w:numFmt w:val="lowerLetter"/>
      <w:lvlText w:val="%5."/>
      <w:lvlJc w:val="left"/>
      <w:pPr>
        <w:ind w:left="2520" w:hanging="360"/>
      </w:pPr>
    </w:lvl>
    <w:lvl w:ilvl="5" w:tplc="080A001B">
      <w:start w:val="1"/>
      <w:numFmt w:val="lowerRoman"/>
      <w:lvlText w:val="%6."/>
      <w:lvlJc w:val="right"/>
      <w:pPr>
        <w:ind w:left="3240" w:hanging="180"/>
      </w:pPr>
    </w:lvl>
    <w:lvl w:ilvl="6" w:tplc="080A000F">
      <w:start w:val="1"/>
      <w:numFmt w:val="decimal"/>
      <w:lvlText w:val="%7."/>
      <w:lvlJc w:val="left"/>
      <w:pPr>
        <w:ind w:left="3960" w:hanging="360"/>
      </w:pPr>
    </w:lvl>
    <w:lvl w:ilvl="7" w:tplc="080A0019">
      <w:start w:val="1"/>
      <w:numFmt w:val="lowerLetter"/>
      <w:lvlText w:val="%8."/>
      <w:lvlJc w:val="left"/>
      <w:pPr>
        <w:ind w:left="4680" w:hanging="360"/>
      </w:pPr>
    </w:lvl>
    <w:lvl w:ilvl="8" w:tplc="080A001B">
      <w:start w:val="1"/>
      <w:numFmt w:val="lowerRoman"/>
      <w:lvlText w:val="%9."/>
      <w:lvlJc w:val="right"/>
      <w:pPr>
        <w:ind w:left="5400" w:hanging="180"/>
      </w:pPr>
    </w:lvl>
  </w:abstractNum>
  <w:abstractNum w:abstractNumId="78" w15:restartNumberingAfterBreak="0">
    <w:nsid w:val="68234312"/>
    <w:multiLevelType w:val="hybridMultilevel"/>
    <w:tmpl w:val="7974E1C0"/>
    <w:lvl w:ilvl="0" w:tplc="0C0A0019">
      <w:start w:val="1"/>
      <w:numFmt w:val="lowerLetter"/>
      <w:lvlText w:val="%1."/>
      <w:lvlJc w:val="left"/>
      <w:pPr>
        <w:ind w:left="1364"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9" w15:restartNumberingAfterBreak="0">
    <w:nsid w:val="687358B8"/>
    <w:multiLevelType w:val="hybridMultilevel"/>
    <w:tmpl w:val="702EF702"/>
    <w:lvl w:ilvl="0" w:tplc="3F9E0600">
      <w:start w:val="1"/>
      <w:numFmt w:val="upperRoman"/>
      <w:lvlText w:val="%1."/>
      <w:lvlJc w:val="left"/>
      <w:pPr>
        <w:ind w:left="720" w:hanging="72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80" w15:restartNumberingAfterBreak="0">
    <w:nsid w:val="6949644F"/>
    <w:multiLevelType w:val="hybridMultilevel"/>
    <w:tmpl w:val="3FE00488"/>
    <w:lvl w:ilvl="0" w:tplc="91E4535A">
      <w:start w:val="1"/>
      <w:numFmt w:val="decimal"/>
      <w:lvlText w:val="%1."/>
      <w:lvlJc w:val="left"/>
      <w:pPr>
        <w:ind w:left="1080" w:hanging="360"/>
      </w:pPr>
      <w:rPr>
        <w:rFonts w:cs="Times New Roman"/>
        <w:b w:val="0"/>
      </w:rPr>
    </w:lvl>
    <w:lvl w:ilvl="1" w:tplc="080A0019">
      <w:start w:val="1"/>
      <w:numFmt w:val="lowerLetter"/>
      <w:lvlText w:val="%2."/>
      <w:lvlJc w:val="left"/>
      <w:pPr>
        <w:ind w:left="33" w:hanging="360"/>
      </w:pPr>
    </w:lvl>
    <w:lvl w:ilvl="2" w:tplc="080A001B">
      <w:start w:val="1"/>
      <w:numFmt w:val="lowerRoman"/>
      <w:lvlText w:val="%3."/>
      <w:lvlJc w:val="right"/>
      <w:pPr>
        <w:ind w:left="753" w:hanging="180"/>
      </w:pPr>
    </w:lvl>
    <w:lvl w:ilvl="3" w:tplc="080A000F">
      <w:start w:val="1"/>
      <w:numFmt w:val="decimal"/>
      <w:lvlText w:val="%4."/>
      <w:lvlJc w:val="left"/>
      <w:pPr>
        <w:ind w:left="1473" w:hanging="360"/>
      </w:pPr>
    </w:lvl>
    <w:lvl w:ilvl="4" w:tplc="080A0019">
      <w:start w:val="1"/>
      <w:numFmt w:val="lowerLetter"/>
      <w:lvlText w:val="%5."/>
      <w:lvlJc w:val="left"/>
      <w:pPr>
        <w:ind w:left="2193" w:hanging="360"/>
      </w:pPr>
    </w:lvl>
    <w:lvl w:ilvl="5" w:tplc="080A001B">
      <w:start w:val="1"/>
      <w:numFmt w:val="lowerRoman"/>
      <w:lvlText w:val="%6."/>
      <w:lvlJc w:val="right"/>
      <w:pPr>
        <w:ind w:left="2913" w:hanging="180"/>
      </w:pPr>
    </w:lvl>
    <w:lvl w:ilvl="6" w:tplc="080A000F">
      <w:start w:val="1"/>
      <w:numFmt w:val="decimal"/>
      <w:lvlText w:val="%7."/>
      <w:lvlJc w:val="left"/>
      <w:pPr>
        <w:ind w:left="3633" w:hanging="360"/>
      </w:pPr>
    </w:lvl>
    <w:lvl w:ilvl="7" w:tplc="080A0019">
      <w:start w:val="1"/>
      <w:numFmt w:val="lowerLetter"/>
      <w:lvlText w:val="%8."/>
      <w:lvlJc w:val="left"/>
      <w:pPr>
        <w:ind w:left="4353" w:hanging="360"/>
      </w:pPr>
    </w:lvl>
    <w:lvl w:ilvl="8" w:tplc="080A001B">
      <w:start w:val="1"/>
      <w:numFmt w:val="lowerRoman"/>
      <w:lvlText w:val="%9."/>
      <w:lvlJc w:val="right"/>
      <w:pPr>
        <w:ind w:left="5073" w:hanging="180"/>
      </w:pPr>
    </w:lvl>
  </w:abstractNum>
  <w:abstractNum w:abstractNumId="81" w15:restartNumberingAfterBreak="0">
    <w:nsid w:val="705B1710"/>
    <w:multiLevelType w:val="hybridMultilevel"/>
    <w:tmpl w:val="140C8592"/>
    <w:lvl w:ilvl="0" w:tplc="080A0019">
      <w:start w:val="1"/>
      <w:numFmt w:val="lowerLetter"/>
      <w:lvlText w:val="%1."/>
      <w:lvlJc w:val="left"/>
      <w:pPr>
        <w:ind w:left="144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2" w15:restartNumberingAfterBreak="0">
    <w:nsid w:val="75700827"/>
    <w:multiLevelType w:val="hybridMultilevel"/>
    <w:tmpl w:val="F998DA32"/>
    <w:lvl w:ilvl="0" w:tplc="8FC056F8">
      <w:start w:val="3"/>
      <w:numFmt w:val="upperRoman"/>
      <w:lvlText w:val="%1."/>
      <w:lvlJc w:val="righ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15:restartNumberingAfterBreak="0">
    <w:nsid w:val="76D051D2"/>
    <w:multiLevelType w:val="hybridMultilevel"/>
    <w:tmpl w:val="88EC4CB6"/>
    <w:lvl w:ilvl="0" w:tplc="C4D49246">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4" w15:restartNumberingAfterBreak="0">
    <w:nsid w:val="789956C2"/>
    <w:multiLevelType w:val="hybridMultilevel"/>
    <w:tmpl w:val="00BEE65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5" w15:restartNumberingAfterBreak="0">
    <w:nsid w:val="78A23AC3"/>
    <w:multiLevelType w:val="hybridMultilevel"/>
    <w:tmpl w:val="E5CC494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86" w15:restartNumberingAfterBreak="0">
    <w:nsid w:val="78B4572A"/>
    <w:multiLevelType w:val="hybridMultilevel"/>
    <w:tmpl w:val="C9B8265C"/>
    <w:lvl w:ilvl="0" w:tplc="0C0A0019">
      <w:start w:val="1"/>
      <w:numFmt w:val="lowerLetter"/>
      <w:lvlText w:val="%1."/>
      <w:lvlJc w:val="left"/>
      <w:pPr>
        <w:ind w:left="1004" w:hanging="360"/>
      </w:pPr>
    </w:lvl>
    <w:lvl w:ilvl="1" w:tplc="0C0A0019">
      <w:start w:val="1"/>
      <w:numFmt w:val="lowerLetter"/>
      <w:lvlText w:val="%2."/>
      <w:lvlJc w:val="left"/>
      <w:pPr>
        <w:ind w:left="1724" w:hanging="360"/>
      </w:pPr>
    </w:lvl>
    <w:lvl w:ilvl="2" w:tplc="0C0A001B">
      <w:start w:val="1"/>
      <w:numFmt w:val="lowerRoman"/>
      <w:lvlText w:val="%3."/>
      <w:lvlJc w:val="right"/>
      <w:pPr>
        <w:ind w:left="2444" w:hanging="180"/>
      </w:pPr>
    </w:lvl>
    <w:lvl w:ilvl="3" w:tplc="0C0A000F">
      <w:start w:val="1"/>
      <w:numFmt w:val="decimal"/>
      <w:lvlText w:val="%4."/>
      <w:lvlJc w:val="left"/>
      <w:pPr>
        <w:ind w:left="3164" w:hanging="360"/>
      </w:pPr>
    </w:lvl>
    <w:lvl w:ilvl="4" w:tplc="0C0A0019">
      <w:start w:val="1"/>
      <w:numFmt w:val="lowerLetter"/>
      <w:lvlText w:val="%5."/>
      <w:lvlJc w:val="left"/>
      <w:pPr>
        <w:ind w:left="3884" w:hanging="360"/>
      </w:pPr>
    </w:lvl>
    <w:lvl w:ilvl="5" w:tplc="0C0A001B">
      <w:start w:val="1"/>
      <w:numFmt w:val="lowerRoman"/>
      <w:lvlText w:val="%6."/>
      <w:lvlJc w:val="right"/>
      <w:pPr>
        <w:ind w:left="4604" w:hanging="180"/>
      </w:pPr>
    </w:lvl>
    <w:lvl w:ilvl="6" w:tplc="0C0A000F">
      <w:start w:val="1"/>
      <w:numFmt w:val="decimal"/>
      <w:lvlText w:val="%7."/>
      <w:lvlJc w:val="left"/>
      <w:pPr>
        <w:ind w:left="5324" w:hanging="360"/>
      </w:pPr>
    </w:lvl>
    <w:lvl w:ilvl="7" w:tplc="0C0A0019">
      <w:start w:val="1"/>
      <w:numFmt w:val="lowerLetter"/>
      <w:lvlText w:val="%8."/>
      <w:lvlJc w:val="left"/>
      <w:pPr>
        <w:ind w:left="6044" w:hanging="360"/>
      </w:pPr>
    </w:lvl>
    <w:lvl w:ilvl="8" w:tplc="0C0A001B">
      <w:start w:val="1"/>
      <w:numFmt w:val="lowerRoman"/>
      <w:lvlText w:val="%9."/>
      <w:lvlJc w:val="right"/>
      <w:pPr>
        <w:ind w:left="6764" w:hanging="180"/>
      </w:pPr>
    </w:lvl>
  </w:abstractNum>
  <w:abstractNum w:abstractNumId="87" w15:restartNumberingAfterBreak="0">
    <w:nsid w:val="79E17319"/>
    <w:multiLevelType w:val="hybridMultilevel"/>
    <w:tmpl w:val="7974E1C0"/>
    <w:lvl w:ilvl="0" w:tplc="0C0A0019">
      <w:start w:val="1"/>
      <w:numFmt w:val="lowerLetter"/>
      <w:lvlText w:val="%1."/>
      <w:lvlJc w:val="left"/>
      <w:pPr>
        <w:ind w:left="1364"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8" w15:restartNumberingAfterBreak="0">
    <w:nsid w:val="79EF10D8"/>
    <w:multiLevelType w:val="hybridMultilevel"/>
    <w:tmpl w:val="EC1203E2"/>
    <w:lvl w:ilvl="0" w:tplc="0C0A0019">
      <w:start w:val="1"/>
      <w:numFmt w:val="lowerLetter"/>
      <w:lvlText w:val="%1."/>
      <w:lvlJc w:val="left"/>
      <w:pPr>
        <w:ind w:left="1212" w:hanging="360"/>
      </w:pPr>
    </w:lvl>
    <w:lvl w:ilvl="1" w:tplc="0C0A0019">
      <w:start w:val="1"/>
      <w:numFmt w:val="lowerLetter"/>
      <w:lvlText w:val="%2."/>
      <w:lvlJc w:val="left"/>
      <w:pPr>
        <w:ind w:left="1932" w:hanging="360"/>
      </w:pPr>
    </w:lvl>
    <w:lvl w:ilvl="2" w:tplc="0C0A001B">
      <w:start w:val="1"/>
      <w:numFmt w:val="lowerRoman"/>
      <w:lvlText w:val="%3."/>
      <w:lvlJc w:val="right"/>
      <w:pPr>
        <w:ind w:left="2652" w:hanging="180"/>
      </w:pPr>
    </w:lvl>
    <w:lvl w:ilvl="3" w:tplc="0C0A000F">
      <w:start w:val="1"/>
      <w:numFmt w:val="decimal"/>
      <w:lvlText w:val="%4."/>
      <w:lvlJc w:val="left"/>
      <w:pPr>
        <w:ind w:left="3372" w:hanging="360"/>
      </w:pPr>
    </w:lvl>
    <w:lvl w:ilvl="4" w:tplc="0C0A0019">
      <w:start w:val="1"/>
      <w:numFmt w:val="lowerLetter"/>
      <w:lvlText w:val="%5."/>
      <w:lvlJc w:val="left"/>
      <w:pPr>
        <w:ind w:left="4092" w:hanging="360"/>
      </w:pPr>
    </w:lvl>
    <w:lvl w:ilvl="5" w:tplc="0C0A001B">
      <w:start w:val="1"/>
      <w:numFmt w:val="lowerRoman"/>
      <w:lvlText w:val="%6."/>
      <w:lvlJc w:val="right"/>
      <w:pPr>
        <w:ind w:left="4812" w:hanging="180"/>
      </w:pPr>
    </w:lvl>
    <w:lvl w:ilvl="6" w:tplc="0C0A000F">
      <w:start w:val="1"/>
      <w:numFmt w:val="decimal"/>
      <w:lvlText w:val="%7."/>
      <w:lvlJc w:val="left"/>
      <w:pPr>
        <w:ind w:left="5532" w:hanging="360"/>
      </w:pPr>
    </w:lvl>
    <w:lvl w:ilvl="7" w:tplc="0C0A0019">
      <w:start w:val="1"/>
      <w:numFmt w:val="lowerLetter"/>
      <w:lvlText w:val="%8."/>
      <w:lvlJc w:val="left"/>
      <w:pPr>
        <w:ind w:left="6252" w:hanging="360"/>
      </w:pPr>
    </w:lvl>
    <w:lvl w:ilvl="8" w:tplc="0C0A001B">
      <w:start w:val="1"/>
      <w:numFmt w:val="lowerRoman"/>
      <w:lvlText w:val="%9."/>
      <w:lvlJc w:val="right"/>
      <w:pPr>
        <w:ind w:left="6972" w:hanging="180"/>
      </w:pPr>
    </w:lvl>
  </w:abstractNum>
  <w:num w:numId="1">
    <w:abstractNumId w:val="0"/>
  </w:num>
  <w:num w:numId="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3"/>
  </w:num>
  <w:num w:numId="7">
    <w:abstractNumId w:val="21"/>
  </w:num>
  <w:num w:numId="8">
    <w:abstractNumId w:val="4"/>
  </w:num>
  <w:num w:numId="9">
    <w:abstractNumId w:val="57"/>
  </w:num>
  <w:num w:numId="10">
    <w:abstractNumId w:val="41"/>
  </w:num>
  <w:num w:numId="11">
    <w:abstractNumId w:val="5"/>
  </w:num>
  <w:num w:numId="12">
    <w:abstractNumId w:val="17"/>
  </w:num>
  <w:num w:numId="13">
    <w:abstractNumId w:val="25"/>
  </w:num>
  <w:num w:numId="14">
    <w:abstractNumId w:val="81"/>
  </w:num>
  <w:num w:numId="15">
    <w:abstractNumId w:val="79"/>
  </w:num>
  <w:num w:numId="16">
    <w:abstractNumId w:val="48"/>
  </w:num>
  <w:num w:numId="17">
    <w:abstractNumId w:val="2"/>
  </w:num>
  <w:num w:numId="18">
    <w:abstractNumId w:val="56"/>
  </w:num>
  <w:num w:numId="19">
    <w:abstractNumId w:val="35"/>
  </w:num>
  <w:num w:numId="20">
    <w:abstractNumId w:val="43"/>
  </w:num>
  <w:num w:numId="21">
    <w:abstractNumId w:val="32"/>
  </w:num>
  <w:num w:numId="22">
    <w:abstractNumId w:val="80"/>
  </w:num>
  <w:num w:numId="23">
    <w:abstractNumId w:val="88"/>
  </w:num>
  <w:num w:numId="24">
    <w:abstractNumId w:val="50"/>
  </w:num>
  <w:num w:numId="25">
    <w:abstractNumId w:val="24"/>
  </w:num>
  <w:num w:numId="26">
    <w:abstractNumId w:val="40"/>
  </w:num>
  <w:num w:numId="27">
    <w:abstractNumId w:val="46"/>
  </w:num>
  <w:num w:numId="28">
    <w:abstractNumId w:val="66"/>
  </w:num>
  <w:num w:numId="29">
    <w:abstractNumId w:val="1"/>
  </w:num>
  <w:num w:numId="30">
    <w:abstractNumId w:val="22"/>
  </w:num>
  <w:num w:numId="31">
    <w:abstractNumId w:val="65"/>
  </w:num>
  <w:num w:numId="32">
    <w:abstractNumId w:val="13"/>
  </w:num>
  <w:num w:numId="33">
    <w:abstractNumId w:val="82"/>
  </w:num>
  <w:num w:numId="34">
    <w:abstractNumId w:val="29"/>
  </w:num>
  <w:num w:numId="35">
    <w:abstractNumId w:val="54"/>
  </w:num>
  <w:num w:numId="36">
    <w:abstractNumId w:val="52"/>
  </w:num>
  <w:num w:numId="37">
    <w:abstractNumId w:val="61"/>
  </w:num>
  <w:num w:numId="38">
    <w:abstractNumId w:val="59"/>
  </w:num>
  <w:num w:numId="39">
    <w:abstractNumId w:val="39"/>
  </w:num>
  <w:num w:numId="40">
    <w:abstractNumId w:val="47"/>
  </w:num>
  <w:num w:numId="41">
    <w:abstractNumId w:val="34"/>
  </w:num>
  <w:num w:numId="42">
    <w:abstractNumId w:val="33"/>
  </w:num>
  <w:num w:numId="43">
    <w:abstractNumId w:val="73"/>
  </w:num>
  <w:num w:numId="44">
    <w:abstractNumId w:val="64"/>
  </w:num>
  <w:num w:numId="45">
    <w:abstractNumId w:val="42"/>
  </w:num>
  <w:num w:numId="46">
    <w:abstractNumId w:val="12"/>
  </w:num>
  <w:num w:numId="47">
    <w:abstractNumId w:val="51"/>
  </w:num>
  <w:num w:numId="48">
    <w:abstractNumId w:val="68"/>
  </w:num>
  <w:num w:numId="49">
    <w:abstractNumId w:val="45"/>
  </w:num>
  <w:num w:numId="50">
    <w:abstractNumId w:val="26"/>
  </w:num>
  <w:num w:numId="51">
    <w:abstractNumId w:val="69"/>
  </w:num>
  <w:num w:numId="52">
    <w:abstractNumId w:val="14"/>
  </w:num>
  <w:num w:numId="53">
    <w:abstractNumId w:val="38"/>
  </w:num>
  <w:num w:numId="54">
    <w:abstractNumId w:val="58"/>
  </w:num>
  <w:num w:numId="55">
    <w:abstractNumId w:val="75"/>
  </w:num>
  <w:num w:numId="56">
    <w:abstractNumId w:val="67"/>
  </w:num>
  <w:num w:numId="57">
    <w:abstractNumId w:val="63"/>
  </w:num>
  <w:num w:numId="58">
    <w:abstractNumId w:val="55"/>
  </w:num>
  <w:num w:numId="59">
    <w:abstractNumId w:val="85"/>
  </w:num>
  <w:num w:numId="60">
    <w:abstractNumId w:val="28"/>
  </w:num>
  <w:num w:numId="61">
    <w:abstractNumId w:val="16"/>
  </w:num>
  <w:num w:numId="62">
    <w:abstractNumId w:val="20"/>
  </w:num>
  <w:num w:numId="63">
    <w:abstractNumId w:val="15"/>
  </w:num>
  <w:num w:numId="64">
    <w:abstractNumId w:val="18"/>
  </w:num>
  <w:num w:numId="65">
    <w:abstractNumId w:val="62"/>
  </w:num>
  <w:num w:numId="66">
    <w:abstractNumId w:val="72"/>
  </w:num>
  <w:num w:numId="67">
    <w:abstractNumId w:val="70"/>
  </w:num>
  <w:num w:numId="68">
    <w:abstractNumId w:val="76"/>
  </w:num>
  <w:num w:numId="69">
    <w:abstractNumId w:val="7"/>
  </w:num>
  <w:num w:numId="70">
    <w:abstractNumId w:val="31"/>
  </w:num>
  <w:num w:numId="71">
    <w:abstractNumId w:val="53"/>
  </w:num>
  <w:num w:numId="72">
    <w:abstractNumId w:val="71"/>
  </w:num>
  <w:num w:numId="73">
    <w:abstractNumId w:val="87"/>
  </w:num>
  <w:num w:numId="74">
    <w:abstractNumId w:val="11"/>
  </w:num>
  <w:num w:numId="75">
    <w:abstractNumId w:val="78"/>
  </w:num>
  <w:num w:numId="76">
    <w:abstractNumId w:val="30"/>
  </w:num>
  <w:num w:numId="77">
    <w:abstractNumId w:val="44"/>
  </w:num>
  <w:num w:numId="78">
    <w:abstractNumId w:val="8"/>
  </w:num>
  <w:num w:numId="79">
    <w:abstractNumId w:val="3"/>
  </w:num>
  <w:num w:numId="80">
    <w:abstractNumId w:val="23"/>
  </w:num>
  <w:num w:numId="81">
    <w:abstractNumId w:val="86"/>
  </w:num>
  <w:num w:numId="82">
    <w:abstractNumId w:val="36"/>
  </w:num>
  <w:num w:numId="83">
    <w:abstractNumId w:val="49"/>
  </w:num>
  <w:num w:numId="84">
    <w:abstractNumId w:val="37"/>
  </w:num>
  <w:num w:numId="85">
    <w:abstractNumId w:val="27"/>
  </w:num>
  <w:num w:numId="86">
    <w:abstractNumId w:val="74"/>
  </w:num>
  <w:num w:numId="87">
    <w:abstractNumId w:val="9"/>
  </w:num>
  <w:num w:numId="88">
    <w:abstractNumId w:val="77"/>
  </w:num>
  <w:num w:numId="89">
    <w:abstractNumId w:val="10"/>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100"/>
    <w:rsid w:val="00055756"/>
    <w:rsid w:val="000653EC"/>
    <w:rsid w:val="000A2868"/>
    <w:rsid w:val="0018355A"/>
    <w:rsid w:val="0035036E"/>
    <w:rsid w:val="003973F5"/>
    <w:rsid w:val="00433CC0"/>
    <w:rsid w:val="004562E7"/>
    <w:rsid w:val="00505EB3"/>
    <w:rsid w:val="005A2758"/>
    <w:rsid w:val="006F1C4C"/>
    <w:rsid w:val="007B7C40"/>
    <w:rsid w:val="008800C1"/>
    <w:rsid w:val="008D59A1"/>
    <w:rsid w:val="00BC37A3"/>
    <w:rsid w:val="00C27720"/>
    <w:rsid w:val="00CE7100"/>
    <w:rsid w:val="00D94F35"/>
    <w:rsid w:val="00DE38FD"/>
    <w:rsid w:val="00EB303A"/>
    <w:rsid w:val="00EB7ECB"/>
    <w:rsid w:val="00F434F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1B963D-D90B-490F-9613-FAF002EAD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100"/>
    <w:pPr>
      <w:spacing w:after="0" w:line="240" w:lineRule="auto"/>
      <w:jc w:val="both"/>
    </w:pPr>
    <w:rPr>
      <w:rFonts w:ascii="Arial" w:eastAsia="Times New Roman" w:hAnsi="Arial" w:cs="Times New Roman"/>
      <w:sz w:val="20"/>
      <w:szCs w:val="20"/>
      <w:lang w:eastAsia="es-ES"/>
    </w:rPr>
  </w:style>
  <w:style w:type="paragraph" w:styleId="Ttulo1">
    <w:name w:val="heading 1"/>
    <w:basedOn w:val="Normal"/>
    <w:next w:val="Normal"/>
    <w:link w:val="Ttulo1Car"/>
    <w:qFormat/>
    <w:rsid w:val="00CE7100"/>
    <w:pPr>
      <w:keepNext/>
      <w:outlineLvl w:val="0"/>
    </w:pPr>
    <w:rPr>
      <w:b/>
      <w:sz w:val="22"/>
    </w:rPr>
  </w:style>
  <w:style w:type="paragraph" w:styleId="Ttulo2">
    <w:name w:val="heading 2"/>
    <w:basedOn w:val="Normal"/>
    <w:next w:val="Normal"/>
    <w:link w:val="Ttulo2Car"/>
    <w:uiPriority w:val="99"/>
    <w:qFormat/>
    <w:rsid w:val="00CE7100"/>
    <w:pPr>
      <w:keepNext/>
      <w:tabs>
        <w:tab w:val="left" w:pos="0"/>
      </w:tabs>
      <w:jc w:val="center"/>
      <w:outlineLvl w:val="1"/>
    </w:pPr>
    <w:rPr>
      <w:b/>
    </w:rPr>
  </w:style>
  <w:style w:type="paragraph" w:styleId="Ttulo3">
    <w:name w:val="heading 3"/>
    <w:basedOn w:val="Normal"/>
    <w:next w:val="Normal"/>
    <w:link w:val="Ttulo3Car"/>
    <w:qFormat/>
    <w:rsid w:val="00CE7100"/>
    <w:pPr>
      <w:keepNext/>
      <w:spacing w:line="360" w:lineRule="auto"/>
      <w:outlineLvl w:val="2"/>
    </w:pPr>
    <w:rPr>
      <w:rFonts w:eastAsia="Calibri"/>
      <w:b/>
      <w:sz w:val="36"/>
    </w:rPr>
  </w:style>
  <w:style w:type="paragraph" w:styleId="Ttulo4">
    <w:name w:val="heading 4"/>
    <w:basedOn w:val="Normal"/>
    <w:next w:val="Normal"/>
    <w:link w:val="Ttulo4Car"/>
    <w:unhideWhenUsed/>
    <w:qFormat/>
    <w:rsid w:val="00CE7100"/>
    <w:pPr>
      <w:keepNext/>
      <w:keepLines/>
      <w:spacing w:before="200"/>
      <w:jc w:val="left"/>
      <w:outlineLvl w:val="3"/>
    </w:pPr>
    <w:rPr>
      <w:rFonts w:ascii="Cambria" w:hAnsi="Cambria"/>
      <w:b/>
      <w:bCs/>
      <w:i/>
      <w:iCs/>
      <w:color w:val="4F81BD"/>
      <w:sz w:val="24"/>
      <w:szCs w:val="24"/>
      <w:lang w:val="es-ES"/>
    </w:rPr>
  </w:style>
  <w:style w:type="paragraph" w:styleId="Ttulo5">
    <w:name w:val="heading 5"/>
    <w:basedOn w:val="Normal"/>
    <w:next w:val="Normal"/>
    <w:link w:val="Ttulo5Car"/>
    <w:qFormat/>
    <w:rsid w:val="00CE7100"/>
    <w:pPr>
      <w:keepNext/>
      <w:shd w:val="clear" w:color="FF00FF" w:fill="auto"/>
      <w:spacing w:line="360" w:lineRule="auto"/>
      <w:outlineLvl w:val="4"/>
    </w:pPr>
    <w:rPr>
      <w:b/>
      <w:sz w:val="36"/>
    </w:rPr>
  </w:style>
  <w:style w:type="paragraph" w:styleId="Ttulo6">
    <w:name w:val="heading 6"/>
    <w:basedOn w:val="Normal"/>
    <w:next w:val="Normal"/>
    <w:link w:val="Ttulo6Car"/>
    <w:qFormat/>
    <w:rsid w:val="00CE7100"/>
    <w:pPr>
      <w:keepNext/>
      <w:spacing w:line="360" w:lineRule="auto"/>
      <w:outlineLvl w:val="5"/>
    </w:pPr>
    <w:rPr>
      <w:rFonts w:eastAsia="Calibri"/>
      <w:b/>
      <w:sz w:val="36"/>
    </w:rPr>
  </w:style>
  <w:style w:type="paragraph" w:styleId="Ttulo7">
    <w:name w:val="heading 7"/>
    <w:basedOn w:val="Normal"/>
    <w:next w:val="Normal"/>
    <w:link w:val="Ttulo7Car"/>
    <w:uiPriority w:val="99"/>
    <w:qFormat/>
    <w:rsid w:val="00CE7100"/>
    <w:pPr>
      <w:keepNext/>
      <w:spacing w:line="360" w:lineRule="auto"/>
      <w:outlineLvl w:val="6"/>
    </w:pPr>
    <w:rPr>
      <w:rFonts w:eastAsia="Calibri"/>
      <w:b/>
      <w:sz w:val="36"/>
    </w:rPr>
  </w:style>
  <w:style w:type="paragraph" w:styleId="Ttulo8">
    <w:name w:val="heading 8"/>
    <w:basedOn w:val="Normal"/>
    <w:next w:val="Normal"/>
    <w:link w:val="Ttulo8Car"/>
    <w:uiPriority w:val="99"/>
    <w:qFormat/>
    <w:rsid w:val="00CE7100"/>
    <w:pPr>
      <w:keepNext/>
      <w:keepLines/>
      <w:spacing w:before="200"/>
      <w:outlineLvl w:val="7"/>
    </w:pPr>
    <w:rPr>
      <w:rFonts w:ascii="Cambria" w:hAnsi="Cambria"/>
      <w:color w:val="404040"/>
    </w:rPr>
  </w:style>
  <w:style w:type="paragraph" w:styleId="Ttulo9">
    <w:name w:val="heading 9"/>
    <w:basedOn w:val="Normal"/>
    <w:next w:val="Normal"/>
    <w:link w:val="Ttulo9Car"/>
    <w:uiPriority w:val="99"/>
    <w:qFormat/>
    <w:rsid w:val="00CE7100"/>
    <w:pPr>
      <w:keepNext/>
      <w:spacing w:line="360" w:lineRule="auto"/>
      <w:outlineLvl w:val="8"/>
    </w:pPr>
    <w:rPr>
      <w:rFonts w:eastAsia="Calibri"/>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E7100"/>
    <w:rPr>
      <w:rFonts w:ascii="Arial" w:eastAsia="Times New Roman" w:hAnsi="Arial" w:cs="Times New Roman"/>
      <w:b/>
      <w:szCs w:val="20"/>
      <w:lang w:eastAsia="es-ES"/>
    </w:rPr>
  </w:style>
  <w:style w:type="character" w:customStyle="1" w:styleId="Ttulo2Car">
    <w:name w:val="Título 2 Car"/>
    <w:basedOn w:val="Fuentedeprrafopredeter"/>
    <w:link w:val="Ttulo2"/>
    <w:uiPriority w:val="99"/>
    <w:rsid w:val="00CE7100"/>
    <w:rPr>
      <w:rFonts w:ascii="Arial" w:eastAsia="Times New Roman" w:hAnsi="Arial" w:cs="Times New Roman"/>
      <w:b/>
      <w:sz w:val="20"/>
      <w:szCs w:val="20"/>
      <w:lang w:eastAsia="es-ES"/>
    </w:rPr>
  </w:style>
  <w:style w:type="character" w:customStyle="1" w:styleId="Ttulo3Car">
    <w:name w:val="Título 3 Car"/>
    <w:basedOn w:val="Fuentedeprrafopredeter"/>
    <w:link w:val="Ttulo3"/>
    <w:rsid w:val="00CE7100"/>
    <w:rPr>
      <w:rFonts w:ascii="Arial" w:eastAsia="Calibri" w:hAnsi="Arial" w:cs="Times New Roman"/>
      <w:b/>
      <w:sz w:val="36"/>
      <w:szCs w:val="20"/>
      <w:lang w:eastAsia="es-ES"/>
    </w:rPr>
  </w:style>
  <w:style w:type="character" w:customStyle="1" w:styleId="Ttulo4Car">
    <w:name w:val="Título 4 Car"/>
    <w:basedOn w:val="Fuentedeprrafopredeter"/>
    <w:link w:val="Ttulo4"/>
    <w:rsid w:val="00CE7100"/>
    <w:rPr>
      <w:rFonts w:ascii="Cambria" w:eastAsia="Times New Roman" w:hAnsi="Cambria" w:cs="Times New Roman"/>
      <w:b/>
      <w:bCs/>
      <w:i/>
      <w:iCs/>
      <w:color w:val="4F81BD"/>
      <w:sz w:val="24"/>
      <w:szCs w:val="24"/>
      <w:lang w:val="es-ES" w:eastAsia="es-ES"/>
    </w:rPr>
  </w:style>
  <w:style w:type="character" w:customStyle="1" w:styleId="Ttulo5Car">
    <w:name w:val="Título 5 Car"/>
    <w:basedOn w:val="Fuentedeprrafopredeter"/>
    <w:link w:val="Ttulo5"/>
    <w:rsid w:val="00CE7100"/>
    <w:rPr>
      <w:rFonts w:ascii="Arial" w:eastAsia="Times New Roman" w:hAnsi="Arial" w:cs="Times New Roman"/>
      <w:b/>
      <w:sz w:val="36"/>
      <w:szCs w:val="20"/>
      <w:shd w:val="clear" w:color="FF00FF" w:fill="auto"/>
      <w:lang w:eastAsia="es-ES"/>
    </w:rPr>
  </w:style>
  <w:style w:type="character" w:customStyle="1" w:styleId="Ttulo6Car">
    <w:name w:val="Título 6 Car"/>
    <w:basedOn w:val="Fuentedeprrafopredeter"/>
    <w:link w:val="Ttulo6"/>
    <w:rsid w:val="00CE7100"/>
    <w:rPr>
      <w:rFonts w:ascii="Arial" w:eastAsia="Calibri" w:hAnsi="Arial" w:cs="Times New Roman"/>
      <w:b/>
      <w:sz w:val="36"/>
      <w:szCs w:val="20"/>
      <w:lang w:eastAsia="es-ES"/>
    </w:rPr>
  </w:style>
  <w:style w:type="character" w:customStyle="1" w:styleId="Ttulo7Car">
    <w:name w:val="Título 7 Car"/>
    <w:basedOn w:val="Fuentedeprrafopredeter"/>
    <w:link w:val="Ttulo7"/>
    <w:uiPriority w:val="99"/>
    <w:rsid w:val="00CE7100"/>
    <w:rPr>
      <w:rFonts w:ascii="Arial" w:eastAsia="Calibri" w:hAnsi="Arial" w:cs="Times New Roman"/>
      <w:b/>
      <w:sz w:val="36"/>
      <w:szCs w:val="20"/>
      <w:lang w:eastAsia="es-ES"/>
    </w:rPr>
  </w:style>
  <w:style w:type="character" w:customStyle="1" w:styleId="Ttulo8Car">
    <w:name w:val="Título 8 Car"/>
    <w:basedOn w:val="Fuentedeprrafopredeter"/>
    <w:link w:val="Ttulo8"/>
    <w:uiPriority w:val="99"/>
    <w:rsid w:val="00CE7100"/>
    <w:rPr>
      <w:rFonts w:ascii="Cambria" w:eastAsia="Times New Roman" w:hAnsi="Cambria" w:cs="Times New Roman"/>
      <w:color w:val="404040"/>
      <w:sz w:val="20"/>
      <w:szCs w:val="20"/>
      <w:lang w:eastAsia="es-ES"/>
    </w:rPr>
  </w:style>
  <w:style w:type="character" w:customStyle="1" w:styleId="Ttulo9Car">
    <w:name w:val="Título 9 Car"/>
    <w:basedOn w:val="Fuentedeprrafopredeter"/>
    <w:link w:val="Ttulo9"/>
    <w:uiPriority w:val="99"/>
    <w:rsid w:val="00CE7100"/>
    <w:rPr>
      <w:rFonts w:ascii="Arial" w:eastAsia="Calibri" w:hAnsi="Arial" w:cs="Times New Roman"/>
      <w:b/>
      <w:sz w:val="36"/>
      <w:szCs w:val="20"/>
      <w:lang w:eastAsia="es-ES"/>
    </w:rPr>
  </w:style>
  <w:style w:type="table" w:styleId="Tablaconcuadrcula">
    <w:name w:val="Table Grid"/>
    <w:basedOn w:val="Tablanormal"/>
    <w:rsid w:val="00CE710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CE7100"/>
    <w:pPr>
      <w:tabs>
        <w:tab w:val="center" w:pos="4252"/>
        <w:tab w:val="right" w:pos="8504"/>
      </w:tabs>
    </w:pPr>
  </w:style>
  <w:style w:type="character" w:customStyle="1" w:styleId="EncabezadoCar">
    <w:name w:val="Encabezado Car"/>
    <w:basedOn w:val="Fuentedeprrafopredeter"/>
    <w:link w:val="Encabezado"/>
    <w:uiPriority w:val="99"/>
    <w:rsid w:val="00CE7100"/>
    <w:rPr>
      <w:rFonts w:ascii="Arial" w:eastAsia="Times New Roman" w:hAnsi="Arial" w:cs="Times New Roman"/>
      <w:sz w:val="20"/>
      <w:szCs w:val="20"/>
      <w:lang w:eastAsia="es-ES"/>
    </w:rPr>
  </w:style>
  <w:style w:type="paragraph" w:styleId="Piedepgina">
    <w:name w:val="footer"/>
    <w:basedOn w:val="Normal"/>
    <w:link w:val="PiedepginaCar"/>
    <w:uiPriority w:val="99"/>
    <w:rsid w:val="00CE7100"/>
    <w:pPr>
      <w:tabs>
        <w:tab w:val="center" w:pos="4252"/>
        <w:tab w:val="right" w:pos="8504"/>
      </w:tabs>
    </w:pPr>
  </w:style>
  <w:style w:type="character" w:customStyle="1" w:styleId="PiedepginaCar">
    <w:name w:val="Pie de página Car"/>
    <w:basedOn w:val="Fuentedeprrafopredeter"/>
    <w:link w:val="Piedepgina"/>
    <w:uiPriority w:val="99"/>
    <w:rsid w:val="00CE7100"/>
    <w:rPr>
      <w:rFonts w:ascii="Arial" w:eastAsia="Times New Roman" w:hAnsi="Arial" w:cs="Times New Roman"/>
      <w:sz w:val="20"/>
      <w:szCs w:val="20"/>
      <w:lang w:eastAsia="es-ES"/>
    </w:rPr>
  </w:style>
  <w:style w:type="paragraph" w:styleId="Sinespaciado">
    <w:name w:val="No Spacing"/>
    <w:uiPriority w:val="1"/>
    <w:qFormat/>
    <w:rsid w:val="00CE7100"/>
    <w:pPr>
      <w:spacing w:after="0" w:line="240" w:lineRule="auto"/>
    </w:pPr>
    <w:rPr>
      <w:rFonts w:ascii="Calibri" w:eastAsia="Calibri" w:hAnsi="Calibri" w:cs="Times New Roman"/>
    </w:rPr>
  </w:style>
  <w:style w:type="paragraph" w:styleId="Listaconvietas">
    <w:name w:val="List Bullet"/>
    <w:basedOn w:val="Normal"/>
    <w:uiPriority w:val="99"/>
    <w:unhideWhenUsed/>
    <w:rsid w:val="00CE7100"/>
    <w:pPr>
      <w:numPr>
        <w:numId w:val="1"/>
      </w:numPr>
      <w:tabs>
        <w:tab w:val="clear" w:pos="360"/>
      </w:tabs>
      <w:spacing w:after="160" w:line="259" w:lineRule="auto"/>
      <w:contextualSpacing/>
      <w:jc w:val="left"/>
    </w:pPr>
    <w:rPr>
      <w:rFonts w:ascii="Calibri" w:eastAsia="Calibri" w:hAnsi="Calibri"/>
      <w:sz w:val="22"/>
      <w:szCs w:val="22"/>
      <w:lang w:eastAsia="en-US"/>
    </w:rPr>
  </w:style>
  <w:style w:type="character" w:styleId="Hipervnculo">
    <w:name w:val="Hyperlink"/>
    <w:uiPriority w:val="99"/>
    <w:unhideWhenUsed/>
    <w:rsid w:val="00CE7100"/>
    <w:rPr>
      <w:color w:val="0000FF"/>
      <w:u w:val="single"/>
    </w:rPr>
  </w:style>
  <w:style w:type="paragraph" w:customStyle="1" w:styleId="Cuerpo">
    <w:name w:val="Cuerpo"/>
    <w:rsid w:val="00CE7100"/>
    <w:pPr>
      <w:pBdr>
        <w:top w:val="nil"/>
        <w:left w:val="nil"/>
        <w:bottom w:val="nil"/>
        <w:right w:val="nil"/>
        <w:between w:val="nil"/>
        <w:bar w:val="nil"/>
      </w:pBdr>
    </w:pPr>
    <w:rPr>
      <w:rFonts w:ascii="Calibri" w:eastAsia="Calibri" w:hAnsi="Calibri" w:cs="Calibri"/>
      <w:color w:val="000000"/>
      <w:u w:color="000000"/>
      <w:bdr w:val="nil"/>
      <w:lang w:eastAsia="es-MX"/>
    </w:rPr>
  </w:style>
  <w:style w:type="paragraph" w:styleId="Textoindependiente2">
    <w:name w:val="Body Text 2"/>
    <w:basedOn w:val="Normal"/>
    <w:link w:val="Textoindependiente2Car"/>
    <w:uiPriority w:val="99"/>
    <w:unhideWhenUsed/>
    <w:rsid w:val="00CE7100"/>
    <w:pPr>
      <w:spacing w:after="120" w:line="480" w:lineRule="auto"/>
    </w:pPr>
  </w:style>
  <w:style w:type="character" w:customStyle="1" w:styleId="Textoindependiente2Car">
    <w:name w:val="Texto independiente 2 Car"/>
    <w:basedOn w:val="Fuentedeprrafopredeter"/>
    <w:link w:val="Textoindependiente2"/>
    <w:uiPriority w:val="99"/>
    <w:rsid w:val="00CE7100"/>
    <w:rPr>
      <w:rFonts w:ascii="Arial" w:eastAsia="Times New Roman" w:hAnsi="Arial" w:cs="Times New Roman"/>
      <w:sz w:val="20"/>
      <w:szCs w:val="20"/>
      <w:lang w:eastAsia="es-ES"/>
    </w:rPr>
  </w:style>
  <w:style w:type="paragraph" w:customStyle="1" w:styleId="paragraph">
    <w:name w:val="paragraph"/>
    <w:basedOn w:val="Normal"/>
    <w:rsid w:val="00CE7100"/>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CE7100"/>
  </w:style>
  <w:style w:type="paragraph" w:styleId="NormalWeb">
    <w:name w:val="Normal (Web)"/>
    <w:basedOn w:val="Normal"/>
    <w:uiPriority w:val="99"/>
    <w:unhideWhenUsed/>
    <w:rsid w:val="00CE7100"/>
    <w:pPr>
      <w:spacing w:before="100" w:beforeAutospacing="1" w:after="100" w:afterAutospacing="1"/>
      <w:jc w:val="left"/>
    </w:pPr>
    <w:rPr>
      <w:rFonts w:ascii="Times New Roman" w:hAnsi="Times New Roman"/>
      <w:sz w:val="24"/>
      <w:szCs w:val="24"/>
      <w:lang w:eastAsia="es-MX"/>
    </w:rPr>
  </w:style>
  <w:style w:type="character" w:customStyle="1" w:styleId="UnresolvedMention">
    <w:name w:val="Unresolved Mention"/>
    <w:basedOn w:val="Fuentedeprrafopredeter"/>
    <w:uiPriority w:val="99"/>
    <w:semiHidden/>
    <w:unhideWhenUsed/>
    <w:rsid w:val="00CE7100"/>
    <w:rPr>
      <w:color w:val="605E5C"/>
      <w:shd w:val="clear" w:color="auto" w:fill="E1DFDD"/>
    </w:rPr>
  </w:style>
  <w:style w:type="paragraph" w:styleId="Textodeglobo">
    <w:name w:val="Balloon Text"/>
    <w:basedOn w:val="Normal"/>
    <w:link w:val="TextodegloboCar"/>
    <w:uiPriority w:val="99"/>
    <w:unhideWhenUsed/>
    <w:rsid w:val="00CE7100"/>
    <w:rPr>
      <w:rFonts w:ascii="Segoe UI" w:hAnsi="Segoe UI" w:cs="Segoe UI"/>
      <w:sz w:val="18"/>
      <w:szCs w:val="18"/>
    </w:rPr>
  </w:style>
  <w:style w:type="character" w:customStyle="1" w:styleId="TextodegloboCar">
    <w:name w:val="Texto de globo Car"/>
    <w:basedOn w:val="Fuentedeprrafopredeter"/>
    <w:link w:val="Textodeglobo"/>
    <w:uiPriority w:val="99"/>
    <w:rsid w:val="00CE7100"/>
    <w:rPr>
      <w:rFonts w:ascii="Segoe UI" w:eastAsia="Times New Roman" w:hAnsi="Segoe UI" w:cs="Segoe UI"/>
      <w:sz w:val="18"/>
      <w:szCs w:val="18"/>
      <w:lang w:eastAsia="es-ES"/>
    </w:rPr>
  </w:style>
  <w:style w:type="character" w:styleId="Nmerodepgina">
    <w:name w:val="page number"/>
    <w:basedOn w:val="Fuentedeprrafopredeter"/>
    <w:rsid w:val="00CE7100"/>
  </w:style>
  <w:style w:type="paragraph" w:styleId="Puesto">
    <w:name w:val="Title"/>
    <w:basedOn w:val="Normal"/>
    <w:link w:val="PuestoCar1"/>
    <w:uiPriority w:val="99"/>
    <w:qFormat/>
    <w:rsid w:val="00CE7100"/>
    <w:pPr>
      <w:jc w:val="center"/>
    </w:pPr>
    <w:rPr>
      <w:b/>
      <w:sz w:val="24"/>
      <w:szCs w:val="24"/>
    </w:rPr>
  </w:style>
  <w:style w:type="character" w:customStyle="1" w:styleId="PuestoCar">
    <w:name w:val="Puesto Car"/>
    <w:basedOn w:val="Fuentedeprrafopredeter"/>
    <w:link w:val="Puesto1"/>
    <w:rsid w:val="00CE7100"/>
    <w:rPr>
      <w:rFonts w:asciiTheme="majorHAnsi" w:eastAsiaTheme="majorEastAsia" w:hAnsiTheme="majorHAnsi" w:cstheme="majorBidi"/>
      <w:spacing w:val="-10"/>
      <w:kern w:val="28"/>
      <w:sz w:val="56"/>
      <w:szCs w:val="56"/>
      <w:lang w:eastAsia="es-ES"/>
    </w:rPr>
  </w:style>
  <w:style w:type="character" w:customStyle="1" w:styleId="PuestoCar1">
    <w:name w:val="Puesto Car1"/>
    <w:basedOn w:val="Fuentedeprrafopredeter"/>
    <w:link w:val="Puesto"/>
    <w:uiPriority w:val="99"/>
    <w:rsid w:val="00CE7100"/>
    <w:rPr>
      <w:rFonts w:ascii="Arial" w:eastAsia="Times New Roman" w:hAnsi="Arial" w:cs="Times New Roman"/>
      <w:b/>
      <w:sz w:val="24"/>
      <w:szCs w:val="24"/>
      <w:lang w:eastAsia="es-ES"/>
    </w:rPr>
  </w:style>
  <w:style w:type="paragraph" w:styleId="Prrafodelista">
    <w:name w:val="List Paragraph"/>
    <w:basedOn w:val="Normal"/>
    <w:uiPriority w:val="34"/>
    <w:qFormat/>
    <w:rsid w:val="00CE7100"/>
    <w:pPr>
      <w:ind w:left="720"/>
      <w:contextualSpacing/>
    </w:pPr>
  </w:style>
  <w:style w:type="paragraph" w:styleId="Textoindependiente">
    <w:name w:val="Body Text"/>
    <w:basedOn w:val="Normal"/>
    <w:link w:val="TextoindependienteCar"/>
    <w:uiPriority w:val="99"/>
    <w:rsid w:val="00CE7100"/>
    <w:rPr>
      <w:sz w:val="24"/>
    </w:rPr>
  </w:style>
  <w:style w:type="character" w:customStyle="1" w:styleId="TextoindependienteCar">
    <w:name w:val="Texto independiente Car"/>
    <w:basedOn w:val="Fuentedeprrafopredeter"/>
    <w:link w:val="Textoindependiente"/>
    <w:uiPriority w:val="99"/>
    <w:rsid w:val="00CE7100"/>
    <w:rPr>
      <w:rFonts w:ascii="Arial" w:eastAsia="Times New Roman" w:hAnsi="Arial" w:cs="Times New Roman"/>
      <w:sz w:val="24"/>
      <w:szCs w:val="20"/>
      <w:lang w:eastAsia="es-ES"/>
    </w:rPr>
  </w:style>
  <w:style w:type="paragraph" w:styleId="Mapadeldocumento">
    <w:name w:val="Document Map"/>
    <w:basedOn w:val="Normal"/>
    <w:link w:val="MapadeldocumentoCar"/>
    <w:uiPriority w:val="99"/>
    <w:rsid w:val="00CE7100"/>
    <w:rPr>
      <w:rFonts w:ascii="Tahoma" w:eastAsia="Calibri" w:hAnsi="Tahoma" w:cs="Tahoma"/>
      <w:sz w:val="16"/>
      <w:szCs w:val="16"/>
    </w:rPr>
  </w:style>
  <w:style w:type="character" w:customStyle="1" w:styleId="MapadeldocumentoCar">
    <w:name w:val="Mapa del documento Car"/>
    <w:basedOn w:val="Fuentedeprrafopredeter"/>
    <w:link w:val="Mapadeldocumento"/>
    <w:uiPriority w:val="99"/>
    <w:rsid w:val="00CE7100"/>
    <w:rPr>
      <w:rFonts w:ascii="Tahoma" w:eastAsia="Calibri" w:hAnsi="Tahoma" w:cs="Tahoma"/>
      <w:sz w:val="16"/>
      <w:szCs w:val="16"/>
      <w:lang w:eastAsia="es-ES"/>
    </w:rPr>
  </w:style>
  <w:style w:type="paragraph" w:customStyle="1" w:styleId="Prrafodelista1">
    <w:name w:val="Párrafo de lista1"/>
    <w:basedOn w:val="Normal"/>
    <w:uiPriority w:val="99"/>
    <w:qFormat/>
    <w:rsid w:val="00CE7100"/>
    <w:pPr>
      <w:ind w:left="708"/>
    </w:pPr>
  </w:style>
  <w:style w:type="paragraph" w:styleId="Sangra3detindependiente">
    <w:name w:val="Body Text Indent 3"/>
    <w:basedOn w:val="Normal"/>
    <w:link w:val="Sangra3detindependienteCar"/>
    <w:uiPriority w:val="99"/>
    <w:rsid w:val="00CE7100"/>
    <w:pPr>
      <w:ind w:firstLine="2160"/>
    </w:pPr>
    <w:rPr>
      <w:rFonts w:eastAsia="Calibri"/>
      <w:sz w:val="28"/>
    </w:rPr>
  </w:style>
  <w:style w:type="character" w:customStyle="1" w:styleId="Sangra3detindependienteCar">
    <w:name w:val="Sangría 3 de t. independiente Car"/>
    <w:basedOn w:val="Fuentedeprrafopredeter"/>
    <w:link w:val="Sangra3detindependiente"/>
    <w:uiPriority w:val="99"/>
    <w:rsid w:val="00CE7100"/>
    <w:rPr>
      <w:rFonts w:ascii="Arial" w:eastAsia="Calibri" w:hAnsi="Arial" w:cs="Times New Roman"/>
      <w:sz w:val="28"/>
      <w:szCs w:val="20"/>
      <w:lang w:eastAsia="es-ES"/>
    </w:rPr>
  </w:style>
  <w:style w:type="paragraph" w:styleId="Sangradetextonormal">
    <w:name w:val="Body Text Indent"/>
    <w:basedOn w:val="Normal"/>
    <w:link w:val="SangradetextonormalCar"/>
    <w:uiPriority w:val="99"/>
    <w:rsid w:val="00CE7100"/>
    <w:pPr>
      <w:spacing w:after="120"/>
      <w:ind w:left="283"/>
    </w:pPr>
    <w:rPr>
      <w:rFonts w:eastAsia="Calibri"/>
    </w:rPr>
  </w:style>
  <w:style w:type="character" w:customStyle="1" w:styleId="SangradetextonormalCar">
    <w:name w:val="Sangría de texto normal Car"/>
    <w:basedOn w:val="Fuentedeprrafopredeter"/>
    <w:link w:val="Sangradetextonormal"/>
    <w:uiPriority w:val="99"/>
    <w:rsid w:val="00CE7100"/>
    <w:rPr>
      <w:rFonts w:ascii="Arial" w:eastAsia="Calibri" w:hAnsi="Arial" w:cs="Times New Roman"/>
      <w:sz w:val="20"/>
      <w:szCs w:val="20"/>
      <w:lang w:eastAsia="es-ES"/>
    </w:rPr>
  </w:style>
  <w:style w:type="character" w:styleId="Textoennegrita">
    <w:name w:val="Strong"/>
    <w:basedOn w:val="Fuentedeprrafopredeter"/>
    <w:qFormat/>
    <w:rsid w:val="00CE7100"/>
    <w:rPr>
      <w:rFonts w:cs="Times New Roman"/>
      <w:b/>
      <w:bCs/>
    </w:rPr>
  </w:style>
  <w:style w:type="paragraph" w:styleId="Textoindependiente3">
    <w:name w:val="Body Text 3"/>
    <w:basedOn w:val="Normal"/>
    <w:link w:val="Textoindependiente3Car"/>
    <w:uiPriority w:val="99"/>
    <w:rsid w:val="00CE7100"/>
    <w:pPr>
      <w:jc w:val="center"/>
    </w:pPr>
    <w:rPr>
      <w:rFonts w:eastAsia="Calibri"/>
      <w:b/>
      <w:bCs/>
    </w:rPr>
  </w:style>
  <w:style w:type="character" w:customStyle="1" w:styleId="Textoindependiente3Car">
    <w:name w:val="Texto independiente 3 Car"/>
    <w:basedOn w:val="Fuentedeprrafopredeter"/>
    <w:link w:val="Textoindependiente3"/>
    <w:uiPriority w:val="99"/>
    <w:rsid w:val="00CE7100"/>
    <w:rPr>
      <w:rFonts w:ascii="Arial" w:eastAsia="Calibri" w:hAnsi="Arial" w:cs="Times New Roman"/>
      <w:b/>
      <w:bCs/>
      <w:sz w:val="20"/>
      <w:szCs w:val="20"/>
      <w:lang w:eastAsia="es-ES"/>
    </w:rPr>
  </w:style>
  <w:style w:type="paragraph" w:customStyle="1" w:styleId="Textoindependiente31">
    <w:name w:val="Texto independiente 31"/>
    <w:basedOn w:val="Normal"/>
    <w:uiPriority w:val="99"/>
    <w:rsid w:val="00CE7100"/>
    <w:pPr>
      <w:overflowPunct w:val="0"/>
      <w:autoSpaceDE w:val="0"/>
      <w:autoSpaceDN w:val="0"/>
      <w:adjustRightInd w:val="0"/>
      <w:textAlignment w:val="baseline"/>
    </w:pPr>
    <w:rPr>
      <w:sz w:val="22"/>
      <w:lang w:val="es-ES_tradnl"/>
    </w:rPr>
  </w:style>
  <w:style w:type="paragraph" w:customStyle="1" w:styleId="Textoindependiente21">
    <w:name w:val="Texto independiente 21"/>
    <w:basedOn w:val="Normal"/>
    <w:uiPriority w:val="99"/>
    <w:rsid w:val="00CE7100"/>
    <w:pPr>
      <w:overflowPunct w:val="0"/>
      <w:autoSpaceDE w:val="0"/>
      <w:autoSpaceDN w:val="0"/>
      <w:adjustRightInd w:val="0"/>
      <w:textAlignment w:val="baseline"/>
    </w:pPr>
    <w:rPr>
      <w:b/>
      <w:sz w:val="24"/>
      <w:lang w:val="es-ES_tradnl"/>
    </w:rPr>
  </w:style>
  <w:style w:type="paragraph" w:styleId="Sangra2detindependiente">
    <w:name w:val="Body Text Indent 2"/>
    <w:basedOn w:val="Normal"/>
    <w:link w:val="Sangra2detindependienteCar"/>
    <w:uiPriority w:val="99"/>
    <w:rsid w:val="00CE7100"/>
    <w:pPr>
      <w:ind w:left="708" w:hanging="334"/>
      <w:jc w:val="left"/>
    </w:pPr>
    <w:rPr>
      <w:sz w:val="22"/>
      <w:szCs w:val="24"/>
      <w:lang w:val="es-ES"/>
    </w:rPr>
  </w:style>
  <w:style w:type="character" w:customStyle="1" w:styleId="Sangra2detindependienteCar">
    <w:name w:val="Sangría 2 de t. independiente Car"/>
    <w:basedOn w:val="Fuentedeprrafopredeter"/>
    <w:link w:val="Sangra2detindependiente"/>
    <w:uiPriority w:val="99"/>
    <w:rsid w:val="00CE7100"/>
    <w:rPr>
      <w:rFonts w:ascii="Arial" w:eastAsia="Times New Roman" w:hAnsi="Arial" w:cs="Times New Roman"/>
      <w:szCs w:val="24"/>
      <w:lang w:val="es-ES" w:eastAsia="es-ES"/>
    </w:rPr>
  </w:style>
  <w:style w:type="paragraph" w:customStyle="1" w:styleId="Sangra2detindependiente1">
    <w:name w:val="Sangría 2 de t. independiente1"/>
    <w:basedOn w:val="Normal"/>
    <w:uiPriority w:val="99"/>
    <w:rsid w:val="00CE7100"/>
    <w:pPr>
      <w:shd w:val="clear" w:color="FF00FF" w:fill="auto"/>
      <w:overflowPunct w:val="0"/>
      <w:autoSpaceDE w:val="0"/>
      <w:autoSpaceDN w:val="0"/>
      <w:adjustRightInd w:val="0"/>
      <w:ind w:firstLine="709"/>
      <w:textAlignment w:val="baseline"/>
    </w:pPr>
    <w:rPr>
      <w:sz w:val="24"/>
      <w:lang w:val="es-ES_tradnl"/>
    </w:rPr>
  </w:style>
  <w:style w:type="paragraph" w:customStyle="1" w:styleId="Sangra3detindependiente1">
    <w:name w:val="Sangría 3 de t. independiente1"/>
    <w:basedOn w:val="Normal"/>
    <w:uiPriority w:val="99"/>
    <w:rsid w:val="00CE7100"/>
    <w:pPr>
      <w:overflowPunct w:val="0"/>
      <w:autoSpaceDE w:val="0"/>
      <w:autoSpaceDN w:val="0"/>
      <w:adjustRightInd w:val="0"/>
      <w:ind w:left="1134"/>
      <w:textAlignment w:val="baseline"/>
    </w:pPr>
    <w:rPr>
      <w:sz w:val="24"/>
      <w:lang w:val="es-ES_tradnl"/>
    </w:rPr>
  </w:style>
  <w:style w:type="paragraph" w:styleId="Subttulo">
    <w:name w:val="Subtitle"/>
    <w:basedOn w:val="Normal"/>
    <w:link w:val="SubttuloCar"/>
    <w:uiPriority w:val="99"/>
    <w:qFormat/>
    <w:rsid w:val="00CE7100"/>
    <w:pPr>
      <w:jc w:val="center"/>
    </w:pPr>
    <w:rPr>
      <w:b/>
      <w:bCs/>
      <w:sz w:val="24"/>
      <w:szCs w:val="24"/>
      <w:lang w:val="es-ES"/>
    </w:rPr>
  </w:style>
  <w:style w:type="character" w:customStyle="1" w:styleId="SubttuloCar">
    <w:name w:val="Subtítulo Car"/>
    <w:basedOn w:val="Fuentedeprrafopredeter"/>
    <w:link w:val="Subttulo"/>
    <w:uiPriority w:val="99"/>
    <w:rsid w:val="00CE7100"/>
    <w:rPr>
      <w:rFonts w:ascii="Arial" w:eastAsia="Times New Roman" w:hAnsi="Arial" w:cs="Times New Roman"/>
      <w:b/>
      <w:bCs/>
      <w:sz w:val="24"/>
      <w:szCs w:val="24"/>
      <w:lang w:val="es-ES" w:eastAsia="es-ES"/>
    </w:rPr>
  </w:style>
  <w:style w:type="paragraph" w:customStyle="1" w:styleId="rbano">
    <w:name w:val="rbano"/>
    <w:basedOn w:val="Normal"/>
    <w:uiPriority w:val="99"/>
    <w:rsid w:val="00CE7100"/>
    <w:rPr>
      <w:rFonts w:ascii="Verdana" w:hAnsi="Verdana" w:cs="Arial"/>
      <w:sz w:val="24"/>
      <w:szCs w:val="24"/>
      <w:lang w:eastAsia="es-MX"/>
    </w:rPr>
  </w:style>
  <w:style w:type="numbering" w:customStyle="1" w:styleId="Sinlista1">
    <w:name w:val="Sin lista1"/>
    <w:next w:val="Sinlista"/>
    <w:uiPriority w:val="99"/>
    <w:semiHidden/>
    <w:unhideWhenUsed/>
    <w:rsid w:val="00CE7100"/>
  </w:style>
  <w:style w:type="table" w:customStyle="1" w:styleId="Tablaconcuadrcula1">
    <w:name w:val="Tabla con cuadrícula1"/>
    <w:basedOn w:val="Tablanormal"/>
    <w:next w:val="Tablaconcuadrcula"/>
    <w:rsid w:val="00CE710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qFormat/>
    <w:rsid w:val="00CE7100"/>
    <w:rPr>
      <w:i/>
      <w:iCs/>
    </w:rPr>
  </w:style>
  <w:style w:type="paragraph" w:customStyle="1" w:styleId="Default">
    <w:name w:val="Default"/>
    <w:uiPriority w:val="99"/>
    <w:rsid w:val="00CE7100"/>
    <w:pPr>
      <w:autoSpaceDE w:val="0"/>
      <w:autoSpaceDN w:val="0"/>
      <w:adjustRightInd w:val="0"/>
      <w:spacing w:after="0" w:line="240" w:lineRule="auto"/>
    </w:pPr>
    <w:rPr>
      <w:rFonts w:ascii="Arial" w:eastAsia="Calibri" w:hAnsi="Arial" w:cs="Arial"/>
      <w:color w:val="000000"/>
      <w:sz w:val="24"/>
      <w:szCs w:val="24"/>
    </w:rPr>
  </w:style>
  <w:style w:type="character" w:styleId="Refdecomentario">
    <w:name w:val="annotation reference"/>
    <w:basedOn w:val="Fuentedeprrafopredeter"/>
    <w:rsid w:val="00CE7100"/>
    <w:rPr>
      <w:sz w:val="16"/>
      <w:szCs w:val="16"/>
    </w:rPr>
  </w:style>
  <w:style w:type="paragraph" w:styleId="Textocomentario">
    <w:name w:val="annotation text"/>
    <w:basedOn w:val="Normal"/>
    <w:link w:val="TextocomentarioCar"/>
    <w:uiPriority w:val="99"/>
    <w:rsid w:val="00CE7100"/>
    <w:rPr>
      <w:lang w:val="es-ES_tradnl"/>
    </w:rPr>
  </w:style>
  <w:style w:type="character" w:customStyle="1" w:styleId="TextocomentarioCar">
    <w:name w:val="Texto comentario Car"/>
    <w:basedOn w:val="Fuentedeprrafopredeter"/>
    <w:link w:val="Textocomentario"/>
    <w:uiPriority w:val="99"/>
    <w:rsid w:val="00CE7100"/>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uiPriority w:val="99"/>
    <w:rsid w:val="00CE7100"/>
    <w:rPr>
      <w:b/>
      <w:bCs/>
    </w:rPr>
  </w:style>
  <w:style w:type="character" w:customStyle="1" w:styleId="AsuntodelcomentarioCar">
    <w:name w:val="Asunto del comentario Car"/>
    <w:basedOn w:val="TextocomentarioCar"/>
    <w:link w:val="Asuntodelcomentario"/>
    <w:uiPriority w:val="99"/>
    <w:rsid w:val="00CE7100"/>
    <w:rPr>
      <w:rFonts w:ascii="Arial" w:eastAsia="Times New Roman" w:hAnsi="Arial" w:cs="Times New Roman"/>
      <w:b/>
      <w:bCs/>
      <w:sz w:val="20"/>
      <w:szCs w:val="20"/>
      <w:lang w:val="es-ES_tradnl" w:eastAsia="es-ES"/>
    </w:rPr>
  </w:style>
  <w:style w:type="paragraph" w:styleId="Textosinformato">
    <w:name w:val="Plain Text"/>
    <w:basedOn w:val="Normal"/>
    <w:link w:val="TextosinformatoCar"/>
    <w:uiPriority w:val="99"/>
    <w:unhideWhenUsed/>
    <w:rsid w:val="00CE7100"/>
    <w:rPr>
      <w:rFonts w:ascii="Consolas" w:hAnsi="Consolas" w:cs="Consolas"/>
      <w:sz w:val="21"/>
      <w:szCs w:val="21"/>
      <w:lang w:val="es-ES_tradnl"/>
    </w:rPr>
  </w:style>
  <w:style w:type="character" w:customStyle="1" w:styleId="TextosinformatoCar">
    <w:name w:val="Texto sin formato Car"/>
    <w:basedOn w:val="Fuentedeprrafopredeter"/>
    <w:link w:val="Textosinformato"/>
    <w:uiPriority w:val="99"/>
    <w:rsid w:val="00CE7100"/>
    <w:rPr>
      <w:rFonts w:ascii="Consolas" w:eastAsia="Times New Roman" w:hAnsi="Consolas" w:cs="Consolas"/>
      <w:sz w:val="21"/>
      <w:szCs w:val="21"/>
      <w:lang w:val="es-ES_tradnl" w:eastAsia="es-ES"/>
    </w:rPr>
  </w:style>
  <w:style w:type="paragraph" w:customStyle="1" w:styleId="Texto">
    <w:name w:val="Texto"/>
    <w:basedOn w:val="Normal"/>
    <w:link w:val="TextoCar"/>
    <w:rsid w:val="00CE7100"/>
    <w:pPr>
      <w:spacing w:after="101" w:line="216" w:lineRule="exact"/>
      <w:ind w:firstLine="288"/>
    </w:pPr>
    <w:rPr>
      <w:sz w:val="18"/>
      <w:szCs w:val="18"/>
      <w:lang w:val="es-ES" w:eastAsia="es-MX"/>
    </w:rPr>
  </w:style>
  <w:style w:type="character" w:customStyle="1" w:styleId="TextoCar">
    <w:name w:val="Texto Car"/>
    <w:link w:val="Texto"/>
    <w:locked/>
    <w:rsid w:val="00CE7100"/>
    <w:rPr>
      <w:rFonts w:ascii="Arial" w:eastAsia="Times New Roman" w:hAnsi="Arial" w:cs="Times New Roman"/>
      <w:sz w:val="18"/>
      <w:szCs w:val="18"/>
      <w:lang w:val="es-ES" w:eastAsia="es-MX"/>
    </w:rPr>
  </w:style>
  <w:style w:type="paragraph" w:customStyle="1" w:styleId="P18">
    <w:name w:val="P18"/>
    <w:basedOn w:val="Normal"/>
    <w:hidden/>
    <w:uiPriority w:val="99"/>
    <w:rsid w:val="00CE7100"/>
    <w:pPr>
      <w:widowControl w:val="0"/>
      <w:tabs>
        <w:tab w:val="left" w:pos="2780"/>
      </w:tabs>
      <w:adjustRightInd w:val="0"/>
      <w:jc w:val="distribute"/>
    </w:pPr>
    <w:rPr>
      <w:rFonts w:cs="Arial"/>
      <w:sz w:val="22"/>
    </w:rPr>
  </w:style>
  <w:style w:type="paragraph" w:customStyle="1" w:styleId="P37">
    <w:name w:val="P37"/>
    <w:basedOn w:val="Normal"/>
    <w:hidden/>
    <w:uiPriority w:val="99"/>
    <w:rsid w:val="00CE7100"/>
    <w:pPr>
      <w:widowControl w:val="0"/>
      <w:tabs>
        <w:tab w:val="left" w:pos="2780"/>
      </w:tabs>
      <w:adjustRightInd w:val="0"/>
      <w:ind w:left="708"/>
      <w:jc w:val="distribute"/>
    </w:pPr>
    <w:rPr>
      <w:rFonts w:cs="Arial"/>
      <w:sz w:val="22"/>
    </w:rPr>
  </w:style>
  <w:style w:type="paragraph" w:customStyle="1" w:styleId="P13">
    <w:name w:val="P13"/>
    <w:basedOn w:val="Normal"/>
    <w:hidden/>
    <w:uiPriority w:val="99"/>
    <w:rsid w:val="00CE7100"/>
    <w:pPr>
      <w:widowControl w:val="0"/>
      <w:tabs>
        <w:tab w:val="left" w:pos="2780"/>
      </w:tabs>
      <w:adjustRightInd w:val="0"/>
      <w:jc w:val="distribute"/>
    </w:pPr>
    <w:rPr>
      <w:rFonts w:cs="Arial"/>
      <w:b/>
      <w:sz w:val="22"/>
    </w:rPr>
  </w:style>
  <w:style w:type="character" w:styleId="Hipervnculovisitado">
    <w:name w:val="FollowedHyperlink"/>
    <w:basedOn w:val="Fuentedeprrafopredeter"/>
    <w:uiPriority w:val="99"/>
    <w:semiHidden/>
    <w:unhideWhenUsed/>
    <w:rsid w:val="00CE7100"/>
    <w:rPr>
      <w:color w:val="954F72" w:themeColor="followedHyperlink"/>
      <w:u w:val="single"/>
    </w:rPr>
  </w:style>
  <w:style w:type="character" w:customStyle="1" w:styleId="estilo10">
    <w:name w:val="estilo10"/>
    <w:basedOn w:val="Fuentedeprrafopredeter"/>
    <w:rsid w:val="00CE7100"/>
  </w:style>
  <w:style w:type="character" w:customStyle="1" w:styleId="estilo21">
    <w:name w:val="estilo21"/>
    <w:basedOn w:val="Fuentedeprrafopredeter"/>
    <w:rsid w:val="00CE7100"/>
  </w:style>
  <w:style w:type="character" w:customStyle="1" w:styleId="estilo9">
    <w:name w:val="estilo9"/>
    <w:basedOn w:val="Fuentedeprrafopredeter"/>
    <w:rsid w:val="00CE7100"/>
  </w:style>
  <w:style w:type="character" w:customStyle="1" w:styleId="apple-converted-space">
    <w:name w:val="apple-converted-space"/>
    <w:basedOn w:val="Fuentedeprrafopredeter"/>
    <w:rsid w:val="00CE7100"/>
  </w:style>
  <w:style w:type="paragraph" w:customStyle="1" w:styleId="ecxmsonormal">
    <w:name w:val="ecxmsonormal"/>
    <w:basedOn w:val="Normal"/>
    <w:uiPriority w:val="99"/>
    <w:rsid w:val="00CE7100"/>
    <w:pPr>
      <w:spacing w:before="100" w:beforeAutospacing="1" w:after="100" w:afterAutospacing="1"/>
      <w:jc w:val="left"/>
    </w:pPr>
    <w:rPr>
      <w:rFonts w:ascii="Times" w:hAnsi="Times"/>
      <w:lang w:val="en-US"/>
    </w:rPr>
  </w:style>
  <w:style w:type="character" w:customStyle="1" w:styleId="TextoindependienteCar1">
    <w:name w:val="Texto independiente Car1"/>
    <w:basedOn w:val="Fuentedeprrafopredeter"/>
    <w:uiPriority w:val="99"/>
    <w:semiHidden/>
    <w:rsid w:val="00CE7100"/>
  </w:style>
  <w:style w:type="character" w:customStyle="1" w:styleId="Textoindependiente2Car1">
    <w:name w:val="Texto independiente 2 Car1"/>
    <w:basedOn w:val="Fuentedeprrafopredeter"/>
    <w:uiPriority w:val="99"/>
    <w:semiHidden/>
    <w:rsid w:val="00CE7100"/>
  </w:style>
  <w:style w:type="character" w:customStyle="1" w:styleId="EncabezadoCar1">
    <w:name w:val="Encabezado Car1"/>
    <w:basedOn w:val="Fuentedeprrafopredeter"/>
    <w:uiPriority w:val="99"/>
    <w:semiHidden/>
    <w:rsid w:val="00CE7100"/>
  </w:style>
  <w:style w:type="character" w:customStyle="1" w:styleId="PiedepginaCar1">
    <w:name w:val="Pie de página Car1"/>
    <w:basedOn w:val="Fuentedeprrafopredeter"/>
    <w:uiPriority w:val="99"/>
    <w:semiHidden/>
    <w:rsid w:val="00CE7100"/>
  </w:style>
  <w:style w:type="character" w:customStyle="1" w:styleId="TextodegloboCar1">
    <w:name w:val="Texto de globo Car1"/>
    <w:basedOn w:val="Fuentedeprrafopredeter"/>
    <w:uiPriority w:val="99"/>
    <w:semiHidden/>
    <w:rsid w:val="00CE7100"/>
    <w:rPr>
      <w:rFonts w:ascii="Segoe UI" w:hAnsi="Segoe UI" w:cs="Segoe UI"/>
      <w:sz w:val="18"/>
      <w:szCs w:val="18"/>
    </w:rPr>
  </w:style>
  <w:style w:type="numbering" w:customStyle="1" w:styleId="Sinlista11">
    <w:name w:val="Sin lista11"/>
    <w:next w:val="Sinlista"/>
    <w:uiPriority w:val="99"/>
    <w:semiHidden/>
    <w:unhideWhenUsed/>
    <w:rsid w:val="00CE7100"/>
  </w:style>
  <w:style w:type="paragraph" w:customStyle="1" w:styleId="Puesto1">
    <w:name w:val="Puesto1"/>
    <w:basedOn w:val="Normal"/>
    <w:link w:val="PuestoCar"/>
    <w:qFormat/>
    <w:rsid w:val="00CE7100"/>
    <w:pPr>
      <w:jc w:val="center"/>
    </w:pPr>
    <w:rPr>
      <w:rFonts w:asciiTheme="majorHAnsi" w:eastAsiaTheme="majorEastAsia" w:hAnsiTheme="majorHAnsi" w:cstheme="majorBidi"/>
      <w:spacing w:val="-10"/>
      <w:kern w:val="28"/>
      <w:sz w:val="56"/>
      <w:szCs w:val="56"/>
    </w:rPr>
  </w:style>
  <w:style w:type="character" w:customStyle="1" w:styleId="TtuloCar1">
    <w:name w:val="Título Car1"/>
    <w:uiPriority w:val="99"/>
    <w:locked/>
    <w:rsid w:val="00CE7100"/>
    <w:rPr>
      <w:rFonts w:ascii="Arial" w:eastAsia="Times New Roman" w:hAnsi="Arial" w:cs="Times New Roman"/>
      <w:b/>
      <w:sz w:val="24"/>
      <w:szCs w:val="24"/>
      <w:lang w:eastAsia="es-ES"/>
    </w:rPr>
  </w:style>
  <w:style w:type="paragraph" w:customStyle="1" w:styleId="msonormal0">
    <w:name w:val="msonormal"/>
    <w:basedOn w:val="Normal"/>
    <w:uiPriority w:val="99"/>
    <w:rsid w:val="00CE7100"/>
    <w:pPr>
      <w:spacing w:before="100" w:beforeAutospacing="1" w:after="100" w:afterAutospacing="1"/>
      <w:jc w:val="left"/>
    </w:pPr>
    <w:rPr>
      <w:rFonts w:ascii="Times New Roman" w:hAnsi="Times New Roman"/>
      <w:color w:val="333333"/>
      <w:sz w:val="24"/>
      <w:szCs w:val="24"/>
      <w:lang w:eastAsia="es-MX"/>
    </w:rPr>
  </w:style>
  <w:style w:type="character" w:customStyle="1" w:styleId="RENDONDEOCar">
    <w:name w:val="RENDONDEO Car"/>
    <w:link w:val="RENDONDEO"/>
    <w:uiPriority w:val="99"/>
    <w:locked/>
    <w:rsid w:val="00CE7100"/>
    <w:rPr>
      <w:rFonts w:ascii="Arial" w:hAnsi="Arial"/>
      <w:b/>
      <w:color w:val="000000"/>
      <w:u w:val="single"/>
      <w:lang w:val="es-ES" w:eastAsia="es-ES"/>
    </w:rPr>
  </w:style>
  <w:style w:type="paragraph" w:customStyle="1" w:styleId="RENDONDEO">
    <w:name w:val="RENDONDEO"/>
    <w:basedOn w:val="Normal"/>
    <w:link w:val="RENDONDEOCar"/>
    <w:uiPriority w:val="99"/>
    <w:rsid w:val="00CE7100"/>
    <w:rPr>
      <w:rFonts w:eastAsiaTheme="minorHAnsi" w:cstheme="minorBidi"/>
      <w:b/>
      <w:color w:val="000000"/>
      <w:sz w:val="22"/>
      <w:szCs w:val="22"/>
      <w:u w:val="single"/>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55</Pages>
  <Words>20186</Words>
  <Characters>111025</Characters>
  <Application>Microsoft Office Word</Application>
  <DocSecurity>0</DocSecurity>
  <Lines>925</Lines>
  <Paragraphs>261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Ruth</cp:lastModifiedBy>
  <cp:revision>6</cp:revision>
  <cp:lastPrinted>2019-12-18T18:26:00Z</cp:lastPrinted>
  <dcterms:created xsi:type="dcterms:W3CDTF">2020-01-13T16:56:00Z</dcterms:created>
  <dcterms:modified xsi:type="dcterms:W3CDTF">2020-12-04T14:26:00Z</dcterms:modified>
</cp:coreProperties>
</file>