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1174" w:rsidRPr="001576B9" w:rsidRDefault="001F1174" w:rsidP="001F1174">
      <w:pPr>
        <w:jc w:val="both"/>
        <w:rPr>
          <w:rFonts w:ascii="Arial" w:hAnsi="Arial" w:cs="Arial"/>
          <w:b/>
          <w:i/>
          <w:lang w:val="es-MX"/>
        </w:rPr>
      </w:pPr>
      <w:r w:rsidRPr="001576B9">
        <w:rPr>
          <w:rFonts w:ascii="Arial" w:hAnsi="Arial" w:cs="Arial"/>
          <w:b/>
          <w:i/>
          <w:lang w:val="es-MX"/>
        </w:rPr>
        <w:t>TEXTO ORIGINAL.</w:t>
      </w:r>
    </w:p>
    <w:p w:rsidR="001F1174" w:rsidRPr="001576B9" w:rsidRDefault="001F1174" w:rsidP="001F1174">
      <w:pPr>
        <w:tabs>
          <w:tab w:val="left" w:pos="8749"/>
        </w:tabs>
        <w:jc w:val="both"/>
        <w:rPr>
          <w:rFonts w:ascii="Arial" w:hAnsi="Arial" w:cs="Arial"/>
          <w:b/>
          <w:i/>
          <w:snapToGrid w:val="0"/>
          <w:lang w:val="es-MX"/>
        </w:rPr>
      </w:pPr>
    </w:p>
    <w:p w:rsidR="001F1174" w:rsidRPr="001576B9" w:rsidRDefault="001F1174" w:rsidP="001F1174">
      <w:pPr>
        <w:tabs>
          <w:tab w:val="left" w:pos="8749"/>
        </w:tabs>
        <w:jc w:val="both"/>
        <w:rPr>
          <w:rFonts w:ascii="Arial" w:hAnsi="Arial" w:cs="Arial"/>
          <w:b/>
          <w:i/>
          <w:snapToGrid w:val="0"/>
          <w:lang w:val="es-MX"/>
        </w:rPr>
      </w:pPr>
      <w:r w:rsidRPr="001576B9">
        <w:rPr>
          <w:rFonts w:ascii="Arial" w:hAnsi="Arial" w:cs="Arial"/>
          <w:b/>
          <w:i/>
          <w:snapToGrid w:val="0"/>
          <w:lang w:val="es-MX"/>
        </w:rPr>
        <w:t xml:space="preserve">Ley publicada en el Periódico Oficial, el </w:t>
      </w:r>
      <w:r>
        <w:rPr>
          <w:rFonts w:ascii="Arial" w:hAnsi="Arial" w:cs="Arial"/>
          <w:b/>
          <w:i/>
          <w:snapToGrid w:val="0"/>
          <w:lang w:val="es-MX"/>
        </w:rPr>
        <w:t>martes 28</w:t>
      </w:r>
      <w:r w:rsidRPr="001576B9">
        <w:rPr>
          <w:rFonts w:ascii="Arial" w:hAnsi="Arial" w:cs="Arial"/>
          <w:b/>
          <w:i/>
          <w:snapToGrid w:val="0"/>
          <w:lang w:val="es-MX"/>
        </w:rPr>
        <w:t xml:space="preserve"> de diciembre de 202</w:t>
      </w:r>
      <w:r>
        <w:rPr>
          <w:rFonts w:ascii="Arial" w:hAnsi="Arial" w:cs="Arial"/>
          <w:b/>
          <w:i/>
          <w:snapToGrid w:val="0"/>
          <w:lang w:val="es-MX"/>
        </w:rPr>
        <w:t>1</w:t>
      </w:r>
      <w:r w:rsidRPr="001576B9">
        <w:rPr>
          <w:rFonts w:ascii="Arial" w:hAnsi="Arial" w:cs="Arial"/>
          <w:b/>
          <w:i/>
          <w:snapToGrid w:val="0"/>
          <w:lang w:val="es-MX"/>
        </w:rPr>
        <w:t>.</w:t>
      </w:r>
    </w:p>
    <w:p w:rsidR="001F1174" w:rsidRDefault="001F1174" w:rsidP="001F1174">
      <w:pPr>
        <w:jc w:val="both"/>
        <w:rPr>
          <w:rFonts w:ascii="Arial" w:hAnsi="Arial" w:cs="Arial"/>
          <w:b/>
          <w:snapToGrid w:val="0"/>
          <w:lang w:val="es-ES_tradnl"/>
        </w:rPr>
      </w:pPr>
    </w:p>
    <w:p w:rsidR="001F1174" w:rsidRPr="001576B9" w:rsidRDefault="001F1174" w:rsidP="001F1174">
      <w:pPr>
        <w:jc w:val="both"/>
        <w:rPr>
          <w:rFonts w:ascii="Arial" w:hAnsi="Arial" w:cs="Arial"/>
          <w:b/>
          <w:snapToGrid w:val="0"/>
          <w:lang w:val="es-ES_tradnl"/>
        </w:rPr>
      </w:pPr>
      <w:r w:rsidRPr="001576B9">
        <w:rPr>
          <w:rFonts w:ascii="Arial" w:hAnsi="Arial" w:cs="Arial"/>
          <w:b/>
          <w:snapToGrid w:val="0"/>
          <w:lang w:val="es-ES_tradnl"/>
        </w:rPr>
        <w:t>EL C. ING. MIGUEL ÁNGEL RIQUELME SOLÍS, GOBERNADOR CONSTITUCIONAL DEL ESTADO INDEPENDIENTE, LIBRE Y SOBERANO DE COAHUILA DE ZARAGOZA, A SUS HABITANTES SABED:</w:t>
      </w:r>
    </w:p>
    <w:p w:rsidR="001F1174" w:rsidRDefault="001F1174" w:rsidP="001F1174">
      <w:pPr>
        <w:jc w:val="both"/>
        <w:rPr>
          <w:rFonts w:ascii="Arial" w:hAnsi="Arial" w:cs="Arial"/>
          <w:b/>
          <w:snapToGrid w:val="0"/>
          <w:sz w:val="26"/>
          <w:szCs w:val="26"/>
          <w:lang w:val="es-ES_tradnl"/>
        </w:rPr>
      </w:pPr>
    </w:p>
    <w:p w:rsidR="00FE3369" w:rsidRDefault="00FE3369" w:rsidP="00FE3369">
      <w:pPr>
        <w:jc w:val="both"/>
        <w:rPr>
          <w:rFonts w:ascii="Arial" w:hAnsi="Arial" w:cs="Arial"/>
          <w:b/>
          <w:snapToGrid w:val="0"/>
          <w:sz w:val="22"/>
          <w:szCs w:val="22"/>
          <w:lang w:val="es-ES_tradnl"/>
        </w:rPr>
      </w:pPr>
      <w:bookmarkStart w:id="0" w:name="_GoBack"/>
      <w:bookmarkEnd w:id="0"/>
    </w:p>
    <w:p w:rsidR="00FE3369" w:rsidRPr="00A214EB" w:rsidRDefault="00FE3369" w:rsidP="00FE3369">
      <w:pPr>
        <w:jc w:val="both"/>
        <w:rPr>
          <w:rFonts w:ascii="Arial" w:hAnsi="Arial" w:cs="Arial"/>
          <w:b/>
          <w:snapToGrid w:val="0"/>
          <w:sz w:val="22"/>
          <w:szCs w:val="22"/>
          <w:lang w:val="es-ES_tradnl"/>
        </w:rPr>
      </w:pPr>
      <w:r w:rsidRPr="00A214EB">
        <w:rPr>
          <w:rFonts w:ascii="Arial" w:hAnsi="Arial" w:cs="Arial"/>
          <w:b/>
          <w:snapToGrid w:val="0"/>
          <w:sz w:val="22"/>
          <w:szCs w:val="22"/>
          <w:lang w:val="es-ES_tradnl"/>
        </w:rPr>
        <w:t>QUE EL CONGRESO DEL ESTADO INDEPENDIENTE, LIBRE Y SOBERANO DE COAHUILA DE ZARAGOZA;</w:t>
      </w:r>
    </w:p>
    <w:p w:rsidR="00FE3369" w:rsidRDefault="00FE3369" w:rsidP="00FE3369">
      <w:pPr>
        <w:jc w:val="both"/>
        <w:rPr>
          <w:rFonts w:ascii="Arial" w:hAnsi="Arial" w:cs="Arial"/>
          <w:b/>
          <w:snapToGrid w:val="0"/>
          <w:sz w:val="22"/>
          <w:szCs w:val="22"/>
          <w:lang w:val="es-ES_tradnl"/>
        </w:rPr>
      </w:pPr>
    </w:p>
    <w:p w:rsidR="00FE3369" w:rsidRDefault="00FE3369" w:rsidP="00FE3369">
      <w:pPr>
        <w:widowControl w:val="0"/>
        <w:jc w:val="both"/>
        <w:rPr>
          <w:rFonts w:ascii="Arial" w:hAnsi="Arial" w:cs="Arial"/>
          <w:b/>
          <w:snapToGrid w:val="0"/>
          <w:sz w:val="22"/>
          <w:szCs w:val="22"/>
          <w:lang w:val="es-ES_tradnl"/>
        </w:rPr>
      </w:pPr>
      <w:r>
        <w:rPr>
          <w:rFonts w:ascii="Arial" w:hAnsi="Arial" w:cs="Arial"/>
          <w:b/>
          <w:snapToGrid w:val="0"/>
          <w:sz w:val="22"/>
          <w:szCs w:val="22"/>
          <w:lang w:val="es-ES_tradnl"/>
        </w:rPr>
        <w:t>DECRETA:</w:t>
      </w:r>
    </w:p>
    <w:p w:rsidR="00FE3369" w:rsidRPr="00A214EB" w:rsidRDefault="00FE3369" w:rsidP="00FE3369">
      <w:pPr>
        <w:widowControl w:val="0"/>
        <w:jc w:val="both"/>
        <w:rPr>
          <w:rFonts w:ascii="Arial" w:hAnsi="Arial" w:cs="Arial"/>
          <w:b/>
          <w:snapToGrid w:val="0"/>
          <w:sz w:val="22"/>
          <w:szCs w:val="22"/>
          <w:lang w:val="es-ES_tradnl"/>
        </w:rPr>
      </w:pPr>
    </w:p>
    <w:p w:rsidR="00FE3369" w:rsidRPr="00A214EB" w:rsidRDefault="00FE3369" w:rsidP="00FE3369">
      <w:pPr>
        <w:widowControl w:val="0"/>
        <w:jc w:val="both"/>
        <w:rPr>
          <w:rFonts w:ascii="Arial" w:hAnsi="Arial" w:cs="Arial"/>
          <w:b/>
          <w:snapToGrid w:val="0"/>
          <w:sz w:val="22"/>
          <w:szCs w:val="22"/>
          <w:lang w:val="es-ES_tradnl"/>
        </w:rPr>
      </w:pPr>
      <w:r>
        <w:rPr>
          <w:rFonts w:ascii="Arial" w:hAnsi="Arial" w:cs="Arial"/>
          <w:b/>
          <w:snapToGrid w:val="0"/>
          <w:sz w:val="22"/>
          <w:szCs w:val="22"/>
          <w:lang w:val="es-ES_tradnl"/>
        </w:rPr>
        <w:t xml:space="preserve">NÚMERO </w:t>
      </w:r>
      <w:r w:rsidR="00473062">
        <w:rPr>
          <w:rFonts w:ascii="Arial" w:hAnsi="Arial" w:cs="Arial"/>
          <w:b/>
          <w:snapToGrid w:val="0"/>
          <w:sz w:val="22"/>
          <w:szCs w:val="22"/>
          <w:lang w:val="es-ES_tradnl"/>
        </w:rPr>
        <w:t>142</w:t>
      </w:r>
      <w:r w:rsidRPr="00A214EB">
        <w:rPr>
          <w:rFonts w:ascii="Arial" w:hAnsi="Arial" w:cs="Arial"/>
          <w:b/>
          <w:snapToGrid w:val="0"/>
          <w:sz w:val="22"/>
          <w:szCs w:val="22"/>
          <w:lang w:val="es-ES_tradnl"/>
        </w:rPr>
        <w:t xml:space="preserve">.- </w:t>
      </w:r>
    </w:p>
    <w:p w:rsidR="00F87B89" w:rsidRDefault="00F87B89" w:rsidP="00F87B89">
      <w:pPr>
        <w:pStyle w:val="Ttulo2"/>
        <w:spacing w:before="0"/>
        <w:jc w:val="both"/>
        <w:rPr>
          <w:rFonts w:ascii="Arial" w:hAnsi="Arial" w:cs="Arial"/>
          <w:color w:val="auto"/>
          <w:sz w:val="22"/>
          <w:szCs w:val="22"/>
        </w:rPr>
      </w:pPr>
    </w:p>
    <w:p w:rsidR="00FE3369" w:rsidRPr="00FE3369" w:rsidRDefault="00FE3369" w:rsidP="00FE3369">
      <w:pPr>
        <w:rPr>
          <w:lang w:val="es-419" w:eastAsia="en-US"/>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LEY DE INGRESOS DEL MUNICIPIO DE SAN BUENAVENTURA, COAHUILA DE ZARAGOZA, PARA EL EJERCICIO FISCAL 2022.</w:t>
      </w:r>
    </w:p>
    <w:p w:rsidR="006E36CD" w:rsidRDefault="006E36CD" w:rsidP="006E36CD">
      <w:pPr>
        <w:spacing w:line="256" w:lineRule="auto"/>
        <w:jc w:val="center"/>
        <w:rPr>
          <w:rFonts w:ascii="Arial" w:hAnsi="Arial" w:cs="Arial"/>
          <w:b/>
          <w:bCs/>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TITULO PRIMERO</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DISPOSICIONES GENERALES</w:t>
      </w:r>
    </w:p>
    <w:p w:rsidR="006E36CD" w:rsidRDefault="006E36CD" w:rsidP="006E36CD">
      <w:pPr>
        <w:spacing w:line="256" w:lineRule="auto"/>
        <w:jc w:val="both"/>
        <w:rPr>
          <w:rFonts w:ascii="Arial" w:hAnsi="Arial" w:cs="Arial"/>
          <w:b/>
          <w:bCs/>
          <w:sz w:val="22"/>
          <w:szCs w:val="22"/>
        </w:rPr>
      </w:pPr>
    </w:p>
    <w:p w:rsidR="006E36CD" w:rsidRDefault="006E36CD" w:rsidP="006E36CD">
      <w:pPr>
        <w:spacing w:line="256" w:lineRule="auto"/>
        <w:jc w:val="both"/>
        <w:rPr>
          <w:rFonts w:ascii="Arial" w:hAnsi="Arial" w:cs="Arial"/>
          <w:sz w:val="22"/>
          <w:szCs w:val="22"/>
        </w:rPr>
      </w:pPr>
      <w:r>
        <w:rPr>
          <w:rFonts w:ascii="Arial" w:hAnsi="Arial" w:cs="Arial"/>
          <w:b/>
          <w:sz w:val="22"/>
          <w:szCs w:val="22"/>
        </w:rPr>
        <w:t xml:space="preserve">ARTÍCULO 1.- </w:t>
      </w:r>
      <w:r>
        <w:rPr>
          <w:rFonts w:ascii="Arial" w:hAnsi="Arial" w:cs="Arial"/>
          <w:sz w:val="22"/>
          <w:szCs w:val="22"/>
        </w:rPr>
        <w:t>Las disposiciones de esta Ley son de orden público e interés general, y tiene por objeto el establecimiento de las cuotas, tasas o tarifas de aquellas fuentes de ingresos que se perciban en cada ejercicio fiscal. Así mismo, se establecerán aquellas disposiciones de vigencia anual que se consideren necesarias para el ejercicio de las atribuciones fiscales y los montos aplicables por concepto de multas por infracciones cometidas a disposiciones fiscales en el Municipio de San Buenaventura, Coahuila de Zaragoza.</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Forman parte de los ingresos las contribuciones, productos y aprovechamientos causados en ejercicios anteriores, pendientes de liquidación o pago.</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La presente Ley se encuentra regulada en los términos establecidos en el Código Financiero para los Municipios del Estado de Coahuila de Zaragoza, específicamente en lo referente a los ingresos para el ejercicio fiscal del año 2022, mismos que se integran en base a los conceptos señalados a continuación: </w:t>
      </w:r>
    </w:p>
    <w:p w:rsidR="006E36CD" w:rsidRDefault="006E36CD" w:rsidP="006E36CD">
      <w:pPr>
        <w:spacing w:line="256" w:lineRule="auto"/>
        <w:jc w:val="both"/>
        <w:rPr>
          <w:rFonts w:ascii="Arial" w:hAnsi="Arial" w:cs="Arial"/>
          <w:sz w:val="22"/>
          <w:szCs w:val="22"/>
        </w:rPr>
      </w:pPr>
    </w:p>
    <w:p w:rsidR="00A17768" w:rsidRPr="00473062" w:rsidRDefault="006E36CD" w:rsidP="00473062">
      <w:pPr>
        <w:spacing w:line="256" w:lineRule="auto"/>
        <w:jc w:val="both"/>
        <w:rPr>
          <w:rFonts w:ascii="Arial" w:hAnsi="Arial" w:cs="Arial"/>
          <w:sz w:val="22"/>
          <w:szCs w:val="22"/>
        </w:rPr>
      </w:pPr>
      <w:r>
        <w:rPr>
          <w:rFonts w:ascii="Arial" w:hAnsi="Arial" w:cs="Arial"/>
          <w:sz w:val="22"/>
          <w:szCs w:val="22"/>
        </w:rPr>
        <w:t>Se entenderá UMA por Unidad de Medida y Actualización</w:t>
      </w:r>
    </w:p>
    <w:tbl>
      <w:tblPr>
        <w:tblW w:w="9775" w:type="dxa"/>
        <w:tblLayout w:type="fixed"/>
        <w:tblCellMar>
          <w:left w:w="70" w:type="dxa"/>
          <w:right w:w="70" w:type="dxa"/>
        </w:tblCellMar>
        <w:tblLook w:val="04A0" w:firstRow="1" w:lastRow="0" w:firstColumn="1" w:lastColumn="0" w:noHBand="0" w:noVBand="1"/>
      </w:tblPr>
      <w:tblGrid>
        <w:gridCol w:w="703"/>
        <w:gridCol w:w="6947"/>
        <w:gridCol w:w="2125"/>
      </w:tblGrid>
      <w:tr w:rsidR="00C0218C" w:rsidTr="00C0218C">
        <w:trPr>
          <w:trHeight w:val="510"/>
        </w:trPr>
        <w:tc>
          <w:tcPr>
            <w:tcW w:w="7650" w:type="dxa"/>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rsidR="00C0218C" w:rsidRPr="00F45E26" w:rsidRDefault="00C0218C" w:rsidP="006E36CD">
            <w:pPr>
              <w:spacing w:line="254" w:lineRule="auto"/>
              <w:jc w:val="center"/>
              <w:rPr>
                <w:rFonts w:ascii="Arial" w:hAnsi="Arial" w:cs="Arial"/>
                <w:b/>
                <w:bCs/>
                <w:sz w:val="22"/>
                <w:szCs w:val="22"/>
                <w:lang w:val="es-MX" w:eastAsia="es-MX"/>
              </w:rPr>
            </w:pPr>
            <w:r w:rsidRPr="00F45E26">
              <w:rPr>
                <w:rFonts w:ascii="Arial" w:hAnsi="Arial" w:cs="Arial"/>
                <w:b/>
                <w:bCs/>
                <w:sz w:val="22"/>
                <w:szCs w:val="22"/>
                <w:lang w:val="es-MX" w:eastAsia="es-MX"/>
              </w:rPr>
              <w:t>ENTIDAD PÚBLICA:</w:t>
            </w:r>
          </w:p>
        </w:tc>
        <w:tc>
          <w:tcPr>
            <w:tcW w:w="2125" w:type="dxa"/>
            <w:tcBorders>
              <w:top w:val="nil"/>
              <w:left w:val="nil"/>
              <w:bottom w:val="single" w:sz="4" w:space="0" w:color="auto"/>
              <w:right w:val="single" w:sz="4" w:space="0" w:color="auto"/>
            </w:tcBorders>
            <w:shd w:val="clear" w:color="auto" w:fill="808080"/>
            <w:vAlign w:val="center"/>
            <w:hideMark/>
          </w:tcPr>
          <w:p w:rsidR="00C0218C" w:rsidRPr="00F45E26" w:rsidRDefault="00C0218C" w:rsidP="006E36CD">
            <w:pPr>
              <w:spacing w:line="254" w:lineRule="auto"/>
              <w:jc w:val="center"/>
              <w:rPr>
                <w:rFonts w:ascii="Arial" w:hAnsi="Arial" w:cs="Arial"/>
                <w:b/>
                <w:bCs/>
                <w:sz w:val="22"/>
                <w:szCs w:val="22"/>
                <w:lang w:val="es-MX" w:eastAsia="es-MX"/>
              </w:rPr>
            </w:pPr>
            <w:r w:rsidRPr="00F45E26">
              <w:rPr>
                <w:rFonts w:ascii="Arial" w:hAnsi="Arial" w:cs="Arial"/>
                <w:b/>
                <w:bCs/>
                <w:sz w:val="22"/>
                <w:szCs w:val="22"/>
                <w:lang w:val="es-MX" w:eastAsia="es-MX"/>
              </w:rPr>
              <w:t>SAN BUENAVENTURA</w:t>
            </w:r>
          </w:p>
        </w:tc>
      </w:tr>
      <w:tr w:rsidR="00C0218C" w:rsidTr="00C0218C">
        <w:trPr>
          <w:trHeight w:val="255"/>
        </w:trPr>
        <w:tc>
          <w:tcPr>
            <w:tcW w:w="7650" w:type="dxa"/>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rsidR="00C0218C" w:rsidRPr="00F45E26" w:rsidRDefault="00C0218C" w:rsidP="006E36CD">
            <w:pPr>
              <w:spacing w:line="254" w:lineRule="auto"/>
              <w:jc w:val="center"/>
              <w:rPr>
                <w:rFonts w:ascii="Arial" w:hAnsi="Arial" w:cs="Arial"/>
                <w:b/>
                <w:bCs/>
                <w:sz w:val="22"/>
                <w:szCs w:val="22"/>
                <w:lang w:val="es-MX" w:eastAsia="es-MX"/>
              </w:rPr>
            </w:pPr>
            <w:r w:rsidRPr="00F45E26">
              <w:rPr>
                <w:rFonts w:ascii="Arial" w:hAnsi="Arial" w:cs="Arial"/>
                <w:b/>
                <w:bCs/>
                <w:sz w:val="22"/>
                <w:szCs w:val="22"/>
                <w:lang w:val="es-MX" w:eastAsia="es-MX"/>
              </w:rPr>
              <w:t>EJERCICIO FISCAL:</w:t>
            </w:r>
          </w:p>
        </w:tc>
        <w:tc>
          <w:tcPr>
            <w:tcW w:w="2125" w:type="dxa"/>
            <w:tcBorders>
              <w:top w:val="nil"/>
              <w:left w:val="nil"/>
              <w:bottom w:val="single" w:sz="4" w:space="0" w:color="auto"/>
              <w:right w:val="single" w:sz="4" w:space="0" w:color="auto"/>
            </w:tcBorders>
            <w:shd w:val="clear" w:color="auto" w:fill="808080"/>
            <w:vAlign w:val="center"/>
            <w:hideMark/>
          </w:tcPr>
          <w:p w:rsidR="00C0218C" w:rsidRPr="00F45E26" w:rsidRDefault="00C0218C" w:rsidP="006E36CD">
            <w:pPr>
              <w:spacing w:line="254" w:lineRule="auto"/>
              <w:jc w:val="center"/>
              <w:rPr>
                <w:rFonts w:ascii="Arial" w:hAnsi="Arial" w:cs="Arial"/>
                <w:b/>
                <w:bCs/>
                <w:sz w:val="22"/>
                <w:szCs w:val="22"/>
                <w:lang w:val="es-MX" w:eastAsia="es-MX"/>
              </w:rPr>
            </w:pPr>
            <w:r w:rsidRPr="00F45E26">
              <w:rPr>
                <w:rFonts w:ascii="Arial" w:hAnsi="Arial" w:cs="Arial"/>
                <w:b/>
                <w:bCs/>
                <w:sz w:val="22"/>
                <w:szCs w:val="22"/>
                <w:lang w:val="es-MX" w:eastAsia="es-MX"/>
              </w:rPr>
              <w:t>2022</w:t>
            </w:r>
          </w:p>
        </w:tc>
      </w:tr>
      <w:tr w:rsidR="00C0218C" w:rsidTr="00C0218C">
        <w:trPr>
          <w:trHeight w:val="300"/>
        </w:trPr>
        <w:tc>
          <w:tcPr>
            <w:tcW w:w="7650" w:type="dxa"/>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rsidR="00C0218C" w:rsidRPr="00F45E26" w:rsidRDefault="00C0218C" w:rsidP="006E36CD">
            <w:pPr>
              <w:spacing w:line="254" w:lineRule="auto"/>
              <w:jc w:val="center"/>
              <w:rPr>
                <w:rFonts w:ascii="Arial" w:hAnsi="Arial" w:cs="Arial"/>
                <w:b/>
                <w:bCs/>
                <w:sz w:val="22"/>
                <w:szCs w:val="22"/>
                <w:lang w:val="es-MX" w:eastAsia="es-MX"/>
              </w:rPr>
            </w:pPr>
            <w:r w:rsidRPr="00F45E26">
              <w:rPr>
                <w:rFonts w:ascii="Arial" w:hAnsi="Arial" w:cs="Arial"/>
                <w:b/>
                <w:bCs/>
                <w:sz w:val="22"/>
                <w:szCs w:val="22"/>
                <w:lang w:val="es-MX" w:eastAsia="es-MX"/>
              </w:rPr>
              <w:t>CRI</w:t>
            </w:r>
          </w:p>
        </w:tc>
        <w:tc>
          <w:tcPr>
            <w:tcW w:w="2125" w:type="dxa"/>
            <w:tcBorders>
              <w:top w:val="nil"/>
              <w:left w:val="nil"/>
              <w:bottom w:val="single" w:sz="4" w:space="0" w:color="auto"/>
              <w:right w:val="single" w:sz="4" w:space="0" w:color="auto"/>
            </w:tcBorders>
            <w:shd w:val="clear" w:color="auto" w:fill="808080"/>
            <w:vAlign w:val="center"/>
            <w:hideMark/>
          </w:tcPr>
          <w:p w:rsidR="00C0218C" w:rsidRPr="00F45E26" w:rsidRDefault="00C0218C" w:rsidP="006E36CD">
            <w:pPr>
              <w:spacing w:line="254" w:lineRule="auto"/>
              <w:jc w:val="center"/>
              <w:rPr>
                <w:rFonts w:ascii="Arial" w:hAnsi="Arial" w:cs="Arial"/>
                <w:b/>
                <w:bCs/>
                <w:sz w:val="22"/>
                <w:szCs w:val="22"/>
                <w:lang w:val="es-MX" w:eastAsia="es-MX"/>
              </w:rPr>
            </w:pPr>
            <w:r w:rsidRPr="00F45E26">
              <w:rPr>
                <w:rFonts w:ascii="Arial" w:hAnsi="Arial" w:cs="Arial"/>
                <w:b/>
                <w:bCs/>
                <w:sz w:val="22"/>
                <w:szCs w:val="22"/>
                <w:lang w:val="es-MX" w:eastAsia="es-MX"/>
              </w:rPr>
              <w:t>Ingresos Estimados</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A6A6A6"/>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lastRenderedPageBreak/>
              <w:t>1</w:t>
            </w:r>
          </w:p>
        </w:tc>
        <w:tc>
          <w:tcPr>
            <w:tcW w:w="6947" w:type="dxa"/>
            <w:tcBorders>
              <w:top w:val="nil"/>
              <w:left w:val="nil"/>
              <w:bottom w:val="single" w:sz="4" w:space="0" w:color="auto"/>
              <w:right w:val="single" w:sz="4" w:space="0" w:color="auto"/>
            </w:tcBorders>
            <w:shd w:val="clear" w:color="auto" w:fill="A6A6A6"/>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IMPUESTOS</w:t>
            </w:r>
          </w:p>
        </w:tc>
        <w:tc>
          <w:tcPr>
            <w:tcW w:w="2125" w:type="dxa"/>
            <w:tcBorders>
              <w:top w:val="nil"/>
              <w:left w:val="nil"/>
              <w:bottom w:val="single" w:sz="4" w:space="0" w:color="auto"/>
              <w:right w:val="single" w:sz="4" w:space="0" w:color="auto"/>
            </w:tcBorders>
            <w:shd w:val="clear" w:color="auto" w:fill="A6A6A6"/>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$8,757,239.00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11</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Impuestos Sobre los Ingresos</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111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Impuestos Sobre los Ingresos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12</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Impuestos Sobre el Patrimonio</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$8,245,620.00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121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Impuesto Predial</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$4,694,705.00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122</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Impuesto Sobre Adquisición de Inmuebles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$3,550,915.00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123</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Impuesto Sobre Plusvalía</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13</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Impuestos Sobre la Producción, el Consumo y las Transacciones</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131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sz w:val="22"/>
                <w:szCs w:val="22"/>
                <w:lang w:val="es-MX" w:eastAsia="es-MX"/>
              </w:rPr>
            </w:pPr>
            <w:r>
              <w:rPr>
                <w:rFonts w:ascii="Arial" w:hAnsi="Arial" w:cs="Arial"/>
                <w:sz w:val="22"/>
                <w:szCs w:val="22"/>
                <w:lang w:val="es-MX" w:eastAsia="es-MX"/>
              </w:rPr>
              <w:t>Impuestos Sobre la Producción, el Consumo y las Transacciones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14</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sz w:val="22"/>
                <w:szCs w:val="22"/>
                <w:lang w:val="es-MX" w:eastAsia="es-MX"/>
              </w:rPr>
            </w:pPr>
            <w:r>
              <w:rPr>
                <w:rFonts w:ascii="Arial" w:hAnsi="Arial" w:cs="Arial"/>
                <w:b/>
                <w:bCs/>
                <w:sz w:val="22"/>
                <w:szCs w:val="22"/>
                <w:lang w:val="es-MX" w:eastAsia="es-MX"/>
              </w:rPr>
              <w:t>Impuestos al Comercio Exterior</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sz w:val="22"/>
                <w:szCs w:val="22"/>
                <w:lang w:val="es-MX" w:eastAsia="es-MX"/>
              </w:rPr>
            </w:pPr>
            <w:r>
              <w:rPr>
                <w:rFonts w:ascii="Arial" w:hAnsi="Arial" w:cs="Arial"/>
                <w:b/>
                <w:bCs/>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141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sz w:val="22"/>
                <w:szCs w:val="22"/>
                <w:lang w:val="es-MX" w:eastAsia="es-MX"/>
              </w:rPr>
            </w:pPr>
            <w:r>
              <w:rPr>
                <w:rFonts w:ascii="Arial" w:hAnsi="Arial" w:cs="Arial"/>
                <w:sz w:val="22"/>
                <w:szCs w:val="22"/>
                <w:lang w:val="es-MX" w:eastAsia="es-MX"/>
              </w:rPr>
              <w:t>Impuestos al Comercio Exterior</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15</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sz w:val="22"/>
                <w:szCs w:val="22"/>
                <w:lang w:val="es-MX" w:eastAsia="es-MX"/>
              </w:rPr>
            </w:pPr>
            <w:r>
              <w:rPr>
                <w:rFonts w:ascii="Arial" w:hAnsi="Arial" w:cs="Arial"/>
                <w:b/>
                <w:bCs/>
                <w:sz w:val="22"/>
                <w:szCs w:val="22"/>
                <w:lang w:val="es-MX" w:eastAsia="es-MX"/>
              </w:rPr>
              <w:t>Impuestos Sobre Nóminas y Asimilables</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sz w:val="22"/>
                <w:szCs w:val="22"/>
                <w:lang w:val="es-MX" w:eastAsia="es-MX"/>
              </w:rPr>
            </w:pPr>
            <w:r>
              <w:rPr>
                <w:rFonts w:ascii="Arial" w:hAnsi="Arial" w:cs="Arial"/>
                <w:b/>
                <w:bCs/>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151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sz w:val="22"/>
                <w:szCs w:val="22"/>
                <w:lang w:val="es-MX" w:eastAsia="es-MX"/>
              </w:rPr>
            </w:pPr>
            <w:r>
              <w:rPr>
                <w:rFonts w:ascii="Arial" w:hAnsi="Arial" w:cs="Arial"/>
                <w:sz w:val="22"/>
                <w:szCs w:val="22"/>
                <w:lang w:val="es-MX" w:eastAsia="es-MX"/>
              </w:rPr>
              <w:t>Impuestos Sobre Nóminas y Asimilables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16</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sz w:val="22"/>
                <w:szCs w:val="22"/>
                <w:lang w:val="es-MX" w:eastAsia="es-MX"/>
              </w:rPr>
            </w:pPr>
            <w:r>
              <w:rPr>
                <w:rFonts w:ascii="Arial" w:hAnsi="Arial" w:cs="Arial"/>
                <w:b/>
                <w:bCs/>
                <w:sz w:val="22"/>
                <w:szCs w:val="22"/>
                <w:lang w:val="es-MX" w:eastAsia="es-MX"/>
              </w:rPr>
              <w:t>Impuestos Ecológicos</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sz w:val="22"/>
                <w:szCs w:val="22"/>
                <w:lang w:val="es-MX" w:eastAsia="es-MX"/>
              </w:rPr>
            </w:pPr>
            <w:r>
              <w:rPr>
                <w:rFonts w:ascii="Arial" w:hAnsi="Arial" w:cs="Arial"/>
                <w:b/>
                <w:bCs/>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161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sz w:val="22"/>
                <w:szCs w:val="22"/>
                <w:lang w:val="es-MX" w:eastAsia="es-MX"/>
              </w:rPr>
            </w:pPr>
            <w:r>
              <w:rPr>
                <w:rFonts w:ascii="Arial" w:hAnsi="Arial" w:cs="Arial"/>
                <w:sz w:val="22"/>
                <w:szCs w:val="22"/>
                <w:lang w:val="es-MX" w:eastAsia="es-MX"/>
              </w:rPr>
              <w:t>Impuestos Ecológicos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17</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Accesorios de Impuestos</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$353,727.00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171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Accesorios de Impuestos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C0218C">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$353,727.00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18</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Otros Impuestos</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$157,892.00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181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Impuesto Sobre el Ejercicio de Actividades Mercantiles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$77,929.00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182</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Impuesto Sobre Prestación de Servicios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183</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Impuesto Sobre Espectáculos y Diversiones Públicas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$79,963.00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184</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Impuesto Sobre Enajenación de Bienes Muebles Usados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185</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Impuesto Sobre Loterías, Rifas y Sorteos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186</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Impuesto Sobre Uso de Suelo</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187</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Impuesto Para la Conservación del Pavimento</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188</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 xml:space="preserve">Otros </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19</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Impuestos no Comprendidos en la Ley de Ingresos Vigente, Causados en Ejercicios Fiscales Anteriores Pendientes de Liquidación o Pago</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191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Impuesto Predial de Ejercicios Anteriores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192</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Impuesto Sobre Adquisición de Inmuebles de Ejercicios Anteriores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A6A6A6"/>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2</w:t>
            </w:r>
          </w:p>
        </w:tc>
        <w:tc>
          <w:tcPr>
            <w:tcW w:w="6947" w:type="dxa"/>
            <w:tcBorders>
              <w:top w:val="nil"/>
              <w:left w:val="nil"/>
              <w:bottom w:val="single" w:sz="4" w:space="0" w:color="auto"/>
              <w:right w:val="single" w:sz="4" w:space="0" w:color="auto"/>
            </w:tcBorders>
            <w:shd w:val="clear" w:color="auto" w:fill="A6A6A6"/>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CUOTAS Y APORTACIONES DE SEGURIDAD SOCIAL</w:t>
            </w:r>
          </w:p>
        </w:tc>
        <w:tc>
          <w:tcPr>
            <w:tcW w:w="2125" w:type="dxa"/>
            <w:tcBorders>
              <w:top w:val="nil"/>
              <w:left w:val="nil"/>
              <w:bottom w:val="single" w:sz="4" w:space="0" w:color="auto"/>
              <w:right w:val="single" w:sz="4" w:space="0" w:color="auto"/>
            </w:tcBorders>
            <w:shd w:val="clear" w:color="auto" w:fill="A6A6A6"/>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21</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Aportaciones para Fondos de Vivienda</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211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Aportaciones para Fondos de Vivienda</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22</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sz w:val="22"/>
                <w:szCs w:val="22"/>
                <w:lang w:val="es-MX" w:eastAsia="es-MX"/>
              </w:rPr>
            </w:pPr>
            <w:r>
              <w:rPr>
                <w:rFonts w:ascii="Arial" w:hAnsi="Arial" w:cs="Arial"/>
                <w:b/>
                <w:bCs/>
                <w:sz w:val="22"/>
                <w:szCs w:val="22"/>
                <w:lang w:val="es-MX" w:eastAsia="es-MX"/>
              </w:rPr>
              <w:t>Cuotas para la Seguridad Social</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sz w:val="22"/>
                <w:szCs w:val="22"/>
                <w:lang w:val="es-MX" w:eastAsia="es-MX"/>
              </w:rPr>
            </w:pPr>
            <w:r>
              <w:rPr>
                <w:rFonts w:ascii="Arial" w:hAnsi="Arial" w:cs="Arial"/>
                <w:b/>
                <w:bCs/>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221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sz w:val="22"/>
                <w:szCs w:val="22"/>
                <w:lang w:val="es-MX" w:eastAsia="es-MX"/>
              </w:rPr>
            </w:pPr>
            <w:r>
              <w:rPr>
                <w:rFonts w:ascii="Arial" w:hAnsi="Arial" w:cs="Arial"/>
                <w:sz w:val="22"/>
                <w:szCs w:val="22"/>
                <w:lang w:val="es-MX" w:eastAsia="es-MX"/>
              </w:rPr>
              <w:t>Cuotas para la Seguridad Social</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23</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sz w:val="22"/>
                <w:szCs w:val="22"/>
                <w:lang w:val="es-MX" w:eastAsia="es-MX"/>
              </w:rPr>
            </w:pPr>
            <w:r>
              <w:rPr>
                <w:rFonts w:ascii="Arial" w:hAnsi="Arial" w:cs="Arial"/>
                <w:b/>
                <w:bCs/>
                <w:sz w:val="22"/>
                <w:szCs w:val="22"/>
                <w:lang w:val="es-MX" w:eastAsia="es-MX"/>
              </w:rPr>
              <w:t>Cuotas de Ahorro para el Retiro</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sz w:val="22"/>
                <w:szCs w:val="22"/>
                <w:lang w:val="es-MX" w:eastAsia="es-MX"/>
              </w:rPr>
            </w:pPr>
            <w:r>
              <w:rPr>
                <w:rFonts w:ascii="Arial" w:hAnsi="Arial" w:cs="Arial"/>
                <w:b/>
                <w:bCs/>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231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sz w:val="22"/>
                <w:szCs w:val="22"/>
                <w:lang w:val="es-MX" w:eastAsia="es-MX"/>
              </w:rPr>
            </w:pPr>
            <w:r>
              <w:rPr>
                <w:rFonts w:ascii="Arial" w:hAnsi="Arial" w:cs="Arial"/>
                <w:sz w:val="22"/>
                <w:szCs w:val="22"/>
                <w:lang w:val="es-MX" w:eastAsia="es-MX"/>
              </w:rPr>
              <w:t>Cuotas de Ahorro para el Retiro</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24</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sz w:val="22"/>
                <w:szCs w:val="22"/>
                <w:lang w:val="es-MX" w:eastAsia="es-MX"/>
              </w:rPr>
            </w:pPr>
            <w:r>
              <w:rPr>
                <w:rFonts w:ascii="Arial" w:hAnsi="Arial" w:cs="Arial"/>
                <w:b/>
                <w:bCs/>
                <w:sz w:val="22"/>
                <w:szCs w:val="22"/>
                <w:lang w:val="es-MX" w:eastAsia="es-MX"/>
              </w:rPr>
              <w:t>Otras Cuotas y Aportaciones para la Seguridad Social</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sz w:val="22"/>
                <w:szCs w:val="22"/>
                <w:lang w:val="es-MX" w:eastAsia="es-MX"/>
              </w:rPr>
            </w:pPr>
            <w:r>
              <w:rPr>
                <w:rFonts w:ascii="Arial" w:hAnsi="Arial" w:cs="Arial"/>
                <w:b/>
                <w:bCs/>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241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sz w:val="22"/>
                <w:szCs w:val="22"/>
                <w:lang w:val="es-MX" w:eastAsia="es-MX"/>
              </w:rPr>
            </w:pPr>
            <w:r>
              <w:rPr>
                <w:rFonts w:ascii="Arial" w:hAnsi="Arial" w:cs="Arial"/>
                <w:sz w:val="22"/>
                <w:szCs w:val="22"/>
                <w:lang w:val="es-MX" w:eastAsia="es-MX"/>
              </w:rPr>
              <w:t>Otras Cuotas y Aportaciones para la Seguridad Social</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25</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Accesorios de Cuotas y Aportaciones de Seguridad Social</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lastRenderedPageBreak/>
              <w:t>251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Accesorios de Cuotas y Aportaciones de Seguridad Social</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A6A6A6"/>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3</w:t>
            </w:r>
          </w:p>
        </w:tc>
        <w:tc>
          <w:tcPr>
            <w:tcW w:w="6947" w:type="dxa"/>
            <w:tcBorders>
              <w:top w:val="nil"/>
              <w:left w:val="nil"/>
              <w:bottom w:val="single" w:sz="4" w:space="0" w:color="auto"/>
              <w:right w:val="single" w:sz="4" w:space="0" w:color="auto"/>
            </w:tcBorders>
            <w:shd w:val="clear" w:color="auto" w:fill="A6A6A6"/>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CONTRIBUCIONES DE MEJORAS</w:t>
            </w:r>
          </w:p>
        </w:tc>
        <w:tc>
          <w:tcPr>
            <w:tcW w:w="2125" w:type="dxa"/>
            <w:tcBorders>
              <w:top w:val="nil"/>
              <w:left w:val="nil"/>
              <w:bottom w:val="single" w:sz="4" w:space="0" w:color="auto"/>
              <w:right w:val="single" w:sz="4" w:space="0" w:color="auto"/>
            </w:tcBorders>
            <w:shd w:val="clear" w:color="auto" w:fill="A6A6A6"/>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$6,930.00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31</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Contribuciones de Mejoras por Obras Públicas</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$6,930.00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311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Contribución por Gasto</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312</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Contribución por Obra Pública</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313</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Contribución por Responsabilidad Objetiva</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$6,930.00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314</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Contribución por Mantenimiento, Mejoramiento y Equipamiento del Cuerpo de Bomberos de los Municipios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315</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Contribución por Mantenimiento y Conservación del Centro Histórico</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316</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Contribución por Otros Servicios Municipales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317</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Contribución Gastos de Escrituración</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318</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Cateos Tribunales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319</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Expedición de Certificados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39</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Contribuciones de Mejoras no Comprendidas en la Ley de Ingresos Vigente, Causadas en Ejercicios Fiscales Anteriores Pendientes de Liquidación o Pago</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391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sz w:val="22"/>
                <w:szCs w:val="22"/>
                <w:lang w:val="es-MX" w:eastAsia="es-MX"/>
              </w:rPr>
            </w:pPr>
            <w:r>
              <w:rPr>
                <w:rFonts w:ascii="Arial" w:hAnsi="Arial" w:cs="Arial"/>
                <w:sz w:val="22"/>
                <w:szCs w:val="22"/>
                <w:lang w:val="es-MX" w:eastAsia="es-MX"/>
              </w:rPr>
              <w:t>Contribuciones de Mejoras no Comprendidas en la Ley de Ingresos Vigente, Causadas en Ejercicios Fiscales Anteriores Pendientes de Liquidación o Pago</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A6A6A6"/>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4</w:t>
            </w:r>
          </w:p>
        </w:tc>
        <w:tc>
          <w:tcPr>
            <w:tcW w:w="6947" w:type="dxa"/>
            <w:tcBorders>
              <w:top w:val="nil"/>
              <w:left w:val="nil"/>
              <w:bottom w:val="single" w:sz="4" w:space="0" w:color="auto"/>
              <w:right w:val="single" w:sz="4" w:space="0" w:color="auto"/>
            </w:tcBorders>
            <w:shd w:val="clear" w:color="auto" w:fill="A6A6A6"/>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DERECHOS</w:t>
            </w:r>
          </w:p>
        </w:tc>
        <w:tc>
          <w:tcPr>
            <w:tcW w:w="2125" w:type="dxa"/>
            <w:tcBorders>
              <w:top w:val="nil"/>
              <w:left w:val="nil"/>
              <w:bottom w:val="single" w:sz="4" w:space="0" w:color="auto"/>
              <w:right w:val="single" w:sz="4" w:space="0" w:color="auto"/>
            </w:tcBorders>
            <w:shd w:val="clear" w:color="auto" w:fill="A6A6A6"/>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$13,983,793.00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41</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Derechos por el Uso, Goce, Aprovechamiento o Explotación de Bienes de Dominio Público</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411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Servicios de Arrastre y Almacenaje</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412</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Provenientes de la Ocupación de las Vías Públicas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413</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Provenientes del Uso de las Pensiones Municipales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414</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Provenientes del Uso de Otros Bienes de Dominio Público</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43</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Derechos por Prestación de Servicios</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$12,199,458.00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431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Servicios de Agua Potable y Alcantarillado</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$9,814,755.00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432</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Servicios de Rastros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$37,619.00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433</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Servicios de Alumbrado Público</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$956,755.00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434</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Servicios en Mercados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435</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Servicios de Aseo Público</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$1,091,063.00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436</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Servicios de Seguridad Pública</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437</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Servicios en Panteones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$40,559.00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438</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Servicios de Tránsito</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$183,436.00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439</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Servicios de Previsión Social</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$20,796.00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4310</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Servicios de Protección Civil</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$54,475.00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4311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Servicios de Saneamiento y Aguas Residuales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4312</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Servicios en Materia de Educación y Cultura</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4313</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Otros Servicios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44</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Otros Derechos</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$1,622,002.00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441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Expedición de Licencias para Construcción</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$335,699.00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442</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Servicios por Alineación de Predios y Asignación de Números Oficiales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$42,189.00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443</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Expedición de Licencias para Fraccionamientos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444</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Licencias para Establecimientos que Expendan Bebidas Alcohólicas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$573,879.00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445</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Expedición de Licencias para la Colocación y Uso de Anuncios y Carteles Publicitarios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$6,556.00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lastRenderedPageBreak/>
              <w:t>446</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Servicios Catastrales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$591,403.00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447</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Servicios por Certificaciones y Legalizaciones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$72,276.00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448</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Expedición de Licencias, Permisos, Autorizaciones y Servicios de Control Ambiental</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449</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Refrendo Anual</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4410</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Expedición de Constancias de no Antecedentes Penales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45</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Accesorios de Derechos</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$162,333.00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451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Accesorios de Derechos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$162,333.00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49</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Derechos no Comprendidos en la Ley de Ingresos Vigente, Causados en Ejercicios Fiscales Anteriores Pendientes de Liquidación o Pago</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491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Derechos no Comprendidos en la Ley de Ingresos Vigente, Causados en Ejercicios Fiscales Anteriores Pendientes de Liquidación o Pago</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A6A6A6"/>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5</w:t>
            </w:r>
          </w:p>
        </w:tc>
        <w:tc>
          <w:tcPr>
            <w:tcW w:w="6947" w:type="dxa"/>
            <w:tcBorders>
              <w:top w:val="nil"/>
              <w:left w:val="nil"/>
              <w:bottom w:val="single" w:sz="4" w:space="0" w:color="auto"/>
              <w:right w:val="single" w:sz="4" w:space="0" w:color="auto"/>
            </w:tcBorders>
            <w:shd w:val="clear" w:color="auto" w:fill="A6A6A6"/>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PRODUCTOS</w:t>
            </w:r>
          </w:p>
        </w:tc>
        <w:tc>
          <w:tcPr>
            <w:tcW w:w="2125" w:type="dxa"/>
            <w:tcBorders>
              <w:top w:val="nil"/>
              <w:left w:val="nil"/>
              <w:bottom w:val="single" w:sz="4" w:space="0" w:color="auto"/>
              <w:right w:val="single" w:sz="4" w:space="0" w:color="auto"/>
            </w:tcBorders>
            <w:shd w:val="clear" w:color="auto" w:fill="A6A6A6"/>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$1,943,762.00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51</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 xml:space="preserve">Productos </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$1,943,762.00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511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Provenientes de la Venta o Arrendamiento de Lotes y Gavetas de los Panteones Municipales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$144,190.00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512</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Provenientes del Arrendamiento de Locales Ubicados en los Mercados Municipales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$617,503.00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513</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Otros Productos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$1,182,069.00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59</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sz w:val="22"/>
                <w:szCs w:val="22"/>
                <w:lang w:val="es-MX" w:eastAsia="es-MX"/>
              </w:rPr>
            </w:pPr>
            <w:r>
              <w:rPr>
                <w:rFonts w:ascii="Arial" w:hAnsi="Arial" w:cs="Arial"/>
                <w:b/>
                <w:bCs/>
                <w:sz w:val="22"/>
                <w:szCs w:val="22"/>
                <w:lang w:val="es-MX" w:eastAsia="es-MX"/>
              </w:rPr>
              <w:t>Productos no Comprendidos en la Ley de Ingresos Vigente, Causados en Ejercicios Fiscales Anteriores Pendientes de Liquidación o Pago</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sz w:val="22"/>
                <w:szCs w:val="22"/>
                <w:lang w:val="es-MX" w:eastAsia="es-MX"/>
              </w:rPr>
            </w:pPr>
            <w:r>
              <w:rPr>
                <w:rFonts w:ascii="Arial" w:hAnsi="Arial" w:cs="Arial"/>
                <w:b/>
                <w:bCs/>
                <w:sz w:val="22"/>
                <w:szCs w:val="22"/>
                <w:lang w:val="es-MX" w:eastAsia="es-MX"/>
              </w:rPr>
              <w:t>$0.00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591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sz w:val="22"/>
                <w:szCs w:val="22"/>
                <w:lang w:val="es-MX" w:eastAsia="es-MX"/>
              </w:rPr>
            </w:pPr>
            <w:r>
              <w:rPr>
                <w:rFonts w:ascii="Arial" w:hAnsi="Arial" w:cs="Arial"/>
                <w:sz w:val="22"/>
                <w:szCs w:val="22"/>
                <w:lang w:val="es-MX" w:eastAsia="es-MX"/>
              </w:rPr>
              <w:t>Productos no Comprendidos en la Ley de Ingresos Vigente, Causados en Ejercicios Fiscales Anteriores Pendientes de Liquidación o Pago</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A6A6A6"/>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6</w:t>
            </w:r>
          </w:p>
        </w:tc>
        <w:tc>
          <w:tcPr>
            <w:tcW w:w="6947" w:type="dxa"/>
            <w:tcBorders>
              <w:top w:val="nil"/>
              <w:left w:val="nil"/>
              <w:bottom w:val="single" w:sz="4" w:space="0" w:color="auto"/>
              <w:right w:val="single" w:sz="4" w:space="0" w:color="auto"/>
            </w:tcBorders>
            <w:shd w:val="clear" w:color="auto" w:fill="A6A6A6"/>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APROVECHAMIENTOS</w:t>
            </w:r>
          </w:p>
        </w:tc>
        <w:tc>
          <w:tcPr>
            <w:tcW w:w="2125" w:type="dxa"/>
            <w:tcBorders>
              <w:top w:val="nil"/>
              <w:left w:val="nil"/>
              <w:bottom w:val="single" w:sz="4" w:space="0" w:color="auto"/>
              <w:right w:val="single" w:sz="4" w:space="0" w:color="auto"/>
            </w:tcBorders>
            <w:shd w:val="clear" w:color="auto" w:fill="A6A6A6"/>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$3,636,399.00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61</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 xml:space="preserve">Aprovechamientos </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$3,636,399.00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611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Ingresos por Transferencia</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$2,960,000.00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612</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Ingresos Derivados de Sanciones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$676,399.00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613</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Otros Aprovechamientos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614</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Aprovechamientos por Retenciones no Aplicadas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615</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sz w:val="22"/>
                <w:szCs w:val="22"/>
                <w:lang w:val="es-MX" w:eastAsia="es-MX"/>
              </w:rPr>
            </w:pPr>
            <w:r>
              <w:rPr>
                <w:rFonts w:ascii="Arial" w:hAnsi="Arial" w:cs="Arial"/>
                <w:sz w:val="22"/>
                <w:szCs w:val="22"/>
                <w:lang w:val="es-MX" w:eastAsia="es-MX"/>
              </w:rPr>
              <w:t>Devoluciones de Impuestos Estatales y/o Federales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616</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sz w:val="22"/>
                <w:szCs w:val="22"/>
                <w:lang w:val="es-MX" w:eastAsia="es-MX"/>
              </w:rPr>
            </w:pPr>
            <w:r>
              <w:rPr>
                <w:rFonts w:ascii="Arial" w:hAnsi="Arial" w:cs="Arial"/>
                <w:sz w:val="22"/>
                <w:szCs w:val="22"/>
                <w:lang w:val="es-MX" w:eastAsia="es-MX"/>
              </w:rPr>
              <w:t>Faltas al Reglamento de Policía</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617</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sz w:val="22"/>
                <w:szCs w:val="22"/>
                <w:lang w:val="es-MX" w:eastAsia="es-MX"/>
              </w:rPr>
            </w:pPr>
            <w:r>
              <w:rPr>
                <w:rFonts w:ascii="Arial" w:hAnsi="Arial" w:cs="Arial"/>
                <w:sz w:val="22"/>
                <w:szCs w:val="22"/>
                <w:lang w:val="es-MX" w:eastAsia="es-MX"/>
              </w:rPr>
              <w:t>Ingresos Extraordinarios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62</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Aprovechamientos Patrimoniales</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621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Aprovechamientos Patrimoniales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63</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Accesorios de Aprovechamientos</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631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Accesorios de Aprovechamientos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69</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sz w:val="22"/>
                <w:szCs w:val="22"/>
                <w:lang w:val="es-MX" w:eastAsia="es-MX"/>
              </w:rPr>
            </w:pPr>
            <w:r>
              <w:rPr>
                <w:rFonts w:ascii="Arial" w:hAnsi="Arial" w:cs="Arial"/>
                <w:b/>
                <w:bCs/>
                <w:sz w:val="22"/>
                <w:szCs w:val="22"/>
                <w:lang w:val="es-MX" w:eastAsia="es-MX"/>
              </w:rPr>
              <w:t>Aprovechamientos no Comprendidos en la Ley de Ingresos Vigente, Causados en Ejercicios Fiscales Anteriores Pendientes de Liquidación o Pago</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sz w:val="22"/>
                <w:szCs w:val="22"/>
                <w:lang w:val="es-MX" w:eastAsia="es-MX"/>
              </w:rPr>
            </w:pPr>
            <w:r>
              <w:rPr>
                <w:rFonts w:ascii="Arial" w:hAnsi="Arial" w:cs="Arial"/>
                <w:b/>
                <w:bCs/>
                <w:sz w:val="22"/>
                <w:szCs w:val="22"/>
                <w:lang w:val="es-MX" w:eastAsia="es-MX"/>
              </w:rPr>
              <w:t>$0.00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lastRenderedPageBreak/>
              <w:t>691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sz w:val="22"/>
                <w:szCs w:val="22"/>
                <w:lang w:val="es-MX" w:eastAsia="es-MX"/>
              </w:rPr>
            </w:pPr>
            <w:r>
              <w:rPr>
                <w:rFonts w:ascii="Arial" w:hAnsi="Arial" w:cs="Arial"/>
                <w:sz w:val="22"/>
                <w:szCs w:val="22"/>
                <w:lang w:val="es-MX" w:eastAsia="es-MX"/>
              </w:rPr>
              <w:t>Aprovechamientos no Comprendidos en la Ley de Ingresos Vigente, Causados en Ejercicios Fiscales Anteriores Pendientes de Liquidación o Pago</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A6A6A6"/>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7</w:t>
            </w:r>
          </w:p>
        </w:tc>
        <w:tc>
          <w:tcPr>
            <w:tcW w:w="6947" w:type="dxa"/>
            <w:tcBorders>
              <w:top w:val="nil"/>
              <w:left w:val="nil"/>
              <w:bottom w:val="single" w:sz="4" w:space="0" w:color="auto"/>
              <w:right w:val="single" w:sz="4" w:space="0" w:color="auto"/>
            </w:tcBorders>
            <w:shd w:val="clear" w:color="auto" w:fill="A6A6A6"/>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INGRESOS POR VENTA DE BIENES, PRESTACIÓN DE SERVICIOS Y OTROS INGRESOS</w:t>
            </w:r>
          </w:p>
        </w:tc>
        <w:tc>
          <w:tcPr>
            <w:tcW w:w="2125" w:type="dxa"/>
            <w:tcBorders>
              <w:top w:val="nil"/>
              <w:left w:val="nil"/>
              <w:bottom w:val="single" w:sz="4" w:space="0" w:color="auto"/>
              <w:right w:val="single" w:sz="4" w:space="0" w:color="auto"/>
            </w:tcBorders>
            <w:shd w:val="clear" w:color="auto" w:fill="A6A6A6"/>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71</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Ingresos por Venta de Bienes y Prestación de Servicios de Instituciones Públicas de Seguridad Social</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711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Ingresos por Venta de Bienes y Prestación de Servicios de Instituciones Públicas de Seguridad Social</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72</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Ingresos por Venta de Bienes y Prestación de Servicios de Empresas Productivas del Estado</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sz w:val="22"/>
                <w:szCs w:val="22"/>
                <w:lang w:val="es-MX" w:eastAsia="es-MX"/>
              </w:rPr>
            </w:pPr>
            <w:r>
              <w:rPr>
                <w:rFonts w:ascii="Arial" w:hAnsi="Arial" w:cs="Arial"/>
                <w:b/>
                <w:bCs/>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721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sz w:val="22"/>
                <w:szCs w:val="22"/>
                <w:lang w:val="es-MX" w:eastAsia="es-MX"/>
              </w:rPr>
            </w:pPr>
            <w:r>
              <w:rPr>
                <w:rFonts w:ascii="Arial" w:hAnsi="Arial" w:cs="Arial"/>
                <w:sz w:val="22"/>
                <w:szCs w:val="22"/>
                <w:lang w:val="es-MX" w:eastAsia="es-MX"/>
              </w:rPr>
              <w:t>Ingresos por Venta de Bienes y Prestación de Servicios de Empresas Productivas del Estado</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73</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Ingresos por Venta de Bienes y Prestación de Servicios de Entidades Paraestatales y Fideicomisos No Empresariales y No Financieros</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731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sz w:val="22"/>
                <w:szCs w:val="22"/>
                <w:lang w:val="es-MX" w:eastAsia="es-MX"/>
              </w:rPr>
            </w:pPr>
            <w:r>
              <w:rPr>
                <w:rFonts w:ascii="Arial" w:hAnsi="Arial" w:cs="Arial"/>
                <w:sz w:val="22"/>
                <w:szCs w:val="22"/>
                <w:lang w:val="es-MX" w:eastAsia="es-MX"/>
              </w:rPr>
              <w:t>Ingresos por Venta de Bienes y Prestación de Servicios de Entidades Paraestatales y Fideicomisos No Empresariales y No Financieros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74</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Ingresos por Venta de Bienes y Prestación de Servicios de Entidades Paraestatales Empresariales No Financieras con Participación Estatal Mayoritaria</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sz w:val="22"/>
                <w:szCs w:val="22"/>
                <w:lang w:val="es-MX" w:eastAsia="es-MX"/>
              </w:rPr>
            </w:pPr>
            <w:r>
              <w:rPr>
                <w:rFonts w:ascii="Arial" w:hAnsi="Arial" w:cs="Arial"/>
                <w:b/>
                <w:bCs/>
                <w:sz w:val="22"/>
                <w:szCs w:val="22"/>
                <w:lang w:val="es-MX" w:eastAsia="es-MX"/>
              </w:rPr>
              <w:t>$0.00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741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sz w:val="22"/>
                <w:szCs w:val="22"/>
                <w:lang w:val="es-MX" w:eastAsia="es-MX"/>
              </w:rPr>
            </w:pPr>
            <w:r>
              <w:rPr>
                <w:rFonts w:ascii="Arial" w:hAnsi="Arial" w:cs="Arial"/>
                <w:sz w:val="22"/>
                <w:szCs w:val="22"/>
                <w:lang w:val="es-MX" w:eastAsia="es-MX"/>
              </w:rPr>
              <w:t>Ingresos por Venta de Bienes y Prestación de Servicios de Entidades Paraestatales Empresariales No Financieras con Participación Estatal Mayoritaria</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75</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Ingresos por Venta de Bienes y Prestación de Servicios de Entidades Paraestatales Empresariales Financieras Monetarias con Participación Estatal Mayoritaria</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sz w:val="22"/>
                <w:szCs w:val="22"/>
                <w:lang w:val="es-MX" w:eastAsia="es-MX"/>
              </w:rPr>
            </w:pPr>
            <w:r>
              <w:rPr>
                <w:rFonts w:ascii="Arial" w:hAnsi="Arial" w:cs="Arial"/>
                <w:b/>
                <w:bCs/>
                <w:sz w:val="22"/>
                <w:szCs w:val="22"/>
                <w:lang w:val="es-MX" w:eastAsia="es-MX"/>
              </w:rPr>
              <w:t>$0.00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751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sz w:val="22"/>
                <w:szCs w:val="22"/>
                <w:lang w:val="es-MX" w:eastAsia="es-MX"/>
              </w:rPr>
            </w:pPr>
            <w:r>
              <w:rPr>
                <w:rFonts w:ascii="Arial" w:hAnsi="Arial" w:cs="Arial"/>
                <w:sz w:val="22"/>
                <w:szCs w:val="22"/>
                <w:lang w:val="es-MX" w:eastAsia="es-MX"/>
              </w:rPr>
              <w:t>Ingresos por Venta de Bienes y Prestación de Servicios de Entidades Paraestatales Empresariales Financieras Monetarias con Participación Estatal Mayoritaria</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76</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Ingresos por Venta de Bienes y Prestación de Servicios de Entidades Paraestatales Empresariales Financieras No Monetarias con Participación Estatal Mayoritaria</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sz w:val="22"/>
                <w:szCs w:val="22"/>
                <w:lang w:val="es-MX" w:eastAsia="es-MX"/>
              </w:rPr>
            </w:pPr>
            <w:r>
              <w:rPr>
                <w:rFonts w:ascii="Arial" w:hAnsi="Arial" w:cs="Arial"/>
                <w:b/>
                <w:bCs/>
                <w:sz w:val="22"/>
                <w:szCs w:val="22"/>
                <w:lang w:val="es-MX" w:eastAsia="es-MX"/>
              </w:rPr>
              <w:t>$0.00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761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sz w:val="22"/>
                <w:szCs w:val="22"/>
                <w:lang w:val="es-MX" w:eastAsia="es-MX"/>
              </w:rPr>
            </w:pPr>
            <w:r>
              <w:rPr>
                <w:rFonts w:ascii="Arial" w:hAnsi="Arial" w:cs="Arial"/>
                <w:sz w:val="22"/>
                <w:szCs w:val="22"/>
                <w:lang w:val="es-MX" w:eastAsia="es-MX"/>
              </w:rPr>
              <w:t>Ingresos por Venta de Bienes y Prestación de Servicios de Entidades Paraestatales Empresariales Financieras No Monetarias con Participación Estatal Mayoritaria</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77</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Ingresos por Venta de Bienes y Prestación de Servicios de Fideicomisos Financieros Públicos con Participación Estatal Mayoritaria</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sz w:val="22"/>
                <w:szCs w:val="22"/>
                <w:lang w:val="es-MX" w:eastAsia="es-MX"/>
              </w:rPr>
            </w:pPr>
            <w:r>
              <w:rPr>
                <w:rFonts w:ascii="Arial" w:hAnsi="Arial" w:cs="Arial"/>
                <w:b/>
                <w:bCs/>
                <w:sz w:val="22"/>
                <w:szCs w:val="22"/>
                <w:lang w:val="es-MX" w:eastAsia="es-MX"/>
              </w:rPr>
              <w:t>$0.00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771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sz w:val="22"/>
                <w:szCs w:val="22"/>
                <w:lang w:val="es-MX" w:eastAsia="es-MX"/>
              </w:rPr>
            </w:pPr>
            <w:r>
              <w:rPr>
                <w:rFonts w:ascii="Arial" w:hAnsi="Arial" w:cs="Arial"/>
                <w:sz w:val="22"/>
                <w:szCs w:val="22"/>
                <w:lang w:val="es-MX" w:eastAsia="es-MX"/>
              </w:rPr>
              <w:t>Ingresos por Venta de Bienes y Prestación de Servicios de Fideicomisos Financieros Públicos con Participación Estatal Mayoritaria</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lastRenderedPageBreak/>
              <w:t>78</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Ingresos por Venta de Bienes y Prestación de Servicios de los Poderes Legislativo y Judicial, y de los Órganos Autónomos</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sz w:val="22"/>
                <w:szCs w:val="22"/>
                <w:lang w:val="es-MX" w:eastAsia="es-MX"/>
              </w:rPr>
            </w:pPr>
            <w:r>
              <w:rPr>
                <w:rFonts w:ascii="Arial" w:hAnsi="Arial" w:cs="Arial"/>
                <w:b/>
                <w:bCs/>
                <w:sz w:val="22"/>
                <w:szCs w:val="22"/>
                <w:lang w:val="es-MX" w:eastAsia="es-MX"/>
              </w:rPr>
              <w:t>$0.00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781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sz w:val="22"/>
                <w:szCs w:val="22"/>
                <w:lang w:val="es-MX" w:eastAsia="es-MX"/>
              </w:rPr>
            </w:pPr>
            <w:r>
              <w:rPr>
                <w:rFonts w:ascii="Arial" w:hAnsi="Arial" w:cs="Arial"/>
                <w:sz w:val="22"/>
                <w:szCs w:val="22"/>
                <w:lang w:val="es-MX" w:eastAsia="es-MX"/>
              </w:rPr>
              <w:t>Ingresos por Venta de Bienes y Prestación de Servicios de los Poderes Legislativo y Judicial, y de los Órganos Autónomos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79</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Otros Ingresos</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sz w:val="22"/>
                <w:szCs w:val="22"/>
                <w:lang w:val="es-MX" w:eastAsia="es-MX"/>
              </w:rPr>
            </w:pPr>
            <w:r>
              <w:rPr>
                <w:rFonts w:ascii="Arial" w:hAnsi="Arial" w:cs="Arial"/>
                <w:b/>
                <w:bCs/>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791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sz w:val="22"/>
                <w:szCs w:val="22"/>
                <w:lang w:val="es-MX" w:eastAsia="es-MX"/>
              </w:rPr>
            </w:pPr>
            <w:r>
              <w:rPr>
                <w:rFonts w:ascii="Arial" w:hAnsi="Arial" w:cs="Arial"/>
                <w:sz w:val="22"/>
                <w:szCs w:val="22"/>
                <w:lang w:val="es-MX" w:eastAsia="es-MX"/>
              </w:rPr>
              <w:t>Otros Ingresos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A6A6A6"/>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8</w:t>
            </w:r>
          </w:p>
        </w:tc>
        <w:tc>
          <w:tcPr>
            <w:tcW w:w="6947" w:type="dxa"/>
            <w:tcBorders>
              <w:top w:val="nil"/>
              <w:left w:val="nil"/>
              <w:bottom w:val="single" w:sz="4" w:space="0" w:color="auto"/>
              <w:right w:val="single" w:sz="4" w:space="0" w:color="auto"/>
            </w:tcBorders>
            <w:shd w:val="clear" w:color="auto" w:fill="A6A6A6"/>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PARTICIPACIONES, APORTACIONES, CONVENIOS, INCENTIVOS DERIVADOS DE LA COLABORACIÓN FISCAL Y FONDOS DISTINTOS DE APORTACIONES</w:t>
            </w:r>
          </w:p>
        </w:tc>
        <w:tc>
          <w:tcPr>
            <w:tcW w:w="2125" w:type="dxa"/>
            <w:tcBorders>
              <w:top w:val="nil"/>
              <w:left w:val="nil"/>
              <w:bottom w:val="single" w:sz="4" w:space="0" w:color="auto"/>
              <w:right w:val="single" w:sz="4" w:space="0" w:color="auto"/>
            </w:tcBorders>
            <w:shd w:val="clear" w:color="auto" w:fill="A6A6A6"/>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$91,440,169.00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81</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Participaciones</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$45,800,696.00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811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ISR Participable</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$2,601,667.00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812</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Otras Participaciones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$43,199,029.00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82</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Aportaciones</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$21,752,318.00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821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FISM</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$4,547,223.00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822</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FORTAMUN</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$17,205,095.00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83</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Convenios</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831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Convenios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84</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Incentivos Derivados de la Colaboración Fiscal</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841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Incentivos Derivados de la Colaboración Fiscal</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85</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Fondos Distintos de Aportaciones</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$23,887,155.00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851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Fondos Distintos de Aportaciones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$23,887,155.00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A6A6A6"/>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9</w:t>
            </w:r>
          </w:p>
        </w:tc>
        <w:tc>
          <w:tcPr>
            <w:tcW w:w="6947" w:type="dxa"/>
            <w:tcBorders>
              <w:top w:val="nil"/>
              <w:left w:val="nil"/>
              <w:bottom w:val="single" w:sz="4" w:space="0" w:color="auto"/>
              <w:right w:val="single" w:sz="4" w:space="0" w:color="auto"/>
            </w:tcBorders>
            <w:shd w:val="clear" w:color="auto" w:fill="A6A6A6"/>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TRANSFERENCIAS, ASIGNACIONES, SUBSIDIOS Y SUBVENCIONES, Y PENSIONES Y JUBILACIONES</w:t>
            </w:r>
          </w:p>
        </w:tc>
        <w:tc>
          <w:tcPr>
            <w:tcW w:w="2125" w:type="dxa"/>
            <w:tcBorders>
              <w:top w:val="nil"/>
              <w:left w:val="nil"/>
              <w:bottom w:val="single" w:sz="4" w:space="0" w:color="auto"/>
              <w:right w:val="single" w:sz="4" w:space="0" w:color="auto"/>
            </w:tcBorders>
            <w:shd w:val="clear" w:color="auto" w:fill="A6A6A6"/>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91</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Transferencias y Asignaciones</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911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sz w:val="22"/>
                <w:szCs w:val="22"/>
                <w:lang w:val="es-MX" w:eastAsia="es-MX"/>
              </w:rPr>
            </w:pPr>
            <w:r>
              <w:rPr>
                <w:rFonts w:ascii="Arial" w:hAnsi="Arial" w:cs="Arial"/>
                <w:sz w:val="22"/>
                <w:szCs w:val="22"/>
                <w:lang w:val="es-MX" w:eastAsia="es-MX"/>
              </w:rPr>
              <w:t>Transferencias y Asignaciones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93</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Subsidios y Subvenciones</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931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Otros Subsidios Federales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932</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FORTASEG</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95</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Pensiones y Jubilaciones</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951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Pensiones y Jubilaciones</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510"/>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97</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sz w:val="22"/>
                <w:szCs w:val="22"/>
                <w:lang w:val="es-MX" w:eastAsia="es-MX"/>
              </w:rPr>
            </w:pPr>
            <w:r>
              <w:rPr>
                <w:rFonts w:ascii="Arial" w:hAnsi="Arial" w:cs="Arial"/>
                <w:b/>
                <w:bCs/>
                <w:sz w:val="22"/>
                <w:szCs w:val="22"/>
                <w:lang w:val="es-MX" w:eastAsia="es-MX"/>
              </w:rPr>
              <w:t>Transferencias del Fondo Mexicano del Petróleo para la Estabilización y el Desarrollo</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sz w:val="22"/>
                <w:szCs w:val="22"/>
                <w:lang w:val="es-MX" w:eastAsia="es-MX"/>
              </w:rPr>
            </w:pPr>
            <w:r>
              <w:rPr>
                <w:rFonts w:ascii="Arial" w:hAnsi="Arial" w:cs="Arial"/>
                <w:b/>
                <w:bCs/>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971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sz w:val="22"/>
                <w:szCs w:val="22"/>
                <w:lang w:val="es-MX" w:eastAsia="es-MX"/>
              </w:rPr>
            </w:pPr>
            <w:r>
              <w:rPr>
                <w:rFonts w:ascii="Arial" w:hAnsi="Arial" w:cs="Arial"/>
                <w:sz w:val="22"/>
                <w:szCs w:val="22"/>
                <w:lang w:val="es-MX" w:eastAsia="es-MX"/>
              </w:rPr>
              <w:t>Transferencias del Fondo Mexicano del Petróleo para la Estabilización y el Desarrollo</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A6A6A6"/>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0</w:t>
            </w:r>
          </w:p>
        </w:tc>
        <w:tc>
          <w:tcPr>
            <w:tcW w:w="6947" w:type="dxa"/>
            <w:tcBorders>
              <w:top w:val="nil"/>
              <w:left w:val="nil"/>
              <w:bottom w:val="single" w:sz="4" w:space="0" w:color="auto"/>
              <w:right w:val="single" w:sz="4" w:space="0" w:color="auto"/>
            </w:tcBorders>
            <w:shd w:val="clear" w:color="auto" w:fill="A6A6A6"/>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INGRESOS DERIVADOS DE FINANCIAMIENTOS</w:t>
            </w:r>
          </w:p>
        </w:tc>
        <w:tc>
          <w:tcPr>
            <w:tcW w:w="2125" w:type="dxa"/>
            <w:tcBorders>
              <w:top w:val="nil"/>
              <w:left w:val="nil"/>
              <w:bottom w:val="single" w:sz="4" w:space="0" w:color="auto"/>
              <w:right w:val="single" w:sz="4" w:space="0" w:color="auto"/>
            </w:tcBorders>
            <w:shd w:val="clear" w:color="auto" w:fill="A6A6A6"/>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01</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Endeudamiento Interno</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011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Deuda Pública Municipal</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02</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Endeudamiento Externo</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021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sz w:val="22"/>
                <w:szCs w:val="22"/>
                <w:lang w:val="es-MX" w:eastAsia="es-MX"/>
              </w:rPr>
            </w:pPr>
            <w:r>
              <w:rPr>
                <w:rFonts w:ascii="Arial" w:hAnsi="Arial" w:cs="Arial"/>
                <w:sz w:val="22"/>
                <w:szCs w:val="22"/>
                <w:lang w:val="es-MX" w:eastAsia="es-MX"/>
              </w:rPr>
              <w:t>Endeudamiento Externo</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03</w:t>
            </w:r>
          </w:p>
        </w:tc>
        <w:tc>
          <w:tcPr>
            <w:tcW w:w="6947"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Financiamiento Interno</w:t>
            </w:r>
          </w:p>
        </w:tc>
        <w:tc>
          <w:tcPr>
            <w:tcW w:w="2125" w:type="dxa"/>
            <w:tcBorders>
              <w:top w:val="nil"/>
              <w:left w:val="nil"/>
              <w:bottom w:val="single" w:sz="4" w:space="0" w:color="auto"/>
              <w:right w:val="single" w:sz="4" w:space="0" w:color="auto"/>
            </w:tcBorders>
            <w:shd w:val="clear" w:color="auto" w:fill="D9D9D9"/>
            <w:vAlign w:val="center"/>
            <w:hideMark/>
          </w:tcPr>
          <w:p w:rsidR="00C0218C" w:rsidRDefault="00C0218C" w:rsidP="006E36CD">
            <w:pPr>
              <w:spacing w:line="254" w:lineRule="auto"/>
              <w:jc w:val="right"/>
              <w:rPr>
                <w:rFonts w:ascii="Arial" w:hAnsi="Arial" w:cs="Arial"/>
                <w:b/>
                <w:bCs/>
                <w:sz w:val="22"/>
                <w:szCs w:val="22"/>
                <w:lang w:val="es-MX" w:eastAsia="es-MX"/>
              </w:rPr>
            </w:pPr>
            <w:r>
              <w:rPr>
                <w:rFonts w:ascii="Arial" w:hAnsi="Arial" w:cs="Arial"/>
                <w:b/>
                <w:bCs/>
                <w:sz w:val="22"/>
                <w:szCs w:val="22"/>
                <w:lang w:val="es-MX" w:eastAsia="es-MX"/>
              </w:rPr>
              <w:t>$0.00</w:t>
            </w:r>
          </w:p>
        </w:tc>
      </w:tr>
      <w:tr w:rsidR="00C0218C" w:rsidTr="00C0218C">
        <w:trPr>
          <w:trHeight w:val="255"/>
        </w:trPr>
        <w:tc>
          <w:tcPr>
            <w:tcW w:w="703" w:type="dxa"/>
            <w:tcBorders>
              <w:top w:val="nil"/>
              <w:left w:val="single" w:sz="4" w:space="0" w:color="auto"/>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color w:val="000000"/>
                <w:sz w:val="22"/>
                <w:szCs w:val="22"/>
                <w:lang w:val="es-MX" w:eastAsia="es-MX"/>
              </w:rPr>
            </w:pPr>
            <w:r>
              <w:rPr>
                <w:rFonts w:ascii="Arial" w:hAnsi="Arial" w:cs="Arial"/>
                <w:color w:val="000000"/>
                <w:sz w:val="22"/>
                <w:szCs w:val="22"/>
                <w:lang w:val="es-MX" w:eastAsia="es-MX"/>
              </w:rPr>
              <w:t>031</w:t>
            </w:r>
          </w:p>
        </w:tc>
        <w:tc>
          <w:tcPr>
            <w:tcW w:w="6947"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rPr>
                <w:rFonts w:ascii="Arial" w:hAnsi="Arial" w:cs="Arial"/>
                <w:sz w:val="22"/>
                <w:szCs w:val="22"/>
                <w:lang w:val="es-MX" w:eastAsia="es-MX"/>
              </w:rPr>
            </w:pPr>
            <w:r>
              <w:rPr>
                <w:rFonts w:ascii="Arial" w:hAnsi="Arial" w:cs="Arial"/>
                <w:sz w:val="22"/>
                <w:szCs w:val="22"/>
                <w:lang w:val="es-MX" w:eastAsia="es-MX"/>
              </w:rPr>
              <w:t>Financiamiento Interno</w:t>
            </w:r>
          </w:p>
        </w:tc>
        <w:tc>
          <w:tcPr>
            <w:tcW w:w="2125" w:type="dxa"/>
            <w:tcBorders>
              <w:top w:val="nil"/>
              <w:left w:val="nil"/>
              <w:bottom w:val="single" w:sz="4" w:space="0" w:color="auto"/>
              <w:right w:val="single" w:sz="4" w:space="0" w:color="auto"/>
            </w:tcBorders>
            <w:shd w:val="clear" w:color="auto" w:fill="FFFFFF"/>
            <w:vAlign w:val="center"/>
            <w:hideMark/>
          </w:tcPr>
          <w:p w:rsidR="00C0218C" w:rsidRDefault="00C0218C"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MX" w:eastAsia="es-MX"/>
              </w:rPr>
              <w:t>$0.00</w:t>
            </w:r>
          </w:p>
        </w:tc>
      </w:tr>
      <w:tr w:rsidR="00C0218C" w:rsidTr="00C0218C">
        <w:trPr>
          <w:trHeight w:val="255"/>
        </w:trPr>
        <w:tc>
          <w:tcPr>
            <w:tcW w:w="7650" w:type="dxa"/>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rsidR="00C0218C" w:rsidRDefault="00C0218C" w:rsidP="007A2262">
            <w:pPr>
              <w:spacing w:line="254" w:lineRule="auto"/>
              <w:rPr>
                <w:rFonts w:ascii="Arial" w:hAnsi="Arial" w:cs="Arial"/>
                <w:b/>
                <w:bCs/>
                <w:color w:val="000000"/>
                <w:sz w:val="22"/>
                <w:szCs w:val="22"/>
                <w:lang w:val="es-MX" w:eastAsia="es-MX"/>
              </w:rPr>
            </w:pPr>
            <w:r>
              <w:rPr>
                <w:rFonts w:ascii="Arial" w:hAnsi="Arial" w:cs="Arial"/>
                <w:b/>
                <w:bCs/>
                <w:color w:val="000000"/>
                <w:sz w:val="22"/>
                <w:szCs w:val="22"/>
                <w:lang w:val="es-MX" w:eastAsia="es-MX"/>
              </w:rPr>
              <w:t>Total General</w:t>
            </w:r>
          </w:p>
        </w:tc>
        <w:tc>
          <w:tcPr>
            <w:tcW w:w="2125" w:type="dxa"/>
            <w:tcBorders>
              <w:top w:val="nil"/>
              <w:left w:val="nil"/>
              <w:bottom w:val="single" w:sz="4" w:space="0" w:color="auto"/>
              <w:right w:val="single" w:sz="4" w:space="0" w:color="auto"/>
            </w:tcBorders>
            <w:shd w:val="clear" w:color="auto" w:fill="A6A6A6"/>
            <w:vAlign w:val="center"/>
            <w:hideMark/>
          </w:tcPr>
          <w:p w:rsidR="00C0218C" w:rsidRDefault="00C0218C" w:rsidP="006E36CD">
            <w:pPr>
              <w:spacing w:line="254" w:lineRule="auto"/>
              <w:jc w:val="right"/>
              <w:rPr>
                <w:rFonts w:ascii="Arial" w:hAnsi="Arial" w:cs="Arial"/>
                <w:b/>
                <w:bCs/>
                <w:color w:val="000000"/>
                <w:sz w:val="22"/>
                <w:szCs w:val="22"/>
                <w:lang w:val="es-MX" w:eastAsia="es-MX"/>
              </w:rPr>
            </w:pPr>
            <w:r>
              <w:rPr>
                <w:rFonts w:ascii="Arial" w:hAnsi="Arial" w:cs="Arial"/>
                <w:b/>
                <w:bCs/>
                <w:color w:val="000000"/>
                <w:sz w:val="22"/>
                <w:szCs w:val="22"/>
                <w:lang w:val="es-MX" w:eastAsia="es-MX"/>
              </w:rPr>
              <w:t>$119,768,292.00</w:t>
            </w:r>
          </w:p>
        </w:tc>
      </w:tr>
    </w:tbl>
    <w:p w:rsidR="00A17768" w:rsidRDefault="00A17768" w:rsidP="00A17768">
      <w:pPr>
        <w:rPr>
          <w:lang w:val="es-419" w:eastAsia="en-US"/>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lastRenderedPageBreak/>
        <w:t>TÍTULO SEGUNDO</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 LAS CONTRIBUCIONES</w:t>
      </w:r>
    </w:p>
    <w:p w:rsidR="006E36CD" w:rsidRDefault="006E36CD" w:rsidP="006E36CD">
      <w:pPr>
        <w:spacing w:line="256" w:lineRule="auto"/>
        <w:jc w:val="center"/>
        <w:rPr>
          <w:rFonts w:ascii="Arial" w:hAnsi="Arial" w:cs="Arial"/>
          <w:b/>
          <w:bCs/>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CAPÍTULO PRIMERO</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DEL IMPUESTO PREDIAL</w:t>
      </w:r>
    </w:p>
    <w:p w:rsidR="006E36CD" w:rsidRDefault="006E36CD" w:rsidP="006E36CD">
      <w:pPr>
        <w:spacing w:line="256" w:lineRule="auto"/>
        <w:jc w:val="both"/>
        <w:rPr>
          <w:rFonts w:ascii="Arial" w:hAnsi="Arial" w:cs="Arial"/>
          <w:b/>
          <w:bCs/>
          <w:sz w:val="22"/>
          <w:szCs w:val="22"/>
        </w:rPr>
      </w:pPr>
    </w:p>
    <w:p w:rsidR="006E36CD" w:rsidRDefault="006E36CD" w:rsidP="006E36CD">
      <w:pPr>
        <w:tabs>
          <w:tab w:val="left" w:pos="0"/>
        </w:tabs>
        <w:spacing w:line="256" w:lineRule="auto"/>
        <w:jc w:val="both"/>
        <w:rPr>
          <w:rFonts w:ascii="Arial" w:hAnsi="Arial" w:cs="Arial"/>
          <w:sz w:val="22"/>
          <w:szCs w:val="22"/>
        </w:rPr>
      </w:pPr>
      <w:r>
        <w:rPr>
          <w:rFonts w:ascii="Arial" w:hAnsi="Arial" w:cs="Arial"/>
          <w:b/>
          <w:sz w:val="22"/>
          <w:szCs w:val="22"/>
        </w:rPr>
        <w:t>ARTÍCULO 2.-</w:t>
      </w:r>
      <w:r>
        <w:rPr>
          <w:rFonts w:ascii="Arial" w:hAnsi="Arial" w:cs="Arial"/>
          <w:sz w:val="22"/>
          <w:szCs w:val="22"/>
        </w:rPr>
        <w:t xml:space="preserve"> El impuesto predial se pagará con las tasas siguientes:</w:t>
      </w:r>
    </w:p>
    <w:p w:rsidR="006E36CD" w:rsidRDefault="006E36CD" w:rsidP="006E36CD">
      <w:pPr>
        <w:tabs>
          <w:tab w:val="left" w:pos="0"/>
        </w:tabs>
        <w:spacing w:line="256" w:lineRule="auto"/>
        <w:jc w:val="both"/>
        <w:rPr>
          <w:rFonts w:ascii="Arial" w:hAnsi="Arial" w:cs="Arial"/>
          <w:sz w:val="22"/>
          <w:szCs w:val="22"/>
        </w:rPr>
      </w:pPr>
    </w:p>
    <w:p w:rsidR="006E36CD" w:rsidRDefault="006E36CD" w:rsidP="006E36CD">
      <w:pPr>
        <w:tabs>
          <w:tab w:val="left" w:pos="0"/>
        </w:tabs>
        <w:spacing w:line="256" w:lineRule="auto"/>
        <w:jc w:val="both"/>
        <w:rPr>
          <w:rFonts w:ascii="Arial" w:hAnsi="Arial" w:cs="Arial"/>
          <w:sz w:val="22"/>
          <w:szCs w:val="22"/>
        </w:rPr>
      </w:pPr>
      <w:r>
        <w:rPr>
          <w:rFonts w:ascii="Arial" w:hAnsi="Arial" w:cs="Arial"/>
          <w:sz w:val="22"/>
          <w:szCs w:val="22"/>
        </w:rPr>
        <w:t>I.- Sobre los predios urbanos 3% al millar anual.</w:t>
      </w:r>
    </w:p>
    <w:p w:rsidR="006E36CD" w:rsidRDefault="006E36CD" w:rsidP="006E36CD">
      <w:pPr>
        <w:tabs>
          <w:tab w:val="left" w:pos="0"/>
        </w:tabs>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II.- Sobre los predios rústicos 3% al millar anual.</w:t>
      </w:r>
    </w:p>
    <w:p w:rsidR="006E36CD" w:rsidRDefault="006E36CD" w:rsidP="006E36CD">
      <w:pPr>
        <w:spacing w:line="256" w:lineRule="auto"/>
        <w:jc w:val="both"/>
        <w:rPr>
          <w:rFonts w:ascii="Arial" w:hAnsi="Arial" w:cs="Arial"/>
          <w:sz w:val="22"/>
          <w:szCs w:val="22"/>
        </w:rPr>
      </w:pPr>
    </w:p>
    <w:p w:rsidR="00473062" w:rsidRDefault="006E36CD" w:rsidP="006E36CD">
      <w:pPr>
        <w:spacing w:line="256" w:lineRule="auto"/>
        <w:jc w:val="both"/>
        <w:rPr>
          <w:rFonts w:ascii="Arial" w:hAnsi="Arial" w:cs="Arial"/>
          <w:sz w:val="22"/>
          <w:szCs w:val="22"/>
        </w:rPr>
      </w:pPr>
      <w:r>
        <w:rPr>
          <w:rFonts w:ascii="Arial" w:hAnsi="Arial" w:cs="Arial"/>
          <w:sz w:val="22"/>
          <w:szCs w:val="22"/>
        </w:rPr>
        <w:t>III.- En ningún caso el monto del impuesto predial será inferior a $30.00 por bimestre o $179</w:t>
      </w:r>
      <w:r w:rsidR="00C0218C">
        <w:rPr>
          <w:rFonts w:ascii="Arial" w:hAnsi="Arial" w:cs="Arial"/>
          <w:sz w:val="22"/>
          <w:szCs w:val="22"/>
        </w:rPr>
        <w:t>.00</w:t>
      </w:r>
      <w:r>
        <w:rPr>
          <w:rFonts w:ascii="Arial" w:hAnsi="Arial" w:cs="Arial"/>
          <w:sz w:val="22"/>
          <w:szCs w:val="22"/>
        </w:rPr>
        <w:t xml:space="preserve"> anuales. </w:t>
      </w:r>
    </w:p>
    <w:p w:rsidR="00473062" w:rsidRDefault="00473062"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El pago mínimo se mantendrá aun existiendo estímulos o incentivos fiscales aplicables de acuerdo con la presente Ley o con otros ordenamientos aplicables en la materia.  </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IV.- Los predios ejidales que cuenten con sus títulos de propiedad expedidos por el Registro Agrario Nacional deberán pagar el predial en base al valor catastral asignado a su predio.</w:t>
      </w:r>
    </w:p>
    <w:p w:rsidR="006E36CD" w:rsidRDefault="006E36CD" w:rsidP="006E36CD">
      <w:pPr>
        <w:tabs>
          <w:tab w:val="left" w:pos="0"/>
        </w:tabs>
        <w:spacing w:line="256" w:lineRule="auto"/>
        <w:jc w:val="both"/>
        <w:rPr>
          <w:rFonts w:ascii="Arial" w:hAnsi="Arial" w:cs="Arial"/>
          <w:sz w:val="22"/>
          <w:szCs w:val="22"/>
        </w:rPr>
      </w:pPr>
    </w:p>
    <w:p w:rsidR="006E36CD" w:rsidRDefault="006E36CD" w:rsidP="006E36CD">
      <w:pPr>
        <w:tabs>
          <w:tab w:val="left" w:pos="0"/>
        </w:tabs>
        <w:spacing w:line="256" w:lineRule="auto"/>
        <w:jc w:val="both"/>
        <w:rPr>
          <w:rFonts w:ascii="Arial" w:hAnsi="Arial" w:cs="Arial"/>
          <w:sz w:val="22"/>
          <w:szCs w:val="22"/>
        </w:rPr>
      </w:pPr>
      <w:r>
        <w:rPr>
          <w:rFonts w:ascii="Arial" w:hAnsi="Arial" w:cs="Arial"/>
          <w:sz w:val="22"/>
          <w:szCs w:val="22"/>
        </w:rPr>
        <w:t xml:space="preserve">V.- Cuando haya </w:t>
      </w:r>
      <w:proofErr w:type="spellStart"/>
      <w:r>
        <w:rPr>
          <w:rFonts w:ascii="Arial" w:hAnsi="Arial" w:cs="Arial"/>
          <w:sz w:val="22"/>
          <w:szCs w:val="22"/>
        </w:rPr>
        <w:t>parcelamiento</w:t>
      </w:r>
      <w:proofErr w:type="spellEnd"/>
      <w:r>
        <w:rPr>
          <w:rFonts w:ascii="Arial" w:hAnsi="Arial" w:cs="Arial"/>
          <w:sz w:val="22"/>
          <w:szCs w:val="22"/>
        </w:rPr>
        <w:t xml:space="preserve">, el impuesto lo cubrirá individualmente cada ejidatario, si no hay </w:t>
      </w:r>
      <w:proofErr w:type="spellStart"/>
      <w:r>
        <w:rPr>
          <w:rFonts w:ascii="Arial" w:hAnsi="Arial" w:cs="Arial"/>
          <w:sz w:val="22"/>
          <w:szCs w:val="22"/>
        </w:rPr>
        <w:t>parcelamiento</w:t>
      </w:r>
      <w:proofErr w:type="spellEnd"/>
      <w:r>
        <w:rPr>
          <w:rFonts w:ascii="Arial" w:hAnsi="Arial" w:cs="Arial"/>
          <w:sz w:val="22"/>
          <w:szCs w:val="22"/>
        </w:rPr>
        <w:t>, el impuesto será pagado por el núcleo de población.</w:t>
      </w:r>
    </w:p>
    <w:p w:rsidR="006E36CD" w:rsidRDefault="006E36CD" w:rsidP="006E36CD">
      <w:pPr>
        <w:tabs>
          <w:tab w:val="left" w:pos="0"/>
        </w:tabs>
        <w:spacing w:line="256" w:lineRule="auto"/>
        <w:jc w:val="both"/>
        <w:rPr>
          <w:rFonts w:ascii="Arial" w:hAnsi="Arial" w:cs="Arial"/>
          <w:sz w:val="22"/>
          <w:szCs w:val="22"/>
        </w:rPr>
      </w:pPr>
    </w:p>
    <w:p w:rsidR="006E36CD" w:rsidRDefault="006E36CD" w:rsidP="006E36CD">
      <w:pPr>
        <w:tabs>
          <w:tab w:val="left" w:pos="0"/>
        </w:tabs>
        <w:spacing w:line="256" w:lineRule="auto"/>
        <w:jc w:val="both"/>
        <w:rPr>
          <w:rFonts w:ascii="Arial" w:hAnsi="Arial" w:cs="Arial"/>
          <w:sz w:val="22"/>
          <w:szCs w:val="22"/>
        </w:rPr>
      </w:pPr>
      <w:r>
        <w:rPr>
          <w:rFonts w:ascii="Arial" w:hAnsi="Arial" w:cs="Arial"/>
          <w:sz w:val="22"/>
          <w:szCs w:val="22"/>
        </w:rPr>
        <w:t>VI.- Las empresas nuevas que se establezcan en su primer año de operaciones y las empresas ya existentes por los predios que adquieran para establecer nuevos centros de trabajo, se les otorgaran los incentivos que a continuación se mencionan correspondientes al ejercicio fiscal 2022, sobre el impuesto predial que se cause:</w:t>
      </w:r>
    </w:p>
    <w:p w:rsidR="006E36CD" w:rsidRDefault="006E36CD" w:rsidP="006E36CD">
      <w:pPr>
        <w:spacing w:line="256" w:lineRule="auto"/>
        <w:jc w:val="both"/>
        <w:rPr>
          <w:rFonts w:ascii="Arial" w:hAnsi="Arial" w:cs="Arial"/>
          <w:sz w:val="22"/>
          <w:szCs w:val="22"/>
        </w:rPr>
      </w:pPr>
    </w:p>
    <w:p w:rsidR="006E36CD" w:rsidRDefault="006E36CD" w:rsidP="006E36CD">
      <w:pPr>
        <w:tabs>
          <w:tab w:val="left" w:pos="0"/>
          <w:tab w:val="left" w:pos="5670"/>
        </w:tabs>
        <w:spacing w:line="256" w:lineRule="auto"/>
        <w:jc w:val="both"/>
        <w:rPr>
          <w:rFonts w:ascii="Arial" w:hAnsi="Arial" w:cs="Arial"/>
          <w:sz w:val="22"/>
          <w:szCs w:val="22"/>
        </w:rPr>
      </w:pPr>
      <w:r>
        <w:rPr>
          <w:rFonts w:ascii="Arial" w:hAnsi="Arial" w:cs="Arial"/>
          <w:sz w:val="22"/>
          <w:szCs w:val="22"/>
        </w:rPr>
        <w:t>Empresas que generen empleos directos:           Incentivo</w:t>
      </w:r>
    </w:p>
    <w:p w:rsidR="006E36CD" w:rsidRDefault="006E36CD" w:rsidP="006E36CD">
      <w:pPr>
        <w:tabs>
          <w:tab w:val="left" w:pos="0"/>
          <w:tab w:val="left" w:pos="5040"/>
        </w:tabs>
        <w:spacing w:line="256" w:lineRule="auto"/>
        <w:jc w:val="both"/>
        <w:rPr>
          <w:rFonts w:ascii="Arial" w:hAnsi="Arial" w:cs="Arial"/>
          <w:sz w:val="22"/>
          <w:szCs w:val="22"/>
        </w:rPr>
      </w:pPr>
    </w:p>
    <w:p w:rsidR="006E36CD" w:rsidRDefault="006E36CD" w:rsidP="006E36CD">
      <w:pPr>
        <w:tabs>
          <w:tab w:val="left" w:pos="0"/>
          <w:tab w:val="left" w:pos="5040"/>
        </w:tabs>
        <w:spacing w:line="256" w:lineRule="auto"/>
        <w:jc w:val="both"/>
        <w:rPr>
          <w:rFonts w:ascii="Arial" w:hAnsi="Arial" w:cs="Arial"/>
          <w:sz w:val="22"/>
          <w:szCs w:val="22"/>
        </w:rPr>
      </w:pPr>
      <w:r>
        <w:rPr>
          <w:rFonts w:ascii="Arial" w:hAnsi="Arial" w:cs="Arial"/>
          <w:sz w:val="22"/>
          <w:szCs w:val="22"/>
        </w:rPr>
        <w:t xml:space="preserve">De   </w:t>
      </w:r>
      <w:smartTag w:uri="urn:schemas-microsoft-com:office:smarttags" w:element="metricconverter">
        <w:smartTagPr>
          <w:attr w:name="ProductID" w:val="50 a"/>
        </w:smartTagPr>
        <w:r>
          <w:rPr>
            <w:rFonts w:ascii="Arial" w:hAnsi="Arial" w:cs="Arial"/>
            <w:sz w:val="22"/>
            <w:szCs w:val="22"/>
          </w:rPr>
          <w:t>50 a</w:t>
        </w:r>
      </w:smartTag>
      <w:r>
        <w:rPr>
          <w:rFonts w:ascii="Arial" w:hAnsi="Arial" w:cs="Arial"/>
          <w:sz w:val="22"/>
          <w:szCs w:val="22"/>
        </w:rPr>
        <w:t xml:space="preserve"> 150</w:t>
      </w:r>
      <w:r>
        <w:rPr>
          <w:rFonts w:ascii="Arial" w:hAnsi="Arial" w:cs="Arial"/>
          <w:sz w:val="22"/>
          <w:szCs w:val="22"/>
        </w:rPr>
        <w:tab/>
        <w:t xml:space="preserve">    50%</w:t>
      </w:r>
    </w:p>
    <w:p w:rsidR="006E36CD" w:rsidRDefault="006E36CD" w:rsidP="006E36CD">
      <w:pPr>
        <w:tabs>
          <w:tab w:val="left" w:pos="0"/>
          <w:tab w:val="left" w:pos="5160"/>
        </w:tabs>
        <w:spacing w:line="256" w:lineRule="auto"/>
        <w:jc w:val="both"/>
        <w:rPr>
          <w:rFonts w:ascii="Arial" w:hAnsi="Arial" w:cs="Arial"/>
          <w:sz w:val="22"/>
          <w:szCs w:val="22"/>
        </w:rPr>
      </w:pPr>
      <w:r>
        <w:rPr>
          <w:rFonts w:ascii="Arial" w:hAnsi="Arial" w:cs="Arial"/>
          <w:sz w:val="22"/>
          <w:szCs w:val="22"/>
        </w:rPr>
        <w:t>De 151 o más</w:t>
      </w:r>
      <w:r>
        <w:rPr>
          <w:rFonts w:ascii="Arial" w:hAnsi="Arial" w:cs="Arial"/>
          <w:sz w:val="22"/>
          <w:szCs w:val="22"/>
        </w:rPr>
        <w:tab/>
        <w:t xml:space="preserve">  75%</w:t>
      </w:r>
    </w:p>
    <w:p w:rsidR="006E36CD" w:rsidRDefault="006E36CD" w:rsidP="006E36CD">
      <w:pPr>
        <w:tabs>
          <w:tab w:val="left" w:pos="0"/>
        </w:tabs>
        <w:spacing w:line="256" w:lineRule="auto"/>
        <w:jc w:val="both"/>
        <w:rPr>
          <w:rFonts w:ascii="Arial" w:hAnsi="Arial" w:cs="Arial"/>
          <w:sz w:val="22"/>
          <w:szCs w:val="22"/>
        </w:rPr>
      </w:pPr>
    </w:p>
    <w:p w:rsidR="006E36CD" w:rsidRDefault="006E36CD" w:rsidP="006E36CD">
      <w:pPr>
        <w:tabs>
          <w:tab w:val="left" w:pos="0"/>
        </w:tabs>
        <w:spacing w:line="256" w:lineRule="auto"/>
        <w:jc w:val="both"/>
        <w:rPr>
          <w:rFonts w:ascii="Arial" w:hAnsi="Arial" w:cs="Arial"/>
          <w:sz w:val="22"/>
          <w:szCs w:val="22"/>
        </w:rPr>
      </w:pPr>
      <w:r>
        <w:rPr>
          <w:rFonts w:ascii="Arial" w:hAnsi="Arial" w:cs="Arial"/>
          <w:sz w:val="22"/>
          <w:szCs w:val="22"/>
        </w:rPr>
        <w:t>Los incentivos mencionados no son acumulables.</w:t>
      </w:r>
    </w:p>
    <w:p w:rsidR="006E36CD" w:rsidRDefault="006E36CD" w:rsidP="006E36CD">
      <w:pPr>
        <w:tabs>
          <w:tab w:val="left" w:pos="0"/>
        </w:tabs>
        <w:spacing w:line="256" w:lineRule="auto"/>
        <w:jc w:val="both"/>
        <w:rPr>
          <w:rFonts w:ascii="Arial" w:hAnsi="Arial" w:cs="Arial"/>
          <w:sz w:val="22"/>
          <w:szCs w:val="22"/>
        </w:rPr>
      </w:pPr>
    </w:p>
    <w:p w:rsidR="006E36CD" w:rsidRDefault="006E36CD" w:rsidP="006E36CD">
      <w:pPr>
        <w:tabs>
          <w:tab w:val="left" w:pos="0"/>
        </w:tabs>
        <w:spacing w:line="256" w:lineRule="auto"/>
        <w:jc w:val="both"/>
        <w:rPr>
          <w:rFonts w:ascii="Arial" w:hAnsi="Arial" w:cs="Arial"/>
          <w:sz w:val="22"/>
          <w:szCs w:val="22"/>
        </w:rPr>
      </w:pPr>
      <w:r>
        <w:rPr>
          <w:rFonts w:ascii="Arial" w:hAnsi="Arial" w:cs="Arial"/>
          <w:sz w:val="22"/>
          <w:szCs w:val="22"/>
        </w:rPr>
        <w:t>Para hacer valido lo anterior, deberá presentar solicitud por escrito ante la Tesorería Municipal, debiendo presentar fianza a favor de la tesorería por el valor del impuesto que correspondiera cubrir.</w:t>
      </w:r>
    </w:p>
    <w:p w:rsidR="006E36CD" w:rsidRDefault="006E36CD" w:rsidP="006E36CD">
      <w:pPr>
        <w:tabs>
          <w:tab w:val="left" w:pos="0"/>
        </w:tabs>
        <w:spacing w:line="256" w:lineRule="auto"/>
        <w:jc w:val="both"/>
        <w:rPr>
          <w:rFonts w:ascii="Arial" w:hAnsi="Arial" w:cs="Arial"/>
          <w:sz w:val="22"/>
          <w:szCs w:val="22"/>
        </w:rPr>
      </w:pPr>
    </w:p>
    <w:p w:rsidR="006E36CD" w:rsidRDefault="006E36CD" w:rsidP="006E36CD">
      <w:pPr>
        <w:tabs>
          <w:tab w:val="left" w:pos="0"/>
        </w:tabs>
        <w:spacing w:line="256" w:lineRule="auto"/>
        <w:jc w:val="both"/>
        <w:rPr>
          <w:rFonts w:ascii="Arial" w:hAnsi="Arial" w:cs="Arial"/>
          <w:sz w:val="22"/>
          <w:szCs w:val="22"/>
        </w:rPr>
      </w:pPr>
      <w:r>
        <w:rPr>
          <w:rFonts w:ascii="Arial" w:hAnsi="Arial" w:cs="Arial"/>
          <w:sz w:val="22"/>
          <w:szCs w:val="22"/>
        </w:rPr>
        <w:t>La fianza presentada se liberará cuando se compruebe la creación de los empleos mediante la presentación de las liquidaciones al Instituto Mexicano del Seguro Social, debiéndose avisar por escrito la fecha de inicio de operaciones por parte del contribuyente.</w:t>
      </w:r>
    </w:p>
    <w:p w:rsidR="006E36CD" w:rsidRDefault="006E36CD" w:rsidP="006E36CD">
      <w:pPr>
        <w:tabs>
          <w:tab w:val="left" w:pos="0"/>
        </w:tabs>
        <w:spacing w:line="256" w:lineRule="auto"/>
        <w:jc w:val="both"/>
        <w:rPr>
          <w:rFonts w:ascii="Arial" w:hAnsi="Arial" w:cs="Arial"/>
          <w:sz w:val="22"/>
          <w:szCs w:val="22"/>
        </w:rPr>
      </w:pPr>
    </w:p>
    <w:p w:rsidR="00473062" w:rsidRDefault="00473062" w:rsidP="006E36CD">
      <w:pPr>
        <w:tabs>
          <w:tab w:val="left" w:pos="0"/>
        </w:tabs>
        <w:spacing w:line="256" w:lineRule="auto"/>
        <w:jc w:val="both"/>
        <w:rPr>
          <w:rFonts w:ascii="Arial" w:hAnsi="Arial" w:cs="Arial"/>
          <w:sz w:val="22"/>
          <w:szCs w:val="22"/>
        </w:rPr>
      </w:pPr>
    </w:p>
    <w:p w:rsidR="006E36CD" w:rsidRDefault="006E36CD" w:rsidP="006E36CD">
      <w:pPr>
        <w:tabs>
          <w:tab w:val="left" w:pos="0"/>
        </w:tabs>
        <w:spacing w:line="256" w:lineRule="auto"/>
        <w:jc w:val="both"/>
        <w:rPr>
          <w:rFonts w:ascii="Arial" w:hAnsi="Arial" w:cs="Arial"/>
          <w:sz w:val="22"/>
          <w:szCs w:val="22"/>
        </w:rPr>
      </w:pPr>
      <w:r>
        <w:rPr>
          <w:rFonts w:ascii="Arial" w:hAnsi="Arial" w:cs="Arial"/>
          <w:sz w:val="22"/>
          <w:szCs w:val="22"/>
        </w:rPr>
        <w:lastRenderedPageBreak/>
        <w:t>Solo los bienes del dominio público de la Federación del Estado y de los Municipios estarán exentos del pago del impuesto predial, siempre que resulten indispensables para cumplir con su objeto.</w:t>
      </w:r>
    </w:p>
    <w:p w:rsidR="006E36CD" w:rsidRDefault="006E36CD" w:rsidP="006E36CD">
      <w:pPr>
        <w:tabs>
          <w:tab w:val="left" w:pos="0"/>
        </w:tabs>
        <w:spacing w:line="256" w:lineRule="auto"/>
        <w:jc w:val="both"/>
        <w:rPr>
          <w:rFonts w:ascii="Arial" w:hAnsi="Arial" w:cs="Arial"/>
          <w:sz w:val="22"/>
          <w:szCs w:val="22"/>
        </w:rPr>
      </w:pPr>
    </w:p>
    <w:p w:rsidR="006E36CD" w:rsidRDefault="006E36CD" w:rsidP="006E36CD">
      <w:pPr>
        <w:tabs>
          <w:tab w:val="left" w:pos="0"/>
        </w:tabs>
        <w:spacing w:line="256" w:lineRule="auto"/>
        <w:jc w:val="both"/>
        <w:rPr>
          <w:rFonts w:ascii="Arial" w:hAnsi="Arial" w:cs="Arial"/>
          <w:sz w:val="22"/>
          <w:szCs w:val="22"/>
        </w:rPr>
      </w:pPr>
      <w:r>
        <w:rPr>
          <w:rFonts w:ascii="Arial" w:hAnsi="Arial" w:cs="Arial"/>
          <w:sz w:val="22"/>
          <w:szCs w:val="22"/>
        </w:rPr>
        <w:t>Cuando la cuota anual respectiva al impuesto a que se refiere este capítulo se cubra en el mes de enero, se le otorgará un incentivo fiscal al contribuyente de un 25%, y si se cubre el impuesto a que se refiere este capítulo durante el mes de febrero se le otorgara un incentivo fiscal al contribuyente de un 15%, y si se cubre el impuesto a que se refiere este capítulo durante el mes de marzo se le otorgara un incentivo fiscal al contribuyente de un 10%. Para que el presente estímulo fiscal sea aplicable, el contribuyente debe estar al corriente y sin adeudos respecto de la cuenta predial sujeta al estímulo y efectuar el pago en una sola exhibición cubriendo el año completo.</w:t>
      </w:r>
    </w:p>
    <w:p w:rsidR="006E36CD" w:rsidRDefault="006E36CD" w:rsidP="006E36CD">
      <w:pPr>
        <w:tabs>
          <w:tab w:val="left" w:pos="0"/>
        </w:tabs>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Los propietarios de predios urbanos que sean pensionados, jubilados, adultos mayores y personas con discapacidad, se les aplicara un incentivo fiscal del 50% de la cuota que les corresponda, única y exclusivamente respecto de la casa habitación de su propiedad en la que tengan señalado su domicilio. Para tener derecho a este incentivo el contribuyente deberá estar al corriente respecto de la cuenta predial sujeta al estímulo, hacer el pago en una sola exhibición cubriendo el año completo, y además, Acreditar ante la autoridad fiscal municipal que el inmueble respecto del que pretende aplicar el estímulo es el mismo en el que habita; esto mediante la presentación de  una copia de la credencial vigente emitida por el Instituto Nacional Electoral (INE), además de un comprobante de domicilio reciente y que esté a su nombre, al de su cónyuge o descendiente en línea recta y por último documento con el cual justifique su carácter para recibir este estímulo.</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Se otorgará un incentivo del 35% del impuesto causado en forma anual, a las instituciones de beneficencia e instituciones educativas no públicas, respecto a los predios que sean de su propiedad y que acrediten ante la Tesorería Municipal que cuentan con autorización o reconocimiento de validez en los términos de Ley de la materia, con la finalidad de incrementar el nivel educativo en el Municipio a través de incentivo fiscal. En ambos casos será a través de un rembolso una vez realizado el pago del impuesto a que se refiere este artículo esto durante su primer año de creación.</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Los bienes del dominio público de la Federación, del Estado y del Municipio estarán exentos del pago del impuesto predial.</w:t>
      </w:r>
    </w:p>
    <w:p w:rsidR="00FE3369" w:rsidRDefault="00FE3369" w:rsidP="006E36CD">
      <w:pPr>
        <w:spacing w:line="256" w:lineRule="auto"/>
        <w:jc w:val="both"/>
        <w:rPr>
          <w:rFonts w:ascii="Arial" w:hAnsi="Arial" w:cs="Arial"/>
          <w:sz w:val="22"/>
          <w:szCs w:val="22"/>
        </w:rPr>
      </w:pPr>
    </w:p>
    <w:p w:rsidR="00473062" w:rsidRDefault="00473062" w:rsidP="006E36CD">
      <w:pPr>
        <w:spacing w:line="256" w:lineRule="auto"/>
        <w:jc w:val="both"/>
        <w:rPr>
          <w:rFonts w:ascii="Arial" w:hAnsi="Arial" w:cs="Arial"/>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CAPÍTULO SEGUNDO</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DEL IMPUESTO SOBRE ADQUISICIÓN DE INMUEBLES</w:t>
      </w:r>
    </w:p>
    <w:p w:rsidR="006E36CD" w:rsidRDefault="006E36CD" w:rsidP="006E36CD">
      <w:pPr>
        <w:spacing w:line="256" w:lineRule="auto"/>
        <w:jc w:val="both"/>
        <w:rPr>
          <w:rFonts w:ascii="Arial" w:hAnsi="Arial" w:cs="Arial"/>
          <w:b/>
          <w:bCs/>
          <w:sz w:val="22"/>
          <w:szCs w:val="22"/>
        </w:rPr>
      </w:pPr>
    </w:p>
    <w:p w:rsidR="006E36CD" w:rsidRDefault="006E36CD" w:rsidP="006E36CD">
      <w:pPr>
        <w:spacing w:line="256" w:lineRule="auto"/>
        <w:jc w:val="both"/>
        <w:rPr>
          <w:rFonts w:ascii="Arial" w:hAnsi="Arial" w:cs="Arial"/>
          <w:sz w:val="22"/>
          <w:szCs w:val="22"/>
        </w:rPr>
      </w:pPr>
      <w:r>
        <w:rPr>
          <w:rFonts w:ascii="Arial" w:hAnsi="Arial" w:cs="Arial"/>
          <w:b/>
          <w:bCs/>
          <w:sz w:val="22"/>
          <w:szCs w:val="22"/>
        </w:rPr>
        <w:t>ARTÍCULO 3.-</w:t>
      </w:r>
      <w:r>
        <w:rPr>
          <w:rFonts w:ascii="Arial" w:hAnsi="Arial" w:cs="Arial"/>
          <w:sz w:val="22"/>
          <w:szCs w:val="22"/>
        </w:rPr>
        <w:t xml:space="preserve"> Es objeto de este impuesto, la adquisición de inmuebles que consistan en el suelo, en las construcciones o en el suelo y las construcciones adheridas a él, ubicados en el Municipio de San Buenaventura, Coahuila de Zaragoza, así como los derechos relacionados con los mismos a que a este capítulo se refiere. El Impuesto sobre Adquisición de Inmuebles se pagará aplicando la tasa del 3%</w:t>
      </w:r>
      <w:r>
        <w:rPr>
          <w:rFonts w:ascii="Arial" w:hAnsi="Arial" w:cs="Arial"/>
          <w:b/>
          <w:sz w:val="22"/>
          <w:szCs w:val="22"/>
        </w:rPr>
        <w:t xml:space="preserve"> </w:t>
      </w:r>
      <w:r>
        <w:rPr>
          <w:rFonts w:ascii="Arial" w:hAnsi="Arial" w:cs="Arial"/>
          <w:sz w:val="22"/>
          <w:szCs w:val="22"/>
        </w:rPr>
        <w:t xml:space="preserve">sobre la base gravable prevista en el Código Financiero para los Municipios del Estado. </w:t>
      </w:r>
    </w:p>
    <w:p w:rsidR="006E36CD" w:rsidRDefault="006E36CD" w:rsidP="006E36CD">
      <w:pPr>
        <w:spacing w:line="256" w:lineRule="auto"/>
        <w:jc w:val="both"/>
        <w:rPr>
          <w:rFonts w:ascii="Arial" w:hAnsi="Arial" w:cs="Arial"/>
          <w:sz w:val="22"/>
          <w:szCs w:val="22"/>
        </w:rPr>
      </w:pPr>
    </w:p>
    <w:p w:rsidR="00473062" w:rsidRDefault="00473062"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lastRenderedPageBreak/>
        <w:t>Cuando se hagan constar en escritura pública las adquisiciones previstas en las fracciones III, IV y V del Artículo 50 del Código Financiero, los contribuyentes podrán optar por diferir el pago del 50 % del impuesto causado, hasta el momento en que opere la traslación de dominio o se celebre el contrato prometido, según sea el caso. El 50% diferido se actualizará aplicando el factor que se obtenga de dividir el Índice Nacional de Precios al Consumidor del mes inmediato anterior a aquél en que sea exigible el pago, entre el mencionado índice correspondiente al mes anterior a aquél en que se optó por el diferimiento del pago del Impuesto.</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En los casos que la adquisición de inmuebles se dé a través de herencias o legados en línea directa hasta segundo grado de ascendientes o descendientes, la tasa aplicable será de un 1 %. </w:t>
      </w: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Cuando la adquisición de inmuebles se derive de donación en línea directa hasta segundo grado de ascendientes o descendientes, la tasa aplicable será de 1 % </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Que en el caso de adjudicación testamentaria o </w:t>
      </w:r>
      <w:proofErr w:type="spellStart"/>
      <w:r>
        <w:rPr>
          <w:rFonts w:ascii="Arial" w:hAnsi="Arial" w:cs="Arial"/>
          <w:sz w:val="22"/>
          <w:szCs w:val="22"/>
        </w:rPr>
        <w:t>intestamentaria</w:t>
      </w:r>
      <w:proofErr w:type="spellEnd"/>
      <w:r>
        <w:rPr>
          <w:rFonts w:ascii="Arial" w:hAnsi="Arial" w:cs="Arial"/>
          <w:sz w:val="22"/>
          <w:szCs w:val="22"/>
        </w:rPr>
        <w:t>, se aplicará 1%.</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Cuando la adquisición de inmuebles se dé a través de fusión o escisión de personas morales se aplicará la tasa del 2%. Siempre y cuando estas no se realicen en los términos establecidos en el artículo 51 del Código Financiero para el Estado de Coahuila de Zaragoza.</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En las adquisiciones de inmuebles que realicen los adquirentes o posesionarios, tratándose de los programas habitacionales y de regularización de la tenencia de la tierra promovidos por las dependencias y entidades de la Administración Pública del Estado y los Municipios, que tengan por objeto promover, construir y enajenar unidades habitacionales o lotes de terreno tipo popular, la tasa aplicable será del 0%.</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Tratándose de empresas nuevas que se establezcan y propicien la creación de más y nuevos empleos o bien las ya existentes que adquieran inmuebles para establecer nuevos centros de trabajo, se les otorgará un incentivo correspondiente al ejercicio fiscal 2022 en el impuesto sobre adquisición de inmuebles de acuerdo a la siguiente tabla:</w:t>
      </w:r>
    </w:p>
    <w:p w:rsidR="006E36CD" w:rsidRDefault="006E36CD" w:rsidP="006E36CD">
      <w:pPr>
        <w:spacing w:line="256" w:lineRule="auto"/>
        <w:jc w:val="both"/>
        <w:rPr>
          <w:rFonts w:ascii="Arial" w:hAnsi="Arial" w:cs="Arial"/>
          <w:sz w:val="22"/>
          <w:szCs w:val="22"/>
        </w:rPr>
      </w:pPr>
    </w:p>
    <w:p w:rsidR="006E36CD" w:rsidRDefault="006E36CD" w:rsidP="006E36CD">
      <w:pPr>
        <w:tabs>
          <w:tab w:val="left" w:pos="0"/>
          <w:tab w:val="left" w:pos="5670"/>
        </w:tabs>
        <w:spacing w:line="256" w:lineRule="auto"/>
        <w:jc w:val="both"/>
        <w:rPr>
          <w:rFonts w:ascii="Arial" w:hAnsi="Arial" w:cs="Arial"/>
          <w:sz w:val="22"/>
          <w:szCs w:val="22"/>
        </w:rPr>
      </w:pPr>
      <w:r>
        <w:rPr>
          <w:rFonts w:ascii="Arial" w:hAnsi="Arial" w:cs="Arial"/>
          <w:sz w:val="22"/>
          <w:szCs w:val="22"/>
        </w:rPr>
        <w:t>Empresas que Generen Empleos Directos:                      Incentivo</w:t>
      </w:r>
    </w:p>
    <w:p w:rsidR="006E36CD" w:rsidRDefault="006E36CD" w:rsidP="006E36CD">
      <w:pPr>
        <w:tabs>
          <w:tab w:val="left" w:pos="0"/>
          <w:tab w:val="left" w:pos="5670"/>
        </w:tabs>
        <w:spacing w:line="256" w:lineRule="auto"/>
        <w:jc w:val="both"/>
        <w:rPr>
          <w:rFonts w:ascii="Arial" w:hAnsi="Arial" w:cs="Arial"/>
          <w:sz w:val="22"/>
          <w:szCs w:val="22"/>
        </w:rPr>
      </w:pPr>
    </w:p>
    <w:p w:rsidR="006E36CD" w:rsidRDefault="006E36CD" w:rsidP="006E36CD">
      <w:pPr>
        <w:tabs>
          <w:tab w:val="left" w:pos="0"/>
          <w:tab w:val="left" w:pos="5670"/>
        </w:tabs>
        <w:spacing w:line="256" w:lineRule="auto"/>
        <w:jc w:val="both"/>
        <w:rPr>
          <w:rFonts w:ascii="Arial" w:hAnsi="Arial" w:cs="Arial"/>
          <w:sz w:val="22"/>
          <w:szCs w:val="22"/>
        </w:rPr>
      </w:pPr>
      <w:r>
        <w:rPr>
          <w:rFonts w:ascii="Arial" w:hAnsi="Arial" w:cs="Arial"/>
          <w:sz w:val="22"/>
          <w:szCs w:val="22"/>
        </w:rPr>
        <w:t xml:space="preserve">De   </w:t>
      </w:r>
      <w:smartTag w:uri="urn:schemas-microsoft-com:office:smarttags" w:element="metricconverter">
        <w:smartTagPr>
          <w:attr w:name="ProductID" w:val="50 a"/>
        </w:smartTagPr>
        <w:r>
          <w:rPr>
            <w:rFonts w:ascii="Arial" w:hAnsi="Arial" w:cs="Arial"/>
            <w:sz w:val="22"/>
            <w:szCs w:val="22"/>
          </w:rPr>
          <w:t>50 a</w:t>
        </w:r>
      </w:smartTag>
      <w:r>
        <w:rPr>
          <w:rFonts w:ascii="Arial" w:hAnsi="Arial" w:cs="Arial"/>
          <w:sz w:val="22"/>
          <w:szCs w:val="22"/>
        </w:rPr>
        <w:t xml:space="preserve"> 150</w:t>
      </w:r>
      <w:r>
        <w:rPr>
          <w:rFonts w:ascii="Arial" w:hAnsi="Arial" w:cs="Arial"/>
          <w:sz w:val="22"/>
          <w:szCs w:val="22"/>
        </w:rPr>
        <w:tab/>
        <w:t xml:space="preserve"> 25%</w:t>
      </w:r>
    </w:p>
    <w:p w:rsidR="006E36CD" w:rsidRDefault="006E36CD" w:rsidP="006E36CD">
      <w:pPr>
        <w:tabs>
          <w:tab w:val="left" w:pos="0"/>
          <w:tab w:val="left" w:pos="5670"/>
        </w:tabs>
        <w:spacing w:line="256" w:lineRule="auto"/>
        <w:jc w:val="both"/>
        <w:rPr>
          <w:rFonts w:ascii="Arial" w:hAnsi="Arial" w:cs="Arial"/>
          <w:sz w:val="22"/>
          <w:szCs w:val="22"/>
        </w:rPr>
      </w:pPr>
      <w:r>
        <w:rPr>
          <w:rFonts w:ascii="Arial" w:hAnsi="Arial" w:cs="Arial"/>
          <w:sz w:val="22"/>
          <w:szCs w:val="22"/>
        </w:rPr>
        <w:t xml:space="preserve">De </w:t>
      </w:r>
      <w:smartTag w:uri="urn:schemas-microsoft-com:office:smarttags" w:element="metricconverter">
        <w:smartTagPr>
          <w:attr w:name="ProductID" w:val="151 a"/>
        </w:smartTagPr>
        <w:r>
          <w:rPr>
            <w:rFonts w:ascii="Arial" w:hAnsi="Arial" w:cs="Arial"/>
            <w:sz w:val="22"/>
            <w:szCs w:val="22"/>
          </w:rPr>
          <w:t>151 a</w:t>
        </w:r>
      </w:smartTag>
      <w:r>
        <w:rPr>
          <w:rFonts w:ascii="Arial" w:hAnsi="Arial" w:cs="Arial"/>
          <w:sz w:val="22"/>
          <w:szCs w:val="22"/>
        </w:rPr>
        <w:t xml:space="preserve"> 300</w:t>
      </w:r>
      <w:r>
        <w:rPr>
          <w:rFonts w:ascii="Arial" w:hAnsi="Arial" w:cs="Arial"/>
          <w:sz w:val="22"/>
          <w:szCs w:val="22"/>
        </w:rPr>
        <w:tab/>
        <w:t xml:space="preserve"> 50%</w:t>
      </w:r>
    </w:p>
    <w:p w:rsidR="006E36CD" w:rsidRDefault="006E36CD" w:rsidP="006E36CD">
      <w:pPr>
        <w:tabs>
          <w:tab w:val="left" w:pos="0"/>
          <w:tab w:val="left" w:pos="5670"/>
        </w:tabs>
        <w:spacing w:line="256" w:lineRule="auto"/>
        <w:jc w:val="both"/>
        <w:rPr>
          <w:rFonts w:ascii="Arial" w:hAnsi="Arial" w:cs="Arial"/>
          <w:sz w:val="22"/>
          <w:szCs w:val="22"/>
        </w:rPr>
      </w:pPr>
      <w:r>
        <w:rPr>
          <w:rFonts w:ascii="Arial" w:hAnsi="Arial" w:cs="Arial"/>
          <w:sz w:val="22"/>
          <w:szCs w:val="22"/>
        </w:rPr>
        <w:t xml:space="preserve">De </w:t>
      </w:r>
      <w:smartTag w:uri="urn:schemas-microsoft-com:office:smarttags" w:element="metricconverter">
        <w:smartTagPr>
          <w:attr w:name="ProductID" w:val="301 a"/>
        </w:smartTagPr>
        <w:r>
          <w:rPr>
            <w:rFonts w:ascii="Arial" w:hAnsi="Arial" w:cs="Arial"/>
            <w:sz w:val="22"/>
            <w:szCs w:val="22"/>
          </w:rPr>
          <w:t>301 a</w:t>
        </w:r>
      </w:smartTag>
      <w:r>
        <w:rPr>
          <w:rFonts w:ascii="Arial" w:hAnsi="Arial" w:cs="Arial"/>
          <w:sz w:val="22"/>
          <w:szCs w:val="22"/>
        </w:rPr>
        <w:t xml:space="preserve"> 500</w:t>
      </w:r>
      <w:r>
        <w:rPr>
          <w:rFonts w:ascii="Arial" w:hAnsi="Arial" w:cs="Arial"/>
          <w:sz w:val="22"/>
          <w:szCs w:val="22"/>
        </w:rPr>
        <w:tab/>
        <w:t xml:space="preserve"> 75%</w:t>
      </w:r>
    </w:p>
    <w:p w:rsidR="006E36CD" w:rsidRDefault="006E36CD" w:rsidP="006E36CD">
      <w:pPr>
        <w:tabs>
          <w:tab w:val="left" w:pos="0"/>
          <w:tab w:val="left" w:pos="5670"/>
        </w:tabs>
        <w:spacing w:line="256" w:lineRule="auto"/>
        <w:jc w:val="both"/>
        <w:rPr>
          <w:rFonts w:ascii="Arial" w:hAnsi="Arial" w:cs="Arial"/>
          <w:sz w:val="22"/>
          <w:szCs w:val="22"/>
        </w:rPr>
      </w:pPr>
      <w:r>
        <w:rPr>
          <w:rFonts w:ascii="Arial" w:hAnsi="Arial" w:cs="Arial"/>
          <w:sz w:val="22"/>
          <w:szCs w:val="22"/>
        </w:rPr>
        <w:t>De 501 en adelante</w:t>
      </w:r>
      <w:r>
        <w:rPr>
          <w:rFonts w:ascii="Arial" w:hAnsi="Arial" w:cs="Arial"/>
          <w:sz w:val="22"/>
          <w:szCs w:val="22"/>
        </w:rPr>
        <w:tab/>
        <w:t>100%</w:t>
      </w:r>
    </w:p>
    <w:p w:rsidR="006E36CD" w:rsidRDefault="006E36CD" w:rsidP="006E36CD">
      <w:pPr>
        <w:tabs>
          <w:tab w:val="left" w:pos="0"/>
          <w:tab w:val="left" w:pos="5670"/>
        </w:tabs>
        <w:spacing w:line="256" w:lineRule="auto"/>
        <w:jc w:val="both"/>
        <w:rPr>
          <w:rFonts w:ascii="Arial" w:hAnsi="Arial" w:cs="Arial"/>
          <w:sz w:val="22"/>
          <w:szCs w:val="22"/>
        </w:rPr>
      </w:pPr>
    </w:p>
    <w:p w:rsidR="006E36CD" w:rsidRDefault="006E36CD" w:rsidP="006E36CD">
      <w:pPr>
        <w:tabs>
          <w:tab w:val="left" w:pos="0"/>
          <w:tab w:val="left" w:pos="5670"/>
        </w:tabs>
        <w:spacing w:line="256" w:lineRule="auto"/>
        <w:jc w:val="both"/>
        <w:rPr>
          <w:rFonts w:ascii="Arial" w:hAnsi="Arial" w:cs="Arial"/>
          <w:sz w:val="22"/>
          <w:szCs w:val="22"/>
        </w:rPr>
      </w:pPr>
      <w:r>
        <w:rPr>
          <w:rFonts w:ascii="Arial" w:hAnsi="Arial" w:cs="Arial"/>
          <w:sz w:val="22"/>
          <w:szCs w:val="22"/>
        </w:rPr>
        <w:t>Para hacer válido lo anterior deberá presentar solicitud por escrito ante la Tesorería Municipal, debiendo presentar fianza a favor de la misma Tesorería por el valor del impuesto que correspondiera cubrir. La fianza presentada se liberará cuando se compruebe la creación de los empleos mediante la presentación de las liquidaciones al Instituto Mexicano del Seguro Social, debiéndose avisar por escrito la fecha de inicio de operaciones por parte del contribuyente.</w:t>
      </w:r>
    </w:p>
    <w:p w:rsidR="006E36CD" w:rsidRDefault="006E36CD" w:rsidP="006E36CD">
      <w:pPr>
        <w:tabs>
          <w:tab w:val="left" w:pos="0"/>
          <w:tab w:val="left" w:pos="5670"/>
        </w:tabs>
        <w:spacing w:line="256" w:lineRule="auto"/>
        <w:jc w:val="both"/>
        <w:rPr>
          <w:rFonts w:ascii="Arial" w:hAnsi="Arial" w:cs="Arial"/>
          <w:sz w:val="22"/>
          <w:szCs w:val="22"/>
        </w:rPr>
      </w:pPr>
    </w:p>
    <w:p w:rsidR="006E36CD" w:rsidRDefault="006E36CD" w:rsidP="006E36CD">
      <w:pPr>
        <w:tabs>
          <w:tab w:val="left" w:pos="0"/>
          <w:tab w:val="left" w:pos="5670"/>
        </w:tabs>
        <w:spacing w:line="256" w:lineRule="auto"/>
        <w:jc w:val="both"/>
        <w:rPr>
          <w:rFonts w:ascii="Arial" w:hAnsi="Arial" w:cs="Arial"/>
          <w:sz w:val="22"/>
          <w:szCs w:val="22"/>
        </w:rPr>
      </w:pPr>
      <w:r>
        <w:rPr>
          <w:rFonts w:ascii="Arial" w:hAnsi="Arial" w:cs="Arial"/>
          <w:sz w:val="22"/>
          <w:szCs w:val="22"/>
        </w:rPr>
        <w:lastRenderedPageBreak/>
        <w:t>No serán sujetos a este impuesto aquellos que se señalen en el Artículo 56 del Código Financiero para los Municipios del Estado de Coahuila de Zaragoza.</w:t>
      </w:r>
    </w:p>
    <w:p w:rsidR="006E36CD" w:rsidRDefault="006E36CD" w:rsidP="006E36CD">
      <w:pPr>
        <w:tabs>
          <w:tab w:val="left" w:pos="0"/>
          <w:tab w:val="left" w:pos="5670"/>
        </w:tabs>
        <w:spacing w:line="256" w:lineRule="auto"/>
        <w:jc w:val="both"/>
        <w:rPr>
          <w:rFonts w:ascii="Arial" w:hAnsi="Arial" w:cs="Arial"/>
          <w:sz w:val="22"/>
          <w:szCs w:val="22"/>
        </w:rPr>
      </w:pPr>
    </w:p>
    <w:p w:rsidR="006E36CD" w:rsidRDefault="006E36CD" w:rsidP="006E36CD">
      <w:pPr>
        <w:tabs>
          <w:tab w:val="left" w:pos="0"/>
          <w:tab w:val="left" w:pos="5670"/>
        </w:tabs>
        <w:spacing w:line="256" w:lineRule="auto"/>
        <w:jc w:val="both"/>
        <w:rPr>
          <w:rFonts w:ascii="Arial" w:hAnsi="Arial" w:cs="Arial"/>
          <w:sz w:val="22"/>
          <w:szCs w:val="22"/>
        </w:rPr>
      </w:pPr>
      <w:r>
        <w:rPr>
          <w:rFonts w:ascii="Arial" w:hAnsi="Arial" w:cs="Arial"/>
          <w:sz w:val="22"/>
          <w:szCs w:val="22"/>
        </w:rPr>
        <w:t>En las adquisiciones que se hagan constar en escritura pública, los notarios, jueces, corredores y demás fedatarios que por disposición legal tengan funciones notariales, calcularán el impuesto bajo su responsabilidad, lo harán constar en la escritura y lo enterarán mediante declaración en la Tesorería Municipal. En los demás casos, los contribuyentes pagarán el impuesto mediante declaración ante la Tesorería Municipal.</w:t>
      </w:r>
    </w:p>
    <w:p w:rsidR="006E36CD" w:rsidRDefault="006E36CD" w:rsidP="006E36CD">
      <w:pPr>
        <w:tabs>
          <w:tab w:val="left" w:pos="0"/>
          <w:tab w:val="left" w:pos="5670"/>
        </w:tabs>
        <w:spacing w:line="256" w:lineRule="auto"/>
        <w:jc w:val="both"/>
        <w:rPr>
          <w:rFonts w:ascii="Arial" w:hAnsi="Arial" w:cs="Arial"/>
          <w:sz w:val="22"/>
          <w:szCs w:val="22"/>
        </w:rPr>
      </w:pPr>
    </w:p>
    <w:p w:rsidR="006E36CD" w:rsidRDefault="006E36CD" w:rsidP="006E36CD">
      <w:pPr>
        <w:tabs>
          <w:tab w:val="left" w:pos="0"/>
          <w:tab w:val="left" w:pos="5670"/>
        </w:tabs>
        <w:spacing w:line="256" w:lineRule="auto"/>
        <w:jc w:val="both"/>
        <w:rPr>
          <w:rFonts w:ascii="Arial" w:hAnsi="Arial" w:cs="Arial"/>
          <w:sz w:val="22"/>
          <w:szCs w:val="22"/>
        </w:rPr>
      </w:pPr>
      <w:r>
        <w:rPr>
          <w:rFonts w:ascii="Arial" w:hAnsi="Arial" w:cs="Arial"/>
          <w:sz w:val="22"/>
          <w:szCs w:val="22"/>
        </w:rPr>
        <w:t>Se presentará declaración por todas las adquisiciones aun cuando no haya impuesto a enterar.</w:t>
      </w:r>
    </w:p>
    <w:p w:rsidR="006E36CD" w:rsidRDefault="006E36CD" w:rsidP="006E36CD">
      <w:pPr>
        <w:tabs>
          <w:tab w:val="left" w:pos="0"/>
          <w:tab w:val="left" w:pos="5670"/>
        </w:tabs>
        <w:spacing w:line="256" w:lineRule="auto"/>
        <w:jc w:val="both"/>
        <w:rPr>
          <w:rFonts w:ascii="Arial" w:hAnsi="Arial" w:cs="Arial"/>
          <w:sz w:val="22"/>
          <w:szCs w:val="22"/>
        </w:rPr>
      </w:pPr>
    </w:p>
    <w:p w:rsidR="006E36CD" w:rsidRDefault="006E36CD" w:rsidP="006E36CD">
      <w:pPr>
        <w:tabs>
          <w:tab w:val="left" w:pos="0"/>
          <w:tab w:val="left" w:pos="5670"/>
        </w:tabs>
        <w:spacing w:line="256" w:lineRule="auto"/>
        <w:jc w:val="both"/>
        <w:rPr>
          <w:rFonts w:ascii="Arial" w:hAnsi="Arial" w:cs="Arial"/>
          <w:sz w:val="22"/>
          <w:szCs w:val="22"/>
        </w:rPr>
      </w:pPr>
      <w:r>
        <w:rPr>
          <w:rFonts w:ascii="Arial" w:hAnsi="Arial" w:cs="Arial"/>
          <w:sz w:val="22"/>
          <w:szCs w:val="22"/>
        </w:rPr>
        <w:t>En las adquisiciones de inmuebles que realicen los promotores, desarrolladores e industriales, que construyan unidad habitacional tipo popular en el municipio se aplicará la tasa del 2%.</w:t>
      </w:r>
    </w:p>
    <w:p w:rsidR="006E36CD" w:rsidRDefault="006E36CD" w:rsidP="006E36CD">
      <w:pPr>
        <w:spacing w:line="256" w:lineRule="auto"/>
        <w:jc w:val="both"/>
        <w:rPr>
          <w:rFonts w:ascii="Arial" w:hAnsi="Arial" w:cs="Arial"/>
          <w:sz w:val="22"/>
          <w:szCs w:val="22"/>
        </w:rPr>
      </w:pPr>
    </w:p>
    <w:p w:rsidR="006E36CD" w:rsidRDefault="006E36CD" w:rsidP="006E36CD">
      <w:pPr>
        <w:tabs>
          <w:tab w:val="left" w:pos="0"/>
          <w:tab w:val="left" w:pos="5670"/>
        </w:tabs>
        <w:spacing w:line="256" w:lineRule="auto"/>
        <w:jc w:val="both"/>
        <w:rPr>
          <w:rFonts w:ascii="Arial" w:hAnsi="Arial" w:cs="Arial"/>
          <w:sz w:val="22"/>
          <w:szCs w:val="22"/>
        </w:rPr>
      </w:pPr>
      <w:r>
        <w:rPr>
          <w:rFonts w:ascii="Arial" w:hAnsi="Arial" w:cs="Arial"/>
          <w:sz w:val="22"/>
          <w:szCs w:val="22"/>
        </w:rPr>
        <w:t>Los promotores, desarrolladores e industriales que construyan vivienda de interés social en el Municipio, que sean beneficiados por el incentivo que se otorga, al término de la construcción deberán acreditar ante el Municipio el tipo de construcción que se realizó.</w:t>
      </w:r>
    </w:p>
    <w:p w:rsidR="006E36CD" w:rsidRDefault="006E36CD" w:rsidP="006E36CD">
      <w:pPr>
        <w:tabs>
          <w:tab w:val="left" w:pos="0"/>
          <w:tab w:val="left" w:pos="5670"/>
        </w:tabs>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Se considerará como unidad habitacional las que se señalan en el artículo 55 en sus fracciones I, II y III del Código Financiero para los Municipios del Estado de Coahuila de Zaragoza.</w:t>
      </w:r>
    </w:p>
    <w:p w:rsidR="006E36CD" w:rsidRDefault="006E36CD" w:rsidP="006E36CD">
      <w:pPr>
        <w:spacing w:line="256" w:lineRule="auto"/>
        <w:ind w:right="50"/>
        <w:jc w:val="both"/>
        <w:rPr>
          <w:rFonts w:ascii="Arial" w:hAnsi="Arial" w:cs="Arial"/>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CAPÍTULO TERCERO</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DEL IMPUESTO SOBRE EL EJERCICIO DE ACTIVIDADES MERCANTILES</w:t>
      </w:r>
    </w:p>
    <w:p w:rsidR="006E36CD" w:rsidRDefault="006E36CD" w:rsidP="006E36CD">
      <w:pPr>
        <w:spacing w:line="256" w:lineRule="auto"/>
        <w:jc w:val="both"/>
        <w:rPr>
          <w:rFonts w:ascii="Arial" w:hAnsi="Arial" w:cs="Arial"/>
          <w:b/>
          <w:bCs/>
          <w:sz w:val="22"/>
          <w:szCs w:val="22"/>
        </w:rPr>
      </w:pPr>
    </w:p>
    <w:p w:rsidR="006E36CD" w:rsidRDefault="006E36CD" w:rsidP="006E36CD">
      <w:pPr>
        <w:spacing w:line="256" w:lineRule="auto"/>
        <w:ind w:right="50"/>
        <w:jc w:val="both"/>
        <w:rPr>
          <w:rFonts w:ascii="Arial" w:hAnsi="Arial" w:cs="Arial"/>
          <w:sz w:val="22"/>
          <w:szCs w:val="22"/>
        </w:rPr>
      </w:pPr>
      <w:r>
        <w:rPr>
          <w:rFonts w:ascii="Arial" w:hAnsi="Arial" w:cs="Arial"/>
          <w:b/>
          <w:sz w:val="22"/>
          <w:szCs w:val="22"/>
        </w:rPr>
        <w:t>ARTÍCULO 4.-</w:t>
      </w:r>
      <w:r>
        <w:rPr>
          <w:rFonts w:ascii="Arial" w:hAnsi="Arial" w:cs="Arial"/>
          <w:bCs/>
          <w:sz w:val="22"/>
          <w:szCs w:val="22"/>
        </w:rPr>
        <w:t xml:space="preserve"> Son objeto de este impuesto las actividades no comprendidas en la Ley del Impuesto al Valor Agregado o expresamente exceptuadas por la misma del pago de dicho impuesto y además, susceptibles de ser gravadas por el Municipio de San Buenaventura, Coahuila de Zaragoza, en los términos de las disposiciones legales aplicables y </w:t>
      </w:r>
      <w:r>
        <w:rPr>
          <w:rFonts w:ascii="Arial" w:hAnsi="Arial" w:cs="Arial"/>
          <w:sz w:val="22"/>
          <w:szCs w:val="22"/>
        </w:rPr>
        <w:t>se pagará de conformidad con las tasas y cuotas siguientes: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 Por registro en el padrón municipal se pagará una cuota única de $90.00</w:t>
      </w:r>
      <w:r w:rsidR="007A2262">
        <w:rPr>
          <w:rFonts w:ascii="Arial" w:hAnsi="Arial" w:cs="Arial"/>
          <w:sz w:val="22"/>
          <w:szCs w:val="22"/>
        </w:rPr>
        <w:t>.</w:t>
      </w:r>
      <w:r>
        <w:rPr>
          <w:rFonts w:ascii="Arial" w:hAnsi="Arial" w:cs="Arial"/>
          <w:sz w:val="22"/>
          <w:szCs w:val="22"/>
        </w:rPr>
        <w:t xml:space="preserve"> </w:t>
      </w:r>
    </w:p>
    <w:p w:rsidR="006E36CD" w:rsidRDefault="006E36CD" w:rsidP="006E36CD">
      <w:pPr>
        <w:spacing w:line="256" w:lineRule="auto"/>
        <w:jc w:val="both"/>
        <w:rPr>
          <w:rFonts w:ascii="Arial" w:hAnsi="Arial" w:cs="Arial"/>
          <w:sz w:val="22"/>
          <w:szCs w:val="22"/>
        </w:rPr>
      </w:pPr>
    </w:p>
    <w:p w:rsidR="006E36CD" w:rsidRDefault="006E36CD" w:rsidP="006E36CD">
      <w:pPr>
        <w:autoSpaceDE w:val="0"/>
        <w:autoSpaceDN w:val="0"/>
        <w:adjustRightInd w:val="0"/>
        <w:spacing w:line="256" w:lineRule="auto"/>
        <w:jc w:val="both"/>
        <w:rPr>
          <w:rFonts w:ascii="Arial" w:hAnsi="Arial" w:cs="Arial"/>
          <w:sz w:val="22"/>
          <w:szCs w:val="22"/>
        </w:rPr>
      </w:pPr>
      <w:r>
        <w:rPr>
          <w:rFonts w:ascii="Arial" w:hAnsi="Arial" w:cs="Arial"/>
          <w:sz w:val="22"/>
          <w:szCs w:val="22"/>
        </w:rPr>
        <w:t>II.- Licencia de funcionamiento para actividad comercial, independientemente de las tasas o cuotas señaladas para cada tipo de actividad, según lo estipulado en la Sección de Por la Expedición de Licencia, Permisos, Autorizaciones y Servicio de Control Ambiental.</w:t>
      </w:r>
    </w:p>
    <w:p w:rsidR="006E36CD" w:rsidRDefault="006E36CD" w:rsidP="006E36CD">
      <w:pPr>
        <w:autoSpaceDE w:val="0"/>
        <w:autoSpaceDN w:val="0"/>
        <w:adjustRightInd w:val="0"/>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III.- Comerciantes establecidos en local fijo de $137.00 mensual por ocupar </w:t>
      </w:r>
      <w:smartTag w:uri="urn:schemas-microsoft-com:office:smarttags" w:element="metricconverter">
        <w:smartTagPr>
          <w:attr w:name="ProductID" w:val="2 metros cuadrados"/>
        </w:smartTagPr>
        <w:r>
          <w:rPr>
            <w:rFonts w:ascii="Arial" w:hAnsi="Arial" w:cs="Arial"/>
            <w:sz w:val="22"/>
            <w:szCs w:val="22"/>
          </w:rPr>
          <w:t>2 metros cuadrados</w:t>
        </w:r>
      </w:smartTag>
      <w:r>
        <w:rPr>
          <w:rFonts w:ascii="Arial" w:hAnsi="Arial" w:cs="Arial"/>
          <w:sz w:val="22"/>
          <w:szCs w:val="22"/>
        </w:rPr>
        <w:t>, y en caso de excederse se pagará $43.00 por cada metro adicional.</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IV.- Comerciantes ambulantes que expendan habitualmente en la vía pública mercancía que no sea para consumo humano hasta de $186.00 mensual.</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lastRenderedPageBreak/>
        <w:t xml:space="preserve">V.- Comerciantes ambulantes que expendan habitualmente mercancía para consumo humano, tales como aguas frescas, </w:t>
      </w:r>
      <w:proofErr w:type="spellStart"/>
      <w:r>
        <w:rPr>
          <w:rFonts w:ascii="Arial" w:hAnsi="Arial" w:cs="Arial"/>
          <w:sz w:val="22"/>
          <w:szCs w:val="22"/>
        </w:rPr>
        <w:t>yukis</w:t>
      </w:r>
      <w:proofErr w:type="spellEnd"/>
      <w:r>
        <w:rPr>
          <w:rFonts w:ascii="Arial" w:hAnsi="Arial" w:cs="Arial"/>
          <w:sz w:val="22"/>
          <w:szCs w:val="22"/>
        </w:rPr>
        <w:t>, nieves, frutas y rebanadas, dulces y otros hasta de $90.00 mensual, personas con edad de 70 años, o discapacitados quedaran exentos de este pago.</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VI.- Comerciantes ambulantes que expendan habitualmente alimentos preparados tales como tortas, tacos, lonches, hamburguesas y similares hasta de $11</w:t>
      </w:r>
      <w:r w:rsidR="004C4382">
        <w:rPr>
          <w:rFonts w:ascii="Arial" w:hAnsi="Arial" w:cs="Arial"/>
          <w:sz w:val="22"/>
          <w:szCs w:val="22"/>
          <w:lang w:val="es-419"/>
        </w:rPr>
        <w:t>3</w:t>
      </w:r>
      <w:r w:rsidR="00C0218C">
        <w:rPr>
          <w:rFonts w:ascii="Arial" w:hAnsi="Arial" w:cs="Arial"/>
          <w:sz w:val="22"/>
          <w:szCs w:val="22"/>
        </w:rPr>
        <w:t>.00</w:t>
      </w:r>
      <w:r>
        <w:rPr>
          <w:rFonts w:ascii="Arial" w:hAnsi="Arial" w:cs="Arial"/>
          <w:sz w:val="22"/>
          <w:szCs w:val="22"/>
        </w:rPr>
        <w:t xml:space="preserve"> mensual.</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VII.- Si se emplean vehículos de motor, además de cubrir las cuotas anteriores, pagarán una sobre cuota hasta de $5</w:t>
      </w:r>
      <w:r w:rsidR="004C4382">
        <w:rPr>
          <w:rFonts w:ascii="Arial" w:hAnsi="Arial" w:cs="Arial"/>
          <w:sz w:val="22"/>
          <w:szCs w:val="22"/>
        </w:rPr>
        <w:t>8</w:t>
      </w:r>
      <w:r>
        <w:rPr>
          <w:rFonts w:ascii="Arial" w:hAnsi="Arial" w:cs="Arial"/>
          <w:sz w:val="22"/>
          <w:szCs w:val="22"/>
        </w:rPr>
        <w:t>.00 mensual.</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VIII.- Comerciantes que expendan habitualmente en puestos </w:t>
      </w:r>
      <w:proofErr w:type="spellStart"/>
      <w:r>
        <w:rPr>
          <w:rFonts w:ascii="Arial" w:hAnsi="Arial" w:cs="Arial"/>
          <w:sz w:val="22"/>
          <w:szCs w:val="22"/>
        </w:rPr>
        <w:t>semi</w:t>
      </w:r>
      <w:proofErr w:type="spellEnd"/>
      <w:r>
        <w:rPr>
          <w:rFonts w:ascii="Arial" w:hAnsi="Arial" w:cs="Arial"/>
          <w:sz w:val="22"/>
          <w:szCs w:val="22"/>
        </w:rPr>
        <w:t>-fijos hasta de $9</w:t>
      </w:r>
      <w:r w:rsidR="004C4382">
        <w:rPr>
          <w:rFonts w:ascii="Arial" w:hAnsi="Arial" w:cs="Arial"/>
          <w:sz w:val="22"/>
          <w:szCs w:val="22"/>
        </w:rPr>
        <w:t>0</w:t>
      </w:r>
      <w:r>
        <w:rPr>
          <w:rFonts w:ascii="Arial" w:hAnsi="Arial" w:cs="Arial"/>
          <w:sz w:val="22"/>
          <w:szCs w:val="22"/>
        </w:rPr>
        <w:t>.00 mensual.</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IX.- Comerciantes eventuales que expendan las mercancías citadas en las fracciones anteriores hasta de $6</w:t>
      </w:r>
      <w:r w:rsidR="004C4382">
        <w:rPr>
          <w:rFonts w:ascii="Arial" w:hAnsi="Arial" w:cs="Arial"/>
          <w:sz w:val="22"/>
          <w:szCs w:val="22"/>
        </w:rPr>
        <w:t>0</w:t>
      </w:r>
      <w:r>
        <w:rPr>
          <w:rFonts w:ascii="Arial" w:hAnsi="Arial" w:cs="Arial"/>
          <w:sz w:val="22"/>
          <w:szCs w:val="22"/>
        </w:rPr>
        <w:t>.00 diario.</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X.- Comerciantes que utilicen puestos, tianguis y otros, pagarán una cuota hasta de $61.00 diario.</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XI.- En ferias, fiestas, verbenas y otros hasta de $44.00 diario.</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Se exceptúa del cobro comprendido dentro de este artículo, a las personas físicas que desarrollen actividades no comprendidas en la Ley de Impuesto al Valor Agregado o expresamente exceptuadas por la misma del pago de este impuesto y además, susceptibles de ser gravadas por los municipios y el estado que sean voceadores de periódicos y que tengan como actividad preponderante la venta de periódicos en la vía pública, así sea en cruceros, esquinas, banquetas, caminando, en bicicletas o bajo cualquier otra forma de comercialización del periódico. Lo anterior por considerarse una actividad que contribuye al ejercicio de la libertad de expresión al mismo tiempo que fomenta el derecho a la información y a la lectura.</w:t>
      </w:r>
    </w:p>
    <w:p w:rsidR="00FE3369" w:rsidRDefault="00FE3369" w:rsidP="006E36CD">
      <w:pPr>
        <w:spacing w:line="256" w:lineRule="auto"/>
        <w:jc w:val="both"/>
        <w:rPr>
          <w:rFonts w:ascii="Arial" w:hAnsi="Arial" w:cs="Arial"/>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CAPÍTULO CUARTO</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DEL IMPUESTO SOBRE ESPECTÁCULOS Y DIVERSIONES PÚBLICAS</w:t>
      </w:r>
    </w:p>
    <w:p w:rsidR="006E36CD" w:rsidRDefault="006E36CD" w:rsidP="006E36CD">
      <w:pPr>
        <w:spacing w:line="256" w:lineRule="auto"/>
        <w:ind w:right="50"/>
        <w:jc w:val="center"/>
        <w:rPr>
          <w:rFonts w:ascii="Arial" w:hAnsi="Arial" w:cs="Arial"/>
          <w:b/>
          <w:sz w:val="22"/>
          <w:szCs w:val="22"/>
        </w:rPr>
      </w:pPr>
    </w:p>
    <w:p w:rsidR="006E36CD" w:rsidRDefault="006E36CD" w:rsidP="006E36CD">
      <w:pPr>
        <w:spacing w:line="256" w:lineRule="auto"/>
        <w:jc w:val="both"/>
        <w:rPr>
          <w:rFonts w:ascii="Arial" w:hAnsi="Arial" w:cs="Arial"/>
          <w:sz w:val="22"/>
          <w:szCs w:val="22"/>
        </w:rPr>
      </w:pPr>
      <w:r>
        <w:rPr>
          <w:rFonts w:ascii="Arial" w:hAnsi="Arial" w:cs="Arial"/>
          <w:b/>
          <w:sz w:val="22"/>
          <w:szCs w:val="22"/>
        </w:rPr>
        <w:t>ARTÍCULO 5.-</w:t>
      </w:r>
      <w:r>
        <w:rPr>
          <w:rFonts w:ascii="Arial" w:hAnsi="Arial" w:cs="Arial"/>
          <w:bCs/>
          <w:sz w:val="22"/>
          <w:szCs w:val="22"/>
        </w:rPr>
        <w:t xml:space="preserve"> Es objeto de este impuesto la realización de espectáculos y diversiones públicas no gravadas por el Impuesto al Valor Agregado, </w:t>
      </w:r>
      <w:r>
        <w:rPr>
          <w:rFonts w:ascii="Arial" w:hAnsi="Arial" w:cs="Arial"/>
          <w:sz w:val="22"/>
          <w:szCs w:val="22"/>
        </w:rPr>
        <w:t>se pagará de conformidad a los conceptos, tasas y cuotas siguientes:</w:t>
      </w:r>
    </w:p>
    <w:p w:rsidR="006E36CD" w:rsidRDefault="006E36CD" w:rsidP="006E36CD">
      <w:pPr>
        <w:spacing w:line="256" w:lineRule="auto"/>
        <w:ind w:right="50"/>
        <w:jc w:val="both"/>
        <w:rPr>
          <w:rFonts w:ascii="Arial" w:hAnsi="Arial" w:cs="Arial"/>
          <w:bCs/>
          <w:sz w:val="22"/>
          <w:szCs w:val="22"/>
        </w:rPr>
      </w:pPr>
    </w:p>
    <w:p w:rsidR="006E36CD" w:rsidRDefault="006E36CD" w:rsidP="006E36CD">
      <w:pPr>
        <w:tabs>
          <w:tab w:val="left" w:pos="3469"/>
        </w:tabs>
        <w:spacing w:line="256" w:lineRule="auto"/>
        <w:ind w:left="3469" w:hanging="3469"/>
        <w:jc w:val="both"/>
        <w:rPr>
          <w:rFonts w:ascii="Arial" w:hAnsi="Arial" w:cs="Arial"/>
          <w:sz w:val="22"/>
          <w:szCs w:val="22"/>
        </w:rPr>
      </w:pPr>
      <w:r>
        <w:rPr>
          <w:rFonts w:ascii="Arial" w:hAnsi="Arial" w:cs="Arial"/>
          <w:sz w:val="22"/>
          <w:szCs w:val="22"/>
        </w:rPr>
        <w:t>I.- Funciones de Circo y Carpas      4 % determinados en la cantidad de boletos vendidos por evento.</w:t>
      </w:r>
    </w:p>
    <w:p w:rsidR="006E36CD" w:rsidRDefault="006E36CD" w:rsidP="006E36CD">
      <w:pPr>
        <w:tabs>
          <w:tab w:val="left" w:pos="3840"/>
        </w:tabs>
        <w:spacing w:line="256" w:lineRule="auto"/>
        <w:ind w:left="3840" w:hanging="3840"/>
        <w:jc w:val="both"/>
        <w:rPr>
          <w:rFonts w:ascii="Arial" w:hAnsi="Arial" w:cs="Arial"/>
          <w:sz w:val="22"/>
          <w:szCs w:val="22"/>
        </w:rPr>
      </w:pPr>
    </w:p>
    <w:p w:rsidR="006E36CD" w:rsidRDefault="006E36CD" w:rsidP="006E36CD">
      <w:pPr>
        <w:spacing w:line="256" w:lineRule="auto"/>
        <w:ind w:left="3469" w:hanging="3469"/>
        <w:jc w:val="both"/>
        <w:rPr>
          <w:rFonts w:ascii="Arial" w:hAnsi="Arial" w:cs="Arial"/>
          <w:sz w:val="22"/>
          <w:szCs w:val="22"/>
        </w:rPr>
      </w:pPr>
      <w:r>
        <w:rPr>
          <w:rFonts w:ascii="Arial" w:hAnsi="Arial" w:cs="Arial"/>
          <w:sz w:val="22"/>
          <w:szCs w:val="22"/>
        </w:rPr>
        <w:t>II.- Funciones de Teatro                   4 % determinados en la cantidad de boletos vendidos por evento.</w:t>
      </w:r>
    </w:p>
    <w:p w:rsidR="006E36CD" w:rsidRDefault="006E36CD" w:rsidP="006E36CD">
      <w:pPr>
        <w:tabs>
          <w:tab w:val="left" w:pos="4536"/>
        </w:tabs>
        <w:spacing w:line="256" w:lineRule="auto"/>
        <w:jc w:val="both"/>
        <w:rPr>
          <w:rFonts w:ascii="Arial" w:hAnsi="Arial" w:cs="Arial"/>
          <w:sz w:val="22"/>
          <w:szCs w:val="22"/>
        </w:rPr>
      </w:pPr>
    </w:p>
    <w:p w:rsidR="006E36CD" w:rsidRDefault="006E36CD" w:rsidP="006E36CD">
      <w:pPr>
        <w:spacing w:line="256" w:lineRule="auto"/>
        <w:ind w:left="3469" w:hanging="3469"/>
        <w:jc w:val="both"/>
        <w:rPr>
          <w:rFonts w:ascii="Arial" w:hAnsi="Arial" w:cs="Arial"/>
          <w:sz w:val="22"/>
          <w:szCs w:val="22"/>
        </w:rPr>
      </w:pPr>
      <w:r>
        <w:rPr>
          <w:rFonts w:ascii="Arial" w:hAnsi="Arial" w:cs="Arial"/>
          <w:sz w:val="22"/>
          <w:szCs w:val="22"/>
        </w:rPr>
        <w:t xml:space="preserve">III.- Carreras de Caballos           </w:t>
      </w:r>
      <w:r w:rsidR="007A2262">
        <w:rPr>
          <w:rFonts w:ascii="Arial" w:hAnsi="Arial" w:cs="Arial"/>
          <w:sz w:val="22"/>
          <w:szCs w:val="22"/>
        </w:rPr>
        <w:t xml:space="preserve"> </w:t>
      </w:r>
      <w:r>
        <w:rPr>
          <w:rFonts w:ascii="Arial" w:hAnsi="Arial" w:cs="Arial"/>
          <w:sz w:val="22"/>
          <w:szCs w:val="22"/>
          <w:lang w:val="es-419"/>
        </w:rPr>
        <w:t xml:space="preserve"> </w:t>
      </w:r>
      <w:r w:rsidR="007A2262">
        <w:rPr>
          <w:rFonts w:ascii="Arial" w:hAnsi="Arial" w:cs="Arial"/>
          <w:sz w:val="22"/>
          <w:szCs w:val="22"/>
          <w:lang w:val="es-419"/>
        </w:rPr>
        <w:t xml:space="preserve"> </w:t>
      </w:r>
      <w:r>
        <w:rPr>
          <w:rFonts w:ascii="Arial" w:hAnsi="Arial" w:cs="Arial"/>
          <w:sz w:val="22"/>
          <w:szCs w:val="22"/>
        </w:rPr>
        <w:t>8 % sobre ingresos brutos, previa autorización de la Secretaría de Gobernación.</w:t>
      </w:r>
    </w:p>
    <w:p w:rsidR="006E36CD" w:rsidRDefault="006E36CD" w:rsidP="006E36CD">
      <w:pPr>
        <w:spacing w:line="256" w:lineRule="auto"/>
        <w:jc w:val="both"/>
        <w:rPr>
          <w:rFonts w:ascii="Arial" w:hAnsi="Arial" w:cs="Arial"/>
          <w:sz w:val="22"/>
          <w:szCs w:val="22"/>
        </w:rPr>
      </w:pPr>
    </w:p>
    <w:p w:rsidR="006E36CD" w:rsidRDefault="006E36CD" w:rsidP="006E36CD">
      <w:pPr>
        <w:tabs>
          <w:tab w:val="left" w:pos="3720"/>
        </w:tabs>
        <w:spacing w:line="256" w:lineRule="auto"/>
        <w:jc w:val="both"/>
        <w:rPr>
          <w:rFonts w:ascii="Arial" w:hAnsi="Arial" w:cs="Arial"/>
          <w:sz w:val="22"/>
          <w:szCs w:val="22"/>
        </w:rPr>
      </w:pPr>
      <w:r>
        <w:rPr>
          <w:rFonts w:ascii="Arial" w:hAnsi="Arial" w:cs="Arial"/>
          <w:sz w:val="22"/>
          <w:szCs w:val="22"/>
        </w:rPr>
        <w:t>IV.- Bailes con fines de lucro           10 % sobre ingresos brutos.</w:t>
      </w:r>
    </w:p>
    <w:p w:rsidR="006E36CD" w:rsidRDefault="006E36CD" w:rsidP="006E36CD">
      <w:pPr>
        <w:tabs>
          <w:tab w:val="left" w:pos="4536"/>
        </w:tabs>
        <w:spacing w:line="256" w:lineRule="auto"/>
        <w:jc w:val="both"/>
        <w:rPr>
          <w:rFonts w:ascii="Arial" w:hAnsi="Arial" w:cs="Arial"/>
          <w:sz w:val="22"/>
          <w:szCs w:val="22"/>
        </w:rPr>
      </w:pPr>
    </w:p>
    <w:p w:rsidR="006E36CD" w:rsidRDefault="006E36CD" w:rsidP="006E36CD">
      <w:pPr>
        <w:tabs>
          <w:tab w:val="left" w:pos="3840"/>
        </w:tabs>
        <w:spacing w:line="256" w:lineRule="auto"/>
        <w:jc w:val="both"/>
        <w:rPr>
          <w:rFonts w:ascii="Arial" w:hAnsi="Arial" w:cs="Arial"/>
          <w:sz w:val="22"/>
          <w:szCs w:val="22"/>
        </w:rPr>
      </w:pPr>
      <w:r>
        <w:rPr>
          <w:rFonts w:ascii="Arial" w:hAnsi="Arial" w:cs="Arial"/>
          <w:sz w:val="22"/>
          <w:szCs w:val="22"/>
        </w:rPr>
        <w:lastRenderedPageBreak/>
        <w:t>V.- Bailes Particulares                       $2</w:t>
      </w:r>
      <w:r w:rsidR="004C4382">
        <w:rPr>
          <w:rFonts w:ascii="Arial" w:hAnsi="Arial" w:cs="Arial"/>
          <w:sz w:val="22"/>
          <w:szCs w:val="22"/>
        </w:rPr>
        <w:t>26</w:t>
      </w:r>
      <w:r>
        <w:rPr>
          <w:rFonts w:ascii="Arial" w:hAnsi="Arial" w:cs="Arial"/>
          <w:sz w:val="22"/>
          <w:szCs w:val="22"/>
        </w:rPr>
        <w:t>.00.</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En los casos de que el Baile Particular sea organizado con objeto de recabar fondos para fines de beneficencia no se realizará cobro alguno. </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VI.- Charreadas y Jaripeos 12 % sobre el ingreso bruto.</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VII.- Eventos Culturales no tendrán cobro alguno.</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ind w:right="-34"/>
        <w:jc w:val="both"/>
        <w:rPr>
          <w:rFonts w:ascii="Arial" w:hAnsi="Arial" w:cs="Arial"/>
          <w:sz w:val="22"/>
          <w:szCs w:val="22"/>
        </w:rPr>
      </w:pPr>
      <w:r>
        <w:rPr>
          <w:rFonts w:ascii="Arial" w:hAnsi="Arial" w:cs="Arial"/>
          <w:sz w:val="22"/>
          <w:szCs w:val="22"/>
        </w:rPr>
        <w:t>VIII.- Presentaciones Artísticas 10 % sobre ingresos brutos.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ind w:right="-34"/>
        <w:jc w:val="both"/>
        <w:rPr>
          <w:rFonts w:ascii="Arial" w:hAnsi="Arial" w:cs="Arial"/>
          <w:sz w:val="22"/>
          <w:szCs w:val="22"/>
        </w:rPr>
      </w:pPr>
      <w:r>
        <w:rPr>
          <w:rFonts w:ascii="Arial" w:hAnsi="Arial" w:cs="Arial"/>
          <w:sz w:val="22"/>
          <w:szCs w:val="22"/>
        </w:rPr>
        <w:t>IX.- Funciones de Box, Lucha Libre y otros 5 % sobre ingresos brutos</w:t>
      </w:r>
    </w:p>
    <w:p w:rsidR="006E36CD" w:rsidRDefault="006E36CD" w:rsidP="006E36CD">
      <w:pPr>
        <w:tabs>
          <w:tab w:val="left" w:pos="0"/>
        </w:tabs>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X.- Salones por mesa de billar instalada $5</w:t>
      </w:r>
      <w:r w:rsidR="004C4382">
        <w:rPr>
          <w:rFonts w:ascii="Arial" w:hAnsi="Arial" w:cs="Arial"/>
          <w:sz w:val="22"/>
          <w:szCs w:val="22"/>
        </w:rPr>
        <w:t>8</w:t>
      </w:r>
      <w:r>
        <w:rPr>
          <w:rFonts w:ascii="Arial" w:hAnsi="Arial" w:cs="Arial"/>
          <w:sz w:val="22"/>
          <w:szCs w:val="22"/>
        </w:rPr>
        <w:t xml:space="preserve">.00 mensual. </w:t>
      </w:r>
    </w:p>
    <w:p w:rsidR="006E36CD" w:rsidRDefault="006E36CD" w:rsidP="006E36CD">
      <w:pPr>
        <w:tabs>
          <w:tab w:val="left" w:pos="0"/>
        </w:tabs>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XI.-Eventos donde participen Orquestas, Conjuntos o Grupos similares Locales, pagarán el 5% del monto del contrato. Los Foráneos, pagarán un 10% sobre contrato, en éste caso, el contratante será responsable solidario del pago del Impuesto, solo cuando sea con propósito de lucro., debiéndose cubrir antes del evento.</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XII.- En eventos cuando se sustituya la música viva por aparatos electro-musicales para un evento, se pagará una cuota de $10</w:t>
      </w:r>
      <w:r w:rsidR="004C4382">
        <w:rPr>
          <w:rFonts w:ascii="Arial" w:hAnsi="Arial" w:cs="Arial"/>
          <w:sz w:val="22"/>
          <w:szCs w:val="22"/>
          <w:lang w:val="es-419"/>
        </w:rPr>
        <w:t>1</w:t>
      </w:r>
      <w:r>
        <w:rPr>
          <w:rFonts w:ascii="Arial" w:hAnsi="Arial" w:cs="Arial"/>
          <w:sz w:val="22"/>
          <w:szCs w:val="22"/>
        </w:rPr>
        <w:t>.00 por evento.</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XIII.- Propietarios de Juegos mecánicos y electromecánicos por juego de $88.00 a $ 2</w:t>
      </w:r>
      <w:r w:rsidR="004C4382">
        <w:rPr>
          <w:rFonts w:ascii="Arial" w:hAnsi="Arial" w:cs="Arial"/>
          <w:sz w:val="22"/>
          <w:szCs w:val="22"/>
        </w:rPr>
        <w:t>76</w:t>
      </w:r>
      <w:r>
        <w:rPr>
          <w:rFonts w:ascii="Arial" w:hAnsi="Arial" w:cs="Arial"/>
          <w:sz w:val="22"/>
          <w:szCs w:val="22"/>
        </w:rPr>
        <w:t>.00 semanal.</w:t>
      </w:r>
    </w:p>
    <w:p w:rsidR="006E36CD" w:rsidRDefault="006E36CD" w:rsidP="006E36CD">
      <w:pPr>
        <w:spacing w:line="256" w:lineRule="auto"/>
        <w:jc w:val="both"/>
        <w:rPr>
          <w:rFonts w:ascii="Arial" w:hAnsi="Arial" w:cs="Arial"/>
          <w:sz w:val="22"/>
          <w:szCs w:val="22"/>
        </w:rPr>
      </w:pPr>
    </w:p>
    <w:p w:rsidR="00FE3369" w:rsidRDefault="00FE3369" w:rsidP="006E36CD">
      <w:pPr>
        <w:spacing w:line="256" w:lineRule="auto"/>
        <w:jc w:val="both"/>
        <w:rPr>
          <w:rFonts w:ascii="Arial" w:hAnsi="Arial" w:cs="Arial"/>
          <w:sz w:val="22"/>
          <w:szCs w:val="22"/>
        </w:rPr>
      </w:pPr>
    </w:p>
    <w:p w:rsidR="00FE3369" w:rsidRDefault="00FE3369" w:rsidP="006E36CD">
      <w:pPr>
        <w:spacing w:line="256" w:lineRule="auto"/>
        <w:jc w:val="both"/>
        <w:rPr>
          <w:rFonts w:ascii="Arial" w:hAnsi="Arial" w:cs="Arial"/>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CAPÍTULO QUINTO</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DEL IMPUESTO SOBRE ENAJENACIÓN DE BIENES MUEBLES USADOS</w:t>
      </w:r>
    </w:p>
    <w:p w:rsidR="006E36CD" w:rsidRDefault="006E36CD" w:rsidP="006E36CD">
      <w:pPr>
        <w:spacing w:line="256" w:lineRule="auto"/>
        <w:jc w:val="both"/>
        <w:rPr>
          <w:rFonts w:ascii="Arial" w:hAnsi="Arial" w:cs="Arial"/>
          <w:b/>
          <w:bCs/>
          <w:sz w:val="22"/>
          <w:szCs w:val="22"/>
        </w:rPr>
      </w:pPr>
    </w:p>
    <w:p w:rsidR="006E36CD" w:rsidRDefault="006E36CD" w:rsidP="006E36CD">
      <w:pPr>
        <w:spacing w:line="256" w:lineRule="auto"/>
        <w:ind w:right="50"/>
        <w:jc w:val="both"/>
        <w:rPr>
          <w:rFonts w:ascii="Arial" w:hAnsi="Arial" w:cs="Arial"/>
          <w:sz w:val="22"/>
          <w:szCs w:val="22"/>
        </w:rPr>
      </w:pPr>
      <w:r>
        <w:rPr>
          <w:rFonts w:ascii="Arial" w:hAnsi="Arial" w:cs="Arial"/>
          <w:b/>
          <w:sz w:val="22"/>
          <w:szCs w:val="22"/>
        </w:rPr>
        <w:t>ARTÍCULO 6.-</w:t>
      </w:r>
      <w:r>
        <w:rPr>
          <w:rFonts w:ascii="Arial" w:hAnsi="Arial" w:cs="Arial"/>
          <w:bCs/>
          <w:sz w:val="22"/>
          <w:szCs w:val="22"/>
        </w:rPr>
        <w:t xml:space="preserve"> Es objeto de este impuesto, la enajenación de bienes muebles usados, no gravada por el Impuesto Federal al Valor Agregado y </w:t>
      </w:r>
      <w:r>
        <w:rPr>
          <w:rFonts w:ascii="Arial" w:hAnsi="Arial" w:cs="Arial"/>
          <w:sz w:val="22"/>
          <w:szCs w:val="22"/>
        </w:rPr>
        <w:t xml:space="preserve">se pagará un impuesto sobre ingresos que se obtenga por la operación del 5.4%. </w:t>
      </w:r>
    </w:p>
    <w:p w:rsidR="006E36CD" w:rsidRDefault="006E36CD" w:rsidP="006E36CD">
      <w:pPr>
        <w:spacing w:line="256" w:lineRule="auto"/>
        <w:ind w:right="50"/>
        <w:jc w:val="center"/>
        <w:rPr>
          <w:rFonts w:ascii="Arial" w:hAnsi="Arial" w:cs="Arial"/>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CAPÍTULO SÉXTO</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DEL IMPUESTO SOBRE LOTERÍAS, RIFAS Y SORTEOS</w:t>
      </w:r>
    </w:p>
    <w:p w:rsidR="006E36CD" w:rsidRDefault="006E36CD" w:rsidP="006E36CD">
      <w:pPr>
        <w:spacing w:line="256" w:lineRule="auto"/>
        <w:jc w:val="both"/>
        <w:rPr>
          <w:rFonts w:ascii="Arial" w:hAnsi="Arial" w:cs="Arial"/>
          <w:b/>
          <w:bCs/>
          <w:sz w:val="22"/>
          <w:szCs w:val="22"/>
        </w:rPr>
      </w:pPr>
    </w:p>
    <w:p w:rsidR="006E36CD" w:rsidRDefault="006E36CD" w:rsidP="006E36CD">
      <w:pPr>
        <w:spacing w:line="256" w:lineRule="auto"/>
        <w:ind w:right="50"/>
        <w:jc w:val="both"/>
        <w:rPr>
          <w:rFonts w:ascii="Arial" w:hAnsi="Arial" w:cs="Arial"/>
          <w:sz w:val="22"/>
          <w:szCs w:val="22"/>
        </w:rPr>
      </w:pPr>
      <w:r>
        <w:rPr>
          <w:rFonts w:ascii="Arial" w:hAnsi="Arial" w:cs="Arial"/>
          <w:b/>
          <w:sz w:val="22"/>
          <w:szCs w:val="22"/>
        </w:rPr>
        <w:t>ARTÍCULO 7.-</w:t>
      </w:r>
      <w:r>
        <w:rPr>
          <w:rFonts w:ascii="Arial" w:hAnsi="Arial" w:cs="Arial"/>
          <w:bCs/>
          <w:sz w:val="22"/>
          <w:szCs w:val="22"/>
        </w:rPr>
        <w:t xml:space="preserve"> </w:t>
      </w:r>
      <w:r>
        <w:rPr>
          <w:rFonts w:ascii="Arial" w:hAnsi="Arial" w:cs="Arial"/>
          <w:sz w:val="22"/>
          <w:szCs w:val="22"/>
        </w:rPr>
        <w:t>Es objeto de este impuesto la realización o explotación de loterías, rifas y sorteos, o juegos permitidos y autorizados conforme a la Ley Federal de Juegos y Sorteos, por los que se pagará con la tasa del 10.4% sobre los ingresos brutos que se perciban, siempre y cuando se trate de eventos con fines de lucro; en el caso de que estas sean con el propósito de promover ventas, servicios y otros, se pagará el mismo porcentaje aplicado sobre el valor comercial de los premios. Este impuesto se pagará a más tardar el día siguiente hábil de efectuada la lotería, rifa, sorteo o cualquier otro evento permitido. (Previo permiso de la Secretaría de Gobernación)”.</w:t>
      </w:r>
    </w:p>
    <w:p w:rsidR="006E36CD" w:rsidRDefault="006E36CD" w:rsidP="006E36CD">
      <w:pPr>
        <w:spacing w:line="256" w:lineRule="auto"/>
        <w:ind w:right="50"/>
        <w:jc w:val="both"/>
        <w:rPr>
          <w:rFonts w:ascii="Arial" w:hAnsi="Arial" w:cs="Arial"/>
          <w:bCs/>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CAPÍTULO SÉPTIMO</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 LAS CONTRIBUCIONES ESPECIALES</w:t>
      </w:r>
    </w:p>
    <w:p w:rsidR="006E36CD" w:rsidRDefault="006E36CD" w:rsidP="006E36CD">
      <w:pPr>
        <w:spacing w:line="256" w:lineRule="auto"/>
        <w:jc w:val="center"/>
        <w:rPr>
          <w:rFonts w:ascii="Arial" w:hAnsi="Arial" w:cs="Arial"/>
          <w:b/>
          <w:bCs/>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SECCIÓN I</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 LA CONTRIBUCIÓN POR GASTO</w:t>
      </w:r>
    </w:p>
    <w:p w:rsidR="006E36CD" w:rsidRDefault="006E36CD" w:rsidP="006E36CD">
      <w:pPr>
        <w:spacing w:line="256" w:lineRule="auto"/>
        <w:jc w:val="center"/>
        <w:rPr>
          <w:rFonts w:ascii="Arial" w:hAnsi="Arial" w:cs="Arial"/>
          <w:b/>
          <w:bCs/>
          <w:sz w:val="22"/>
          <w:szCs w:val="22"/>
        </w:rPr>
      </w:pPr>
    </w:p>
    <w:p w:rsidR="006E36CD" w:rsidRDefault="006E36CD" w:rsidP="006E36CD">
      <w:pPr>
        <w:spacing w:line="256" w:lineRule="auto"/>
        <w:jc w:val="both"/>
        <w:rPr>
          <w:rFonts w:ascii="Arial" w:hAnsi="Arial" w:cs="Arial"/>
          <w:sz w:val="22"/>
          <w:szCs w:val="22"/>
        </w:rPr>
      </w:pPr>
      <w:r>
        <w:rPr>
          <w:rFonts w:ascii="Arial" w:hAnsi="Arial" w:cs="Arial"/>
          <w:b/>
          <w:sz w:val="22"/>
          <w:szCs w:val="22"/>
        </w:rPr>
        <w:t xml:space="preserve">ARTÍCULO 8.- </w:t>
      </w:r>
      <w:r>
        <w:rPr>
          <w:rFonts w:ascii="Arial" w:hAnsi="Arial" w:cs="Arial"/>
          <w:sz w:val="22"/>
          <w:szCs w:val="22"/>
        </w:rPr>
        <w:t>Es objeto de esta contribución el gasto público específico que se origine por el ejercicio de una determinada actividad de particulares. La Tesorería Municipal formulará y notificará la resolución debidamente fundada y motivada en la que se determinarán los importes de las contribuciones a cargo de los contribuyentes.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SECCIÓN II</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POR OBRA PÚBLICA</w:t>
      </w:r>
    </w:p>
    <w:p w:rsidR="006E36CD" w:rsidRDefault="006E36CD" w:rsidP="006E36CD">
      <w:pPr>
        <w:spacing w:line="256" w:lineRule="auto"/>
        <w:jc w:val="center"/>
        <w:rPr>
          <w:rFonts w:ascii="Arial" w:hAnsi="Arial" w:cs="Arial"/>
          <w:b/>
          <w:bCs/>
          <w:sz w:val="22"/>
          <w:szCs w:val="22"/>
        </w:rPr>
      </w:pPr>
    </w:p>
    <w:p w:rsidR="006E36CD" w:rsidRDefault="006E36CD" w:rsidP="006E36CD">
      <w:pPr>
        <w:spacing w:line="256" w:lineRule="auto"/>
        <w:jc w:val="both"/>
        <w:rPr>
          <w:rFonts w:ascii="Arial" w:hAnsi="Arial" w:cs="Arial"/>
          <w:sz w:val="22"/>
          <w:szCs w:val="22"/>
        </w:rPr>
      </w:pPr>
      <w:r>
        <w:rPr>
          <w:rFonts w:ascii="Arial" w:hAnsi="Arial" w:cs="Arial"/>
          <w:b/>
          <w:sz w:val="22"/>
          <w:szCs w:val="22"/>
        </w:rPr>
        <w:t>ARTÍCULO 9.-</w:t>
      </w:r>
      <w:r>
        <w:rPr>
          <w:rFonts w:ascii="Arial" w:hAnsi="Arial" w:cs="Arial"/>
          <w:bCs/>
          <w:sz w:val="22"/>
          <w:szCs w:val="22"/>
        </w:rPr>
        <w:t xml:space="preserve"> Es objeto de la contribución por obra pública, la construcción, reconstrucción y ampliación de las obras que se indican en el Código Financiero para los Municipios del Estado de Coahuila de Zaragoza. </w:t>
      </w:r>
      <w:r>
        <w:rPr>
          <w:rFonts w:ascii="Arial" w:hAnsi="Arial" w:cs="Arial"/>
          <w:sz w:val="22"/>
          <w:szCs w:val="22"/>
        </w:rPr>
        <w:t xml:space="preserve">La Contribución por Obra Pública se determinará aplicando el procedimiento que establece la Ley de Cooperación para Obras Públicas del Estado de Coahuila de Zaragoza. </w:t>
      </w:r>
    </w:p>
    <w:p w:rsidR="006E36CD" w:rsidRDefault="006E36CD" w:rsidP="006E36CD">
      <w:pPr>
        <w:spacing w:line="256" w:lineRule="auto"/>
        <w:jc w:val="both"/>
        <w:rPr>
          <w:rFonts w:ascii="Arial" w:hAnsi="Arial" w:cs="Arial"/>
          <w:color w:val="FF0000"/>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 En todo caso, el porcentaje a contribuir por los particulares se dividirá conforme al mencionado procedimiento entre los propietarios de los predios beneficiados.</w:t>
      </w:r>
    </w:p>
    <w:p w:rsidR="006E36CD" w:rsidRDefault="006E36CD" w:rsidP="006E36CD">
      <w:pPr>
        <w:spacing w:line="256" w:lineRule="auto"/>
        <w:jc w:val="both"/>
        <w:rPr>
          <w:rFonts w:ascii="Arial" w:hAnsi="Arial" w:cs="Arial"/>
          <w:b/>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II.- La base de la contribución a que se refiere este artículo será del 50% del costo total de la obra pública específica.</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III.- Cuando se trate de contribuciones voluntarias para obra pública, los beneficiarios, podrán cooperar con un porcentaje distinto al señalado, el que se establecerá de común acuerdo entre autoridades municipales y los beneficiarios.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IV.- Las contribuciones voluntarias serán contribuciones obligatorias una vez formalizado el convenio correspondiente y será exigible en los términos del presente ordenamiento y de las leyes fiscales relativas.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V.- Las contribuciones por obra pública deberán ser pagadas en la Tesorería Municipal, al inicio de la obra o dentro del plazo que establezca en los convenios que se celebren con los particulares, en la forma y plazo que esta determine.</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VI.- Para efectos de este artículo no serán consideradas las obras que se realicen por conductos del Comité de Planeación y Desarrollo de San Buenaventura Coahuila.</w:t>
      </w:r>
    </w:p>
    <w:p w:rsidR="006E36CD" w:rsidRDefault="006E36CD" w:rsidP="006E36CD">
      <w:pPr>
        <w:spacing w:line="256" w:lineRule="auto"/>
        <w:jc w:val="both"/>
        <w:rPr>
          <w:rFonts w:ascii="Arial" w:hAnsi="Arial" w:cs="Arial"/>
          <w:sz w:val="22"/>
          <w:szCs w:val="22"/>
          <w:highlight w:val="yellow"/>
        </w:rPr>
      </w:pPr>
    </w:p>
    <w:p w:rsidR="00473062" w:rsidRDefault="00473062" w:rsidP="006E36CD">
      <w:pPr>
        <w:spacing w:line="256" w:lineRule="auto"/>
        <w:jc w:val="both"/>
        <w:rPr>
          <w:rFonts w:ascii="Arial" w:hAnsi="Arial" w:cs="Arial"/>
          <w:sz w:val="22"/>
          <w:szCs w:val="22"/>
          <w:highlight w:val="yellow"/>
        </w:rPr>
      </w:pPr>
    </w:p>
    <w:p w:rsidR="00473062" w:rsidRDefault="00473062" w:rsidP="006E36CD">
      <w:pPr>
        <w:spacing w:line="256" w:lineRule="auto"/>
        <w:jc w:val="both"/>
        <w:rPr>
          <w:rFonts w:ascii="Arial" w:hAnsi="Arial" w:cs="Arial"/>
          <w:sz w:val="22"/>
          <w:szCs w:val="22"/>
          <w:highlight w:val="yellow"/>
        </w:rPr>
      </w:pPr>
    </w:p>
    <w:p w:rsidR="00FE3369" w:rsidRDefault="00FE3369" w:rsidP="006E36CD">
      <w:pPr>
        <w:spacing w:line="256" w:lineRule="auto"/>
        <w:jc w:val="both"/>
        <w:rPr>
          <w:rFonts w:ascii="Arial" w:hAnsi="Arial" w:cs="Arial"/>
          <w:sz w:val="22"/>
          <w:szCs w:val="22"/>
          <w:highlight w:val="yellow"/>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lastRenderedPageBreak/>
        <w:t>SECCIÓN III</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POR RESPONSABILIDAD OBJETIVA</w:t>
      </w:r>
    </w:p>
    <w:p w:rsidR="006E36CD" w:rsidRDefault="006E36CD" w:rsidP="006E36CD">
      <w:pPr>
        <w:spacing w:line="256" w:lineRule="auto"/>
        <w:jc w:val="both"/>
        <w:rPr>
          <w:rFonts w:ascii="Arial" w:hAnsi="Arial" w:cs="Arial"/>
          <w:b/>
          <w:sz w:val="22"/>
          <w:szCs w:val="22"/>
        </w:rPr>
      </w:pPr>
    </w:p>
    <w:p w:rsidR="006E36CD" w:rsidRDefault="006E36CD" w:rsidP="006E36CD">
      <w:pPr>
        <w:spacing w:line="256" w:lineRule="auto"/>
        <w:jc w:val="both"/>
        <w:rPr>
          <w:rFonts w:ascii="Arial" w:hAnsi="Arial" w:cs="Arial"/>
          <w:sz w:val="22"/>
          <w:szCs w:val="22"/>
        </w:rPr>
      </w:pPr>
      <w:r>
        <w:rPr>
          <w:rFonts w:ascii="Arial" w:hAnsi="Arial" w:cs="Arial"/>
          <w:b/>
          <w:sz w:val="22"/>
          <w:szCs w:val="22"/>
        </w:rPr>
        <w:t>ARTÍCULO 10.-</w:t>
      </w:r>
      <w:r>
        <w:rPr>
          <w:rFonts w:ascii="Arial" w:hAnsi="Arial" w:cs="Arial"/>
          <w:bCs/>
          <w:sz w:val="22"/>
          <w:szCs w:val="22"/>
        </w:rPr>
        <w:t xml:space="preserve"> Es objeto de esta contribución la realización de actividades que dañen o deterioren bienes del dominio público propiedad del Municipio, tales como: instalaciones, infraestructura caminera, hidráulica y de servicios, de uso comunitario y beneficio social</w:t>
      </w:r>
      <w:r>
        <w:rPr>
          <w:rFonts w:ascii="Arial" w:hAnsi="Arial" w:cs="Arial"/>
          <w:sz w:val="22"/>
          <w:szCs w:val="22"/>
        </w:rPr>
        <w:t xml:space="preserve"> y se pagará en la Tesorería Municipal, dentro de los quince días siguientes en que se notifique al contribuyente el resultado de la cuantificación de los daños o deterioros causados.</w:t>
      </w:r>
    </w:p>
    <w:p w:rsidR="00FE3369" w:rsidRDefault="00FE3369" w:rsidP="006E36CD">
      <w:pPr>
        <w:spacing w:line="256" w:lineRule="auto"/>
        <w:jc w:val="both"/>
        <w:rPr>
          <w:rFonts w:ascii="Arial" w:hAnsi="Arial" w:cs="Arial"/>
          <w:bCs/>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CAPÍTULO OCTAVO</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 LOS DERECHOS POR LA PRESTACIÓN DE SERVICIOS PÚBLICOS</w:t>
      </w:r>
    </w:p>
    <w:p w:rsidR="006E36CD" w:rsidRDefault="006E36CD" w:rsidP="006E36CD">
      <w:pPr>
        <w:spacing w:line="256" w:lineRule="auto"/>
        <w:jc w:val="center"/>
        <w:rPr>
          <w:rFonts w:ascii="Arial" w:hAnsi="Arial" w:cs="Arial"/>
          <w:b/>
          <w:bCs/>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SECCIÓN I</w:t>
      </w:r>
    </w:p>
    <w:p w:rsidR="006E36CD" w:rsidRDefault="006E36CD" w:rsidP="006E36CD">
      <w:pPr>
        <w:spacing w:line="256" w:lineRule="auto"/>
        <w:jc w:val="center"/>
        <w:rPr>
          <w:rFonts w:ascii="Arial" w:hAnsi="Arial" w:cs="Arial"/>
          <w:b/>
          <w:bCs/>
          <w:sz w:val="22"/>
          <w:szCs w:val="22"/>
          <w:lang w:val="es-MX"/>
        </w:rPr>
      </w:pPr>
      <w:r>
        <w:rPr>
          <w:rFonts w:ascii="Arial" w:hAnsi="Arial" w:cs="Arial"/>
          <w:b/>
          <w:bCs/>
          <w:sz w:val="22"/>
          <w:szCs w:val="22"/>
        </w:rPr>
        <w:t>DE LOS SERVICIOS DE AGUA POTABLE, ALCANTARILLADO.</w:t>
      </w:r>
    </w:p>
    <w:p w:rsidR="006E36CD" w:rsidRDefault="006E36CD" w:rsidP="006E36CD">
      <w:pPr>
        <w:spacing w:line="256" w:lineRule="auto"/>
        <w:ind w:right="50"/>
        <w:jc w:val="both"/>
        <w:rPr>
          <w:rFonts w:ascii="Arial" w:hAnsi="Arial" w:cs="Arial"/>
          <w:b/>
          <w:sz w:val="22"/>
          <w:szCs w:val="22"/>
        </w:rPr>
      </w:pPr>
    </w:p>
    <w:p w:rsidR="006E36CD" w:rsidRDefault="006E36CD" w:rsidP="006E36CD">
      <w:pPr>
        <w:spacing w:line="256" w:lineRule="auto"/>
        <w:ind w:right="50"/>
        <w:jc w:val="both"/>
        <w:rPr>
          <w:rFonts w:ascii="Arial" w:hAnsi="Arial" w:cs="Arial"/>
          <w:bCs/>
          <w:sz w:val="22"/>
          <w:szCs w:val="22"/>
        </w:rPr>
      </w:pPr>
      <w:r>
        <w:rPr>
          <w:rFonts w:ascii="Arial" w:hAnsi="Arial" w:cs="Arial"/>
          <w:b/>
          <w:sz w:val="22"/>
          <w:szCs w:val="22"/>
        </w:rPr>
        <w:t>ARTÍCULO 11.-</w:t>
      </w:r>
      <w:r>
        <w:rPr>
          <w:rFonts w:ascii="Arial" w:hAnsi="Arial" w:cs="Arial"/>
          <w:bCs/>
          <w:sz w:val="22"/>
          <w:szCs w:val="22"/>
        </w:rPr>
        <w:t xml:space="preserve"> Es objeto de este derecho la prestación de los servicios de agua potable y alcantarillado a los habitantes del Municipio, en los términos de la Ley de Aguas para los Municipios del Estado de Coahuila de Zaragoza. Están sujetos al pago de este derecho, los propietarios o poseedores de predios que establece el artículo 36 de la Ley de Aguas para los Municipios del Estado de Coahuila de Zaragoza.</w:t>
      </w:r>
    </w:p>
    <w:p w:rsidR="00FE3369" w:rsidRDefault="00FE3369" w:rsidP="006E36CD">
      <w:pPr>
        <w:spacing w:line="256" w:lineRule="auto"/>
        <w:ind w:right="50"/>
        <w:jc w:val="both"/>
        <w:rPr>
          <w:rFonts w:ascii="Arial" w:hAnsi="Arial" w:cs="Arial"/>
          <w:bCs/>
          <w:sz w:val="22"/>
          <w:szCs w:val="22"/>
        </w:rPr>
      </w:pPr>
    </w:p>
    <w:p w:rsidR="006E36CD" w:rsidRDefault="006E36CD" w:rsidP="006E36CD">
      <w:pPr>
        <w:spacing w:line="256" w:lineRule="auto"/>
        <w:ind w:right="50"/>
        <w:jc w:val="both"/>
        <w:rPr>
          <w:rFonts w:ascii="Arial" w:hAnsi="Arial" w:cs="Arial"/>
          <w:bCs/>
          <w:sz w:val="22"/>
          <w:szCs w:val="22"/>
        </w:rPr>
      </w:pPr>
      <w:r>
        <w:rPr>
          <w:rFonts w:ascii="Arial" w:hAnsi="Arial" w:cs="Arial"/>
          <w:bCs/>
          <w:sz w:val="22"/>
          <w:szCs w:val="22"/>
        </w:rPr>
        <w:t>Los Servicios de Agua Potable y Alcantarillado se cobrarán con base en las cuotas o tarifas que establezca la Ley de Ingresos Municipal. La determinación de cuotas y tarifas estará a lo dispuesto en el Capítulo Sexto de la Ley de Aguas para los Municipios del Estado de Coahuila de Zaragoza.</w:t>
      </w:r>
    </w:p>
    <w:p w:rsidR="006E36CD" w:rsidRDefault="006E36CD" w:rsidP="006E36CD">
      <w:pPr>
        <w:spacing w:line="256" w:lineRule="auto"/>
        <w:jc w:val="both"/>
        <w:rPr>
          <w:rFonts w:ascii="Arial" w:hAnsi="Arial" w:cs="Arial"/>
          <w:b/>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Los servicios de saneamiento y sus tarifas de normatividad, se cobrarán con lo dispuesto en el acuerdo que aprueba el Consejo Directivo del Organismo Público Descentralizado “Comisión Estatal de Agua y Saneamiento de Coahuila”, las tarifas de normatividad actualizada de las descargas residuales a los sistemas de alcantarillados en la entidad generada por establecimientos, se cobrará de la siguiente manera:</w:t>
      </w:r>
    </w:p>
    <w:p w:rsidR="006E36CD" w:rsidRDefault="006E36CD" w:rsidP="006E36CD">
      <w:pPr>
        <w:spacing w:line="256" w:lineRule="auto"/>
        <w:jc w:val="both"/>
        <w:rPr>
          <w:rFonts w:ascii="Arial" w:hAnsi="Arial" w:cs="Arial"/>
          <w:sz w:val="22"/>
          <w:szCs w:val="22"/>
        </w:rPr>
      </w:pPr>
    </w:p>
    <w:p w:rsidR="006E36CD" w:rsidRDefault="006E36CD" w:rsidP="006E36CD">
      <w:pPr>
        <w:tabs>
          <w:tab w:val="left" w:pos="-709"/>
        </w:tabs>
        <w:spacing w:line="256" w:lineRule="auto"/>
        <w:jc w:val="both"/>
        <w:rPr>
          <w:rFonts w:ascii="Arial" w:hAnsi="Arial" w:cs="Arial"/>
          <w:bCs/>
          <w:sz w:val="22"/>
          <w:szCs w:val="22"/>
        </w:rPr>
      </w:pPr>
      <w:r>
        <w:rPr>
          <w:rFonts w:ascii="Arial" w:hAnsi="Arial" w:cs="Arial"/>
          <w:bCs/>
          <w:sz w:val="22"/>
          <w:szCs w:val="22"/>
        </w:rPr>
        <w:t>I.- La cuota mínima será de $55.86</w:t>
      </w:r>
      <w:r w:rsidR="007A2262">
        <w:rPr>
          <w:rFonts w:ascii="Arial" w:hAnsi="Arial" w:cs="Arial"/>
          <w:bCs/>
          <w:sz w:val="22"/>
          <w:szCs w:val="22"/>
        </w:rPr>
        <w:t>.</w:t>
      </w:r>
      <w:r>
        <w:rPr>
          <w:rFonts w:ascii="Arial" w:hAnsi="Arial" w:cs="Arial"/>
          <w:bCs/>
          <w:sz w:val="22"/>
          <w:szCs w:val="22"/>
        </w:rPr>
        <w:t xml:space="preserve"> </w:t>
      </w:r>
    </w:p>
    <w:p w:rsidR="006E36CD" w:rsidRDefault="006E36CD" w:rsidP="006E36CD">
      <w:pPr>
        <w:tabs>
          <w:tab w:val="left" w:pos="-709"/>
        </w:tabs>
        <w:spacing w:line="256" w:lineRule="auto"/>
        <w:jc w:val="both"/>
        <w:rPr>
          <w:rFonts w:ascii="Arial" w:hAnsi="Arial" w:cs="Arial"/>
          <w:bCs/>
          <w:sz w:val="22"/>
          <w:szCs w:val="22"/>
        </w:rPr>
      </w:pPr>
    </w:p>
    <w:p w:rsidR="006E36CD" w:rsidRDefault="006E36CD" w:rsidP="006E36CD">
      <w:pPr>
        <w:tabs>
          <w:tab w:val="left" w:pos="-709"/>
        </w:tabs>
        <w:spacing w:line="256" w:lineRule="auto"/>
        <w:jc w:val="both"/>
        <w:rPr>
          <w:rFonts w:ascii="Arial" w:hAnsi="Arial" w:cs="Arial"/>
          <w:bCs/>
          <w:sz w:val="22"/>
          <w:szCs w:val="22"/>
        </w:rPr>
      </w:pPr>
      <w:r>
        <w:rPr>
          <w:rFonts w:ascii="Arial" w:hAnsi="Arial" w:cs="Arial"/>
          <w:bCs/>
          <w:sz w:val="22"/>
          <w:szCs w:val="22"/>
        </w:rPr>
        <w:t>II.- Tarifa Doméstica y entes gubernamentales:</w:t>
      </w:r>
    </w:p>
    <w:p w:rsidR="006E36CD" w:rsidRDefault="006E36CD" w:rsidP="006E36CD">
      <w:pPr>
        <w:tabs>
          <w:tab w:val="left" w:pos="-709"/>
        </w:tabs>
        <w:spacing w:line="256" w:lineRule="auto"/>
        <w:jc w:val="both"/>
        <w:rPr>
          <w:rFonts w:ascii="Arial" w:hAnsi="Arial" w:cs="Arial"/>
          <w:bCs/>
          <w:sz w:val="22"/>
          <w:szCs w:val="22"/>
        </w:rPr>
      </w:pPr>
    </w:p>
    <w:p w:rsidR="006E36CD" w:rsidRDefault="006E36CD" w:rsidP="006E36CD">
      <w:pPr>
        <w:tabs>
          <w:tab w:val="left" w:pos="-709"/>
        </w:tabs>
        <w:spacing w:line="256" w:lineRule="auto"/>
        <w:jc w:val="both"/>
        <w:rPr>
          <w:rFonts w:ascii="Arial" w:hAnsi="Arial" w:cs="Arial"/>
          <w:bCs/>
          <w:sz w:val="22"/>
          <w:szCs w:val="22"/>
        </w:rPr>
      </w:pPr>
    </w:p>
    <w:tbl>
      <w:tblPr>
        <w:tblW w:w="27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2"/>
        <w:gridCol w:w="1837"/>
        <w:gridCol w:w="1990"/>
      </w:tblGrid>
      <w:tr w:rsidR="006E36CD" w:rsidTr="00E13EF2">
        <w:tc>
          <w:tcPr>
            <w:tcW w:w="3150" w:type="pct"/>
            <w:gridSpan w:val="2"/>
            <w:tcBorders>
              <w:top w:val="single" w:sz="4" w:space="0" w:color="auto"/>
              <w:left w:val="single" w:sz="4" w:space="0" w:color="auto"/>
              <w:bottom w:val="single" w:sz="4" w:space="0" w:color="auto"/>
              <w:right w:val="single" w:sz="4" w:space="0" w:color="auto"/>
            </w:tcBorders>
            <w:hideMark/>
          </w:tcPr>
          <w:p w:rsidR="006E36CD" w:rsidRDefault="006E36CD" w:rsidP="006E36CD">
            <w:pPr>
              <w:tabs>
                <w:tab w:val="left" w:pos="-709"/>
              </w:tabs>
              <w:spacing w:line="254" w:lineRule="auto"/>
              <w:jc w:val="both"/>
              <w:rPr>
                <w:rFonts w:ascii="Arial" w:hAnsi="Arial" w:cs="Arial"/>
                <w:b/>
                <w:bCs/>
                <w:sz w:val="22"/>
                <w:szCs w:val="22"/>
              </w:rPr>
            </w:pPr>
            <w:r>
              <w:rPr>
                <w:rFonts w:ascii="Arial" w:hAnsi="Arial" w:cs="Arial"/>
                <w:b/>
                <w:bCs/>
                <w:sz w:val="22"/>
                <w:szCs w:val="22"/>
              </w:rPr>
              <w:t>METROS CÚBICOS</w:t>
            </w:r>
          </w:p>
        </w:tc>
        <w:tc>
          <w:tcPr>
            <w:tcW w:w="1850" w:type="pct"/>
            <w:tcBorders>
              <w:top w:val="single" w:sz="4" w:space="0" w:color="auto"/>
              <w:left w:val="single" w:sz="4" w:space="0" w:color="auto"/>
              <w:bottom w:val="single" w:sz="4" w:space="0" w:color="auto"/>
              <w:right w:val="single" w:sz="4" w:space="0" w:color="auto"/>
            </w:tcBorders>
            <w:hideMark/>
          </w:tcPr>
          <w:p w:rsidR="006E36CD" w:rsidRDefault="006E36CD" w:rsidP="006E36CD">
            <w:pPr>
              <w:tabs>
                <w:tab w:val="left" w:pos="-709"/>
              </w:tabs>
              <w:spacing w:line="254" w:lineRule="auto"/>
              <w:jc w:val="both"/>
              <w:rPr>
                <w:rFonts w:ascii="Arial" w:hAnsi="Arial" w:cs="Arial"/>
                <w:b/>
                <w:bCs/>
                <w:sz w:val="22"/>
                <w:szCs w:val="22"/>
              </w:rPr>
            </w:pPr>
            <w:r>
              <w:rPr>
                <w:rFonts w:ascii="Arial" w:hAnsi="Arial" w:cs="Arial"/>
                <w:b/>
                <w:bCs/>
                <w:sz w:val="22"/>
                <w:szCs w:val="22"/>
              </w:rPr>
              <w:t>PRECIO</w:t>
            </w:r>
          </w:p>
          <w:p w:rsidR="006E36CD" w:rsidRDefault="006E36CD" w:rsidP="006E36CD">
            <w:pPr>
              <w:tabs>
                <w:tab w:val="left" w:pos="-709"/>
              </w:tabs>
              <w:spacing w:line="254" w:lineRule="auto"/>
              <w:jc w:val="both"/>
              <w:rPr>
                <w:rFonts w:ascii="Arial" w:hAnsi="Arial" w:cs="Arial"/>
                <w:b/>
                <w:bCs/>
                <w:sz w:val="22"/>
                <w:szCs w:val="22"/>
              </w:rPr>
            </w:pPr>
            <w:r>
              <w:rPr>
                <w:rFonts w:ascii="Arial" w:hAnsi="Arial" w:cs="Arial"/>
                <w:b/>
                <w:bCs/>
                <w:sz w:val="22"/>
                <w:szCs w:val="22"/>
              </w:rPr>
              <w:t xml:space="preserve"> UNITARIO  2022</w:t>
            </w:r>
          </w:p>
        </w:tc>
      </w:tr>
      <w:tr w:rsidR="006E36CD" w:rsidTr="00E13EF2">
        <w:tc>
          <w:tcPr>
            <w:tcW w:w="1442"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De</w:t>
            </w:r>
          </w:p>
        </w:tc>
        <w:tc>
          <w:tcPr>
            <w:tcW w:w="1702"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Hasta</w:t>
            </w:r>
          </w:p>
        </w:tc>
        <w:tc>
          <w:tcPr>
            <w:tcW w:w="1850" w:type="pct"/>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both"/>
              <w:rPr>
                <w:rFonts w:ascii="Arial" w:hAnsi="Arial" w:cs="Arial"/>
                <w:bCs/>
                <w:sz w:val="22"/>
                <w:szCs w:val="22"/>
              </w:rPr>
            </w:pPr>
          </w:p>
        </w:tc>
      </w:tr>
      <w:tr w:rsidR="006E36CD" w:rsidTr="00E13EF2">
        <w:tc>
          <w:tcPr>
            <w:tcW w:w="1442"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1</w:t>
            </w:r>
          </w:p>
        </w:tc>
        <w:tc>
          <w:tcPr>
            <w:tcW w:w="1702"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15</w:t>
            </w:r>
          </w:p>
        </w:tc>
        <w:tc>
          <w:tcPr>
            <w:tcW w:w="1850"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$3.84</w:t>
            </w:r>
          </w:p>
        </w:tc>
      </w:tr>
      <w:tr w:rsidR="006E36CD" w:rsidTr="00E13EF2">
        <w:tc>
          <w:tcPr>
            <w:tcW w:w="1442"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16</w:t>
            </w:r>
          </w:p>
        </w:tc>
        <w:tc>
          <w:tcPr>
            <w:tcW w:w="1702"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20</w:t>
            </w:r>
          </w:p>
        </w:tc>
        <w:tc>
          <w:tcPr>
            <w:tcW w:w="1850"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$5.09</w:t>
            </w:r>
          </w:p>
        </w:tc>
      </w:tr>
      <w:tr w:rsidR="006E36CD" w:rsidTr="00E13EF2">
        <w:tc>
          <w:tcPr>
            <w:tcW w:w="1442"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21</w:t>
            </w:r>
          </w:p>
        </w:tc>
        <w:tc>
          <w:tcPr>
            <w:tcW w:w="1702"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50</w:t>
            </w:r>
          </w:p>
        </w:tc>
        <w:tc>
          <w:tcPr>
            <w:tcW w:w="1850"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$6.35</w:t>
            </w:r>
          </w:p>
        </w:tc>
      </w:tr>
      <w:tr w:rsidR="006E36CD" w:rsidTr="00E13EF2">
        <w:tc>
          <w:tcPr>
            <w:tcW w:w="1442"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51</w:t>
            </w:r>
          </w:p>
        </w:tc>
        <w:tc>
          <w:tcPr>
            <w:tcW w:w="1702"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75</w:t>
            </w:r>
          </w:p>
        </w:tc>
        <w:tc>
          <w:tcPr>
            <w:tcW w:w="1850"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$7.66</w:t>
            </w:r>
          </w:p>
        </w:tc>
      </w:tr>
      <w:tr w:rsidR="006E36CD" w:rsidTr="00E13EF2">
        <w:tc>
          <w:tcPr>
            <w:tcW w:w="1442"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lastRenderedPageBreak/>
              <w:t>76</w:t>
            </w:r>
          </w:p>
        </w:tc>
        <w:tc>
          <w:tcPr>
            <w:tcW w:w="1702"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100</w:t>
            </w:r>
          </w:p>
        </w:tc>
        <w:tc>
          <w:tcPr>
            <w:tcW w:w="1850"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$8.93</w:t>
            </w:r>
          </w:p>
        </w:tc>
      </w:tr>
      <w:tr w:rsidR="006E36CD" w:rsidTr="00E13EF2">
        <w:tc>
          <w:tcPr>
            <w:tcW w:w="1442"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101</w:t>
            </w:r>
          </w:p>
        </w:tc>
        <w:tc>
          <w:tcPr>
            <w:tcW w:w="1702"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En adelante</w:t>
            </w:r>
          </w:p>
        </w:tc>
        <w:tc>
          <w:tcPr>
            <w:tcW w:w="1850"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$10.19</w:t>
            </w:r>
          </w:p>
        </w:tc>
      </w:tr>
    </w:tbl>
    <w:p w:rsidR="006E36CD" w:rsidRDefault="006E36CD" w:rsidP="006E36CD">
      <w:pPr>
        <w:spacing w:line="256" w:lineRule="auto"/>
        <w:jc w:val="both"/>
        <w:rPr>
          <w:rFonts w:ascii="Arial" w:hAnsi="Arial" w:cs="Arial"/>
          <w:bCs/>
          <w:sz w:val="22"/>
          <w:szCs w:val="22"/>
        </w:rPr>
      </w:pPr>
    </w:p>
    <w:p w:rsidR="006E36CD" w:rsidRDefault="006E36CD" w:rsidP="006E36CD">
      <w:pPr>
        <w:spacing w:line="256" w:lineRule="auto"/>
        <w:jc w:val="both"/>
        <w:rPr>
          <w:rFonts w:ascii="Arial" w:hAnsi="Arial" w:cs="Arial"/>
          <w:bCs/>
          <w:sz w:val="22"/>
          <w:szCs w:val="22"/>
        </w:rPr>
      </w:pPr>
      <w:r>
        <w:rPr>
          <w:rFonts w:ascii="Arial" w:hAnsi="Arial" w:cs="Arial"/>
          <w:bCs/>
          <w:sz w:val="22"/>
          <w:szCs w:val="22"/>
        </w:rPr>
        <w:t>III.- Tarifa Comercial:</w:t>
      </w:r>
    </w:p>
    <w:p w:rsidR="006E36CD" w:rsidRDefault="006E36CD" w:rsidP="006E36CD">
      <w:pPr>
        <w:spacing w:line="256" w:lineRule="auto"/>
        <w:jc w:val="both"/>
        <w:rPr>
          <w:rFonts w:ascii="Arial" w:hAnsi="Arial" w:cs="Arial"/>
          <w:bCs/>
          <w:sz w:val="22"/>
          <w:szCs w:val="22"/>
        </w:rPr>
      </w:pPr>
    </w:p>
    <w:tbl>
      <w:tblPr>
        <w:tblW w:w="27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4"/>
        <w:gridCol w:w="1840"/>
        <w:gridCol w:w="1965"/>
      </w:tblGrid>
      <w:tr w:rsidR="006E36CD" w:rsidTr="00E13EF2">
        <w:tc>
          <w:tcPr>
            <w:tcW w:w="3173" w:type="pct"/>
            <w:gridSpan w:val="2"/>
            <w:tcBorders>
              <w:top w:val="single" w:sz="4" w:space="0" w:color="auto"/>
              <w:left w:val="single" w:sz="4" w:space="0" w:color="auto"/>
              <w:bottom w:val="single" w:sz="4" w:space="0" w:color="auto"/>
              <w:right w:val="single" w:sz="4" w:space="0" w:color="auto"/>
            </w:tcBorders>
            <w:hideMark/>
          </w:tcPr>
          <w:p w:rsidR="006E36CD" w:rsidRDefault="006E36CD" w:rsidP="006E36CD">
            <w:pPr>
              <w:tabs>
                <w:tab w:val="left" w:pos="-709"/>
              </w:tabs>
              <w:spacing w:line="254" w:lineRule="auto"/>
              <w:jc w:val="both"/>
              <w:rPr>
                <w:rFonts w:ascii="Arial" w:hAnsi="Arial" w:cs="Arial"/>
                <w:b/>
                <w:bCs/>
                <w:sz w:val="22"/>
                <w:szCs w:val="22"/>
              </w:rPr>
            </w:pPr>
            <w:r>
              <w:rPr>
                <w:rFonts w:ascii="Arial" w:hAnsi="Arial" w:cs="Arial"/>
                <w:b/>
                <w:bCs/>
                <w:sz w:val="22"/>
                <w:szCs w:val="22"/>
              </w:rPr>
              <w:t>METROS CÚBICOS</w:t>
            </w:r>
          </w:p>
        </w:tc>
        <w:tc>
          <w:tcPr>
            <w:tcW w:w="1827" w:type="pct"/>
            <w:vMerge w:val="restart"/>
            <w:tcBorders>
              <w:top w:val="single" w:sz="4" w:space="0" w:color="auto"/>
              <w:left w:val="single" w:sz="4" w:space="0" w:color="auto"/>
              <w:bottom w:val="single" w:sz="4" w:space="0" w:color="auto"/>
              <w:right w:val="single" w:sz="4" w:space="0" w:color="auto"/>
            </w:tcBorders>
            <w:hideMark/>
          </w:tcPr>
          <w:p w:rsidR="006E36CD" w:rsidRDefault="006E36CD" w:rsidP="006E36CD">
            <w:pPr>
              <w:tabs>
                <w:tab w:val="left" w:pos="-709"/>
              </w:tabs>
              <w:spacing w:line="254" w:lineRule="auto"/>
              <w:jc w:val="both"/>
              <w:rPr>
                <w:rFonts w:ascii="Arial" w:hAnsi="Arial" w:cs="Arial"/>
                <w:b/>
                <w:bCs/>
                <w:sz w:val="22"/>
                <w:szCs w:val="22"/>
              </w:rPr>
            </w:pPr>
            <w:r>
              <w:rPr>
                <w:rFonts w:ascii="Arial" w:hAnsi="Arial" w:cs="Arial"/>
                <w:b/>
                <w:bCs/>
                <w:sz w:val="22"/>
                <w:szCs w:val="22"/>
              </w:rPr>
              <w:t>PRECIO</w:t>
            </w:r>
          </w:p>
          <w:p w:rsidR="006E36CD" w:rsidRDefault="006E36CD" w:rsidP="006E36CD">
            <w:pPr>
              <w:tabs>
                <w:tab w:val="left" w:pos="-709"/>
              </w:tabs>
              <w:spacing w:line="254" w:lineRule="auto"/>
              <w:jc w:val="both"/>
              <w:rPr>
                <w:rFonts w:ascii="Arial" w:hAnsi="Arial" w:cs="Arial"/>
                <w:b/>
                <w:bCs/>
                <w:sz w:val="22"/>
                <w:szCs w:val="22"/>
              </w:rPr>
            </w:pPr>
            <w:r>
              <w:rPr>
                <w:rFonts w:ascii="Arial" w:hAnsi="Arial" w:cs="Arial"/>
                <w:b/>
                <w:bCs/>
                <w:sz w:val="22"/>
                <w:szCs w:val="22"/>
              </w:rPr>
              <w:t>UNITARIO 2022</w:t>
            </w:r>
          </w:p>
        </w:tc>
      </w:tr>
      <w:tr w:rsidR="006E36CD" w:rsidTr="00E13EF2">
        <w:tc>
          <w:tcPr>
            <w:tcW w:w="1463"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De</w:t>
            </w:r>
          </w:p>
        </w:tc>
        <w:tc>
          <w:tcPr>
            <w:tcW w:w="1709"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Hasta</w:t>
            </w:r>
          </w:p>
        </w:tc>
        <w:tc>
          <w:tcPr>
            <w:tcW w:w="1398" w:type="dxa"/>
            <w:vMerge/>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6" w:lineRule="auto"/>
              <w:rPr>
                <w:rFonts w:ascii="Arial" w:hAnsi="Arial" w:cs="Arial"/>
                <w:b/>
                <w:bCs/>
                <w:sz w:val="22"/>
                <w:szCs w:val="22"/>
              </w:rPr>
            </w:pPr>
          </w:p>
        </w:tc>
      </w:tr>
      <w:tr w:rsidR="006E36CD" w:rsidTr="00E13EF2">
        <w:tc>
          <w:tcPr>
            <w:tcW w:w="1463"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1</w:t>
            </w:r>
          </w:p>
        </w:tc>
        <w:tc>
          <w:tcPr>
            <w:tcW w:w="1709"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10</w:t>
            </w:r>
          </w:p>
        </w:tc>
        <w:tc>
          <w:tcPr>
            <w:tcW w:w="1827"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$10.19</w:t>
            </w:r>
          </w:p>
        </w:tc>
      </w:tr>
      <w:tr w:rsidR="006E36CD" w:rsidTr="00E13EF2">
        <w:tc>
          <w:tcPr>
            <w:tcW w:w="1463"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11</w:t>
            </w:r>
          </w:p>
        </w:tc>
        <w:tc>
          <w:tcPr>
            <w:tcW w:w="1709"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15</w:t>
            </w:r>
          </w:p>
        </w:tc>
        <w:tc>
          <w:tcPr>
            <w:tcW w:w="1827"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$12.76</w:t>
            </w:r>
          </w:p>
        </w:tc>
      </w:tr>
      <w:tr w:rsidR="006E36CD" w:rsidTr="00E13EF2">
        <w:tc>
          <w:tcPr>
            <w:tcW w:w="1463"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16</w:t>
            </w:r>
          </w:p>
        </w:tc>
        <w:tc>
          <w:tcPr>
            <w:tcW w:w="1709"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30</w:t>
            </w:r>
          </w:p>
        </w:tc>
        <w:tc>
          <w:tcPr>
            <w:tcW w:w="1827"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$14.02</w:t>
            </w:r>
          </w:p>
        </w:tc>
      </w:tr>
      <w:tr w:rsidR="006E36CD" w:rsidTr="00E13EF2">
        <w:tc>
          <w:tcPr>
            <w:tcW w:w="1463"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31</w:t>
            </w:r>
          </w:p>
        </w:tc>
        <w:tc>
          <w:tcPr>
            <w:tcW w:w="1709"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50</w:t>
            </w:r>
          </w:p>
        </w:tc>
        <w:tc>
          <w:tcPr>
            <w:tcW w:w="1827"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$15.34</w:t>
            </w:r>
          </w:p>
        </w:tc>
      </w:tr>
      <w:tr w:rsidR="006E36CD" w:rsidTr="00E13EF2">
        <w:tc>
          <w:tcPr>
            <w:tcW w:w="1463"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51</w:t>
            </w:r>
          </w:p>
        </w:tc>
        <w:tc>
          <w:tcPr>
            <w:tcW w:w="1709"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75</w:t>
            </w:r>
          </w:p>
        </w:tc>
        <w:tc>
          <w:tcPr>
            <w:tcW w:w="1827"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$16.43</w:t>
            </w:r>
          </w:p>
        </w:tc>
      </w:tr>
      <w:tr w:rsidR="006E36CD" w:rsidTr="00E13EF2">
        <w:tc>
          <w:tcPr>
            <w:tcW w:w="1463"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76</w:t>
            </w:r>
          </w:p>
        </w:tc>
        <w:tc>
          <w:tcPr>
            <w:tcW w:w="1709"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100</w:t>
            </w:r>
          </w:p>
        </w:tc>
        <w:tc>
          <w:tcPr>
            <w:tcW w:w="1827"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$17.85</w:t>
            </w:r>
          </w:p>
        </w:tc>
      </w:tr>
      <w:tr w:rsidR="006E36CD" w:rsidTr="00E13EF2">
        <w:tc>
          <w:tcPr>
            <w:tcW w:w="1463"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101</w:t>
            </w:r>
          </w:p>
        </w:tc>
        <w:tc>
          <w:tcPr>
            <w:tcW w:w="1709"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132</w:t>
            </w:r>
          </w:p>
        </w:tc>
        <w:tc>
          <w:tcPr>
            <w:tcW w:w="1827"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$19.16</w:t>
            </w:r>
          </w:p>
        </w:tc>
      </w:tr>
      <w:tr w:rsidR="006E36CD" w:rsidTr="00E13EF2">
        <w:tc>
          <w:tcPr>
            <w:tcW w:w="1463"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133</w:t>
            </w:r>
          </w:p>
        </w:tc>
        <w:tc>
          <w:tcPr>
            <w:tcW w:w="1709"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150</w:t>
            </w:r>
          </w:p>
        </w:tc>
        <w:tc>
          <w:tcPr>
            <w:tcW w:w="1827"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$20.37</w:t>
            </w:r>
          </w:p>
        </w:tc>
      </w:tr>
      <w:tr w:rsidR="006E36CD" w:rsidTr="00E13EF2">
        <w:tc>
          <w:tcPr>
            <w:tcW w:w="1463"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151</w:t>
            </w:r>
          </w:p>
        </w:tc>
        <w:tc>
          <w:tcPr>
            <w:tcW w:w="1709"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En adelante</w:t>
            </w:r>
          </w:p>
        </w:tc>
        <w:tc>
          <w:tcPr>
            <w:tcW w:w="1827"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$21.69</w:t>
            </w:r>
          </w:p>
        </w:tc>
      </w:tr>
    </w:tbl>
    <w:p w:rsidR="006E36CD" w:rsidRDefault="006E36CD" w:rsidP="006E36CD">
      <w:pPr>
        <w:spacing w:line="256" w:lineRule="auto"/>
        <w:jc w:val="both"/>
        <w:rPr>
          <w:rFonts w:ascii="Arial" w:hAnsi="Arial" w:cs="Arial"/>
          <w:bCs/>
          <w:sz w:val="22"/>
          <w:szCs w:val="22"/>
        </w:rPr>
      </w:pPr>
    </w:p>
    <w:p w:rsidR="006E36CD" w:rsidRDefault="006E36CD" w:rsidP="006E36CD">
      <w:pPr>
        <w:spacing w:line="256" w:lineRule="auto"/>
        <w:jc w:val="both"/>
        <w:rPr>
          <w:rFonts w:ascii="Arial" w:hAnsi="Arial" w:cs="Arial"/>
          <w:bCs/>
          <w:sz w:val="22"/>
          <w:szCs w:val="22"/>
        </w:rPr>
      </w:pPr>
      <w:r>
        <w:rPr>
          <w:rFonts w:ascii="Arial" w:hAnsi="Arial" w:cs="Arial"/>
          <w:bCs/>
          <w:sz w:val="22"/>
          <w:szCs w:val="22"/>
        </w:rPr>
        <w:t>IV.-  Tarifa Industrial:</w:t>
      </w:r>
    </w:p>
    <w:p w:rsidR="006E36CD" w:rsidRDefault="006E36CD" w:rsidP="006E36CD">
      <w:pPr>
        <w:spacing w:line="256" w:lineRule="auto"/>
        <w:jc w:val="both"/>
        <w:rPr>
          <w:rFonts w:ascii="Arial" w:hAnsi="Arial" w:cs="Arial"/>
          <w:bCs/>
          <w:sz w:val="22"/>
          <w:szCs w:val="22"/>
        </w:rPr>
      </w:pPr>
    </w:p>
    <w:tbl>
      <w:tblPr>
        <w:tblW w:w="27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1842"/>
        <w:gridCol w:w="1964"/>
      </w:tblGrid>
      <w:tr w:rsidR="006E36CD" w:rsidTr="00E13EF2">
        <w:tc>
          <w:tcPr>
            <w:tcW w:w="3174" w:type="pct"/>
            <w:gridSpan w:val="2"/>
            <w:tcBorders>
              <w:top w:val="single" w:sz="4" w:space="0" w:color="auto"/>
              <w:left w:val="single" w:sz="4" w:space="0" w:color="auto"/>
              <w:bottom w:val="single" w:sz="4" w:space="0" w:color="auto"/>
              <w:right w:val="single" w:sz="4" w:space="0" w:color="auto"/>
            </w:tcBorders>
            <w:hideMark/>
          </w:tcPr>
          <w:p w:rsidR="006E36CD" w:rsidRDefault="006E36CD" w:rsidP="006E36CD">
            <w:pPr>
              <w:tabs>
                <w:tab w:val="left" w:pos="-709"/>
              </w:tabs>
              <w:spacing w:line="254" w:lineRule="auto"/>
              <w:jc w:val="both"/>
              <w:rPr>
                <w:rFonts w:ascii="Arial" w:hAnsi="Arial" w:cs="Arial"/>
                <w:b/>
                <w:bCs/>
                <w:sz w:val="22"/>
                <w:szCs w:val="22"/>
              </w:rPr>
            </w:pPr>
            <w:r>
              <w:rPr>
                <w:rFonts w:ascii="Arial" w:hAnsi="Arial" w:cs="Arial"/>
                <w:b/>
                <w:bCs/>
                <w:sz w:val="22"/>
                <w:szCs w:val="22"/>
              </w:rPr>
              <w:t>METROS CÚBICOS</w:t>
            </w:r>
          </w:p>
        </w:tc>
        <w:tc>
          <w:tcPr>
            <w:tcW w:w="1826" w:type="pct"/>
            <w:vMerge w:val="restart"/>
            <w:tcBorders>
              <w:top w:val="single" w:sz="4" w:space="0" w:color="auto"/>
              <w:left w:val="single" w:sz="4" w:space="0" w:color="auto"/>
              <w:bottom w:val="single" w:sz="4" w:space="0" w:color="auto"/>
              <w:right w:val="single" w:sz="4" w:space="0" w:color="auto"/>
            </w:tcBorders>
            <w:hideMark/>
          </w:tcPr>
          <w:p w:rsidR="006E36CD" w:rsidRDefault="006E36CD" w:rsidP="006E36CD">
            <w:pPr>
              <w:tabs>
                <w:tab w:val="left" w:pos="-709"/>
              </w:tabs>
              <w:spacing w:line="254" w:lineRule="auto"/>
              <w:jc w:val="both"/>
              <w:rPr>
                <w:rFonts w:ascii="Arial" w:hAnsi="Arial" w:cs="Arial"/>
                <w:b/>
                <w:bCs/>
                <w:sz w:val="22"/>
                <w:szCs w:val="22"/>
              </w:rPr>
            </w:pPr>
            <w:r>
              <w:rPr>
                <w:rFonts w:ascii="Arial" w:hAnsi="Arial" w:cs="Arial"/>
                <w:b/>
                <w:bCs/>
                <w:sz w:val="22"/>
                <w:szCs w:val="22"/>
              </w:rPr>
              <w:t>PRECIO</w:t>
            </w:r>
          </w:p>
          <w:p w:rsidR="006E36CD" w:rsidRDefault="006E36CD" w:rsidP="006E36CD">
            <w:pPr>
              <w:tabs>
                <w:tab w:val="left" w:pos="-709"/>
              </w:tabs>
              <w:spacing w:line="254" w:lineRule="auto"/>
              <w:jc w:val="both"/>
              <w:rPr>
                <w:rFonts w:ascii="Arial" w:hAnsi="Arial" w:cs="Arial"/>
                <w:b/>
                <w:bCs/>
                <w:sz w:val="22"/>
                <w:szCs w:val="22"/>
              </w:rPr>
            </w:pPr>
            <w:r>
              <w:rPr>
                <w:rFonts w:ascii="Arial" w:hAnsi="Arial" w:cs="Arial"/>
                <w:b/>
                <w:bCs/>
                <w:sz w:val="22"/>
                <w:szCs w:val="22"/>
              </w:rPr>
              <w:t>UNITARIO 2022</w:t>
            </w:r>
          </w:p>
        </w:tc>
      </w:tr>
      <w:tr w:rsidR="006E36CD" w:rsidTr="00E13EF2">
        <w:tc>
          <w:tcPr>
            <w:tcW w:w="1462"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De</w:t>
            </w:r>
          </w:p>
        </w:tc>
        <w:tc>
          <w:tcPr>
            <w:tcW w:w="1711"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Hasta</w:t>
            </w:r>
          </w:p>
        </w:tc>
        <w:tc>
          <w:tcPr>
            <w:tcW w:w="1397" w:type="dxa"/>
            <w:vMerge/>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6" w:lineRule="auto"/>
              <w:rPr>
                <w:rFonts w:ascii="Arial" w:hAnsi="Arial" w:cs="Arial"/>
                <w:b/>
                <w:bCs/>
                <w:sz w:val="22"/>
                <w:szCs w:val="22"/>
              </w:rPr>
            </w:pPr>
          </w:p>
        </w:tc>
      </w:tr>
      <w:tr w:rsidR="006E36CD" w:rsidTr="00E13EF2">
        <w:tc>
          <w:tcPr>
            <w:tcW w:w="1462"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10</w:t>
            </w:r>
          </w:p>
        </w:tc>
        <w:tc>
          <w:tcPr>
            <w:tcW w:w="1711"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70</w:t>
            </w:r>
          </w:p>
        </w:tc>
        <w:tc>
          <w:tcPr>
            <w:tcW w:w="1826"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$14.02</w:t>
            </w:r>
          </w:p>
        </w:tc>
      </w:tr>
      <w:tr w:rsidR="006E36CD" w:rsidTr="00E13EF2">
        <w:tc>
          <w:tcPr>
            <w:tcW w:w="1462"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71</w:t>
            </w:r>
          </w:p>
        </w:tc>
        <w:tc>
          <w:tcPr>
            <w:tcW w:w="1711"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95</w:t>
            </w:r>
          </w:p>
        </w:tc>
        <w:tc>
          <w:tcPr>
            <w:tcW w:w="1826"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$15.34</w:t>
            </w:r>
          </w:p>
        </w:tc>
      </w:tr>
      <w:tr w:rsidR="006E36CD" w:rsidTr="00E13EF2">
        <w:tc>
          <w:tcPr>
            <w:tcW w:w="1462"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96</w:t>
            </w:r>
          </w:p>
        </w:tc>
        <w:tc>
          <w:tcPr>
            <w:tcW w:w="1711"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145</w:t>
            </w:r>
          </w:p>
        </w:tc>
        <w:tc>
          <w:tcPr>
            <w:tcW w:w="1826"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$16.54</w:t>
            </w:r>
          </w:p>
        </w:tc>
      </w:tr>
      <w:tr w:rsidR="006E36CD" w:rsidTr="00E13EF2">
        <w:tc>
          <w:tcPr>
            <w:tcW w:w="1462"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146</w:t>
            </w:r>
          </w:p>
        </w:tc>
        <w:tc>
          <w:tcPr>
            <w:tcW w:w="1711"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195</w:t>
            </w:r>
          </w:p>
        </w:tc>
        <w:tc>
          <w:tcPr>
            <w:tcW w:w="1826"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$19.16</w:t>
            </w:r>
          </w:p>
        </w:tc>
      </w:tr>
      <w:tr w:rsidR="006E36CD" w:rsidTr="00E13EF2">
        <w:tc>
          <w:tcPr>
            <w:tcW w:w="1462"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196</w:t>
            </w:r>
          </w:p>
        </w:tc>
        <w:tc>
          <w:tcPr>
            <w:tcW w:w="1711"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250</w:t>
            </w:r>
          </w:p>
        </w:tc>
        <w:tc>
          <w:tcPr>
            <w:tcW w:w="1826"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$25.20</w:t>
            </w:r>
          </w:p>
        </w:tc>
      </w:tr>
      <w:tr w:rsidR="006E36CD" w:rsidTr="00E13EF2">
        <w:tc>
          <w:tcPr>
            <w:tcW w:w="1462"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251</w:t>
            </w:r>
          </w:p>
        </w:tc>
        <w:tc>
          <w:tcPr>
            <w:tcW w:w="1711"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En adelante</w:t>
            </w:r>
          </w:p>
        </w:tc>
        <w:tc>
          <w:tcPr>
            <w:tcW w:w="1826" w:type="pct"/>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$31.87</w:t>
            </w:r>
          </w:p>
        </w:tc>
      </w:tr>
    </w:tbl>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bCs/>
          <w:sz w:val="22"/>
          <w:szCs w:val="22"/>
        </w:rPr>
      </w:pPr>
      <w:r>
        <w:rPr>
          <w:rFonts w:ascii="Arial" w:hAnsi="Arial" w:cs="Arial"/>
          <w:bCs/>
          <w:sz w:val="22"/>
          <w:szCs w:val="22"/>
        </w:rPr>
        <w:t>V.-  Otros conceptos como son:</w:t>
      </w:r>
    </w:p>
    <w:p w:rsidR="006E36CD" w:rsidRDefault="006E36CD" w:rsidP="006E36CD">
      <w:pPr>
        <w:spacing w:line="256" w:lineRule="auto"/>
        <w:jc w:val="both"/>
        <w:rPr>
          <w:rFonts w:ascii="Arial" w:hAnsi="Arial"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6"/>
        <w:gridCol w:w="1253"/>
      </w:tblGrid>
      <w:tr w:rsidR="006E36CD" w:rsidTr="00E13EF2">
        <w:trPr>
          <w:trHeight w:val="271"/>
        </w:trPr>
        <w:tc>
          <w:tcPr>
            <w:tcW w:w="521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
                <w:bCs/>
                <w:sz w:val="22"/>
                <w:szCs w:val="22"/>
              </w:rPr>
            </w:pPr>
            <w:r>
              <w:rPr>
                <w:rFonts w:ascii="Arial" w:hAnsi="Arial" w:cs="Arial"/>
                <w:b/>
                <w:bCs/>
                <w:sz w:val="22"/>
                <w:szCs w:val="22"/>
              </w:rPr>
              <w:t>CONCEPTO</w:t>
            </w:r>
          </w:p>
        </w:tc>
        <w:tc>
          <w:tcPr>
            <w:tcW w:w="1253"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b/>
                <w:bCs/>
                <w:sz w:val="22"/>
                <w:szCs w:val="22"/>
              </w:rPr>
            </w:pPr>
            <w:r>
              <w:rPr>
                <w:rFonts w:ascii="Arial" w:hAnsi="Arial" w:cs="Arial"/>
                <w:b/>
                <w:bCs/>
                <w:sz w:val="22"/>
                <w:szCs w:val="22"/>
              </w:rPr>
              <w:t>MONTO</w:t>
            </w:r>
          </w:p>
        </w:tc>
      </w:tr>
      <w:tr w:rsidR="006E36CD" w:rsidTr="00E13EF2">
        <w:trPr>
          <w:trHeight w:val="255"/>
        </w:trPr>
        <w:tc>
          <w:tcPr>
            <w:tcW w:w="521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1.-Cambio de nombre</w:t>
            </w:r>
          </w:p>
        </w:tc>
        <w:tc>
          <w:tcPr>
            <w:tcW w:w="1253"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$198.25</w:t>
            </w:r>
          </w:p>
        </w:tc>
      </w:tr>
      <w:tr w:rsidR="006E36CD" w:rsidTr="00E13EF2">
        <w:trPr>
          <w:trHeight w:val="271"/>
        </w:trPr>
        <w:tc>
          <w:tcPr>
            <w:tcW w:w="521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2.- Reconexión</w:t>
            </w:r>
          </w:p>
        </w:tc>
        <w:tc>
          <w:tcPr>
            <w:tcW w:w="1253"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$239,66</w:t>
            </w:r>
          </w:p>
        </w:tc>
      </w:tr>
      <w:tr w:rsidR="006E36CD" w:rsidTr="00E13EF2">
        <w:trPr>
          <w:trHeight w:val="255"/>
        </w:trPr>
        <w:tc>
          <w:tcPr>
            <w:tcW w:w="521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3.- Descarga corta hasta 6 ml.</w:t>
            </w:r>
          </w:p>
        </w:tc>
        <w:tc>
          <w:tcPr>
            <w:tcW w:w="1253"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$3,056.32</w:t>
            </w:r>
          </w:p>
        </w:tc>
      </w:tr>
      <w:tr w:rsidR="006E36CD" w:rsidTr="00E13EF2">
        <w:trPr>
          <w:trHeight w:val="271"/>
        </w:trPr>
        <w:tc>
          <w:tcPr>
            <w:tcW w:w="521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4.- Descarga larga más de 6 ml.</w:t>
            </w:r>
          </w:p>
        </w:tc>
        <w:tc>
          <w:tcPr>
            <w:tcW w:w="1253"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$3,720.62</w:t>
            </w:r>
          </w:p>
        </w:tc>
      </w:tr>
      <w:tr w:rsidR="006E36CD" w:rsidTr="00E13EF2">
        <w:trPr>
          <w:trHeight w:val="255"/>
        </w:trPr>
        <w:tc>
          <w:tcPr>
            <w:tcW w:w="521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5.- Toma corta 4 mts.</w:t>
            </w:r>
          </w:p>
        </w:tc>
        <w:tc>
          <w:tcPr>
            <w:tcW w:w="1253"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$2,392.13</w:t>
            </w:r>
          </w:p>
        </w:tc>
      </w:tr>
      <w:tr w:rsidR="006E36CD" w:rsidTr="00E13EF2">
        <w:trPr>
          <w:trHeight w:val="271"/>
        </w:trPr>
        <w:tc>
          <w:tcPr>
            <w:tcW w:w="521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6.- Derecho de Conexión</w:t>
            </w:r>
          </w:p>
        </w:tc>
        <w:tc>
          <w:tcPr>
            <w:tcW w:w="1253"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$1,196.06</w:t>
            </w:r>
          </w:p>
        </w:tc>
      </w:tr>
      <w:tr w:rsidR="006E36CD" w:rsidTr="00E13EF2">
        <w:trPr>
          <w:trHeight w:val="255"/>
        </w:trPr>
        <w:tc>
          <w:tcPr>
            <w:tcW w:w="521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7.- Constancia de no adeudo</w:t>
            </w:r>
          </w:p>
        </w:tc>
        <w:tc>
          <w:tcPr>
            <w:tcW w:w="1253"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$66.15</w:t>
            </w:r>
          </w:p>
        </w:tc>
      </w:tr>
      <w:tr w:rsidR="006E36CD" w:rsidTr="00E13EF2">
        <w:trPr>
          <w:trHeight w:val="271"/>
        </w:trPr>
        <w:tc>
          <w:tcPr>
            <w:tcW w:w="521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8.- Válvula de paso</w:t>
            </w:r>
          </w:p>
        </w:tc>
        <w:tc>
          <w:tcPr>
            <w:tcW w:w="1253"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$58.16</w:t>
            </w:r>
          </w:p>
        </w:tc>
      </w:tr>
      <w:tr w:rsidR="006E36CD" w:rsidTr="00E13EF2">
        <w:trPr>
          <w:trHeight w:val="255"/>
        </w:trPr>
        <w:tc>
          <w:tcPr>
            <w:tcW w:w="521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9.- Medidor</w:t>
            </w:r>
          </w:p>
        </w:tc>
        <w:tc>
          <w:tcPr>
            <w:tcW w:w="1253"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$424.54</w:t>
            </w:r>
          </w:p>
        </w:tc>
      </w:tr>
      <w:tr w:rsidR="006E36CD" w:rsidTr="00E13EF2">
        <w:trPr>
          <w:trHeight w:val="271"/>
        </w:trPr>
        <w:tc>
          <w:tcPr>
            <w:tcW w:w="521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10.- Interconexión a la red de agua</w:t>
            </w:r>
          </w:p>
        </w:tc>
        <w:tc>
          <w:tcPr>
            <w:tcW w:w="1253"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right"/>
              <w:rPr>
                <w:rFonts w:ascii="Arial" w:hAnsi="Arial" w:cs="Arial"/>
                <w:bCs/>
                <w:sz w:val="22"/>
                <w:szCs w:val="22"/>
              </w:rPr>
            </w:pPr>
            <w:r>
              <w:rPr>
                <w:rFonts w:ascii="Arial" w:hAnsi="Arial" w:cs="Arial"/>
                <w:bCs/>
                <w:sz w:val="22"/>
                <w:szCs w:val="22"/>
              </w:rPr>
              <w:t>$6,643.42</w:t>
            </w:r>
          </w:p>
        </w:tc>
      </w:tr>
      <w:tr w:rsidR="006E36CD" w:rsidTr="00E13EF2">
        <w:trPr>
          <w:trHeight w:val="255"/>
        </w:trPr>
        <w:tc>
          <w:tcPr>
            <w:tcW w:w="521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Cs/>
                <w:sz w:val="22"/>
                <w:szCs w:val="22"/>
              </w:rPr>
            </w:pPr>
            <w:r>
              <w:rPr>
                <w:rFonts w:ascii="Arial" w:hAnsi="Arial" w:cs="Arial"/>
                <w:bCs/>
                <w:sz w:val="22"/>
                <w:szCs w:val="22"/>
              </w:rPr>
              <w:t>11.- Interconexión a la red de drenaje</w:t>
            </w:r>
          </w:p>
        </w:tc>
        <w:tc>
          <w:tcPr>
            <w:tcW w:w="1253" w:type="dxa"/>
            <w:tcBorders>
              <w:top w:val="single" w:sz="4" w:space="0" w:color="auto"/>
              <w:left w:val="single" w:sz="4" w:space="0" w:color="auto"/>
              <w:bottom w:val="single" w:sz="4" w:space="0" w:color="auto"/>
              <w:right w:val="single" w:sz="4" w:space="0" w:color="auto"/>
            </w:tcBorders>
            <w:hideMark/>
          </w:tcPr>
          <w:p w:rsidR="006E36CD" w:rsidRDefault="003C3E0E" w:rsidP="006E36CD">
            <w:pPr>
              <w:spacing w:line="254" w:lineRule="auto"/>
              <w:jc w:val="right"/>
              <w:rPr>
                <w:rFonts w:ascii="Arial" w:hAnsi="Arial" w:cs="Arial"/>
                <w:bCs/>
                <w:sz w:val="22"/>
                <w:szCs w:val="22"/>
              </w:rPr>
            </w:pPr>
            <w:r>
              <w:rPr>
                <w:rFonts w:ascii="Arial" w:hAnsi="Arial" w:cs="Arial"/>
                <w:bCs/>
                <w:sz w:val="22"/>
                <w:szCs w:val="22"/>
              </w:rPr>
              <w:t>$6,643.42</w:t>
            </w:r>
          </w:p>
        </w:tc>
      </w:tr>
    </w:tbl>
    <w:p w:rsidR="006E36CD" w:rsidRDefault="006E36CD" w:rsidP="006E36CD">
      <w:pPr>
        <w:spacing w:line="256" w:lineRule="auto"/>
        <w:jc w:val="both"/>
        <w:rPr>
          <w:rFonts w:ascii="Arial" w:hAnsi="Arial" w:cs="Arial"/>
          <w:bCs/>
          <w:sz w:val="22"/>
          <w:szCs w:val="22"/>
        </w:rPr>
      </w:pPr>
      <w:r>
        <w:rPr>
          <w:rFonts w:ascii="Arial" w:hAnsi="Arial" w:cs="Arial"/>
          <w:bCs/>
          <w:sz w:val="22"/>
          <w:szCs w:val="22"/>
        </w:rPr>
        <w:lastRenderedPageBreak/>
        <w:t>VI.- Por estudio de factibilidad se cubrirá la cantidad de $655.97 y $1.33 por metro cuadrado para casa habitación.</w:t>
      </w:r>
    </w:p>
    <w:p w:rsidR="006E36CD" w:rsidRDefault="006E36CD" w:rsidP="006E36CD">
      <w:pPr>
        <w:spacing w:line="256" w:lineRule="auto"/>
        <w:jc w:val="both"/>
        <w:rPr>
          <w:rFonts w:ascii="Arial" w:hAnsi="Arial" w:cs="Arial"/>
          <w:bCs/>
          <w:sz w:val="22"/>
          <w:szCs w:val="22"/>
        </w:rPr>
      </w:pPr>
    </w:p>
    <w:p w:rsidR="006E36CD" w:rsidRDefault="006E36CD" w:rsidP="006E36CD">
      <w:pPr>
        <w:spacing w:line="256" w:lineRule="auto"/>
        <w:jc w:val="both"/>
        <w:rPr>
          <w:rFonts w:ascii="Arial" w:hAnsi="Arial" w:cs="Arial"/>
          <w:bCs/>
          <w:sz w:val="22"/>
          <w:szCs w:val="22"/>
        </w:rPr>
      </w:pPr>
      <w:r>
        <w:rPr>
          <w:rFonts w:ascii="Arial" w:hAnsi="Arial" w:cs="Arial"/>
          <w:bCs/>
          <w:sz w:val="22"/>
          <w:szCs w:val="22"/>
        </w:rPr>
        <w:t>VII.- Por estudio de factibilidad se cubrirá la cantidad de $1,335.32 y $1.33 por metro cuadrado para fraccionamiento os, subdivisiones y lotificaciones.</w:t>
      </w:r>
    </w:p>
    <w:p w:rsidR="006E36CD" w:rsidRDefault="006E36CD" w:rsidP="006E36CD">
      <w:pPr>
        <w:spacing w:line="256" w:lineRule="auto"/>
        <w:jc w:val="both"/>
        <w:rPr>
          <w:rFonts w:ascii="Arial" w:hAnsi="Arial" w:cs="Arial"/>
          <w:bCs/>
          <w:sz w:val="22"/>
          <w:szCs w:val="22"/>
        </w:rPr>
      </w:pPr>
    </w:p>
    <w:p w:rsidR="006E36CD" w:rsidRDefault="006E36CD" w:rsidP="006E36CD">
      <w:pPr>
        <w:spacing w:line="256" w:lineRule="auto"/>
        <w:jc w:val="both"/>
        <w:rPr>
          <w:rFonts w:ascii="Arial" w:hAnsi="Arial" w:cs="Arial"/>
          <w:bCs/>
          <w:sz w:val="22"/>
          <w:szCs w:val="22"/>
        </w:rPr>
      </w:pPr>
      <w:r>
        <w:rPr>
          <w:rFonts w:ascii="Arial" w:hAnsi="Arial" w:cs="Arial"/>
          <w:bCs/>
          <w:sz w:val="22"/>
          <w:szCs w:val="22"/>
        </w:rPr>
        <w:t>VIII.- Se cobrará en forma mensual el 20% sobre el consumo de agua de uso doméstico por concepto de drenaje.</w:t>
      </w:r>
    </w:p>
    <w:p w:rsidR="006E36CD" w:rsidRDefault="006E36CD" w:rsidP="006E36CD">
      <w:pPr>
        <w:spacing w:line="256" w:lineRule="auto"/>
        <w:jc w:val="both"/>
        <w:rPr>
          <w:rFonts w:ascii="Arial" w:hAnsi="Arial" w:cs="Arial"/>
          <w:bCs/>
          <w:sz w:val="22"/>
          <w:szCs w:val="22"/>
        </w:rPr>
      </w:pPr>
    </w:p>
    <w:p w:rsidR="006E36CD" w:rsidRDefault="006E36CD" w:rsidP="006E36CD">
      <w:pPr>
        <w:spacing w:line="256" w:lineRule="auto"/>
        <w:jc w:val="both"/>
        <w:rPr>
          <w:rFonts w:ascii="Arial" w:hAnsi="Arial" w:cs="Arial"/>
          <w:bCs/>
          <w:sz w:val="22"/>
          <w:szCs w:val="22"/>
        </w:rPr>
      </w:pPr>
      <w:r>
        <w:rPr>
          <w:rFonts w:ascii="Arial" w:hAnsi="Arial" w:cs="Arial"/>
          <w:bCs/>
          <w:sz w:val="22"/>
          <w:szCs w:val="22"/>
        </w:rPr>
        <w:t>IX.- Se cobrará en forma mensual el 25% sobre el consumo de agua de usos comerciales o industriales y purificadores y fábricas de hielo por concepto de drenaje.</w:t>
      </w:r>
    </w:p>
    <w:p w:rsidR="006E36CD" w:rsidRDefault="006E36CD" w:rsidP="006E36CD">
      <w:pPr>
        <w:spacing w:line="256" w:lineRule="auto"/>
        <w:jc w:val="both"/>
        <w:rPr>
          <w:rFonts w:ascii="Arial" w:hAnsi="Arial" w:cs="Arial"/>
          <w:bCs/>
          <w:sz w:val="22"/>
          <w:szCs w:val="22"/>
        </w:rPr>
      </w:pPr>
    </w:p>
    <w:p w:rsidR="006E36CD" w:rsidRDefault="006E36CD" w:rsidP="006E36CD">
      <w:pPr>
        <w:spacing w:line="256" w:lineRule="auto"/>
        <w:jc w:val="both"/>
        <w:rPr>
          <w:rFonts w:ascii="Arial" w:hAnsi="Arial" w:cs="Arial"/>
          <w:bCs/>
          <w:sz w:val="22"/>
          <w:szCs w:val="22"/>
        </w:rPr>
      </w:pPr>
      <w:r>
        <w:rPr>
          <w:rFonts w:ascii="Arial" w:hAnsi="Arial" w:cs="Arial"/>
          <w:bCs/>
          <w:sz w:val="22"/>
          <w:szCs w:val="22"/>
        </w:rPr>
        <w:t>Al no liquidar en la fecha el recibo con los conceptos arriba mencionada, se aplicará el porcentaje de recargos que menciona el artículo No. 45 de la presente Ley de Ingresos.</w:t>
      </w:r>
    </w:p>
    <w:p w:rsidR="006E36CD" w:rsidRDefault="006E36CD" w:rsidP="006E36CD">
      <w:pPr>
        <w:spacing w:line="256" w:lineRule="auto"/>
        <w:jc w:val="both"/>
        <w:rPr>
          <w:rFonts w:ascii="Arial" w:hAnsi="Arial" w:cs="Arial"/>
          <w:sz w:val="22"/>
          <w:szCs w:val="22"/>
        </w:rPr>
      </w:pPr>
      <w:r>
        <w:rPr>
          <w:rFonts w:ascii="Arial" w:hAnsi="Arial" w:cs="Arial"/>
          <w:sz w:val="22"/>
          <w:szCs w:val="22"/>
        </w:rPr>
        <w:t>El cobro de reconexión se deberá realizar únicamente cuando se lleve a cabo una acción física que limite el servicio al usuario.</w:t>
      </w:r>
    </w:p>
    <w:p w:rsidR="006E36CD" w:rsidRDefault="006E36CD" w:rsidP="006E36CD">
      <w:pPr>
        <w:spacing w:line="256" w:lineRule="auto"/>
        <w:jc w:val="both"/>
        <w:rPr>
          <w:rFonts w:ascii="Arial" w:hAnsi="Arial" w:cs="Arial"/>
          <w:bCs/>
          <w:sz w:val="22"/>
          <w:szCs w:val="22"/>
        </w:rPr>
      </w:pPr>
    </w:p>
    <w:p w:rsidR="006E36CD" w:rsidRDefault="006E36CD" w:rsidP="005108F1">
      <w:pPr>
        <w:tabs>
          <w:tab w:val="left" w:pos="-709"/>
        </w:tabs>
        <w:jc w:val="both"/>
        <w:rPr>
          <w:rFonts w:ascii="Arial" w:hAnsi="Arial" w:cs="Arial"/>
          <w:bCs/>
          <w:sz w:val="22"/>
          <w:szCs w:val="22"/>
        </w:rPr>
      </w:pPr>
      <w:r>
        <w:rPr>
          <w:rFonts w:ascii="Arial" w:hAnsi="Arial" w:cs="Arial"/>
          <w:bCs/>
          <w:sz w:val="22"/>
          <w:szCs w:val="22"/>
        </w:rPr>
        <w:t>Tratándose del pago de los derechos que correspondan a las tarifas de agua potable y alcantarillado se otorgará un 50% de incentivo a pensionados, jubilados, adultos mayores y a personas con discapacidad, así como los convenios específicos con los pensionados del municipio, única y exclusivamente respecto de la casa habitación en que tengan señalado su domicilio. Para otorgar el incentivo no deberá exceder un consumo de 40 m3., y presentar su credencial del INSEN y/o copia de su credencial de elector.</w:t>
      </w:r>
    </w:p>
    <w:p w:rsidR="006E36CD" w:rsidRDefault="006E36CD" w:rsidP="006E36CD">
      <w:pPr>
        <w:tabs>
          <w:tab w:val="left" w:pos="-709"/>
        </w:tabs>
        <w:spacing w:line="256" w:lineRule="auto"/>
        <w:jc w:val="both"/>
        <w:rPr>
          <w:rFonts w:ascii="Arial" w:hAnsi="Arial" w:cs="Arial"/>
          <w:bCs/>
          <w:sz w:val="22"/>
          <w:szCs w:val="22"/>
        </w:rPr>
      </w:pPr>
    </w:p>
    <w:p w:rsidR="00243A59" w:rsidRDefault="00243A59" w:rsidP="005108F1">
      <w:pPr>
        <w:tabs>
          <w:tab w:val="left" w:pos="-709"/>
        </w:tabs>
        <w:jc w:val="both"/>
        <w:rPr>
          <w:rFonts w:ascii="Arial" w:hAnsi="Arial" w:cs="Arial"/>
          <w:sz w:val="22"/>
          <w:szCs w:val="22"/>
          <w:lang w:val="es-MX"/>
        </w:rPr>
      </w:pPr>
      <w:r>
        <w:rPr>
          <w:rFonts w:ascii="Arial" w:hAnsi="Arial" w:cs="Arial"/>
          <w:sz w:val="22"/>
          <w:szCs w:val="22"/>
        </w:rPr>
        <w:t>Se otorgará un 50% de incentivo a las organizaciones no gubernamentales legalmente constituidas como personas defensoras de los derechos de las personas migrantes, desplazadas o cualquier otra condición de movilidad vulnerable, en el recibo de agua potable de su domicilio legal.  Este incentivo solo será aplicable en el consumo que determine el organismo operador en los municipios. De sobrepasar este consumo, se deberá liquidar el exceso en su totalidad.</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SECCIÓN II</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 LOS SERVICIOS DE RASTROS</w:t>
      </w:r>
    </w:p>
    <w:p w:rsidR="006E36CD" w:rsidRDefault="006E36CD" w:rsidP="006E36CD">
      <w:pPr>
        <w:spacing w:line="256" w:lineRule="auto"/>
        <w:ind w:right="50"/>
        <w:jc w:val="both"/>
        <w:rPr>
          <w:rFonts w:ascii="Arial" w:hAnsi="Arial" w:cs="Arial"/>
          <w:bCs/>
          <w:sz w:val="22"/>
          <w:szCs w:val="22"/>
        </w:rPr>
      </w:pPr>
    </w:p>
    <w:p w:rsidR="006E36CD" w:rsidRDefault="006E36CD" w:rsidP="006E36CD">
      <w:pPr>
        <w:spacing w:line="256" w:lineRule="auto"/>
        <w:ind w:right="50"/>
        <w:jc w:val="both"/>
        <w:rPr>
          <w:rFonts w:ascii="Arial" w:hAnsi="Arial" w:cs="Arial"/>
          <w:bCs/>
          <w:sz w:val="22"/>
          <w:szCs w:val="22"/>
        </w:rPr>
      </w:pPr>
      <w:r>
        <w:rPr>
          <w:rFonts w:ascii="Arial" w:hAnsi="Arial" w:cs="Arial"/>
          <w:b/>
          <w:sz w:val="22"/>
          <w:szCs w:val="22"/>
        </w:rPr>
        <w:t>ARTÍCULO 12.-</w:t>
      </w:r>
      <w:r>
        <w:rPr>
          <w:rFonts w:ascii="Arial" w:hAnsi="Arial" w:cs="Arial"/>
          <w:bCs/>
          <w:sz w:val="22"/>
          <w:szCs w:val="22"/>
        </w:rPr>
        <w:t xml:space="preserve"> Serán objeto de este derecho los servicios de pesaje, uso de corrales, carga y descarga, uso de cuarto frío, matanza y reparto que se presten a solicitud de los interesados o por disposición de la ley, en los rastros o en lugares destinados al sacrificio de animales, previamente autorizados. No se causará el derecho por uso de corrales, cuando los animales que se introduzcan sean sacrificados, el mismo día.</w:t>
      </w:r>
    </w:p>
    <w:p w:rsidR="006E36CD" w:rsidRDefault="006E36CD" w:rsidP="006E36CD">
      <w:pPr>
        <w:tabs>
          <w:tab w:val="left" w:pos="6237"/>
        </w:tabs>
        <w:spacing w:line="256" w:lineRule="auto"/>
        <w:jc w:val="both"/>
        <w:rPr>
          <w:rFonts w:ascii="Arial" w:hAnsi="Arial" w:cs="Arial"/>
          <w:sz w:val="22"/>
          <w:szCs w:val="22"/>
        </w:rPr>
      </w:pPr>
    </w:p>
    <w:p w:rsidR="006E36CD" w:rsidRDefault="006E36CD" w:rsidP="006E36CD">
      <w:pPr>
        <w:tabs>
          <w:tab w:val="left" w:pos="6237"/>
        </w:tabs>
        <w:spacing w:line="256" w:lineRule="auto"/>
        <w:jc w:val="both"/>
        <w:rPr>
          <w:rFonts w:ascii="Arial" w:hAnsi="Arial" w:cs="Arial"/>
          <w:sz w:val="22"/>
          <w:szCs w:val="22"/>
        </w:rPr>
      </w:pPr>
      <w:r>
        <w:rPr>
          <w:rFonts w:ascii="Arial" w:hAnsi="Arial" w:cs="Arial"/>
          <w:sz w:val="22"/>
          <w:szCs w:val="22"/>
        </w:rPr>
        <w:t>Los servicios a que se refiera esta sección se causarán y cobrarán conforme a los conceptos y tarifas siguientes:</w:t>
      </w:r>
    </w:p>
    <w:p w:rsidR="006E36CD" w:rsidRDefault="006E36CD" w:rsidP="006E36CD">
      <w:pPr>
        <w:tabs>
          <w:tab w:val="left" w:pos="6237"/>
        </w:tabs>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 Servicio de Matanza:</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ind w:firstLine="284"/>
        <w:jc w:val="both"/>
        <w:rPr>
          <w:rFonts w:ascii="Arial" w:hAnsi="Arial" w:cs="Arial"/>
          <w:sz w:val="22"/>
          <w:szCs w:val="22"/>
        </w:rPr>
      </w:pPr>
      <w:r>
        <w:rPr>
          <w:rFonts w:ascii="Arial" w:hAnsi="Arial" w:cs="Arial"/>
          <w:sz w:val="22"/>
          <w:szCs w:val="22"/>
        </w:rPr>
        <w:lastRenderedPageBreak/>
        <w:t>1.- En el Rastro Municipal:</w:t>
      </w:r>
    </w:p>
    <w:p w:rsidR="006E36CD" w:rsidRDefault="006E36CD" w:rsidP="006E36CD">
      <w:pPr>
        <w:tabs>
          <w:tab w:val="left" w:pos="4536"/>
        </w:tabs>
        <w:spacing w:line="256" w:lineRule="auto"/>
        <w:ind w:firstLine="567"/>
        <w:jc w:val="both"/>
        <w:rPr>
          <w:rFonts w:ascii="Arial" w:hAnsi="Arial" w:cs="Arial"/>
          <w:sz w:val="22"/>
          <w:szCs w:val="22"/>
        </w:rPr>
      </w:pPr>
    </w:p>
    <w:p w:rsidR="006E36CD" w:rsidRDefault="006E36CD" w:rsidP="006E36CD">
      <w:pPr>
        <w:tabs>
          <w:tab w:val="left" w:pos="4536"/>
        </w:tabs>
        <w:spacing w:line="256" w:lineRule="auto"/>
        <w:ind w:firstLine="567"/>
        <w:jc w:val="both"/>
        <w:rPr>
          <w:rFonts w:ascii="Arial" w:hAnsi="Arial" w:cs="Arial"/>
          <w:sz w:val="22"/>
          <w:szCs w:val="22"/>
        </w:rPr>
      </w:pPr>
      <w:r>
        <w:rPr>
          <w:rFonts w:ascii="Arial" w:hAnsi="Arial" w:cs="Arial"/>
          <w:sz w:val="22"/>
          <w:szCs w:val="22"/>
        </w:rPr>
        <w:t xml:space="preserve">a).- Ganado mayor </w:t>
      </w:r>
      <w:r>
        <w:rPr>
          <w:rFonts w:ascii="Arial" w:hAnsi="Arial" w:cs="Arial"/>
          <w:sz w:val="22"/>
          <w:szCs w:val="22"/>
        </w:rPr>
        <w:tab/>
        <w:t>$133.90 por cabeza.</w:t>
      </w:r>
    </w:p>
    <w:p w:rsidR="006E36CD" w:rsidRDefault="006E36CD" w:rsidP="006E36CD">
      <w:pPr>
        <w:tabs>
          <w:tab w:val="left" w:pos="4536"/>
        </w:tabs>
        <w:spacing w:line="256" w:lineRule="auto"/>
        <w:ind w:firstLine="567"/>
        <w:jc w:val="both"/>
        <w:rPr>
          <w:rFonts w:ascii="Arial" w:hAnsi="Arial" w:cs="Arial"/>
          <w:sz w:val="22"/>
          <w:szCs w:val="22"/>
        </w:rPr>
      </w:pPr>
      <w:r>
        <w:rPr>
          <w:rFonts w:ascii="Arial" w:hAnsi="Arial" w:cs="Arial"/>
          <w:sz w:val="22"/>
          <w:szCs w:val="22"/>
        </w:rPr>
        <w:t xml:space="preserve">b).- Ganado menor </w:t>
      </w:r>
      <w:r>
        <w:rPr>
          <w:rFonts w:ascii="Arial" w:hAnsi="Arial" w:cs="Arial"/>
          <w:sz w:val="22"/>
          <w:szCs w:val="22"/>
        </w:rPr>
        <w:tab/>
        <w:t xml:space="preserve">$ </w:t>
      </w:r>
      <w:r>
        <w:rPr>
          <w:rFonts w:ascii="Arial" w:hAnsi="Arial" w:cs="Arial"/>
          <w:sz w:val="22"/>
          <w:szCs w:val="22"/>
          <w:lang w:val="es-419"/>
        </w:rPr>
        <w:t xml:space="preserve"> </w:t>
      </w:r>
      <w:r>
        <w:rPr>
          <w:rFonts w:ascii="Arial" w:hAnsi="Arial" w:cs="Arial"/>
          <w:sz w:val="22"/>
          <w:szCs w:val="22"/>
        </w:rPr>
        <w:t>87.55 por cabeza.</w:t>
      </w:r>
    </w:p>
    <w:p w:rsidR="006E36CD" w:rsidRDefault="006E36CD" w:rsidP="006E36CD">
      <w:pPr>
        <w:tabs>
          <w:tab w:val="left" w:pos="4536"/>
        </w:tabs>
        <w:spacing w:line="256" w:lineRule="auto"/>
        <w:ind w:firstLine="567"/>
        <w:jc w:val="both"/>
        <w:rPr>
          <w:rFonts w:ascii="Arial" w:hAnsi="Arial" w:cs="Arial"/>
          <w:sz w:val="22"/>
          <w:szCs w:val="22"/>
        </w:rPr>
      </w:pPr>
      <w:r>
        <w:rPr>
          <w:rFonts w:ascii="Arial" w:hAnsi="Arial" w:cs="Arial"/>
          <w:sz w:val="22"/>
          <w:szCs w:val="22"/>
        </w:rPr>
        <w:t xml:space="preserve">c).- Ganado porcino  </w:t>
      </w:r>
      <w:r>
        <w:rPr>
          <w:rFonts w:ascii="Arial" w:hAnsi="Arial" w:cs="Arial"/>
          <w:sz w:val="22"/>
          <w:szCs w:val="22"/>
        </w:rPr>
        <w:tab/>
        <w:t>$106.09 por cabeza.</w:t>
      </w:r>
    </w:p>
    <w:p w:rsidR="006E36CD" w:rsidRDefault="006E36CD" w:rsidP="006E36CD">
      <w:pPr>
        <w:tabs>
          <w:tab w:val="left" w:pos="4536"/>
        </w:tabs>
        <w:spacing w:line="256" w:lineRule="auto"/>
        <w:ind w:firstLine="567"/>
        <w:jc w:val="both"/>
        <w:rPr>
          <w:rFonts w:ascii="Arial" w:hAnsi="Arial" w:cs="Arial"/>
          <w:sz w:val="22"/>
          <w:szCs w:val="22"/>
        </w:rPr>
      </w:pPr>
      <w:r>
        <w:rPr>
          <w:rFonts w:ascii="Arial" w:hAnsi="Arial" w:cs="Arial"/>
          <w:sz w:val="22"/>
          <w:szCs w:val="22"/>
        </w:rPr>
        <w:t xml:space="preserve">d).- Cabritos </w:t>
      </w:r>
      <w:r>
        <w:rPr>
          <w:rFonts w:ascii="Arial" w:hAnsi="Arial" w:cs="Arial"/>
          <w:sz w:val="22"/>
          <w:szCs w:val="22"/>
        </w:rPr>
        <w:tab/>
        <w:t xml:space="preserve">$ </w:t>
      </w:r>
      <w:r>
        <w:rPr>
          <w:rFonts w:ascii="Arial" w:hAnsi="Arial" w:cs="Arial"/>
          <w:sz w:val="22"/>
          <w:szCs w:val="22"/>
          <w:lang w:val="es-419"/>
        </w:rPr>
        <w:t xml:space="preserve"> </w:t>
      </w:r>
      <w:r>
        <w:rPr>
          <w:rFonts w:ascii="Arial" w:hAnsi="Arial" w:cs="Arial"/>
          <w:sz w:val="22"/>
          <w:szCs w:val="22"/>
        </w:rPr>
        <w:t>59.74 por cabeza.</w:t>
      </w:r>
    </w:p>
    <w:p w:rsidR="006E36CD" w:rsidRDefault="006E36CD" w:rsidP="006E36CD">
      <w:pPr>
        <w:tabs>
          <w:tab w:val="left" w:pos="4536"/>
        </w:tabs>
        <w:spacing w:line="256" w:lineRule="auto"/>
        <w:ind w:firstLine="567"/>
        <w:jc w:val="both"/>
        <w:rPr>
          <w:rFonts w:ascii="Arial" w:hAnsi="Arial" w:cs="Arial"/>
          <w:sz w:val="22"/>
          <w:szCs w:val="22"/>
        </w:rPr>
      </w:pPr>
      <w:r>
        <w:rPr>
          <w:rFonts w:ascii="Arial" w:hAnsi="Arial" w:cs="Arial"/>
          <w:sz w:val="22"/>
          <w:szCs w:val="22"/>
        </w:rPr>
        <w:t xml:space="preserve">e).- Aves  </w:t>
      </w:r>
      <w:r>
        <w:rPr>
          <w:rFonts w:ascii="Arial" w:hAnsi="Arial" w:cs="Arial"/>
          <w:sz w:val="22"/>
          <w:szCs w:val="22"/>
        </w:rPr>
        <w:tab/>
        <w:t xml:space="preserve">$  </w:t>
      </w:r>
      <w:r>
        <w:rPr>
          <w:rFonts w:ascii="Arial" w:hAnsi="Arial" w:cs="Arial"/>
          <w:sz w:val="22"/>
          <w:szCs w:val="22"/>
          <w:lang w:val="es-419"/>
        </w:rPr>
        <w:t xml:space="preserve"> </w:t>
      </w:r>
      <w:r>
        <w:rPr>
          <w:rFonts w:ascii="Arial" w:hAnsi="Arial" w:cs="Arial"/>
          <w:sz w:val="22"/>
          <w:szCs w:val="22"/>
        </w:rPr>
        <w:t xml:space="preserve"> 5.15 por cabeza.</w:t>
      </w:r>
    </w:p>
    <w:p w:rsidR="006E36CD" w:rsidRDefault="006E36CD" w:rsidP="006E36CD">
      <w:pPr>
        <w:tabs>
          <w:tab w:val="left" w:pos="4536"/>
        </w:tabs>
        <w:spacing w:line="256" w:lineRule="auto"/>
        <w:jc w:val="both"/>
        <w:rPr>
          <w:rFonts w:ascii="Arial" w:hAnsi="Arial" w:cs="Arial"/>
          <w:sz w:val="22"/>
          <w:szCs w:val="22"/>
        </w:rPr>
      </w:pPr>
    </w:p>
    <w:p w:rsidR="006E36CD" w:rsidRDefault="006E36CD" w:rsidP="006E36CD">
      <w:pPr>
        <w:tabs>
          <w:tab w:val="left" w:pos="4536"/>
        </w:tabs>
        <w:spacing w:line="256" w:lineRule="auto"/>
        <w:jc w:val="both"/>
        <w:rPr>
          <w:rFonts w:ascii="Arial" w:hAnsi="Arial" w:cs="Arial"/>
          <w:sz w:val="22"/>
          <w:szCs w:val="22"/>
        </w:rPr>
      </w:pPr>
      <w:r>
        <w:rPr>
          <w:rFonts w:ascii="Arial" w:hAnsi="Arial" w:cs="Arial"/>
          <w:sz w:val="22"/>
          <w:szCs w:val="22"/>
        </w:rPr>
        <w:t>II.- Por introducción de animales a los corrales del rastro municipal, que no sean sacrificados el mismo dí</w:t>
      </w:r>
      <w:r w:rsidR="003C3E0E">
        <w:rPr>
          <w:rFonts w:ascii="Arial" w:hAnsi="Arial" w:cs="Arial"/>
          <w:sz w:val="22"/>
          <w:szCs w:val="22"/>
        </w:rPr>
        <w:t>a, se pagará una cuota de $7.21</w:t>
      </w:r>
      <w:r>
        <w:rPr>
          <w:rFonts w:ascii="Arial" w:hAnsi="Arial" w:cs="Arial"/>
          <w:sz w:val="22"/>
          <w:szCs w:val="22"/>
        </w:rPr>
        <w:t xml:space="preserve"> por cabeza.</w:t>
      </w:r>
    </w:p>
    <w:p w:rsidR="006E36CD" w:rsidRDefault="006E36CD" w:rsidP="006E36CD">
      <w:pPr>
        <w:tabs>
          <w:tab w:val="left" w:pos="4536"/>
        </w:tabs>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III.- </w:t>
      </w:r>
      <w:r>
        <w:rPr>
          <w:rFonts w:ascii="Arial" w:hAnsi="Arial" w:cs="Arial"/>
          <w:sz w:val="22"/>
          <w:szCs w:val="22"/>
          <w:lang w:val="es-419"/>
        </w:rPr>
        <w:t>R</w:t>
      </w:r>
      <w:proofErr w:type="spellStart"/>
      <w:r>
        <w:rPr>
          <w:rFonts w:ascii="Arial" w:hAnsi="Arial" w:cs="Arial"/>
          <w:sz w:val="22"/>
          <w:szCs w:val="22"/>
        </w:rPr>
        <w:t>ecepción</w:t>
      </w:r>
      <w:proofErr w:type="spellEnd"/>
      <w:r>
        <w:rPr>
          <w:rFonts w:ascii="Arial" w:hAnsi="Arial" w:cs="Arial"/>
          <w:sz w:val="22"/>
          <w:szCs w:val="22"/>
        </w:rPr>
        <w:t xml:space="preserve"> y entrega de trámite relacionado con el registro estatal de fierros de herrar y señales de sangre $89.61.</w:t>
      </w:r>
      <w:r>
        <w:rPr>
          <w:rFonts w:ascii="Arial" w:hAnsi="Arial" w:cs="Arial"/>
          <w:sz w:val="22"/>
          <w:szCs w:val="22"/>
          <w:lang w:val="es-419"/>
        </w:rPr>
        <w:t xml:space="preserve"> </w:t>
      </w:r>
    </w:p>
    <w:p w:rsidR="006E36CD" w:rsidRDefault="006E36CD" w:rsidP="006E36CD">
      <w:pPr>
        <w:tabs>
          <w:tab w:val="left" w:pos="4536"/>
        </w:tabs>
        <w:spacing w:line="256" w:lineRule="auto"/>
        <w:jc w:val="both"/>
        <w:rPr>
          <w:rFonts w:ascii="Arial" w:hAnsi="Arial" w:cs="Arial"/>
          <w:sz w:val="22"/>
          <w:szCs w:val="22"/>
        </w:rPr>
      </w:pPr>
    </w:p>
    <w:p w:rsidR="006E36CD" w:rsidRDefault="006E36CD" w:rsidP="006E36CD">
      <w:pPr>
        <w:tabs>
          <w:tab w:val="left" w:pos="4536"/>
        </w:tabs>
        <w:spacing w:line="256" w:lineRule="auto"/>
        <w:jc w:val="both"/>
        <w:rPr>
          <w:rFonts w:ascii="Arial" w:hAnsi="Arial" w:cs="Arial"/>
          <w:sz w:val="22"/>
          <w:szCs w:val="22"/>
        </w:rPr>
      </w:pPr>
      <w:r>
        <w:rPr>
          <w:rFonts w:ascii="Arial" w:hAnsi="Arial" w:cs="Arial"/>
          <w:sz w:val="22"/>
          <w:szCs w:val="22"/>
        </w:rPr>
        <w:t>IV.-Empadronamiento de personas físicas o morales que se dediquen al sacrificio de ganado, introductor de canales y comercio de carnes y derivado por única vez pagarán $120.51.</w:t>
      </w:r>
    </w:p>
    <w:p w:rsidR="006E36CD" w:rsidRDefault="006E36CD" w:rsidP="006E36CD">
      <w:pPr>
        <w:tabs>
          <w:tab w:val="left" w:pos="4536"/>
        </w:tabs>
        <w:spacing w:line="256" w:lineRule="auto"/>
        <w:jc w:val="both"/>
        <w:rPr>
          <w:rFonts w:ascii="Arial" w:hAnsi="Arial" w:cs="Arial"/>
          <w:sz w:val="22"/>
          <w:szCs w:val="22"/>
        </w:rPr>
      </w:pPr>
    </w:p>
    <w:p w:rsidR="006E36CD" w:rsidRDefault="006E36CD" w:rsidP="006E36CD">
      <w:pPr>
        <w:tabs>
          <w:tab w:val="left" w:pos="4536"/>
        </w:tabs>
        <w:spacing w:line="256" w:lineRule="auto"/>
        <w:jc w:val="both"/>
        <w:rPr>
          <w:rFonts w:ascii="Arial" w:hAnsi="Arial" w:cs="Arial"/>
          <w:sz w:val="22"/>
          <w:szCs w:val="22"/>
        </w:rPr>
      </w:pPr>
      <w:r>
        <w:rPr>
          <w:rFonts w:ascii="Arial" w:hAnsi="Arial" w:cs="Arial"/>
          <w:sz w:val="22"/>
          <w:szCs w:val="22"/>
        </w:rPr>
        <w:t>V.- Refrendo anual en relación con la actividad mencionada en la fracción IV pagarán una cuota de $149.35.</w:t>
      </w:r>
    </w:p>
    <w:p w:rsidR="006E36CD" w:rsidRDefault="006E36CD" w:rsidP="006E36CD">
      <w:pPr>
        <w:tabs>
          <w:tab w:val="left" w:pos="4536"/>
        </w:tabs>
        <w:spacing w:line="256" w:lineRule="auto"/>
        <w:jc w:val="both"/>
        <w:rPr>
          <w:rFonts w:ascii="Arial" w:hAnsi="Arial" w:cs="Arial"/>
          <w:sz w:val="22"/>
          <w:szCs w:val="22"/>
        </w:rPr>
      </w:pPr>
    </w:p>
    <w:p w:rsidR="006E36CD" w:rsidRDefault="006E36CD" w:rsidP="00FE3369">
      <w:pPr>
        <w:tabs>
          <w:tab w:val="left" w:pos="4536"/>
        </w:tabs>
        <w:spacing w:line="256" w:lineRule="auto"/>
        <w:jc w:val="both"/>
        <w:rPr>
          <w:rFonts w:ascii="Arial" w:hAnsi="Arial" w:cs="Arial"/>
          <w:sz w:val="22"/>
          <w:szCs w:val="22"/>
        </w:rPr>
      </w:pPr>
      <w:r>
        <w:rPr>
          <w:rFonts w:ascii="Arial" w:hAnsi="Arial" w:cs="Arial"/>
          <w:sz w:val="22"/>
          <w:szCs w:val="22"/>
        </w:rPr>
        <w:t>VI.- Los rastros, mataderos y empacadores particulares autorizados por el R. Ayuntamiento, cubrirán a la Tesorería Municipal el 50% de las tarifas o cuotas que se cobren en el rastro municipal y corresponderán según el ganado sacrificado.</w:t>
      </w:r>
    </w:p>
    <w:p w:rsidR="006E36CD" w:rsidRDefault="006E36CD" w:rsidP="006E36CD">
      <w:pPr>
        <w:spacing w:line="256" w:lineRule="auto"/>
        <w:jc w:val="both"/>
        <w:rPr>
          <w:rFonts w:ascii="Arial" w:hAnsi="Arial" w:cs="Arial"/>
          <w:sz w:val="22"/>
          <w:szCs w:val="22"/>
        </w:rPr>
      </w:pPr>
      <w:r>
        <w:rPr>
          <w:rFonts w:ascii="Arial" w:hAnsi="Arial" w:cs="Arial"/>
          <w:sz w:val="22"/>
          <w:szCs w:val="22"/>
        </w:rPr>
        <w:t>VII.- El R. Ayuntamiento podrá autorizar mediante concesión el servicio de sacrificio de animales y aves a personas físicas o morales, debiendo cumplir estas las disposiciones que le señalen las leyes correspondientes; y pagarán por esta concesión la cantidad de $3,000.00 como cuota anual, sin que eso los exima del pago que por el sacrificio e inspección de animales y aves se establece en la presente ley de ingresos municipal.</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VIII.-Todo ganado sacrificado fuera del rastro municipal, causará doble cuota de la establecida y cuando no se justifique que cubrió los impuestos correspondientes el Municipio se reserva el derecho de requerir al introductor del ganado sacrificado a este Municipio, para que exhiban las facturas que amparen haber cubierto el impuesto por concepto de degüello que deberá se expedida por rastros tipo Inspección Federal, para garantizar la calidad e higiene por los productos introducidos en caso de que no se justifique por el instructor de ganado sacrificado, el pago de dicho impuesto se aplicarán a las cuotas establecidas independientemente.</w:t>
      </w:r>
    </w:p>
    <w:p w:rsidR="00FE3369" w:rsidRDefault="00FE3369"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center"/>
        <w:rPr>
          <w:rFonts w:ascii="Arial" w:hAnsi="Arial" w:cs="Arial"/>
          <w:b/>
          <w:sz w:val="22"/>
          <w:szCs w:val="22"/>
        </w:rPr>
      </w:pPr>
      <w:r>
        <w:rPr>
          <w:rFonts w:ascii="Arial" w:hAnsi="Arial" w:cs="Arial"/>
          <w:b/>
          <w:sz w:val="22"/>
          <w:szCs w:val="22"/>
        </w:rPr>
        <w:t>SECCION III</w:t>
      </w:r>
    </w:p>
    <w:p w:rsidR="006E36CD" w:rsidRDefault="006E36CD" w:rsidP="006E36CD">
      <w:pPr>
        <w:spacing w:line="256" w:lineRule="auto"/>
        <w:jc w:val="center"/>
        <w:rPr>
          <w:rFonts w:ascii="Arial" w:hAnsi="Arial" w:cs="Arial"/>
          <w:b/>
          <w:sz w:val="22"/>
          <w:szCs w:val="22"/>
        </w:rPr>
      </w:pPr>
      <w:r>
        <w:rPr>
          <w:rFonts w:ascii="Arial" w:hAnsi="Arial" w:cs="Arial"/>
          <w:b/>
          <w:sz w:val="22"/>
          <w:szCs w:val="22"/>
        </w:rPr>
        <w:t>DE LOS SERVICIOS DE ALUMBRADO PÚBLICO</w:t>
      </w:r>
    </w:p>
    <w:p w:rsidR="006E36CD" w:rsidRDefault="006E36CD" w:rsidP="006E36CD">
      <w:pPr>
        <w:spacing w:line="256" w:lineRule="auto"/>
        <w:jc w:val="both"/>
        <w:rPr>
          <w:rFonts w:ascii="Arial" w:hAnsi="Arial" w:cs="Arial"/>
          <w:b/>
          <w:sz w:val="22"/>
          <w:szCs w:val="22"/>
        </w:rPr>
      </w:pPr>
    </w:p>
    <w:p w:rsidR="006E36CD" w:rsidRDefault="006E36CD" w:rsidP="006E36CD">
      <w:pPr>
        <w:spacing w:line="256" w:lineRule="auto"/>
        <w:ind w:right="50"/>
        <w:jc w:val="both"/>
        <w:rPr>
          <w:rFonts w:ascii="Arial" w:hAnsi="Arial" w:cs="Arial"/>
          <w:bCs/>
          <w:sz w:val="22"/>
          <w:szCs w:val="22"/>
        </w:rPr>
      </w:pPr>
      <w:r>
        <w:rPr>
          <w:rFonts w:ascii="Arial" w:hAnsi="Arial" w:cs="Arial"/>
          <w:b/>
          <w:sz w:val="22"/>
          <w:szCs w:val="22"/>
        </w:rPr>
        <w:t>ARTÍCULO 13.-</w:t>
      </w:r>
      <w:r>
        <w:rPr>
          <w:rFonts w:ascii="Arial" w:hAnsi="Arial" w:cs="Arial"/>
          <w:bCs/>
          <w:sz w:val="22"/>
          <w:szCs w:val="22"/>
        </w:rPr>
        <w:t xml:space="preserve"> Es objeto de este derecho la prestación del servicio de alumbrado público para los habitantes del Municipio. Se entiende por servicio de alumbrado público, el que se proporcione en calles, plazas, jardines y otros lugares de uso común del Municipio.</w:t>
      </w:r>
    </w:p>
    <w:p w:rsidR="006E36CD" w:rsidRDefault="006E36CD" w:rsidP="006E36CD">
      <w:pPr>
        <w:spacing w:line="256" w:lineRule="auto"/>
        <w:jc w:val="both"/>
        <w:rPr>
          <w:rFonts w:ascii="Arial" w:hAnsi="Arial" w:cs="Arial"/>
          <w:bCs/>
          <w:iCs/>
          <w:sz w:val="22"/>
          <w:szCs w:val="22"/>
        </w:rPr>
      </w:pPr>
      <w:r>
        <w:rPr>
          <w:rFonts w:ascii="Arial" w:hAnsi="Arial" w:cs="Arial"/>
          <w:bCs/>
          <w:iCs/>
          <w:sz w:val="22"/>
          <w:szCs w:val="22"/>
        </w:rPr>
        <w:lastRenderedPageBreak/>
        <w:t>La tarifa mensual correspondiente al derecho de alumbrado público, será la obtenida como resultado de dividir el costo anual global general actualizado erogado por el Municipio en la prestación de este servicio, entre el número de usuarios registrados en la Comisión Federal de Electricidad y el número de predios rústicos o urbanos detectados que no están registrados en la CFE. El resultado será dividido entre 12. Y lo que dé como resultado de esta operación se cobrará en cada recibo que la CFE expida, y su monto no podrá ser superior al 5% de las cantidades que deban pagar los contribuyentes en forma particular, por el consumo de energía eléctrica.</w:t>
      </w:r>
    </w:p>
    <w:p w:rsidR="006E36CD" w:rsidRDefault="006E36CD" w:rsidP="006E36CD">
      <w:pPr>
        <w:spacing w:line="256" w:lineRule="auto"/>
        <w:jc w:val="both"/>
        <w:rPr>
          <w:rFonts w:ascii="Arial" w:hAnsi="Arial" w:cs="Arial"/>
          <w:bCs/>
          <w:iCs/>
          <w:sz w:val="22"/>
          <w:szCs w:val="22"/>
        </w:rPr>
      </w:pPr>
    </w:p>
    <w:p w:rsidR="006E36CD" w:rsidRDefault="006E36CD" w:rsidP="006E36CD">
      <w:pPr>
        <w:spacing w:line="256" w:lineRule="auto"/>
        <w:jc w:val="both"/>
        <w:rPr>
          <w:rFonts w:ascii="Arial" w:hAnsi="Arial" w:cs="Arial"/>
          <w:bCs/>
          <w:iCs/>
          <w:sz w:val="22"/>
          <w:szCs w:val="22"/>
        </w:rPr>
      </w:pPr>
      <w:r>
        <w:rPr>
          <w:rFonts w:ascii="Arial" w:hAnsi="Arial" w:cs="Arial"/>
          <w:bCs/>
          <w:iCs/>
          <w:sz w:val="22"/>
          <w:szCs w:val="22"/>
        </w:rPr>
        <w:t>Los propietarios o poseedores de predios rústicos o urbanos que no estén registrados en la Comisión Federal de Electricidad, pagarán la tarifa resultante mencionada en el párrafo anterior, mediante el recibo que para tal efecto expida la Tesorería Municipal.</w:t>
      </w:r>
    </w:p>
    <w:p w:rsidR="006E36CD" w:rsidRDefault="006E36CD" w:rsidP="006E36CD">
      <w:pPr>
        <w:spacing w:line="256" w:lineRule="auto"/>
        <w:jc w:val="both"/>
        <w:rPr>
          <w:rFonts w:ascii="Arial" w:hAnsi="Arial" w:cs="Arial"/>
          <w:bCs/>
          <w:iCs/>
          <w:sz w:val="22"/>
          <w:szCs w:val="22"/>
        </w:rPr>
      </w:pPr>
    </w:p>
    <w:p w:rsidR="006E36CD" w:rsidRDefault="006E36CD" w:rsidP="006E36CD">
      <w:pPr>
        <w:spacing w:line="256" w:lineRule="auto"/>
        <w:jc w:val="both"/>
        <w:rPr>
          <w:rFonts w:ascii="Arial" w:hAnsi="Arial" w:cs="Arial"/>
          <w:bCs/>
          <w:iCs/>
          <w:sz w:val="22"/>
          <w:szCs w:val="22"/>
        </w:rPr>
      </w:pPr>
      <w:r>
        <w:rPr>
          <w:rFonts w:ascii="Arial" w:hAnsi="Arial" w:cs="Arial"/>
          <w:bCs/>
          <w:iCs/>
          <w:sz w:val="22"/>
          <w:szCs w:val="22"/>
        </w:rPr>
        <w:t>Se entiende para los efectos de esta Ley por “costo anual global general actualizado erogado” la suma que resulte del total de las erogaciones por gasto directamente involucrado con la prestación de este servicio traídos a valor presente tras la aplicación de un factor de actualización que se obtendrá para el ejercicio 2022 dividiendo el Índice Nacional de Precios al Consumidor del mes de Noviembre de 202</w:t>
      </w:r>
      <w:r w:rsidR="00A06CF8">
        <w:rPr>
          <w:rFonts w:ascii="Arial" w:hAnsi="Arial" w:cs="Arial"/>
          <w:bCs/>
          <w:iCs/>
          <w:sz w:val="22"/>
          <w:szCs w:val="22"/>
        </w:rPr>
        <w:t>1</w:t>
      </w:r>
      <w:r>
        <w:rPr>
          <w:rFonts w:ascii="Arial" w:hAnsi="Arial" w:cs="Arial"/>
          <w:bCs/>
          <w:iCs/>
          <w:sz w:val="22"/>
          <w:szCs w:val="22"/>
        </w:rPr>
        <w:t xml:space="preserve"> entre el Índice Nacional de Precios al Consumidor correspondiente al mes Octubre de 20</w:t>
      </w:r>
      <w:r w:rsidR="00A06CF8">
        <w:rPr>
          <w:rFonts w:ascii="Arial" w:hAnsi="Arial" w:cs="Arial"/>
          <w:bCs/>
          <w:iCs/>
          <w:sz w:val="22"/>
          <w:szCs w:val="22"/>
        </w:rPr>
        <w:t>20</w:t>
      </w:r>
      <w:r>
        <w:rPr>
          <w:rFonts w:ascii="Arial" w:hAnsi="Arial" w:cs="Arial"/>
          <w:bCs/>
          <w:iCs/>
          <w:sz w:val="22"/>
          <w:szCs w:val="22"/>
        </w:rPr>
        <w:t>.</w:t>
      </w:r>
    </w:p>
    <w:p w:rsidR="00FE3369" w:rsidRDefault="00FE3369" w:rsidP="006E36CD">
      <w:pPr>
        <w:spacing w:line="256" w:lineRule="auto"/>
        <w:jc w:val="both"/>
        <w:rPr>
          <w:rFonts w:ascii="Arial" w:hAnsi="Arial" w:cs="Arial"/>
          <w:bCs/>
          <w:iCs/>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SECCIÓN IV</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 LOS SERVICIOS EN MERCADOS</w:t>
      </w:r>
    </w:p>
    <w:p w:rsidR="006E36CD" w:rsidRDefault="006E36CD" w:rsidP="006E36CD">
      <w:pPr>
        <w:spacing w:line="256" w:lineRule="auto"/>
        <w:jc w:val="both"/>
        <w:rPr>
          <w:rFonts w:ascii="Arial" w:hAnsi="Arial" w:cs="Arial"/>
          <w:b/>
          <w:bCs/>
          <w:sz w:val="22"/>
          <w:szCs w:val="22"/>
        </w:rPr>
      </w:pPr>
    </w:p>
    <w:p w:rsidR="006E36CD" w:rsidRDefault="006E36CD" w:rsidP="006E36CD">
      <w:pPr>
        <w:spacing w:line="256" w:lineRule="auto"/>
        <w:ind w:right="50"/>
        <w:jc w:val="both"/>
        <w:rPr>
          <w:rFonts w:ascii="Arial" w:hAnsi="Arial" w:cs="Arial"/>
          <w:bCs/>
          <w:sz w:val="22"/>
          <w:szCs w:val="22"/>
        </w:rPr>
      </w:pPr>
      <w:r>
        <w:rPr>
          <w:rFonts w:ascii="Arial" w:hAnsi="Arial" w:cs="Arial"/>
          <w:b/>
          <w:sz w:val="22"/>
          <w:szCs w:val="22"/>
        </w:rPr>
        <w:t>ARTÍCULO 14.-</w:t>
      </w:r>
      <w:r>
        <w:rPr>
          <w:rFonts w:ascii="Arial" w:hAnsi="Arial" w:cs="Arial"/>
          <w:bCs/>
          <w:sz w:val="22"/>
          <w:szCs w:val="22"/>
        </w:rPr>
        <w:t xml:space="preserve"> Es objeto de este derecho la prestación de servicios de administración de mercados que proporcione el Municipio. Por mercados se entenderá, tanto los lugares construidos para tal efecto, con las características que definen este tipo de edificios, como los lugares asignados en plazas, calles o terrenos para efectos de comercialización de productos o prestación de servicios en locales fijos o semifijos. También será objeto de este derecho, el uso del piso en mercados propiedad municipal.</w:t>
      </w:r>
    </w:p>
    <w:p w:rsidR="006E36CD" w:rsidRDefault="006E36CD" w:rsidP="006E36CD">
      <w:pPr>
        <w:spacing w:line="256" w:lineRule="auto"/>
        <w:ind w:right="50"/>
        <w:jc w:val="both"/>
        <w:rPr>
          <w:rFonts w:ascii="Arial" w:hAnsi="Arial" w:cs="Arial"/>
          <w:bCs/>
          <w:sz w:val="22"/>
          <w:szCs w:val="22"/>
        </w:rPr>
      </w:pPr>
    </w:p>
    <w:p w:rsidR="006E36CD" w:rsidRDefault="006E36CD" w:rsidP="006E36CD">
      <w:pPr>
        <w:spacing w:line="256" w:lineRule="auto"/>
        <w:ind w:right="50"/>
        <w:jc w:val="both"/>
        <w:rPr>
          <w:rFonts w:ascii="Arial" w:hAnsi="Arial" w:cs="Arial"/>
          <w:bCs/>
          <w:sz w:val="22"/>
          <w:szCs w:val="22"/>
        </w:rPr>
      </w:pPr>
      <w:r>
        <w:rPr>
          <w:rFonts w:ascii="Arial" w:hAnsi="Arial" w:cs="Arial"/>
          <w:bCs/>
          <w:sz w:val="22"/>
          <w:szCs w:val="22"/>
        </w:rPr>
        <w:t>Por servicios de administración de mercados se entenderá la asignación de lugares o espacios para instalación de locales fijos o semifijos y el control de los mismos; los servicios de aseo, mantenimiento, vigilancia y demás relacionados con la operación y funcionamiento, tanto de mercados construidos, como de lugares destinados a la comercialización por parte del Ayuntamiento.</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 Son sujetos de este derecho, los locatarios o personas físicas o morales que se dediquen a la comercialización de productos o prestación de servicios de mercados. Se incluyen en este concepto a los comerciantes que realicen sus actividades de manera ambulante.</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II.- El derecho por los servicios de mercados se pagará conforme a las cuotas establecidas y de acuerdo a las siguientes bases: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1.- Por metro cuadrado de superficie asignada en locales ubicados en mercados construidos de propiedad municipal, pagarán una cuota diaria de $9.00 por m2.</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2.- En los casos de comerciantes que realicen sus actividades de manera eventual, el pago deberá realizarse por cada vez que soliciten la asignación de lugares o espacios.</w:t>
      </w:r>
    </w:p>
    <w:p w:rsidR="006E36CD" w:rsidRDefault="006E36CD" w:rsidP="006E36CD">
      <w:pPr>
        <w:spacing w:line="256" w:lineRule="auto"/>
        <w:ind w:left="709" w:hanging="283"/>
        <w:jc w:val="both"/>
        <w:rPr>
          <w:rFonts w:ascii="Arial" w:hAnsi="Arial" w:cs="Arial"/>
          <w:sz w:val="22"/>
          <w:szCs w:val="22"/>
        </w:rPr>
      </w:pPr>
      <w:r>
        <w:rPr>
          <w:rFonts w:ascii="Arial" w:hAnsi="Arial" w:cs="Arial"/>
          <w:sz w:val="22"/>
          <w:szCs w:val="22"/>
        </w:rPr>
        <w:lastRenderedPageBreak/>
        <w:t>a) Comerciantes ambulantes que expendan artículos perecederos, y que cumplan con las disposiciones sanitarias aplicables, pagarán una cuota fija de $83.00 pesos mensuales.</w:t>
      </w:r>
    </w:p>
    <w:p w:rsidR="006E36CD" w:rsidRDefault="006E36CD" w:rsidP="006E36CD">
      <w:pPr>
        <w:spacing w:line="256" w:lineRule="auto"/>
        <w:ind w:left="709" w:hanging="283"/>
        <w:jc w:val="both"/>
        <w:rPr>
          <w:rFonts w:ascii="Arial" w:hAnsi="Arial" w:cs="Arial"/>
          <w:sz w:val="22"/>
          <w:szCs w:val="22"/>
        </w:rPr>
      </w:pPr>
      <w:r>
        <w:rPr>
          <w:rFonts w:ascii="Arial" w:hAnsi="Arial" w:cs="Arial"/>
          <w:sz w:val="22"/>
          <w:szCs w:val="22"/>
        </w:rPr>
        <w:t>b) Comerciantes ambulantes que expendan artículos no perecederos, $110.00 pesos mensuales.</w:t>
      </w:r>
    </w:p>
    <w:p w:rsidR="006E36CD" w:rsidRDefault="006E36CD" w:rsidP="006E36CD">
      <w:pPr>
        <w:spacing w:line="256" w:lineRule="auto"/>
        <w:ind w:left="709" w:hanging="283"/>
        <w:jc w:val="both"/>
        <w:rPr>
          <w:rFonts w:ascii="Arial" w:hAnsi="Arial" w:cs="Arial"/>
          <w:sz w:val="22"/>
          <w:szCs w:val="22"/>
        </w:rPr>
      </w:pPr>
      <w:r>
        <w:rPr>
          <w:rFonts w:ascii="Arial" w:hAnsi="Arial" w:cs="Arial"/>
          <w:sz w:val="22"/>
          <w:szCs w:val="22"/>
        </w:rPr>
        <w:t>c) Comerciantes ubicados en sitios fijos adicional al cobro mensual pagaran a razón de $28.00 pesos por metro cuadrado al mes.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3.- En los casos de comerciantes que realicen sus actividades en </w:t>
      </w:r>
      <w:r>
        <w:rPr>
          <w:rFonts w:ascii="Arial" w:hAnsi="Arial" w:cs="Arial"/>
          <w:bCs/>
          <w:sz w:val="22"/>
          <w:szCs w:val="22"/>
        </w:rPr>
        <w:t>lugares o espacios fijos o semifijos de manera permanente.</w:t>
      </w:r>
    </w:p>
    <w:p w:rsidR="006E36CD" w:rsidRDefault="006E36CD" w:rsidP="006E36CD">
      <w:pPr>
        <w:spacing w:line="256" w:lineRule="auto"/>
        <w:ind w:left="426" w:hanging="142"/>
        <w:jc w:val="both"/>
        <w:rPr>
          <w:rFonts w:ascii="Arial" w:hAnsi="Arial" w:cs="Arial"/>
          <w:sz w:val="22"/>
          <w:szCs w:val="22"/>
        </w:rPr>
      </w:pPr>
      <w:r>
        <w:rPr>
          <w:rFonts w:ascii="Arial" w:hAnsi="Arial" w:cs="Arial"/>
          <w:sz w:val="22"/>
          <w:szCs w:val="22"/>
        </w:rPr>
        <w:t>a)  Comerciantes ambulantes que expendan artículos perecederos, y que cumplan con las disposiciones sanitarias aplicables, pagarán una cuota fija de $83.00 pesos mensuales.</w:t>
      </w:r>
    </w:p>
    <w:p w:rsidR="006E36CD" w:rsidRDefault="006E36CD" w:rsidP="006E36CD">
      <w:pPr>
        <w:spacing w:line="256" w:lineRule="auto"/>
        <w:ind w:left="426" w:hanging="142"/>
        <w:jc w:val="both"/>
        <w:rPr>
          <w:rFonts w:ascii="Arial" w:hAnsi="Arial" w:cs="Arial"/>
          <w:sz w:val="22"/>
          <w:szCs w:val="22"/>
        </w:rPr>
      </w:pPr>
      <w:r>
        <w:rPr>
          <w:rFonts w:ascii="Arial" w:hAnsi="Arial" w:cs="Arial"/>
          <w:sz w:val="22"/>
          <w:szCs w:val="22"/>
        </w:rPr>
        <w:t>b) Comerciantes ambulantes que expendan artículos no perecederos, $110.00 pesos mensuales.</w:t>
      </w:r>
    </w:p>
    <w:p w:rsidR="006E36CD" w:rsidRDefault="006E36CD" w:rsidP="006E36CD">
      <w:pPr>
        <w:spacing w:line="256" w:lineRule="auto"/>
        <w:ind w:left="426" w:hanging="142"/>
        <w:jc w:val="both"/>
        <w:rPr>
          <w:rFonts w:ascii="Arial" w:hAnsi="Arial" w:cs="Arial"/>
          <w:sz w:val="22"/>
          <w:szCs w:val="22"/>
        </w:rPr>
      </w:pPr>
      <w:r>
        <w:rPr>
          <w:rFonts w:ascii="Arial" w:hAnsi="Arial" w:cs="Arial"/>
          <w:sz w:val="22"/>
          <w:szCs w:val="22"/>
        </w:rPr>
        <w:t>c) Comerciantes ubicados en sitios fijos adicional al cobro mensual pagaran a razón de $28.00 pesos por metro cuadrado.</w:t>
      </w:r>
    </w:p>
    <w:p w:rsidR="006E36CD" w:rsidRDefault="006E36CD" w:rsidP="006E36CD">
      <w:pPr>
        <w:spacing w:line="256" w:lineRule="auto"/>
        <w:ind w:left="426" w:hanging="142"/>
        <w:jc w:val="both"/>
        <w:rPr>
          <w:rFonts w:ascii="Arial" w:hAnsi="Arial" w:cs="Arial"/>
          <w:sz w:val="22"/>
          <w:szCs w:val="22"/>
        </w:rPr>
      </w:pPr>
      <w:r>
        <w:rPr>
          <w:rFonts w:ascii="Arial" w:hAnsi="Arial" w:cs="Arial"/>
          <w:sz w:val="22"/>
          <w:szCs w:val="22"/>
        </w:rPr>
        <w:t>d) Comerciantes ubicados en tianguis o pulgas se cobrará a razón de $28.00 por día. Si el contribuyente es jubilado, pensionado o adulto mayor previa identificación se cobrará a razón de $16.00 por día.</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SECCIÓN V</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 LOS SERVICIOS DE ASEO PÚBLICO</w:t>
      </w:r>
    </w:p>
    <w:p w:rsidR="006E36CD" w:rsidRDefault="006E36CD" w:rsidP="006E36CD">
      <w:pPr>
        <w:spacing w:line="256" w:lineRule="auto"/>
        <w:ind w:right="50"/>
        <w:jc w:val="both"/>
        <w:rPr>
          <w:rFonts w:ascii="Arial" w:hAnsi="Arial" w:cs="Arial"/>
          <w:bCs/>
          <w:sz w:val="22"/>
          <w:szCs w:val="22"/>
        </w:rPr>
      </w:pPr>
    </w:p>
    <w:p w:rsidR="006E36CD" w:rsidRDefault="006E36CD" w:rsidP="006E36CD">
      <w:pPr>
        <w:spacing w:line="256" w:lineRule="auto"/>
        <w:ind w:right="50"/>
        <w:jc w:val="both"/>
        <w:rPr>
          <w:rFonts w:ascii="Arial" w:hAnsi="Arial" w:cs="Arial"/>
          <w:sz w:val="22"/>
          <w:szCs w:val="22"/>
        </w:rPr>
      </w:pPr>
      <w:r>
        <w:rPr>
          <w:rFonts w:ascii="Arial" w:hAnsi="Arial" w:cs="Arial"/>
          <w:b/>
          <w:sz w:val="22"/>
          <w:szCs w:val="22"/>
        </w:rPr>
        <w:t>ARTÍCULO 15.-</w:t>
      </w:r>
      <w:r>
        <w:rPr>
          <w:rFonts w:ascii="Arial" w:hAnsi="Arial" w:cs="Arial"/>
          <w:bCs/>
          <w:sz w:val="22"/>
          <w:szCs w:val="22"/>
        </w:rPr>
        <w:t xml:space="preserve"> Es objeto de este derecho la prestación del servicio de aseo público por parte del ayuntamiento a los habitantes del Municipio. Se entiende por aseo público la recolección de basura de calles, parques, jardines y otros lugares de uso común, así como la limpieza de predios baldíos sin barda o sólo cercados, a los que el ayuntamiento preste el servicio en atención a una política de saneamiento ambiental de las comunidades y </w:t>
      </w:r>
      <w:r>
        <w:rPr>
          <w:rFonts w:ascii="Arial" w:hAnsi="Arial" w:cs="Arial"/>
          <w:sz w:val="22"/>
          <w:szCs w:val="22"/>
        </w:rPr>
        <w:t>se pagara conforme a las siguientes tarifas:</w:t>
      </w:r>
    </w:p>
    <w:p w:rsidR="006E36CD" w:rsidRDefault="006E36CD" w:rsidP="006E36CD">
      <w:pPr>
        <w:spacing w:line="256" w:lineRule="auto"/>
        <w:ind w:right="50"/>
        <w:jc w:val="both"/>
        <w:rPr>
          <w:rFonts w:ascii="Arial" w:hAnsi="Arial" w:cs="Arial"/>
          <w:bCs/>
          <w:sz w:val="22"/>
          <w:szCs w:val="22"/>
        </w:rPr>
      </w:pPr>
    </w:p>
    <w:p w:rsidR="006E36CD" w:rsidRDefault="006E36CD" w:rsidP="006E36CD">
      <w:pPr>
        <w:spacing w:line="256" w:lineRule="auto"/>
        <w:ind w:right="50"/>
        <w:jc w:val="both"/>
        <w:rPr>
          <w:rFonts w:ascii="Arial" w:hAnsi="Arial" w:cs="Arial"/>
          <w:sz w:val="22"/>
          <w:szCs w:val="22"/>
        </w:rPr>
      </w:pPr>
      <w:r>
        <w:rPr>
          <w:rFonts w:ascii="Arial" w:hAnsi="Arial" w:cs="Arial"/>
          <w:sz w:val="22"/>
          <w:szCs w:val="22"/>
        </w:rPr>
        <w:t>La periodicidad y forma en que deba prestarse el servicio de recolección de basura, en los casos de que los usuarios soliciten servicios especiales mediante contrato se determinará en los mismos.</w:t>
      </w:r>
    </w:p>
    <w:p w:rsidR="006E36CD" w:rsidRDefault="006E36CD" w:rsidP="006E36CD">
      <w:pPr>
        <w:spacing w:line="256" w:lineRule="auto"/>
        <w:ind w:right="50"/>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Las tarifas aplicables serán:</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I.- Sirviendo como base para el cobro por la recolección de basura, por casa habitación una cuota mensual de $12.00, a través del recibo del Sistema Municipal de Aguas y Saneamiento de San Buenaventura, el cual no estará condicionado al pago entre ellos. </w:t>
      </w:r>
    </w:p>
    <w:p w:rsidR="006E36CD" w:rsidRDefault="006E36CD" w:rsidP="006E36CD">
      <w:pPr>
        <w:spacing w:line="256" w:lineRule="auto"/>
        <w:jc w:val="both"/>
        <w:rPr>
          <w:rFonts w:ascii="Arial" w:hAnsi="Arial" w:cs="Arial"/>
          <w:color w:val="FF0000"/>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II.- Por la limpieza de calles, plazas o parques, con motivo de la celebración de un evento se cobrará hasta $90.00 por cada tambo de </w:t>
      </w:r>
      <w:smartTag w:uri="urn:schemas-microsoft-com:office:smarttags" w:element="metricconverter">
        <w:smartTagPr>
          <w:attr w:name="ProductID" w:val="200 litros"/>
        </w:smartTagPr>
        <w:r>
          <w:rPr>
            <w:rFonts w:ascii="Arial" w:hAnsi="Arial" w:cs="Arial"/>
            <w:sz w:val="22"/>
            <w:szCs w:val="22"/>
          </w:rPr>
          <w:t>200 litros</w:t>
        </w:r>
      </w:smartTag>
      <w:r>
        <w:rPr>
          <w:rFonts w:ascii="Arial" w:hAnsi="Arial" w:cs="Arial"/>
          <w:sz w:val="22"/>
          <w:szCs w:val="22"/>
        </w:rPr>
        <w:t xml:space="preserve"> y hasta $178.00 por cada contenedor de basura.</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III.- Por la recolección de residuos sólidos que genere una feria o evento que perdure uno o más días se cobrará hasta $683.00 diarios por camión, por la prestación del servicio.</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IV.- Apoyo de casos de contingencias ambientales tales como:</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ind w:left="567" w:hanging="283"/>
        <w:jc w:val="both"/>
        <w:rPr>
          <w:rFonts w:ascii="Arial" w:hAnsi="Arial" w:cs="Arial"/>
          <w:sz w:val="22"/>
          <w:szCs w:val="22"/>
          <w:u w:val="single"/>
        </w:rPr>
      </w:pPr>
      <w:r>
        <w:rPr>
          <w:rFonts w:ascii="Arial" w:hAnsi="Arial" w:cs="Arial"/>
          <w:sz w:val="22"/>
          <w:szCs w:val="22"/>
        </w:rPr>
        <w:t>1.- Permiso para tala de árboles de $195.00 por evento.</w:t>
      </w:r>
    </w:p>
    <w:p w:rsidR="006E36CD" w:rsidRDefault="006E36CD" w:rsidP="006E36CD">
      <w:pPr>
        <w:spacing w:line="256" w:lineRule="auto"/>
        <w:ind w:left="567" w:hanging="283"/>
        <w:jc w:val="both"/>
        <w:rPr>
          <w:rFonts w:ascii="Arial" w:hAnsi="Arial" w:cs="Arial"/>
          <w:sz w:val="22"/>
          <w:szCs w:val="22"/>
        </w:rPr>
      </w:pPr>
      <w:r>
        <w:rPr>
          <w:rFonts w:ascii="Arial" w:hAnsi="Arial" w:cs="Arial"/>
          <w:sz w:val="22"/>
          <w:szCs w:val="22"/>
        </w:rPr>
        <w:lastRenderedPageBreak/>
        <w:t>2.-</w:t>
      </w:r>
      <w:r>
        <w:rPr>
          <w:rFonts w:ascii="Arial" w:hAnsi="Arial" w:cs="Arial"/>
          <w:color w:val="000000"/>
          <w:sz w:val="22"/>
          <w:szCs w:val="22"/>
        </w:rPr>
        <w:t xml:space="preserve"> L</w:t>
      </w:r>
      <w:r>
        <w:rPr>
          <w:rFonts w:ascii="Arial" w:hAnsi="Arial" w:cs="Arial"/>
          <w:sz w:val="22"/>
          <w:szCs w:val="22"/>
        </w:rPr>
        <w:t>impieza de lote baldío de $6.00 por metro cuadrado, previo requerimiento al propietario por la autoridad municipal y después de conceder el derecho de réplica, si en un plazo de 15 días no existiera respuesta, se realizará la limpieza.</w:t>
      </w:r>
    </w:p>
    <w:p w:rsidR="006E36CD" w:rsidRDefault="006E36CD" w:rsidP="006E36CD">
      <w:pPr>
        <w:spacing w:line="256" w:lineRule="auto"/>
        <w:ind w:left="567" w:hanging="283"/>
        <w:jc w:val="both"/>
        <w:rPr>
          <w:rFonts w:ascii="Arial" w:hAnsi="Arial" w:cs="Arial"/>
          <w:sz w:val="22"/>
          <w:szCs w:val="22"/>
        </w:rPr>
      </w:pPr>
      <w:r>
        <w:rPr>
          <w:rFonts w:ascii="Arial" w:hAnsi="Arial" w:cs="Arial"/>
          <w:sz w:val="22"/>
          <w:szCs w:val="22"/>
        </w:rPr>
        <w:t>3.- Limpieza de derrame de material, residuos peligrosos o no peligrosos hasta $427.00.</w:t>
      </w:r>
    </w:p>
    <w:p w:rsidR="006E36CD" w:rsidRDefault="006E36CD" w:rsidP="006E36CD">
      <w:pPr>
        <w:spacing w:line="256" w:lineRule="auto"/>
        <w:ind w:left="709" w:hanging="425"/>
        <w:jc w:val="both"/>
        <w:rPr>
          <w:rFonts w:ascii="Arial" w:hAnsi="Arial" w:cs="Arial"/>
          <w:sz w:val="22"/>
          <w:szCs w:val="22"/>
        </w:rPr>
      </w:pPr>
      <w:r>
        <w:rPr>
          <w:rFonts w:ascii="Arial" w:hAnsi="Arial" w:cs="Arial"/>
          <w:sz w:val="22"/>
          <w:szCs w:val="22"/>
        </w:rPr>
        <w:t>4.- Retiro de escombro, maleza, residuos sólidos, basura vegetal, tierra u otros por cada camión de 6 m3 o fracción $952.00.</w:t>
      </w:r>
    </w:p>
    <w:p w:rsidR="006E36CD" w:rsidRDefault="006E36CD" w:rsidP="006E36CD">
      <w:pPr>
        <w:spacing w:line="256" w:lineRule="auto"/>
        <w:ind w:left="567" w:hanging="283"/>
        <w:jc w:val="both"/>
        <w:rPr>
          <w:rFonts w:ascii="Arial" w:hAnsi="Arial" w:cs="Arial"/>
          <w:sz w:val="22"/>
          <w:szCs w:val="22"/>
        </w:rPr>
      </w:pPr>
      <w:r>
        <w:rPr>
          <w:rFonts w:ascii="Arial" w:hAnsi="Arial" w:cs="Arial"/>
          <w:sz w:val="22"/>
          <w:szCs w:val="22"/>
        </w:rPr>
        <w:t>5.-  Servicio de descacharrización $106.00 por evento por servicio de recolección de llantas</w:t>
      </w:r>
    </w:p>
    <w:p w:rsidR="006E36CD" w:rsidRDefault="006E36CD" w:rsidP="006E36CD">
      <w:pPr>
        <w:spacing w:line="256" w:lineRule="auto"/>
        <w:ind w:left="567" w:hanging="283"/>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El importe del derecho de la fracción IV numeral 2 de este artículo no podrá ser inferior a $204.00 requiriéndose la valuación de los apoyos según el caso para la determinación del importe total.</w:t>
      </w:r>
    </w:p>
    <w:p w:rsidR="006E36CD" w:rsidRDefault="006E36CD" w:rsidP="006E36CD">
      <w:pPr>
        <w:spacing w:line="256" w:lineRule="auto"/>
        <w:ind w:left="993" w:hanging="283"/>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V.- Por el servicio de uso de pipa de agua, propiedad municipal para proveer a circos, plazas de toros, espectáculos, hospitales, hoteles, restaurantes, empresas y particulares deberá pagarse a </w:t>
      </w:r>
      <w:r>
        <w:rPr>
          <w:rFonts w:ascii="Arial" w:hAnsi="Arial" w:cs="Arial"/>
          <w:sz w:val="22"/>
          <w:szCs w:val="22"/>
          <w:lang w:val="es-419"/>
        </w:rPr>
        <w:t>$</w:t>
      </w:r>
      <w:r>
        <w:rPr>
          <w:rFonts w:ascii="Arial" w:hAnsi="Arial" w:cs="Arial"/>
          <w:sz w:val="22"/>
          <w:szCs w:val="22"/>
        </w:rPr>
        <w:t>587.00 por pipa.</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VI.-Por servicio de recolección de basura por contenedor especial para centros comerciales y comerciantes en pequeño el cobro por mes será de $1,810.00.</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Se otorgará un 50% de incentivo en este pago, cuando el contribuyente demuestre que son propietarios de los establecimientos y a su vez sean pensionados, jubilados, adultos mayores o con discapacidad.</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SECCIÓN VI</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 LOS SERVICIOS DE SEGURIDAD PÚBLICA</w:t>
      </w:r>
    </w:p>
    <w:p w:rsidR="006E36CD" w:rsidRDefault="006E36CD" w:rsidP="006E36CD">
      <w:pPr>
        <w:spacing w:line="256" w:lineRule="auto"/>
        <w:jc w:val="both"/>
        <w:rPr>
          <w:rFonts w:ascii="Arial" w:hAnsi="Arial" w:cs="Arial"/>
          <w:b/>
          <w:bCs/>
          <w:sz w:val="22"/>
          <w:szCs w:val="22"/>
        </w:rPr>
      </w:pPr>
    </w:p>
    <w:p w:rsidR="006E36CD" w:rsidRDefault="006E36CD" w:rsidP="006E36CD">
      <w:pPr>
        <w:spacing w:line="256" w:lineRule="auto"/>
        <w:ind w:right="50"/>
        <w:jc w:val="both"/>
        <w:rPr>
          <w:rFonts w:ascii="Arial" w:hAnsi="Arial" w:cs="Arial"/>
          <w:sz w:val="22"/>
          <w:szCs w:val="22"/>
        </w:rPr>
      </w:pPr>
      <w:r>
        <w:rPr>
          <w:rFonts w:ascii="Arial" w:hAnsi="Arial" w:cs="Arial"/>
          <w:b/>
          <w:sz w:val="22"/>
          <w:szCs w:val="22"/>
        </w:rPr>
        <w:t>ARTÍCULO 16.-</w:t>
      </w:r>
      <w:r>
        <w:rPr>
          <w:rFonts w:ascii="Arial" w:hAnsi="Arial" w:cs="Arial"/>
          <w:bCs/>
          <w:sz w:val="22"/>
          <w:szCs w:val="22"/>
        </w:rPr>
        <w:t xml:space="preserve"> Son objeto de este derecho los servicios prestados por las autoridades municipales en materia de seguridad pública, conforme a las disposiciones reglamentarias que rijan en el Municipio. </w:t>
      </w:r>
      <w:r>
        <w:rPr>
          <w:rFonts w:ascii="Arial" w:hAnsi="Arial" w:cs="Arial"/>
          <w:sz w:val="22"/>
          <w:szCs w:val="22"/>
        </w:rPr>
        <w:t xml:space="preserve">Los Servicios de Seguridad Pública comprenden las actividades de vigilancia que se otorguen a toda clase de establecimientos que presten servicios públicos a solicitud de éstos o de oficio, cuando la autoridad municipal correspondiente lo juzgue necesario o conveniente. </w:t>
      </w:r>
    </w:p>
    <w:p w:rsidR="006E36CD" w:rsidRDefault="006E36CD" w:rsidP="006E36CD">
      <w:pPr>
        <w:spacing w:line="256" w:lineRule="auto"/>
        <w:ind w:right="50"/>
        <w:jc w:val="both"/>
        <w:rPr>
          <w:rFonts w:ascii="Arial" w:hAnsi="Arial" w:cs="Arial"/>
          <w:bCs/>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El pago de este derecho se efectuará en la Tesorería Municipal conforme a la siguiente tarifa:</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ind w:right="50"/>
        <w:jc w:val="both"/>
        <w:rPr>
          <w:rFonts w:ascii="Arial" w:hAnsi="Arial" w:cs="Arial"/>
          <w:sz w:val="22"/>
          <w:szCs w:val="22"/>
        </w:rPr>
      </w:pPr>
      <w:r>
        <w:rPr>
          <w:rFonts w:ascii="Arial" w:hAnsi="Arial" w:cs="Arial"/>
          <w:sz w:val="22"/>
          <w:szCs w:val="22"/>
        </w:rPr>
        <w:t>I.- En fiestas con carácter social en general de $81.00 a $329.00, por vigilante asignado por turno de 6 horas.</w:t>
      </w:r>
    </w:p>
    <w:p w:rsidR="006E36CD" w:rsidRDefault="006E36CD" w:rsidP="006E36CD">
      <w:pPr>
        <w:spacing w:line="256" w:lineRule="auto"/>
        <w:ind w:right="50"/>
        <w:jc w:val="both"/>
        <w:rPr>
          <w:rFonts w:ascii="Arial" w:hAnsi="Arial" w:cs="Arial"/>
          <w:sz w:val="22"/>
          <w:szCs w:val="22"/>
        </w:rPr>
      </w:pPr>
    </w:p>
    <w:p w:rsidR="006E36CD" w:rsidRDefault="006E36CD" w:rsidP="006E36CD">
      <w:pPr>
        <w:spacing w:line="256" w:lineRule="auto"/>
        <w:ind w:right="50"/>
        <w:jc w:val="both"/>
        <w:rPr>
          <w:rFonts w:ascii="Arial" w:hAnsi="Arial" w:cs="Arial"/>
          <w:sz w:val="22"/>
          <w:szCs w:val="22"/>
        </w:rPr>
      </w:pPr>
      <w:r>
        <w:rPr>
          <w:rFonts w:ascii="Arial" w:hAnsi="Arial" w:cs="Arial"/>
          <w:sz w:val="22"/>
          <w:szCs w:val="22"/>
        </w:rPr>
        <w:t>II.- En empresas o instituciones una cuota de $493.00 a $ 576.00 por comisionado, por turno de 6 horas.</w:t>
      </w:r>
    </w:p>
    <w:p w:rsidR="006E36CD" w:rsidRDefault="006E36CD" w:rsidP="006E36CD">
      <w:pPr>
        <w:spacing w:line="256" w:lineRule="auto"/>
        <w:ind w:right="50"/>
        <w:jc w:val="both"/>
        <w:rPr>
          <w:rFonts w:ascii="Arial" w:hAnsi="Arial" w:cs="Arial"/>
          <w:sz w:val="22"/>
          <w:szCs w:val="22"/>
        </w:rPr>
      </w:pPr>
    </w:p>
    <w:p w:rsidR="006E36CD" w:rsidRDefault="006E36CD" w:rsidP="006E36CD">
      <w:pPr>
        <w:spacing w:line="256" w:lineRule="auto"/>
        <w:ind w:right="50"/>
        <w:jc w:val="both"/>
        <w:rPr>
          <w:rFonts w:ascii="Arial" w:hAnsi="Arial" w:cs="Arial"/>
          <w:sz w:val="22"/>
          <w:szCs w:val="22"/>
        </w:rPr>
      </w:pPr>
      <w:r>
        <w:rPr>
          <w:rFonts w:ascii="Arial" w:hAnsi="Arial" w:cs="Arial"/>
          <w:sz w:val="22"/>
          <w:szCs w:val="22"/>
        </w:rPr>
        <w:t>III.- En rodeos, jaripeos, charreadas, carreras de caballo, palenques, o cualquier otro tipo de evento con fines de lucro $411.00 por vigilante asignado por turno de 6 horas.</w:t>
      </w:r>
    </w:p>
    <w:p w:rsidR="006E36CD" w:rsidRDefault="006E36CD" w:rsidP="006E36CD">
      <w:pPr>
        <w:spacing w:line="256" w:lineRule="auto"/>
        <w:ind w:right="50"/>
        <w:jc w:val="both"/>
        <w:rPr>
          <w:rFonts w:ascii="Arial" w:hAnsi="Arial" w:cs="Arial"/>
          <w:sz w:val="22"/>
          <w:szCs w:val="22"/>
        </w:rPr>
      </w:pPr>
    </w:p>
    <w:p w:rsidR="006E36CD" w:rsidRDefault="006E36CD" w:rsidP="006E36CD">
      <w:pPr>
        <w:spacing w:line="256" w:lineRule="auto"/>
        <w:ind w:right="50"/>
        <w:jc w:val="both"/>
        <w:rPr>
          <w:rFonts w:ascii="Arial" w:hAnsi="Arial" w:cs="Arial"/>
          <w:sz w:val="22"/>
          <w:szCs w:val="22"/>
        </w:rPr>
      </w:pPr>
      <w:r>
        <w:rPr>
          <w:rFonts w:ascii="Arial" w:hAnsi="Arial" w:cs="Arial"/>
          <w:sz w:val="22"/>
          <w:szCs w:val="22"/>
        </w:rPr>
        <w:t>IV.- Por rondines de vigilancia eventual, individualizada de $81.00 a $329.00</w:t>
      </w:r>
    </w:p>
    <w:p w:rsidR="006E36CD" w:rsidRDefault="006E36CD" w:rsidP="006E36CD">
      <w:pPr>
        <w:spacing w:line="256" w:lineRule="auto"/>
        <w:ind w:right="50"/>
        <w:jc w:val="both"/>
        <w:rPr>
          <w:rFonts w:ascii="Arial" w:hAnsi="Arial" w:cs="Arial"/>
          <w:sz w:val="22"/>
          <w:szCs w:val="22"/>
        </w:rPr>
      </w:pPr>
    </w:p>
    <w:p w:rsidR="006E36CD" w:rsidRDefault="006E36CD" w:rsidP="006E36CD">
      <w:pPr>
        <w:spacing w:line="256" w:lineRule="auto"/>
        <w:ind w:right="50"/>
        <w:jc w:val="both"/>
        <w:rPr>
          <w:rFonts w:ascii="Arial" w:hAnsi="Arial" w:cs="Arial"/>
          <w:sz w:val="22"/>
          <w:szCs w:val="22"/>
        </w:rPr>
      </w:pPr>
      <w:r>
        <w:rPr>
          <w:rFonts w:ascii="Arial" w:hAnsi="Arial" w:cs="Arial"/>
          <w:sz w:val="22"/>
          <w:szCs w:val="22"/>
        </w:rPr>
        <w:t xml:space="preserve">V.- Por cierre de calles para la celebración de eventos $260.00 </w:t>
      </w:r>
    </w:p>
    <w:p w:rsidR="006E36CD" w:rsidRDefault="006E36CD" w:rsidP="006E36CD">
      <w:pPr>
        <w:spacing w:line="256" w:lineRule="auto"/>
        <w:jc w:val="both"/>
        <w:rPr>
          <w:rFonts w:ascii="Arial" w:hAnsi="Arial" w:cs="Arial"/>
          <w:sz w:val="22"/>
          <w:szCs w:val="22"/>
        </w:rPr>
      </w:pPr>
      <w:r>
        <w:rPr>
          <w:rFonts w:ascii="Arial" w:hAnsi="Arial" w:cs="Arial"/>
          <w:sz w:val="22"/>
          <w:szCs w:val="22"/>
        </w:rPr>
        <w:lastRenderedPageBreak/>
        <w:t>VI.- En áreas habitaciones a solicitud del comité de vigilancia por servicios prestados por elementos policíacos, $329.00 por turno de 8 horas por elemento.</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VII.- Por servicios preventivos de la ambulancia municipal en rodeos, charreadas, carreras de caballos, palenques, carrera de autos o de motocicletas, carrera atlética y eventos artísticos $627.00 por evento con fines de lucro y en cuanto a urgencias a la ciudadanía se otorgará el servicio gratuitamente.</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SECCIÓN VII</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 LOS SERVICIOS EN PANTEONES</w:t>
      </w:r>
    </w:p>
    <w:p w:rsidR="006E36CD" w:rsidRDefault="006E36CD" w:rsidP="006E36CD">
      <w:pPr>
        <w:spacing w:line="256" w:lineRule="auto"/>
        <w:ind w:right="50"/>
        <w:jc w:val="both"/>
        <w:rPr>
          <w:rFonts w:ascii="Arial" w:hAnsi="Arial" w:cs="Arial"/>
          <w:bCs/>
          <w:sz w:val="22"/>
          <w:szCs w:val="22"/>
        </w:rPr>
      </w:pPr>
    </w:p>
    <w:p w:rsidR="006E36CD" w:rsidRPr="00FE3369" w:rsidRDefault="006E36CD" w:rsidP="006E36CD">
      <w:pPr>
        <w:spacing w:line="256" w:lineRule="auto"/>
        <w:ind w:right="50"/>
        <w:jc w:val="both"/>
        <w:rPr>
          <w:rFonts w:ascii="Arial" w:hAnsi="Arial" w:cs="Arial"/>
          <w:bCs/>
          <w:sz w:val="22"/>
          <w:szCs w:val="22"/>
        </w:rPr>
      </w:pPr>
      <w:r>
        <w:rPr>
          <w:rFonts w:ascii="Arial" w:hAnsi="Arial" w:cs="Arial"/>
          <w:b/>
          <w:sz w:val="22"/>
          <w:szCs w:val="22"/>
        </w:rPr>
        <w:t>ARTÍCULO 17.-</w:t>
      </w:r>
      <w:r>
        <w:rPr>
          <w:rFonts w:ascii="Arial" w:hAnsi="Arial" w:cs="Arial"/>
          <w:bCs/>
          <w:sz w:val="22"/>
          <w:szCs w:val="22"/>
        </w:rPr>
        <w:t xml:space="preserve"> Es objeto de este derecho, la prestación de servicios relacionados con la vigilancia, administración, limpieza, reglamentación de panteones y otros actos afines a la inhumación o exhumación de cadáveres en el Municipio.</w:t>
      </w:r>
    </w:p>
    <w:p w:rsidR="006E36CD" w:rsidRDefault="006E36CD" w:rsidP="006E36CD">
      <w:pPr>
        <w:spacing w:line="256" w:lineRule="auto"/>
        <w:ind w:right="50"/>
        <w:jc w:val="both"/>
        <w:rPr>
          <w:rFonts w:ascii="Arial" w:hAnsi="Arial" w:cs="Arial"/>
          <w:sz w:val="22"/>
          <w:szCs w:val="22"/>
        </w:rPr>
      </w:pPr>
      <w:r>
        <w:rPr>
          <w:rFonts w:ascii="Arial" w:hAnsi="Arial" w:cs="Arial"/>
          <w:sz w:val="22"/>
          <w:szCs w:val="22"/>
        </w:rPr>
        <w:t>El pago de este derecho se causará de forma anual conforme a los conceptos y tarifas siguientes:</w:t>
      </w:r>
    </w:p>
    <w:p w:rsidR="006E36CD" w:rsidRDefault="006E36CD" w:rsidP="006E36CD">
      <w:pPr>
        <w:spacing w:line="256" w:lineRule="auto"/>
        <w:ind w:right="50"/>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 Por servicios de vigilancia y reglamentación:</w:t>
      </w:r>
    </w:p>
    <w:p w:rsidR="006E36CD" w:rsidRDefault="006E36CD" w:rsidP="006E36CD">
      <w:pPr>
        <w:spacing w:line="256" w:lineRule="auto"/>
        <w:ind w:right="50"/>
        <w:jc w:val="both"/>
        <w:rPr>
          <w:rFonts w:ascii="Arial" w:hAnsi="Arial" w:cs="Arial"/>
          <w:sz w:val="22"/>
          <w:szCs w:val="22"/>
        </w:rPr>
      </w:pPr>
    </w:p>
    <w:p w:rsidR="006E36CD" w:rsidRDefault="006E36CD" w:rsidP="006E36CD">
      <w:pPr>
        <w:spacing w:line="256" w:lineRule="auto"/>
        <w:ind w:left="540" w:right="50" w:hanging="331"/>
        <w:jc w:val="both"/>
        <w:rPr>
          <w:rFonts w:ascii="Arial" w:hAnsi="Arial" w:cs="Arial"/>
          <w:sz w:val="22"/>
          <w:szCs w:val="22"/>
        </w:rPr>
      </w:pPr>
      <w:r>
        <w:rPr>
          <w:rFonts w:ascii="Arial" w:hAnsi="Arial" w:cs="Arial"/>
          <w:sz w:val="22"/>
          <w:szCs w:val="22"/>
        </w:rPr>
        <w:t>1.- Las autorizaciones de traslado de cadáveres o restos a cementerio del municipio, o fuera del municipio y del estado $329.00</w:t>
      </w:r>
    </w:p>
    <w:p w:rsidR="006E36CD" w:rsidRDefault="006E36CD" w:rsidP="006E36CD">
      <w:pPr>
        <w:spacing w:line="256" w:lineRule="auto"/>
        <w:ind w:left="540" w:hanging="331"/>
        <w:jc w:val="both"/>
        <w:rPr>
          <w:rFonts w:ascii="Arial" w:hAnsi="Arial" w:cs="Arial"/>
          <w:sz w:val="22"/>
          <w:szCs w:val="22"/>
        </w:rPr>
      </w:pPr>
      <w:r>
        <w:rPr>
          <w:rFonts w:ascii="Arial" w:hAnsi="Arial" w:cs="Arial"/>
          <w:sz w:val="22"/>
          <w:szCs w:val="22"/>
        </w:rPr>
        <w:t>2.- Las autorizaciones de construcción $215.00 por unidad.</w:t>
      </w:r>
    </w:p>
    <w:p w:rsidR="006E36CD" w:rsidRDefault="006E36CD" w:rsidP="006E36CD">
      <w:pPr>
        <w:spacing w:line="256" w:lineRule="auto"/>
        <w:ind w:left="540" w:hanging="331"/>
        <w:jc w:val="both"/>
        <w:rPr>
          <w:rFonts w:ascii="Arial" w:hAnsi="Arial" w:cs="Arial"/>
          <w:sz w:val="22"/>
          <w:szCs w:val="22"/>
        </w:rPr>
      </w:pPr>
    </w:p>
    <w:p w:rsidR="006E36CD" w:rsidRDefault="006E36CD" w:rsidP="006E36CD">
      <w:pPr>
        <w:spacing w:line="256" w:lineRule="auto"/>
        <w:ind w:right="50"/>
        <w:jc w:val="both"/>
        <w:rPr>
          <w:rFonts w:ascii="Arial" w:hAnsi="Arial" w:cs="Arial"/>
          <w:sz w:val="22"/>
          <w:szCs w:val="22"/>
        </w:rPr>
      </w:pPr>
      <w:r>
        <w:rPr>
          <w:rFonts w:ascii="Arial" w:hAnsi="Arial" w:cs="Arial"/>
          <w:sz w:val="22"/>
          <w:szCs w:val="22"/>
        </w:rPr>
        <w:t>II.- Por servicios de administración de panteones:</w:t>
      </w:r>
    </w:p>
    <w:p w:rsidR="006E36CD" w:rsidRDefault="006E36CD" w:rsidP="006E36CD">
      <w:pPr>
        <w:spacing w:line="256" w:lineRule="auto"/>
        <w:ind w:left="708" w:right="50"/>
        <w:jc w:val="both"/>
        <w:rPr>
          <w:rFonts w:ascii="Arial" w:hAnsi="Arial" w:cs="Arial"/>
          <w:sz w:val="22"/>
          <w:szCs w:val="22"/>
        </w:rPr>
      </w:pPr>
    </w:p>
    <w:p w:rsidR="006E36CD" w:rsidRDefault="006E36CD" w:rsidP="006E36CD">
      <w:pPr>
        <w:tabs>
          <w:tab w:val="left" w:pos="540"/>
          <w:tab w:val="left" w:pos="720"/>
        </w:tabs>
        <w:spacing w:line="256" w:lineRule="auto"/>
        <w:ind w:left="634" w:right="50" w:hanging="425"/>
        <w:jc w:val="both"/>
        <w:rPr>
          <w:rFonts w:ascii="Arial" w:hAnsi="Arial" w:cs="Arial"/>
          <w:sz w:val="22"/>
          <w:szCs w:val="22"/>
        </w:rPr>
      </w:pPr>
      <w:r>
        <w:rPr>
          <w:rFonts w:ascii="Arial" w:hAnsi="Arial" w:cs="Arial"/>
          <w:sz w:val="22"/>
          <w:szCs w:val="22"/>
        </w:rPr>
        <w:t>1.- Servicios de inhumación niños $70.00 adultos $150.00.</w:t>
      </w:r>
    </w:p>
    <w:p w:rsidR="006E36CD" w:rsidRDefault="006E36CD" w:rsidP="006E36CD">
      <w:pPr>
        <w:spacing w:line="256" w:lineRule="auto"/>
        <w:ind w:left="634" w:right="50" w:hanging="425"/>
        <w:jc w:val="both"/>
        <w:rPr>
          <w:rFonts w:ascii="Arial" w:hAnsi="Arial" w:cs="Arial"/>
          <w:sz w:val="22"/>
          <w:szCs w:val="22"/>
        </w:rPr>
      </w:pPr>
      <w:r>
        <w:rPr>
          <w:rFonts w:ascii="Arial" w:hAnsi="Arial" w:cs="Arial"/>
          <w:sz w:val="22"/>
          <w:szCs w:val="22"/>
        </w:rPr>
        <w:t xml:space="preserve">2.- Servicios de exhumación y </w:t>
      </w:r>
      <w:proofErr w:type="spellStart"/>
      <w:r>
        <w:rPr>
          <w:rFonts w:ascii="Arial" w:hAnsi="Arial" w:cs="Arial"/>
          <w:sz w:val="22"/>
          <w:szCs w:val="22"/>
        </w:rPr>
        <w:t>reinhumación</w:t>
      </w:r>
      <w:proofErr w:type="spellEnd"/>
      <w:r>
        <w:rPr>
          <w:rFonts w:ascii="Arial" w:hAnsi="Arial" w:cs="Arial"/>
          <w:sz w:val="22"/>
          <w:szCs w:val="22"/>
        </w:rPr>
        <w:t xml:space="preserve"> $80.00.</w:t>
      </w:r>
    </w:p>
    <w:p w:rsidR="006E36CD" w:rsidRDefault="006E36CD" w:rsidP="006E36CD">
      <w:pPr>
        <w:spacing w:line="256" w:lineRule="auto"/>
        <w:ind w:left="634" w:hanging="425"/>
        <w:jc w:val="both"/>
        <w:rPr>
          <w:rFonts w:ascii="Arial" w:hAnsi="Arial" w:cs="Arial"/>
          <w:sz w:val="22"/>
          <w:szCs w:val="22"/>
        </w:rPr>
      </w:pPr>
      <w:r>
        <w:rPr>
          <w:rFonts w:ascii="Arial" w:hAnsi="Arial" w:cs="Arial"/>
          <w:sz w:val="22"/>
          <w:szCs w:val="22"/>
        </w:rPr>
        <w:t>3.- Certificaciones $77.00.</w:t>
      </w:r>
    </w:p>
    <w:p w:rsidR="006E36CD" w:rsidRDefault="006E36CD" w:rsidP="006E36CD">
      <w:pPr>
        <w:spacing w:line="256" w:lineRule="auto"/>
        <w:ind w:left="634" w:hanging="425"/>
        <w:jc w:val="both"/>
        <w:rPr>
          <w:rFonts w:ascii="Arial" w:hAnsi="Arial" w:cs="Arial"/>
          <w:sz w:val="22"/>
          <w:szCs w:val="22"/>
        </w:rPr>
      </w:pPr>
      <w:r>
        <w:rPr>
          <w:rFonts w:ascii="Arial" w:hAnsi="Arial" w:cs="Arial"/>
          <w:sz w:val="22"/>
          <w:szCs w:val="22"/>
        </w:rPr>
        <w:t>4.- Construcción, reconstrucción, profundización de fosas normales $376.00 y gavetas de 4 a 6 espacios $1,882.00 (sin materiales).</w:t>
      </w:r>
    </w:p>
    <w:p w:rsidR="006E36CD" w:rsidRDefault="006E36CD" w:rsidP="006E36CD">
      <w:pPr>
        <w:spacing w:line="256" w:lineRule="auto"/>
        <w:ind w:left="993" w:hanging="851"/>
        <w:jc w:val="both"/>
        <w:rPr>
          <w:rFonts w:ascii="Arial" w:hAnsi="Arial" w:cs="Arial"/>
          <w:sz w:val="22"/>
          <w:szCs w:val="22"/>
        </w:rPr>
      </w:pPr>
      <w:r>
        <w:rPr>
          <w:rFonts w:ascii="Arial" w:hAnsi="Arial" w:cs="Arial"/>
          <w:sz w:val="22"/>
          <w:szCs w:val="22"/>
        </w:rPr>
        <w:t xml:space="preserve"> 5.- Depósito de restos en nichos y gavetas $95.00.</w:t>
      </w:r>
    </w:p>
    <w:p w:rsidR="006E36CD" w:rsidRDefault="006E36CD" w:rsidP="006E36CD">
      <w:pPr>
        <w:spacing w:line="256" w:lineRule="auto"/>
        <w:ind w:left="993" w:hanging="851"/>
        <w:jc w:val="both"/>
        <w:rPr>
          <w:rFonts w:ascii="Arial" w:hAnsi="Arial" w:cs="Arial"/>
          <w:sz w:val="22"/>
          <w:szCs w:val="22"/>
        </w:rPr>
      </w:pPr>
      <w:r>
        <w:rPr>
          <w:rFonts w:ascii="Arial" w:hAnsi="Arial" w:cs="Arial"/>
          <w:sz w:val="22"/>
          <w:szCs w:val="22"/>
        </w:rPr>
        <w:t xml:space="preserve"> 6.- Servicios de limpieza $82</w:t>
      </w:r>
      <w:r>
        <w:rPr>
          <w:rFonts w:ascii="Arial" w:hAnsi="Arial" w:cs="Arial"/>
          <w:sz w:val="22"/>
          <w:szCs w:val="22"/>
          <w:lang w:val="es-419"/>
        </w:rPr>
        <w:t>.00</w:t>
      </w:r>
      <w:r>
        <w:rPr>
          <w:rFonts w:ascii="Arial" w:hAnsi="Arial" w:cs="Arial"/>
          <w:sz w:val="22"/>
          <w:szCs w:val="22"/>
        </w:rPr>
        <w:t xml:space="preserve"> anual. </w:t>
      </w:r>
    </w:p>
    <w:p w:rsidR="006E36CD" w:rsidRDefault="006E36CD" w:rsidP="006E36CD">
      <w:pPr>
        <w:spacing w:line="256" w:lineRule="auto"/>
        <w:ind w:left="993" w:hanging="426"/>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III.- Autorización por construcción de monumentos $67.00 a $270.00 por m3.</w:t>
      </w:r>
    </w:p>
    <w:p w:rsidR="006E36CD" w:rsidRDefault="006E36CD" w:rsidP="006E36CD">
      <w:pPr>
        <w:spacing w:line="256" w:lineRule="auto"/>
        <w:ind w:left="993" w:hanging="426"/>
        <w:jc w:val="both"/>
        <w:rPr>
          <w:rFonts w:ascii="Arial" w:hAnsi="Arial" w:cs="Arial"/>
          <w:b/>
          <w:sz w:val="22"/>
          <w:szCs w:val="22"/>
          <w:u w:val="single"/>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SECCIÓN VIII</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 LOS SERVICIOS DE TRÁNSITO</w:t>
      </w:r>
    </w:p>
    <w:p w:rsidR="006E36CD" w:rsidRDefault="006E36CD" w:rsidP="006E36CD">
      <w:pPr>
        <w:spacing w:line="256" w:lineRule="auto"/>
        <w:jc w:val="both"/>
        <w:rPr>
          <w:rFonts w:ascii="Arial" w:hAnsi="Arial" w:cs="Arial"/>
          <w:b/>
          <w:bCs/>
          <w:sz w:val="22"/>
          <w:szCs w:val="22"/>
        </w:rPr>
      </w:pPr>
    </w:p>
    <w:p w:rsidR="006E36CD" w:rsidRDefault="006E36CD" w:rsidP="006E36CD">
      <w:pPr>
        <w:spacing w:line="256" w:lineRule="auto"/>
        <w:ind w:right="50"/>
        <w:jc w:val="both"/>
        <w:rPr>
          <w:rFonts w:ascii="Arial" w:hAnsi="Arial" w:cs="Arial"/>
          <w:bCs/>
          <w:sz w:val="22"/>
          <w:szCs w:val="22"/>
        </w:rPr>
      </w:pPr>
      <w:r>
        <w:rPr>
          <w:rFonts w:ascii="Arial" w:hAnsi="Arial" w:cs="Arial"/>
          <w:b/>
          <w:sz w:val="22"/>
          <w:szCs w:val="22"/>
        </w:rPr>
        <w:t>ARTÍCULO 18.-</w:t>
      </w:r>
      <w:r>
        <w:rPr>
          <w:rFonts w:ascii="Arial" w:hAnsi="Arial" w:cs="Arial"/>
          <w:bCs/>
          <w:sz w:val="22"/>
          <w:szCs w:val="22"/>
        </w:rPr>
        <w:t xml:space="preserve"> Son objeto de estos derechos, los servicios que presten las autoridades en materia de tránsito municipal por los siguientes conceptos:</w:t>
      </w:r>
    </w:p>
    <w:p w:rsidR="006E36CD" w:rsidRDefault="006E36CD" w:rsidP="006E36CD">
      <w:pPr>
        <w:spacing w:line="256" w:lineRule="auto"/>
        <w:ind w:right="50"/>
        <w:jc w:val="both"/>
        <w:rPr>
          <w:rFonts w:ascii="Arial" w:hAnsi="Arial" w:cs="Arial"/>
          <w:b/>
          <w:bCs/>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 Cambio de derecho o concesiones de vehículo de servicio público municipal, $121.00.</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II.- Peritaje oficial en expedición de licencias para manejar de automovilistas y chóferes, $165.00.</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ind w:right="50"/>
        <w:jc w:val="both"/>
        <w:rPr>
          <w:rFonts w:ascii="Arial" w:hAnsi="Arial" w:cs="Arial"/>
          <w:sz w:val="22"/>
          <w:szCs w:val="22"/>
        </w:rPr>
      </w:pPr>
      <w:r>
        <w:rPr>
          <w:rFonts w:ascii="Arial" w:hAnsi="Arial" w:cs="Arial"/>
          <w:sz w:val="22"/>
          <w:szCs w:val="22"/>
        </w:rPr>
        <w:t>III.- Por cambio de vehículos particulares al servicio público, siendo el mismo propietario, $329.00.</w:t>
      </w:r>
    </w:p>
    <w:p w:rsidR="006E36CD" w:rsidRDefault="006E36CD" w:rsidP="006E36CD">
      <w:pPr>
        <w:spacing w:line="256" w:lineRule="auto"/>
        <w:ind w:right="50"/>
        <w:jc w:val="both"/>
        <w:rPr>
          <w:rFonts w:ascii="Arial" w:hAnsi="Arial" w:cs="Arial"/>
          <w:sz w:val="22"/>
          <w:szCs w:val="22"/>
        </w:rPr>
      </w:pPr>
    </w:p>
    <w:p w:rsidR="006E36CD" w:rsidRDefault="006E36CD" w:rsidP="006E36CD">
      <w:pPr>
        <w:tabs>
          <w:tab w:val="left" w:pos="1276"/>
        </w:tabs>
        <w:spacing w:line="256" w:lineRule="auto"/>
        <w:jc w:val="both"/>
        <w:rPr>
          <w:rFonts w:ascii="Arial" w:hAnsi="Arial" w:cs="Arial"/>
          <w:sz w:val="22"/>
          <w:szCs w:val="22"/>
        </w:rPr>
      </w:pPr>
      <w:r>
        <w:rPr>
          <w:rFonts w:ascii="Arial" w:hAnsi="Arial" w:cs="Arial"/>
          <w:sz w:val="22"/>
          <w:szCs w:val="22"/>
        </w:rPr>
        <w:t>IV.- Por la expedición de concesiones y/o prórroga de explotación del servicio público de transporte de personas y carga, con una vigencia establecida a la Ley de Transporte y Movilidad Sustentable del Estado de Coahuila de Zaragoza, por cada vehículo de acuerdo a la siguiente tabla.</w:t>
      </w:r>
    </w:p>
    <w:p w:rsidR="006E36CD" w:rsidRDefault="006E36CD" w:rsidP="006E36CD">
      <w:pPr>
        <w:spacing w:line="256" w:lineRule="auto"/>
        <w:ind w:right="50"/>
        <w:jc w:val="both"/>
        <w:rPr>
          <w:rFonts w:ascii="Arial" w:hAnsi="Arial" w:cs="Arial"/>
          <w:sz w:val="22"/>
          <w:szCs w:val="22"/>
        </w:rPr>
      </w:pPr>
    </w:p>
    <w:p w:rsidR="006E36CD" w:rsidRDefault="006E36CD" w:rsidP="006E36CD">
      <w:pPr>
        <w:tabs>
          <w:tab w:val="left" w:pos="-426"/>
          <w:tab w:val="left" w:pos="6804"/>
        </w:tabs>
        <w:spacing w:line="256" w:lineRule="auto"/>
        <w:ind w:left="851" w:right="50" w:hanging="851"/>
        <w:jc w:val="both"/>
        <w:rPr>
          <w:rFonts w:ascii="Arial" w:hAnsi="Arial" w:cs="Arial"/>
          <w:sz w:val="22"/>
          <w:szCs w:val="22"/>
        </w:rPr>
      </w:pPr>
      <w:r>
        <w:rPr>
          <w:rFonts w:ascii="Arial" w:hAnsi="Arial" w:cs="Arial"/>
          <w:sz w:val="22"/>
          <w:szCs w:val="22"/>
        </w:rPr>
        <w:t>Tipo</w:t>
      </w:r>
      <w:r>
        <w:rPr>
          <w:rFonts w:ascii="Arial" w:hAnsi="Arial" w:cs="Arial"/>
          <w:sz w:val="22"/>
          <w:szCs w:val="22"/>
        </w:rPr>
        <w:tab/>
        <w:t xml:space="preserve">Descripción                              </w:t>
      </w:r>
      <w:r>
        <w:rPr>
          <w:rFonts w:ascii="Arial" w:hAnsi="Arial" w:cs="Arial"/>
          <w:sz w:val="22"/>
          <w:szCs w:val="22"/>
          <w:lang w:val="es-419"/>
        </w:rPr>
        <w:t xml:space="preserve">   </w:t>
      </w:r>
      <w:r>
        <w:rPr>
          <w:rFonts w:ascii="Arial" w:hAnsi="Arial" w:cs="Arial"/>
          <w:sz w:val="22"/>
          <w:szCs w:val="22"/>
        </w:rPr>
        <w:t>Importe</w:t>
      </w:r>
    </w:p>
    <w:p w:rsidR="006E36CD" w:rsidRDefault="006E36CD" w:rsidP="006E36CD">
      <w:pPr>
        <w:tabs>
          <w:tab w:val="left" w:pos="-426"/>
          <w:tab w:val="left" w:pos="6804"/>
        </w:tabs>
        <w:spacing w:line="256" w:lineRule="auto"/>
        <w:ind w:left="851" w:right="50" w:hanging="851"/>
        <w:jc w:val="both"/>
        <w:rPr>
          <w:rFonts w:ascii="Arial" w:hAnsi="Arial" w:cs="Arial"/>
          <w:sz w:val="22"/>
          <w:szCs w:val="22"/>
        </w:rPr>
      </w:pPr>
    </w:p>
    <w:p w:rsidR="006E36CD" w:rsidRDefault="006E36CD" w:rsidP="006E36CD">
      <w:pPr>
        <w:tabs>
          <w:tab w:val="left" w:pos="-426"/>
          <w:tab w:val="left" w:pos="6804"/>
        </w:tabs>
        <w:spacing w:line="256" w:lineRule="auto"/>
        <w:ind w:left="851" w:right="50" w:hanging="851"/>
        <w:jc w:val="both"/>
        <w:rPr>
          <w:rFonts w:ascii="Arial" w:hAnsi="Arial" w:cs="Arial"/>
          <w:sz w:val="22"/>
          <w:szCs w:val="22"/>
        </w:rPr>
      </w:pPr>
      <w:r>
        <w:rPr>
          <w:rFonts w:ascii="Arial" w:hAnsi="Arial" w:cs="Arial"/>
          <w:sz w:val="22"/>
          <w:szCs w:val="22"/>
        </w:rPr>
        <w:t>A</w:t>
      </w:r>
      <w:r>
        <w:rPr>
          <w:rFonts w:ascii="Arial" w:hAnsi="Arial" w:cs="Arial"/>
          <w:sz w:val="22"/>
          <w:szCs w:val="22"/>
        </w:rPr>
        <w:tab/>
        <w:t>Taxi                                           $12,546.00.</w:t>
      </w:r>
    </w:p>
    <w:p w:rsidR="006E36CD" w:rsidRDefault="006E36CD" w:rsidP="006E36CD">
      <w:pPr>
        <w:tabs>
          <w:tab w:val="left" w:pos="-426"/>
          <w:tab w:val="left" w:pos="6804"/>
        </w:tabs>
        <w:spacing w:line="256" w:lineRule="auto"/>
        <w:ind w:left="851" w:right="50" w:hanging="851"/>
        <w:rPr>
          <w:rFonts w:ascii="Arial" w:hAnsi="Arial" w:cs="Arial"/>
          <w:sz w:val="22"/>
          <w:szCs w:val="22"/>
        </w:rPr>
      </w:pPr>
      <w:r>
        <w:rPr>
          <w:rFonts w:ascii="Arial" w:hAnsi="Arial" w:cs="Arial"/>
          <w:sz w:val="22"/>
          <w:szCs w:val="22"/>
        </w:rPr>
        <w:t>B</w:t>
      </w:r>
      <w:r>
        <w:rPr>
          <w:rFonts w:ascii="Arial" w:hAnsi="Arial" w:cs="Arial"/>
          <w:sz w:val="22"/>
          <w:szCs w:val="22"/>
        </w:rPr>
        <w:tab/>
        <w:t xml:space="preserve">Vehículos de carga ligera      </w:t>
      </w:r>
      <w:r>
        <w:rPr>
          <w:rFonts w:ascii="Arial" w:hAnsi="Arial" w:cs="Arial"/>
          <w:sz w:val="22"/>
          <w:szCs w:val="22"/>
          <w:lang w:val="es-419"/>
        </w:rPr>
        <w:t xml:space="preserve">   </w:t>
      </w:r>
      <w:r>
        <w:rPr>
          <w:rFonts w:ascii="Arial" w:hAnsi="Arial" w:cs="Arial"/>
          <w:sz w:val="22"/>
          <w:szCs w:val="22"/>
        </w:rPr>
        <w:t>$</w:t>
      </w:r>
      <w:r w:rsidR="00A33A08">
        <w:rPr>
          <w:rFonts w:ascii="Arial" w:hAnsi="Arial" w:cs="Arial"/>
          <w:sz w:val="22"/>
          <w:szCs w:val="22"/>
        </w:rPr>
        <w:t xml:space="preserve">  </w:t>
      </w:r>
      <w:r>
        <w:rPr>
          <w:rFonts w:ascii="Arial" w:hAnsi="Arial" w:cs="Arial"/>
          <w:sz w:val="22"/>
          <w:szCs w:val="22"/>
        </w:rPr>
        <w:t>3,739.00.</w:t>
      </w:r>
    </w:p>
    <w:p w:rsidR="006E36CD" w:rsidRDefault="006E36CD" w:rsidP="006E36CD">
      <w:pPr>
        <w:tabs>
          <w:tab w:val="left" w:pos="-426"/>
          <w:tab w:val="left" w:pos="6804"/>
        </w:tabs>
        <w:spacing w:line="256" w:lineRule="auto"/>
        <w:ind w:left="851" w:right="50" w:hanging="851"/>
        <w:jc w:val="both"/>
        <w:rPr>
          <w:rFonts w:ascii="Arial" w:hAnsi="Arial" w:cs="Arial"/>
          <w:sz w:val="22"/>
          <w:szCs w:val="22"/>
        </w:rPr>
      </w:pPr>
      <w:r>
        <w:rPr>
          <w:rFonts w:ascii="Arial" w:hAnsi="Arial" w:cs="Arial"/>
          <w:sz w:val="22"/>
          <w:szCs w:val="22"/>
        </w:rPr>
        <w:t>C</w:t>
      </w:r>
      <w:r>
        <w:rPr>
          <w:rFonts w:ascii="Arial" w:hAnsi="Arial" w:cs="Arial"/>
          <w:sz w:val="22"/>
          <w:szCs w:val="22"/>
        </w:rPr>
        <w:tab/>
        <w:t>Vehículos para transporte de materiales para la construcción $5,235.00.</w:t>
      </w:r>
    </w:p>
    <w:p w:rsidR="006E36CD" w:rsidRDefault="006E36CD" w:rsidP="006E36CD">
      <w:pPr>
        <w:tabs>
          <w:tab w:val="left" w:pos="-426"/>
        </w:tabs>
        <w:spacing w:line="256" w:lineRule="auto"/>
        <w:ind w:left="851" w:right="50" w:hanging="851"/>
        <w:jc w:val="both"/>
        <w:rPr>
          <w:rFonts w:ascii="Arial" w:hAnsi="Arial" w:cs="Arial"/>
          <w:sz w:val="22"/>
          <w:szCs w:val="22"/>
        </w:rPr>
      </w:pPr>
      <w:r>
        <w:rPr>
          <w:rFonts w:ascii="Arial" w:hAnsi="Arial" w:cs="Arial"/>
          <w:sz w:val="22"/>
          <w:szCs w:val="22"/>
        </w:rPr>
        <w:t>D</w:t>
      </w:r>
      <w:r>
        <w:rPr>
          <w:rFonts w:ascii="Arial" w:hAnsi="Arial" w:cs="Arial"/>
          <w:sz w:val="22"/>
          <w:szCs w:val="22"/>
        </w:rPr>
        <w:tab/>
        <w:t>Transporte público de pasajeros, autobuses y microbuses</w:t>
      </w:r>
      <w:r>
        <w:rPr>
          <w:rFonts w:ascii="Arial" w:hAnsi="Arial" w:cs="Arial"/>
          <w:sz w:val="22"/>
          <w:szCs w:val="22"/>
          <w:lang w:val="es-419"/>
        </w:rPr>
        <w:t xml:space="preserve">      </w:t>
      </w:r>
      <w:r>
        <w:rPr>
          <w:rFonts w:ascii="Arial" w:hAnsi="Arial" w:cs="Arial"/>
          <w:sz w:val="22"/>
          <w:szCs w:val="22"/>
        </w:rPr>
        <w:t>$7,468.00</w:t>
      </w:r>
    </w:p>
    <w:p w:rsidR="006E36CD" w:rsidRDefault="006E36CD" w:rsidP="00FE3369">
      <w:pPr>
        <w:tabs>
          <w:tab w:val="left" w:pos="-426"/>
          <w:tab w:val="left" w:pos="6804"/>
        </w:tabs>
        <w:spacing w:line="256" w:lineRule="auto"/>
        <w:ind w:left="851" w:right="50" w:hanging="851"/>
        <w:rPr>
          <w:rFonts w:ascii="Arial" w:hAnsi="Arial" w:cs="Arial"/>
          <w:sz w:val="22"/>
          <w:szCs w:val="22"/>
        </w:rPr>
      </w:pPr>
      <w:r>
        <w:rPr>
          <w:rFonts w:ascii="Arial" w:hAnsi="Arial" w:cs="Arial"/>
          <w:sz w:val="22"/>
          <w:szCs w:val="22"/>
        </w:rPr>
        <w:t>E</w:t>
      </w:r>
      <w:r>
        <w:rPr>
          <w:rFonts w:ascii="Arial" w:hAnsi="Arial" w:cs="Arial"/>
          <w:sz w:val="22"/>
          <w:szCs w:val="22"/>
        </w:rPr>
        <w:tab/>
        <w:t>Transporte especial, escolar y de trabajadores $3,764.00.</w:t>
      </w:r>
    </w:p>
    <w:p w:rsidR="006E36CD" w:rsidRDefault="006E36CD" w:rsidP="006E36CD">
      <w:pPr>
        <w:spacing w:line="256" w:lineRule="auto"/>
        <w:ind w:right="50"/>
        <w:jc w:val="both"/>
        <w:rPr>
          <w:rFonts w:ascii="Arial" w:hAnsi="Arial" w:cs="Arial"/>
          <w:sz w:val="22"/>
          <w:szCs w:val="22"/>
        </w:rPr>
      </w:pPr>
      <w:r>
        <w:rPr>
          <w:rFonts w:ascii="Arial" w:hAnsi="Arial" w:cs="Arial"/>
          <w:sz w:val="22"/>
          <w:szCs w:val="22"/>
        </w:rPr>
        <w:t>V.- Por refrendo de concesiones y explotación del servicio público de transporte independientemente del costo de las placas respectivas, pagarán una cuota anual por cada vehículo de acuerdo a la siguiente tabla:</w:t>
      </w:r>
    </w:p>
    <w:p w:rsidR="006E36CD" w:rsidRDefault="006E36CD" w:rsidP="006E36CD">
      <w:pPr>
        <w:spacing w:line="256" w:lineRule="auto"/>
        <w:ind w:right="50"/>
        <w:jc w:val="both"/>
        <w:rPr>
          <w:rFonts w:ascii="Arial" w:hAnsi="Arial" w:cs="Arial"/>
          <w:sz w:val="22"/>
          <w:szCs w:val="22"/>
        </w:rPr>
      </w:pPr>
    </w:p>
    <w:p w:rsidR="006E36CD" w:rsidRDefault="006E36CD" w:rsidP="006E36CD">
      <w:pPr>
        <w:tabs>
          <w:tab w:val="left" w:pos="709"/>
          <w:tab w:val="left" w:pos="6804"/>
        </w:tabs>
        <w:spacing w:line="256" w:lineRule="auto"/>
        <w:ind w:right="50"/>
        <w:rPr>
          <w:rFonts w:ascii="Arial" w:hAnsi="Arial" w:cs="Arial"/>
          <w:sz w:val="22"/>
          <w:szCs w:val="22"/>
        </w:rPr>
      </w:pPr>
      <w:r>
        <w:rPr>
          <w:rFonts w:ascii="Arial" w:hAnsi="Arial" w:cs="Arial"/>
          <w:sz w:val="22"/>
          <w:szCs w:val="22"/>
        </w:rPr>
        <w:t>Tipo</w:t>
      </w:r>
      <w:r>
        <w:rPr>
          <w:rFonts w:ascii="Arial" w:hAnsi="Arial" w:cs="Arial"/>
          <w:sz w:val="22"/>
          <w:szCs w:val="22"/>
          <w:lang w:val="es-419"/>
        </w:rPr>
        <w:t xml:space="preserve">        </w:t>
      </w:r>
      <w:r>
        <w:rPr>
          <w:rFonts w:ascii="Arial" w:hAnsi="Arial" w:cs="Arial"/>
          <w:sz w:val="22"/>
          <w:szCs w:val="22"/>
        </w:rPr>
        <w:t>Descripción                                 Importe</w:t>
      </w:r>
    </w:p>
    <w:p w:rsidR="006E36CD" w:rsidRDefault="006E36CD" w:rsidP="006E36CD">
      <w:pPr>
        <w:tabs>
          <w:tab w:val="left" w:pos="-426"/>
          <w:tab w:val="left" w:pos="6804"/>
        </w:tabs>
        <w:spacing w:line="256" w:lineRule="auto"/>
        <w:ind w:left="600" w:right="50" w:hanging="600"/>
        <w:jc w:val="both"/>
        <w:rPr>
          <w:rFonts w:ascii="Arial" w:hAnsi="Arial" w:cs="Arial"/>
          <w:sz w:val="22"/>
          <w:szCs w:val="22"/>
        </w:rPr>
      </w:pPr>
    </w:p>
    <w:p w:rsidR="006E36CD" w:rsidRDefault="006E36CD" w:rsidP="006E36CD">
      <w:pPr>
        <w:tabs>
          <w:tab w:val="left" w:pos="-426"/>
          <w:tab w:val="left" w:pos="6804"/>
        </w:tabs>
        <w:spacing w:line="256" w:lineRule="auto"/>
        <w:ind w:left="600" w:right="50" w:hanging="600"/>
        <w:jc w:val="both"/>
        <w:rPr>
          <w:rFonts w:ascii="Arial" w:hAnsi="Arial" w:cs="Arial"/>
          <w:sz w:val="22"/>
          <w:szCs w:val="22"/>
        </w:rPr>
      </w:pPr>
      <w:r>
        <w:rPr>
          <w:rFonts w:ascii="Arial" w:hAnsi="Arial" w:cs="Arial"/>
          <w:sz w:val="22"/>
          <w:szCs w:val="22"/>
        </w:rPr>
        <w:t>A</w:t>
      </w:r>
      <w:r>
        <w:rPr>
          <w:rFonts w:ascii="Arial" w:hAnsi="Arial" w:cs="Arial"/>
          <w:sz w:val="22"/>
          <w:szCs w:val="22"/>
        </w:rPr>
        <w:tab/>
        <w:t xml:space="preserve">Taxi            </w:t>
      </w:r>
      <w:r>
        <w:rPr>
          <w:rFonts w:ascii="Arial" w:hAnsi="Arial" w:cs="Arial"/>
          <w:sz w:val="22"/>
          <w:szCs w:val="22"/>
          <w:lang w:val="es-419"/>
        </w:rPr>
        <w:t xml:space="preserve">                              </w:t>
      </w:r>
      <w:r>
        <w:rPr>
          <w:rFonts w:ascii="Arial" w:hAnsi="Arial" w:cs="Arial"/>
          <w:sz w:val="22"/>
          <w:szCs w:val="22"/>
        </w:rPr>
        <w:t>$301.00.</w:t>
      </w:r>
    </w:p>
    <w:p w:rsidR="006E36CD" w:rsidRDefault="006E36CD" w:rsidP="006E36CD">
      <w:pPr>
        <w:tabs>
          <w:tab w:val="left" w:pos="0"/>
          <w:tab w:val="left" w:pos="6804"/>
        </w:tabs>
        <w:spacing w:line="256" w:lineRule="auto"/>
        <w:ind w:left="600" w:right="50" w:hanging="600"/>
        <w:rPr>
          <w:rFonts w:ascii="Arial" w:hAnsi="Arial" w:cs="Arial"/>
          <w:sz w:val="22"/>
          <w:szCs w:val="22"/>
        </w:rPr>
      </w:pPr>
      <w:r>
        <w:rPr>
          <w:rFonts w:ascii="Arial" w:hAnsi="Arial" w:cs="Arial"/>
          <w:sz w:val="22"/>
          <w:szCs w:val="22"/>
        </w:rPr>
        <w:t>B</w:t>
      </w:r>
      <w:r>
        <w:rPr>
          <w:rFonts w:ascii="Arial" w:hAnsi="Arial" w:cs="Arial"/>
          <w:sz w:val="22"/>
          <w:szCs w:val="22"/>
        </w:rPr>
        <w:tab/>
        <w:t>Vehículos de carga ligera        $301.00.</w:t>
      </w:r>
    </w:p>
    <w:p w:rsidR="006E36CD" w:rsidRDefault="006E36CD" w:rsidP="006E36CD">
      <w:pPr>
        <w:tabs>
          <w:tab w:val="left" w:pos="-426"/>
          <w:tab w:val="left" w:pos="6804"/>
        </w:tabs>
        <w:spacing w:line="256" w:lineRule="auto"/>
        <w:ind w:left="4461" w:right="50" w:hanging="4461"/>
        <w:jc w:val="both"/>
        <w:rPr>
          <w:rFonts w:ascii="Arial" w:hAnsi="Arial" w:cs="Arial"/>
          <w:sz w:val="22"/>
          <w:szCs w:val="22"/>
        </w:rPr>
      </w:pPr>
      <w:r>
        <w:rPr>
          <w:rFonts w:ascii="Arial" w:hAnsi="Arial" w:cs="Arial"/>
          <w:sz w:val="22"/>
          <w:szCs w:val="22"/>
        </w:rPr>
        <w:t>C     Vehículos para transporte de materiales para la construcción $413.00</w:t>
      </w:r>
    </w:p>
    <w:p w:rsidR="006E36CD" w:rsidRDefault="006E36CD" w:rsidP="006E36CD">
      <w:pPr>
        <w:tabs>
          <w:tab w:val="left" w:pos="-426"/>
          <w:tab w:val="left" w:pos="6804"/>
        </w:tabs>
        <w:spacing w:line="256" w:lineRule="auto"/>
        <w:ind w:left="4461" w:right="50" w:hanging="4461"/>
        <w:rPr>
          <w:rFonts w:ascii="Arial" w:hAnsi="Arial" w:cs="Arial"/>
          <w:sz w:val="22"/>
          <w:szCs w:val="22"/>
        </w:rPr>
      </w:pPr>
      <w:r>
        <w:rPr>
          <w:rFonts w:ascii="Arial" w:hAnsi="Arial" w:cs="Arial"/>
          <w:sz w:val="22"/>
          <w:szCs w:val="22"/>
        </w:rPr>
        <w:t>D       Autobuses y microbuses, transporte público de pasajeros $413.00.</w:t>
      </w:r>
    </w:p>
    <w:p w:rsidR="006E36CD" w:rsidRDefault="006E36CD" w:rsidP="006E36CD">
      <w:pPr>
        <w:tabs>
          <w:tab w:val="left" w:pos="-426"/>
          <w:tab w:val="left" w:pos="6804"/>
        </w:tabs>
        <w:spacing w:line="256" w:lineRule="auto"/>
        <w:ind w:left="600" w:right="50" w:hanging="600"/>
        <w:rPr>
          <w:rFonts w:ascii="Arial" w:hAnsi="Arial" w:cs="Arial"/>
          <w:sz w:val="22"/>
          <w:szCs w:val="22"/>
        </w:rPr>
      </w:pPr>
      <w:r>
        <w:rPr>
          <w:rFonts w:ascii="Arial" w:hAnsi="Arial" w:cs="Arial"/>
          <w:sz w:val="22"/>
          <w:szCs w:val="22"/>
        </w:rPr>
        <w:t>E</w:t>
      </w:r>
      <w:r>
        <w:rPr>
          <w:rFonts w:ascii="Arial" w:hAnsi="Arial" w:cs="Arial"/>
          <w:sz w:val="22"/>
          <w:szCs w:val="22"/>
        </w:rPr>
        <w:tab/>
        <w:t>Transporte especial, escolar y de trabajadores $430.00.</w:t>
      </w:r>
    </w:p>
    <w:p w:rsidR="006E36CD" w:rsidRDefault="006E36CD" w:rsidP="006E36CD">
      <w:pPr>
        <w:tabs>
          <w:tab w:val="left" w:pos="-426"/>
          <w:tab w:val="left" w:pos="6804"/>
        </w:tabs>
        <w:spacing w:line="256" w:lineRule="auto"/>
        <w:jc w:val="both"/>
        <w:rPr>
          <w:rFonts w:ascii="Arial" w:hAnsi="Arial" w:cs="Arial"/>
          <w:sz w:val="22"/>
          <w:szCs w:val="22"/>
        </w:rPr>
      </w:pPr>
    </w:p>
    <w:p w:rsidR="006E36CD" w:rsidRDefault="006E36CD" w:rsidP="006E36CD">
      <w:pPr>
        <w:tabs>
          <w:tab w:val="left" w:pos="-426"/>
          <w:tab w:val="left" w:pos="6804"/>
        </w:tabs>
        <w:spacing w:line="256" w:lineRule="auto"/>
        <w:jc w:val="both"/>
        <w:rPr>
          <w:rFonts w:ascii="Arial" w:hAnsi="Arial" w:cs="Arial"/>
          <w:sz w:val="22"/>
          <w:szCs w:val="22"/>
        </w:rPr>
      </w:pPr>
      <w:r>
        <w:rPr>
          <w:rFonts w:ascii="Arial" w:hAnsi="Arial" w:cs="Arial"/>
          <w:sz w:val="22"/>
          <w:szCs w:val="22"/>
        </w:rPr>
        <w:t>Los importes mencionados en la tabla anterior deberán ser cubiertos dentro de los tres primeros meses del año, de lo contrario causara un recargo del 2% mensual posteriores al vencimiento del plazo.</w:t>
      </w:r>
    </w:p>
    <w:p w:rsidR="006E36CD" w:rsidRDefault="006E36CD" w:rsidP="006E36CD">
      <w:pPr>
        <w:tabs>
          <w:tab w:val="left" w:pos="-426"/>
          <w:tab w:val="left" w:pos="6804"/>
        </w:tabs>
        <w:spacing w:line="256" w:lineRule="auto"/>
        <w:jc w:val="both"/>
        <w:rPr>
          <w:rFonts w:ascii="Arial" w:hAnsi="Arial" w:cs="Arial"/>
          <w:sz w:val="22"/>
          <w:szCs w:val="22"/>
        </w:rPr>
      </w:pPr>
    </w:p>
    <w:p w:rsidR="006E36CD" w:rsidRDefault="006E36CD" w:rsidP="006E36CD">
      <w:pPr>
        <w:tabs>
          <w:tab w:val="left" w:pos="-426"/>
          <w:tab w:val="left" w:pos="6804"/>
        </w:tabs>
        <w:spacing w:line="256" w:lineRule="auto"/>
        <w:ind w:right="50"/>
        <w:jc w:val="both"/>
        <w:rPr>
          <w:rFonts w:ascii="Arial" w:hAnsi="Arial" w:cs="Arial"/>
          <w:sz w:val="22"/>
          <w:szCs w:val="22"/>
        </w:rPr>
      </w:pPr>
      <w:r>
        <w:rPr>
          <w:rFonts w:ascii="Arial" w:hAnsi="Arial" w:cs="Arial"/>
          <w:sz w:val="22"/>
          <w:szCs w:val="22"/>
        </w:rPr>
        <w:t xml:space="preserve">VI.- Por permiso para ocupación de la vía pública para estacionamiento de vehículos de alquiler que tengan sitio especialmente asignado para estacionarse, pagarán una cuota anual de $361.00, lo anterior no exime al contribuyente del pago del refrendo anual. </w:t>
      </w:r>
    </w:p>
    <w:p w:rsidR="006E36CD" w:rsidRDefault="006E36CD" w:rsidP="006E36CD">
      <w:pPr>
        <w:tabs>
          <w:tab w:val="left" w:pos="-426"/>
          <w:tab w:val="left" w:pos="6804"/>
        </w:tabs>
        <w:spacing w:line="256" w:lineRule="auto"/>
        <w:jc w:val="both"/>
        <w:rPr>
          <w:rFonts w:ascii="Arial" w:hAnsi="Arial" w:cs="Arial"/>
          <w:sz w:val="22"/>
          <w:szCs w:val="22"/>
        </w:rPr>
      </w:pPr>
    </w:p>
    <w:p w:rsidR="006E36CD" w:rsidRDefault="006E36CD" w:rsidP="006E36CD">
      <w:pPr>
        <w:tabs>
          <w:tab w:val="left" w:pos="-426"/>
          <w:tab w:val="left" w:pos="6804"/>
        </w:tabs>
        <w:spacing w:line="256" w:lineRule="auto"/>
        <w:jc w:val="both"/>
        <w:rPr>
          <w:rFonts w:ascii="Arial" w:hAnsi="Arial" w:cs="Arial"/>
          <w:sz w:val="22"/>
          <w:szCs w:val="22"/>
        </w:rPr>
      </w:pPr>
      <w:r>
        <w:rPr>
          <w:rFonts w:ascii="Arial" w:hAnsi="Arial" w:cs="Arial"/>
          <w:sz w:val="22"/>
          <w:szCs w:val="22"/>
        </w:rPr>
        <w:t>VII.- Por permiso para estacionamiento para carga y descarga, pagarán una cuota anual de $3,020.00, se podrá realizar el pago de este permiso de forma anual y se aplicará un incentivo del 15% en enero, 10% en febrero y 5% en marzo. La autoridad municipal convendrá el horario en que las personas físicas y morales que soliciten dicha licencia, podrán hace uso del área que les fue asignada, para este concepto.</w:t>
      </w:r>
    </w:p>
    <w:p w:rsidR="006E36CD" w:rsidRDefault="006E36CD" w:rsidP="006E36CD">
      <w:pPr>
        <w:tabs>
          <w:tab w:val="left" w:pos="-426"/>
          <w:tab w:val="left" w:pos="6804"/>
        </w:tabs>
        <w:spacing w:line="256" w:lineRule="auto"/>
        <w:jc w:val="both"/>
        <w:rPr>
          <w:rFonts w:ascii="Arial" w:hAnsi="Arial" w:cs="Arial"/>
          <w:sz w:val="22"/>
          <w:szCs w:val="22"/>
        </w:rPr>
      </w:pPr>
    </w:p>
    <w:p w:rsidR="006E36CD" w:rsidRDefault="006E36CD" w:rsidP="006E36CD">
      <w:pPr>
        <w:tabs>
          <w:tab w:val="left" w:pos="-426"/>
          <w:tab w:val="left" w:pos="6804"/>
        </w:tabs>
        <w:spacing w:line="256" w:lineRule="auto"/>
        <w:ind w:right="50"/>
        <w:jc w:val="both"/>
        <w:rPr>
          <w:rFonts w:ascii="Arial" w:hAnsi="Arial" w:cs="Arial"/>
          <w:sz w:val="22"/>
          <w:szCs w:val="22"/>
        </w:rPr>
      </w:pPr>
      <w:r>
        <w:rPr>
          <w:rFonts w:ascii="Arial" w:hAnsi="Arial" w:cs="Arial"/>
          <w:sz w:val="22"/>
          <w:szCs w:val="22"/>
        </w:rPr>
        <w:t>VIII.- Rotulación de número económico y número de ruta por una sola vez $156.00</w:t>
      </w:r>
    </w:p>
    <w:p w:rsidR="006E36CD" w:rsidRDefault="006E36CD" w:rsidP="006E36CD">
      <w:pPr>
        <w:tabs>
          <w:tab w:val="left" w:pos="-426"/>
          <w:tab w:val="left" w:pos="6804"/>
        </w:tabs>
        <w:spacing w:line="256" w:lineRule="auto"/>
        <w:ind w:right="50"/>
        <w:jc w:val="both"/>
        <w:rPr>
          <w:rFonts w:ascii="Arial" w:hAnsi="Arial" w:cs="Arial"/>
          <w:sz w:val="22"/>
          <w:szCs w:val="22"/>
        </w:rPr>
      </w:pPr>
    </w:p>
    <w:p w:rsidR="006E36CD" w:rsidRDefault="006E36CD" w:rsidP="006E36CD">
      <w:pPr>
        <w:tabs>
          <w:tab w:val="left" w:pos="-426"/>
          <w:tab w:val="left" w:pos="6804"/>
        </w:tabs>
        <w:spacing w:line="256" w:lineRule="auto"/>
        <w:ind w:right="50"/>
        <w:jc w:val="both"/>
        <w:rPr>
          <w:rFonts w:ascii="Arial" w:hAnsi="Arial" w:cs="Arial"/>
          <w:sz w:val="22"/>
          <w:szCs w:val="22"/>
        </w:rPr>
      </w:pPr>
      <w:r>
        <w:rPr>
          <w:rFonts w:ascii="Arial" w:hAnsi="Arial" w:cs="Arial"/>
          <w:sz w:val="22"/>
          <w:szCs w:val="22"/>
        </w:rPr>
        <w:t>IX.- Expedición de gafete de identificación con validez anual a chóferes del servicio público de pasajeros, camiones urbanos y taxis $ 73.00 y cuando se requiera de una renovación por actualización de información será de $36.00.</w:t>
      </w:r>
    </w:p>
    <w:p w:rsidR="006E36CD" w:rsidRDefault="006E36CD" w:rsidP="006E36CD">
      <w:pPr>
        <w:tabs>
          <w:tab w:val="left" w:pos="-426"/>
          <w:tab w:val="left" w:pos="6804"/>
        </w:tabs>
        <w:spacing w:line="256" w:lineRule="auto"/>
        <w:ind w:right="50"/>
        <w:jc w:val="both"/>
        <w:rPr>
          <w:rFonts w:ascii="Arial" w:hAnsi="Arial" w:cs="Arial"/>
          <w:sz w:val="22"/>
          <w:szCs w:val="22"/>
        </w:rPr>
      </w:pPr>
    </w:p>
    <w:p w:rsidR="006E36CD" w:rsidRDefault="006E36CD" w:rsidP="006E36CD">
      <w:pPr>
        <w:tabs>
          <w:tab w:val="left" w:pos="-426"/>
          <w:tab w:val="left" w:pos="6804"/>
        </w:tabs>
        <w:spacing w:line="256" w:lineRule="auto"/>
        <w:ind w:right="50"/>
        <w:jc w:val="both"/>
        <w:rPr>
          <w:rFonts w:ascii="Arial" w:hAnsi="Arial" w:cs="Arial"/>
          <w:sz w:val="22"/>
          <w:szCs w:val="22"/>
        </w:rPr>
      </w:pPr>
      <w:r>
        <w:rPr>
          <w:rFonts w:ascii="Arial" w:hAnsi="Arial" w:cs="Arial"/>
          <w:sz w:val="22"/>
          <w:szCs w:val="22"/>
        </w:rPr>
        <w:lastRenderedPageBreak/>
        <w:t>X.- Cuando la renovación anual se cubra antes del 15 de febrero se otorgará un incentivo del 12% del monto total por concepto de pago anticipado.</w:t>
      </w:r>
    </w:p>
    <w:p w:rsidR="006E36CD" w:rsidRDefault="006E36CD" w:rsidP="006E36CD">
      <w:pPr>
        <w:tabs>
          <w:tab w:val="left" w:pos="-426"/>
          <w:tab w:val="left" w:pos="6804"/>
        </w:tabs>
        <w:spacing w:line="256" w:lineRule="auto"/>
        <w:ind w:right="50"/>
        <w:jc w:val="both"/>
        <w:rPr>
          <w:rFonts w:ascii="Arial" w:hAnsi="Arial" w:cs="Arial"/>
          <w:sz w:val="22"/>
          <w:szCs w:val="22"/>
        </w:rPr>
      </w:pPr>
    </w:p>
    <w:p w:rsidR="006E36CD" w:rsidRDefault="006E36CD" w:rsidP="006E36CD">
      <w:pPr>
        <w:tabs>
          <w:tab w:val="left" w:pos="1425"/>
        </w:tabs>
        <w:spacing w:line="256" w:lineRule="auto"/>
        <w:jc w:val="both"/>
        <w:rPr>
          <w:rFonts w:ascii="Arial" w:hAnsi="Arial" w:cs="Arial"/>
          <w:sz w:val="22"/>
          <w:szCs w:val="22"/>
        </w:rPr>
      </w:pPr>
      <w:r>
        <w:rPr>
          <w:rFonts w:ascii="Arial" w:hAnsi="Arial" w:cs="Arial"/>
          <w:sz w:val="22"/>
          <w:szCs w:val="22"/>
        </w:rPr>
        <w:t>XI.- Las cuotas correspondientes por servicio de verificación vehicular serán de $76.00 por semestre. En los casos de personas con discapacidad, tercera edad, pensionados y empleados del municipio se cobrará el 50% del valor. Conforme al Artículo 119 BIS, segundo párrafo, de la Ley del Equilibrio Ecológico y la Protección al Ambiente del Estado de Coahuila de Zaragoza, estas contribuciones solo podrán cobrarse en las unidades automotrices y vehículos inscritos en su municipio y siempre y cuando demuestre que se cuenta con los recursos técnicos y humanos establecidos en la Ley del Equilibrio Ecológico y la Protección al Ambiente del Estado de Coahuila de Zaragoza.</w:t>
      </w:r>
    </w:p>
    <w:p w:rsidR="006E36CD" w:rsidRDefault="006E36CD" w:rsidP="006E36CD">
      <w:pPr>
        <w:tabs>
          <w:tab w:val="left" w:pos="-426"/>
          <w:tab w:val="left" w:pos="6804"/>
        </w:tabs>
        <w:spacing w:line="256" w:lineRule="auto"/>
        <w:jc w:val="both"/>
        <w:rPr>
          <w:rFonts w:ascii="Arial" w:hAnsi="Arial" w:cs="Arial"/>
          <w:sz w:val="22"/>
          <w:szCs w:val="22"/>
        </w:rPr>
      </w:pPr>
    </w:p>
    <w:p w:rsidR="006E36CD" w:rsidRDefault="006E36CD" w:rsidP="006E36CD">
      <w:pPr>
        <w:tabs>
          <w:tab w:val="left" w:pos="-426"/>
          <w:tab w:val="left" w:pos="6804"/>
        </w:tabs>
        <w:spacing w:line="256" w:lineRule="auto"/>
        <w:ind w:right="50"/>
        <w:jc w:val="both"/>
        <w:rPr>
          <w:rFonts w:ascii="Arial" w:hAnsi="Arial" w:cs="Arial"/>
          <w:sz w:val="22"/>
          <w:szCs w:val="22"/>
        </w:rPr>
      </w:pPr>
      <w:r>
        <w:rPr>
          <w:rFonts w:ascii="Arial" w:hAnsi="Arial" w:cs="Arial"/>
          <w:sz w:val="22"/>
          <w:szCs w:val="22"/>
        </w:rPr>
        <w:t>XII.- Las cuotas correspondientes por servicio de verificación mecánica de las unidades del servicio urbano y público serán de $149.00 semestrales.</w:t>
      </w:r>
    </w:p>
    <w:p w:rsidR="006E36CD" w:rsidRDefault="006E36CD" w:rsidP="006E36CD">
      <w:pPr>
        <w:spacing w:line="256" w:lineRule="auto"/>
        <w:jc w:val="both"/>
        <w:rPr>
          <w:rFonts w:ascii="Arial" w:hAnsi="Arial" w:cs="Arial"/>
          <w:color w:val="000000"/>
          <w:sz w:val="22"/>
          <w:szCs w:val="22"/>
          <w:lang w:val="es-ES_tradnl"/>
        </w:rPr>
      </w:pPr>
    </w:p>
    <w:p w:rsidR="006E36CD" w:rsidRDefault="006E36CD" w:rsidP="006E36CD">
      <w:pPr>
        <w:spacing w:line="256" w:lineRule="auto"/>
        <w:jc w:val="both"/>
        <w:rPr>
          <w:rFonts w:ascii="Arial" w:hAnsi="Arial" w:cs="Arial"/>
          <w:color w:val="000000"/>
          <w:sz w:val="22"/>
          <w:szCs w:val="22"/>
          <w:lang w:val="es-ES_tradnl"/>
        </w:rPr>
      </w:pPr>
      <w:r>
        <w:rPr>
          <w:rFonts w:ascii="Arial" w:hAnsi="Arial" w:cs="Arial"/>
          <w:color w:val="000000"/>
          <w:sz w:val="22"/>
          <w:szCs w:val="22"/>
          <w:lang w:val="es-ES_tradnl"/>
        </w:rPr>
        <w:t>XIII.- El servicio de transporte entre particulares se prestará en vehículos particulares que, sin estar sujetos al otorgamiento de una concesión, permiso o autorización por parte de la Secretaría de Infraestructura y Transporte o del Municipio, deberán estar registrados en una Empresa de Redes de Transporte o una empresa relacionada, filial o subsidiaria de la misma que a su vez cuente con registro para su funcionamiento otorgado por la Secretaría de Infraestructura y Transporte. Dicho servicio estará regulado en base a lo dispuesto en el Capítulo VII, del Título Segundo, de la Ley de Transporte y Movilidad Sustentable para el Estado de Coahuila de Zaragoza.</w:t>
      </w:r>
    </w:p>
    <w:p w:rsidR="006E36CD" w:rsidRDefault="006E36CD" w:rsidP="006E36CD">
      <w:pPr>
        <w:spacing w:line="256" w:lineRule="auto"/>
        <w:jc w:val="both"/>
        <w:rPr>
          <w:rFonts w:ascii="Arial" w:hAnsi="Arial" w:cs="Arial"/>
          <w:b/>
          <w:bCs/>
          <w:sz w:val="22"/>
          <w:szCs w:val="22"/>
        </w:rPr>
      </w:pPr>
    </w:p>
    <w:p w:rsidR="00473062" w:rsidRDefault="00473062" w:rsidP="006E36CD">
      <w:pPr>
        <w:spacing w:line="256" w:lineRule="auto"/>
        <w:jc w:val="both"/>
        <w:rPr>
          <w:rFonts w:ascii="Arial" w:hAnsi="Arial" w:cs="Arial"/>
          <w:b/>
          <w:bCs/>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SECCIÓN IX</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 LOS SERVICIOS DE PREVISIÓN SOCIAL</w:t>
      </w:r>
    </w:p>
    <w:p w:rsidR="006E36CD" w:rsidRDefault="006E36CD" w:rsidP="006E36CD">
      <w:pPr>
        <w:spacing w:line="256" w:lineRule="auto"/>
        <w:ind w:right="50"/>
        <w:jc w:val="both"/>
        <w:rPr>
          <w:rFonts w:ascii="Arial" w:hAnsi="Arial" w:cs="Arial"/>
          <w:bCs/>
          <w:sz w:val="22"/>
          <w:szCs w:val="22"/>
        </w:rPr>
      </w:pPr>
    </w:p>
    <w:p w:rsidR="006E36CD" w:rsidRDefault="006E36CD" w:rsidP="006E36CD">
      <w:pPr>
        <w:spacing w:line="256" w:lineRule="auto"/>
        <w:ind w:right="50"/>
        <w:jc w:val="both"/>
        <w:rPr>
          <w:rFonts w:ascii="Arial" w:hAnsi="Arial" w:cs="Arial"/>
          <w:bCs/>
          <w:sz w:val="22"/>
          <w:szCs w:val="22"/>
        </w:rPr>
      </w:pPr>
      <w:r>
        <w:rPr>
          <w:rFonts w:ascii="Arial" w:hAnsi="Arial" w:cs="Arial"/>
          <w:b/>
          <w:sz w:val="22"/>
          <w:szCs w:val="22"/>
        </w:rPr>
        <w:t>ARTÍCULO 19.-</w:t>
      </w:r>
      <w:r>
        <w:rPr>
          <w:rFonts w:ascii="Arial" w:hAnsi="Arial" w:cs="Arial"/>
          <w:bCs/>
          <w:sz w:val="22"/>
          <w:szCs w:val="22"/>
        </w:rPr>
        <w:t xml:space="preserve"> Son objeto de estos derechos los servicios médicos que preste el Ayuntamiento, los servicios de vigilancia, control sanitario y supervisión de actividades que conforme a los reglamentos administrativos deba proporcionar el Ayuntamiento, ya sea a solicitud de particulares o de manera obligatoria por disposición reglamentaria.</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El pago de este derecho será conforme a las siguientes tarifas: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    Servicios médicos prestados en la ciudad sanitaria $81.00 por consulta.</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II.-   Servicios especiales de salud pública $96.00 </w:t>
      </w:r>
    </w:p>
    <w:p w:rsidR="006E36CD" w:rsidRDefault="006E36CD" w:rsidP="006E36CD">
      <w:pPr>
        <w:tabs>
          <w:tab w:val="left" w:pos="-993"/>
          <w:tab w:val="left" w:pos="5670"/>
        </w:tabs>
        <w:spacing w:line="256" w:lineRule="auto"/>
        <w:jc w:val="both"/>
        <w:rPr>
          <w:rFonts w:ascii="Arial" w:hAnsi="Arial" w:cs="Arial"/>
          <w:sz w:val="22"/>
          <w:szCs w:val="22"/>
        </w:rPr>
      </w:pPr>
    </w:p>
    <w:p w:rsidR="006E36CD" w:rsidRDefault="006E36CD" w:rsidP="006E36CD">
      <w:pPr>
        <w:tabs>
          <w:tab w:val="left" w:pos="-993"/>
          <w:tab w:val="left" w:pos="5670"/>
        </w:tabs>
        <w:spacing w:line="256" w:lineRule="auto"/>
        <w:jc w:val="both"/>
        <w:rPr>
          <w:rFonts w:ascii="Arial" w:hAnsi="Arial" w:cs="Arial"/>
          <w:sz w:val="22"/>
          <w:szCs w:val="22"/>
        </w:rPr>
      </w:pPr>
      <w:r>
        <w:rPr>
          <w:rFonts w:ascii="Arial" w:hAnsi="Arial" w:cs="Arial"/>
          <w:sz w:val="22"/>
          <w:szCs w:val="22"/>
        </w:rPr>
        <w:t>III.-  Por expedición de certificados médicos $165.00</w:t>
      </w:r>
    </w:p>
    <w:p w:rsidR="006E36CD" w:rsidRDefault="006E36CD" w:rsidP="006E36CD">
      <w:pPr>
        <w:tabs>
          <w:tab w:val="left" w:pos="-993"/>
          <w:tab w:val="left" w:pos="5670"/>
        </w:tabs>
        <w:spacing w:line="256" w:lineRule="auto"/>
        <w:jc w:val="both"/>
        <w:rPr>
          <w:rFonts w:ascii="Arial" w:hAnsi="Arial" w:cs="Arial"/>
          <w:sz w:val="22"/>
          <w:szCs w:val="22"/>
        </w:rPr>
      </w:pPr>
    </w:p>
    <w:p w:rsidR="006E36CD" w:rsidRDefault="006E36CD" w:rsidP="006E36CD">
      <w:pPr>
        <w:tabs>
          <w:tab w:val="left" w:pos="-993"/>
          <w:tab w:val="left" w:pos="5670"/>
        </w:tabs>
        <w:spacing w:line="256" w:lineRule="auto"/>
        <w:jc w:val="both"/>
        <w:rPr>
          <w:rFonts w:ascii="Arial" w:hAnsi="Arial" w:cs="Arial"/>
          <w:sz w:val="22"/>
          <w:szCs w:val="22"/>
          <w:u w:val="single"/>
        </w:rPr>
      </w:pPr>
      <w:r>
        <w:rPr>
          <w:rFonts w:ascii="Arial" w:hAnsi="Arial" w:cs="Arial"/>
          <w:sz w:val="22"/>
          <w:szCs w:val="22"/>
        </w:rPr>
        <w:t>IV.- Por certificados médicos de estado de ebriedad $156.00.</w:t>
      </w:r>
    </w:p>
    <w:p w:rsidR="006E36CD" w:rsidRDefault="006E36CD" w:rsidP="006E36CD">
      <w:pPr>
        <w:tabs>
          <w:tab w:val="left" w:pos="0"/>
        </w:tabs>
        <w:spacing w:line="256" w:lineRule="auto"/>
        <w:jc w:val="both"/>
        <w:rPr>
          <w:rFonts w:ascii="Arial" w:hAnsi="Arial" w:cs="Arial"/>
          <w:sz w:val="22"/>
          <w:szCs w:val="22"/>
        </w:rPr>
      </w:pPr>
    </w:p>
    <w:p w:rsidR="00473062" w:rsidRDefault="00473062" w:rsidP="006E36CD">
      <w:pPr>
        <w:tabs>
          <w:tab w:val="left" w:pos="0"/>
        </w:tabs>
        <w:spacing w:line="256" w:lineRule="auto"/>
        <w:jc w:val="both"/>
        <w:rPr>
          <w:rFonts w:ascii="Arial" w:hAnsi="Arial" w:cs="Arial"/>
          <w:sz w:val="22"/>
          <w:szCs w:val="22"/>
        </w:rPr>
      </w:pPr>
    </w:p>
    <w:p w:rsidR="00473062" w:rsidRDefault="00473062" w:rsidP="006E36CD">
      <w:pPr>
        <w:tabs>
          <w:tab w:val="left" w:pos="0"/>
        </w:tabs>
        <w:spacing w:line="256" w:lineRule="auto"/>
        <w:jc w:val="both"/>
        <w:rPr>
          <w:rFonts w:ascii="Arial" w:hAnsi="Arial" w:cs="Arial"/>
          <w:sz w:val="22"/>
          <w:szCs w:val="22"/>
        </w:rPr>
      </w:pPr>
    </w:p>
    <w:p w:rsidR="00473062" w:rsidRDefault="00473062" w:rsidP="006E36CD">
      <w:pPr>
        <w:tabs>
          <w:tab w:val="left" w:pos="0"/>
        </w:tabs>
        <w:spacing w:line="256" w:lineRule="auto"/>
        <w:jc w:val="both"/>
        <w:rPr>
          <w:rFonts w:ascii="Arial" w:hAnsi="Arial" w:cs="Arial"/>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lastRenderedPageBreak/>
        <w:t>SECCIÓN X</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 LOS SERVICIOS DE PROTECCION CIVIL</w:t>
      </w:r>
    </w:p>
    <w:p w:rsidR="006E36CD" w:rsidRDefault="006E36CD" w:rsidP="006E36CD">
      <w:pPr>
        <w:spacing w:line="256" w:lineRule="auto"/>
        <w:jc w:val="both"/>
        <w:rPr>
          <w:rFonts w:ascii="Arial" w:hAnsi="Arial" w:cs="Arial"/>
          <w:b/>
          <w:bCs/>
          <w:color w:val="FF0000"/>
          <w:sz w:val="22"/>
          <w:szCs w:val="22"/>
        </w:rPr>
      </w:pPr>
    </w:p>
    <w:p w:rsidR="006E36CD" w:rsidRDefault="006E36CD" w:rsidP="006E36CD">
      <w:pPr>
        <w:spacing w:line="256" w:lineRule="auto"/>
        <w:jc w:val="both"/>
        <w:rPr>
          <w:rFonts w:ascii="Arial" w:hAnsi="Arial" w:cs="Arial"/>
          <w:bCs/>
          <w:sz w:val="22"/>
          <w:szCs w:val="22"/>
        </w:rPr>
      </w:pPr>
      <w:r>
        <w:rPr>
          <w:rFonts w:ascii="Arial" w:hAnsi="Arial" w:cs="Arial"/>
          <w:b/>
          <w:sz w:val="22"/>
          <w:szCs w:val="22"/>
        </w:rPr>
        <w:t>ARTÍCULO 20.-</w:t>
      </w:r>
      <w:r>
        <w:rPr>
          <w:rFonts w:ascii="Arial" w:hAnsi="Arial" w:cs="Arial"/>
          <w:b/>
          <w:sz w:val="22"/>
          <w:szCs w:val="22"/>
          <w:lang w:val="es-419"/>
        </w:rPr>
        <w:t xml:space="preserve"> </w:t>
      </w:r>
      <w:r>
        <w:rPr>
          <w:rFonts w:ascii="Arial" w:hAnsi="Arial" w:cs="Arial"/>
          <w:bCs/>
          <w:sz w:val="22"/>
          <w:szCs w:val="22"/>
        </w:rPr>
        <w:t>Son objeto de estos derechos los servicios de protección civil que conforme a los reglamentos administrativos deba proporcionar el Ayuntamiento.</w:t>
      </w:r>
    </w:p>
    <w:p w:rsidR="006E36CD" w:rsidRDefault="006E36CD" w:rsidP="006E36CD">
      <w:pPr>
        <w:spacing w:line="256" w:lineRule="auto"/>
        <w:jc w:val="both"/>
        <w:rPr>
          <w:rFonts w:ascii="Arial" w:hAnsi="Arial" w:cs="Arial"/>
          <w:bCs/>
          <w:sz w:val="22"/>
          <w:szCs w:val="22"/>
        </w:rPr>
      </w:pPr>
    </w:p>
    <w:p w:rsidR="006E36CD" w:rsidRDefault="006E36CD" w:rsidP="006E36CD">
      <w:pPr>
        <w:spacing w:line="256" w:lineRule="auto"/>
        <w:ind w:right="50"/>
        <w:jc w:val="both"/>
        <w:rPr>
          <w:rFonts w:ascii="Arial" w:hAnsi="Arial" w:cs="Arial"/>
          <w:bCs/>
          <w:sz w:val="22"/>
          <w:szCs w:val="22"/>
        </w:rPr>
      </w:pPr>
      <w:r>
        <w:rPr>
          <w:rFonts w:ascii="Arial" w:hAnsi="Arial" w:cs="Arial"/>
          <w:bCs/>
          <w:sz w:val="22"/>
          <w:szCs w:val="22"/>
        </w:rPr>
        <w:t>I.- Por dictamen en su caso autorización de programa de protección civil incluyendo programa interno, plan de contingencia o programa especial, locales hasta 70 m2 $1,330.00 pesos y locales mayores a 70 m2 $2,509.00 pesos.</w:t>
      </w:r>
    </w:p>
    <w:p w:rsidR="006E36CD" w:rsidRDefault="006E36CD" w:rsidP="006E36CD">
      <w:pPr>
        <w:spacing w:line="256" w:lineRule="auto"/>
        <w:ind w:right="50"/>
        <w:jc w:val="both"/>
        <w:rPr>
          <w:rFonts w:ascii="Arial" w:hAnsi="Arial" w:cs="Arial"/>
          <w:bCs/>
          <w:sz w:val="22"/>
          <w:szCs w:val="22"/>
        </w:rPr>
      </w:pPr>
    </w:p>
    <w:p w:rsidR="006E36CD" w:rsidRDefault="006E36CD" w:rsidP="006E36CD">
      <w:pPr>
        <w:spacing w:line="256" w:lineRule="auto"/>
        <w:ind w:right="50"/>
        <w:jc w:val="both"/>
        <w:rPr>
          <w:rFonts w:ascii="Arial" w:hAnsi="Arial" w:cs="Arial"/>
          <w:bCs/>
          <w:sz w:val="22"/>
          <w:szCs w:val="22"/>
        </w:rPr>
      </w:pPr>
      <w:r>
        <w:rPr>
          <w:rFonts w:ascii="Arial" w:hAnsi="Arial" w:cs="Arial"/>
          <w:bCs/>
          <w:sz w:val="22"/>
          <w:szCs w:val="22"/>
        </w:rPr>
        <w:t>II.- Por dictámenes de seguridad en materia de protección civil relativos a:</w:t>
      </w:r>
    </w:p>
    <w:p w:rsidR="006E36CD" w:rsidRDefault="006E36CD" w:rsidP="006E36CD">
      <w:pPr>
        <w:spacing w:line="256" w:lineRule="auto"/>
        <w:ind w:right="50"/>
        <w:jc w:val="both"/>
        <w:rPr>
          <w:rFonts w:ascii="Arial" w:hAnsi="Arial" w:cs="Arial"/>
          <w:bCs/>
          <w:sz w:val="22"/>
          <w:szCs w:val="22"/>
        </w:rPr>
      </w:pPr>
    </w:p>
    <w:p w:rsidR="006E36CD" w:rsidRDefault="006E36CD" w:rsidP="006E36CD">
      <w:pPr>
        <w:spacing w:line="256" w:lineRule="auto"/>
        <w:ind w:right="50"/>
        <w:jc w:val="both"/>
        <w:rPr>
          <w:rFonts w:ascii="Arial" w:hAnsi="Arial" w:cs="Arial"/>
          <w:bCs/>
          <w:sz w:val="22"/>
          <w:szCs w:val="22"/>
        </w:rPr>
      </w:pPr>
      <w:r>
        <w:rPr>
          <w:rFonts w:ascii="Arial" w:hAnsi="Arial" w:cs="Arial"/>
          <w:bCs/>
          <w:sz w:val="22"/>
          <w:szCs w:val="22"/>
        </w:rPr>
        <w:t>1.- Eventos masivos o espectáculos:</w:t>
      </w:r>
    </w:p>
    <w:p w:rsidR="006E36CD" w:rsidRDefault="006E36CD" w:rsidP="006E36CD">
      <w:pPr>
        <w:spacing w:line="256" w:lineRule="auto"/>
        <w:ind w:right="50"/>
        <w:jc w:val="both"/>
        <w:rPr>
          <w:rFonts w:ascii="Arial" w:hAnsi="Arial" w:cs="Arial"/>
          <w:bCs/>
          <w:sz w:val="22"/>
          <w:szCs w:val="22"/>
        </w:rPr>
      </w:pPr>
    </w:p>
    <w:p w:rsidR="006E36CD" w:rsidRDefault="006E36CD" w:rsidP="006E36CD">
      <w:pPr>
        <w:spacing w:line="256" w:lineRule="auto"/>
        <w:ind w:left="284" w:right="50" w:hanging="284"/>
        <w:jc w:val="both"/>
        <w:rPr>
          <w:rFonts w:ascii="Arial" w:hAnsi="Arial" w:cs="Arial"/>
          <w:bCs/>
          <w:sz w:val="22"/>
          <w:szCs w:val="22"/>
        </w:rPr>
      </w:pPr>
      <w:r>
        <w:rPr>
          <w:rFonts w:ascii="Arial" w:hAnsi="Arial" w:cs="Arial"/>
          <w:bCs/>
          <w:sz w:val="22"/>
          <w:szCs w:val="22"/>
        </w:rPr>
        <w:t>a) Con una asistencia de 50 a 999 personas sin consumo de alcohol y/o actividad de beneficio comunitario: $500.00 pesos.</w:t>
      </w:r>
    </w:p>
    <w:p w:rsidR="006E36CD" w:rsidRDefault="006E36CD" w:rsidP="006E36CD">
      <w:pPr>
        <w:spacing w:line="256" w:lineRule="auto"/>
        <w:ind w:right="50"/>
        <w:jc w:val="both"/>
        <w:rPr>
          <w:rFonts w:ascii="Arial" w:hAnsi="Arial" w:cs="Arial"/>
          <w:bCs/>
          <w:sz w:val="22"/>
          <w:szCs w:val="22"/>
        </w:rPr>
      </w:pPr>
      <w:r>
        <w:rPr>
          <w:rFonts w:ascii="Arial" w:hAnsi="Arial" w:cs="Arial"/>
          <w:bCs/>
          <w:sz w:val="22"/>
          <w:szCs w:val="22"/>
        </w:rPr>
        <w:t>b) Con una asistencia de 50 a 999 personas con consumo de alcohol: $ 862.00 pesos.</w:t>
      </w:r>
    </w:p>
    <w:p w:rsidR="006E36CD" w:rsidRDefault="006E36CD" w:rsidP="006E36CD">
      <w:pPr>
        <w:spacing w:line="256" w:lineRule="auto"/>
        <w:ind w:right="50"/>
        <w:jc w:val="both"/>
        <w:rPr>
          <w:rFonts w:ascii="Arial" w:hAnsi="Arial" w:cs="Arial"/>
          <w:bCs/>
          <w:sz w:val="22"/>
          <w:szCs w:val="22"/>
        </w:rPr>
      </w:pPr>
      <w:r>
        <w:rPr>
          <w:rFonts w:ascii="Arial" w:hAnsi="Arial" w:cs="Arial"/>
          <w:bCs/>
          <w:sz w:val="22"/>
          <w:szCs w:val="22"/>
        </w:rPr>
        <w:t>c) Con una asistencia de 1,000 a 2,500 personas: $2,132.00 pesos.</w:t>
      </w:r>
    </w:p>
    <w:p w:rsidR="006E36CD" w:rsidRDefault="006E36CD" w:rsidP="006E36CD">
      <w:pPr>
        <w:spacing w:line="256" w:lineRule="auto"/>
        <w:ind w:right="50"/>
        <w:jc w:val="both"/>
        <w:rPr>
          <w:rFonts w:ascii="Arial" w:hAnsi="Arial" w:cs="Arial"/>
          <w:bCs/>
          <w:sz w:val="22"/>
          <w:szCs w:val="22"/>
        </w:rPr>
      </w:pPr>
      <w:r>
        <w:rPr>
          <w:rFonts w:ascii="Arial" w:hAnsi="Arial" w:cs="Arial"/>
          <w:bCs/>
          <w:sz w:val="22"/>
          <w:szCs w:val="22"/>
        </w:rPr>
        <w:t>d) Con una asistencia de 2,501 a 10,000 personas: $2,509.00 pesos.</w:t>
      </w:r>
    </w:p>
    <w:p w:rsidR="006E36CD" w:rsidRDefault="006E36CD" w:rsidP="006E36CD">
      <w:pPr>
        <w:spacing w:line="256" w:lineRule="auto"/>
        <w:ind w:right="50"/>
        <w:jc w:val="both"/>
        <w:rPr>
          <w:rFonts w:ascii="Arial" w:hAnsi="Arial" w:cs="Arial"/>
          <w:bCs/>
          <w:sz w:val="22"/>
          <w:szCs w:val="22"/>
        </w:rPr>
      </w:pPr>
    </w:p>
    <w:p w:rsidR="006E36CD" w:rsidRDefault="006E36CD" w:rsidP="006E36CD">
      <w:pPr>
        <w:spacing w:line="256" w:lineRule="auto"/>
        <w:ind w:right="50"/>
        <w:jc w:val="both"/>
        <w:rPr>
          <w:rFonts w:ascii="Arial" w:hAnsi="Arial" w:cs="Arial"/>
          <w:bCs/>
          <w:sz w:val="22"/>
          <w:szCs w:val="22"/>
        </w:rPr>
      </w:pPr>
      <w:r>
        <w:rPr>
          <w:rFonts w:ascii="Arial" w:hAnsi="Arial" w:cs="Arial"/>
          <w:bCs/>
          <w:sz w:val="22"/>
          <w:szCs w:val="22"/>
        </w:rPr>
        <w:t>2.- En su modalidad de instalaciones temporales:</w:t>
      </w:r>
    </w:p>
    <w:p w:rsidR="006E36CD" w:rsidRDefault="006E36CD" w:rsidP="006E36CD">
      <w:pPr>
        <w:spacing w:line="256" w:lineRule="auto"/>
        <w:ind w:right="50"/>
        <w:jc w:val="both"/>
        <w:rPr>
          <w:rFonts w:ascii="Arial" w:hAnsi="Arial" w:cs="Arial"/>
          <w:bCs/>
          <w:sz w:val="22"/>
          <w:szCs w:val="22"/>
        </w:rPr>
      </w:pPr>
    </w:p>
    <w:p w:rsidR="006E36CD" w:rsidRDefault="006E36CD" w:rsidP="006E36CD">
      <w:pPr>
        <w:spacing w:line="256" w:lineRule="auto"/>
        <w:ind w:left="284" w:right="-94" w:hanging="284"/>
        <w:jc w:val="both"/>
        <w:rPr>
          <w:rFonts w:ascii="Arial" w:hAnsi="Arial" w:cs="Arial"/>
          <w:bCs/>
          <w:sz w:val="22"/>
          <w:szCs w:val="22"/>
        </w:rPr>
      </w:pPr>
      <w:r>
        <w:rPr>
          <w:rFonts w:ascii="Arial" w:hAnsi="Arial" w:cs="Arial"/>
          <w:bCs/>
          <w:sz w:val="22"/>
          <w:szCs w:val="22"/>
        </w:rPr>
        <w:t>a) Dictamen de riesgo para instalaciones de circos y estructuras varias en periodos máximos de 2 semanas: $1,002.00.</w:t>
      </w:r>
    </w:p>
    <w:p w:rsidR="006E36CD" w:rsidRDefault="006E36CD" w:rsidP="006E36CD">
      <w:pPr>
        <w:spacing w:line="256" w:lineRule="auto"/>
        <w:ind w:left="284" w:right="50" w:hanging="284"/>
        <w:jc w:val="both"/>
        <w:rPr>
          <w:rFonts w:ascii="Arial" w:hAnsi="Arial" w:cs="Arial"/>
          <w:bCs/>
          <w:sz w:val="22"/>
          <w:szCs w:val="22"/>
        </w:rPr>
      </w:pPr>
      <w:r>
        <w:rPr>
          <w:rFonts w:ascii="Arial" w:hAnsi="Arial" w:cs="Arial"/>
          <w:bCs/>
          <w:sz w:val="22"/>
          <w:szCs w:val="22"/>
        </w:rPr>
        <w:t>b) Dictamen de riesgo para instalación de juegos mecánicos por periodos máximos de 2 semanas: $627.00 por juego.</w:t>
      </w:r>
    </w:p>
    <w:p w:rsidR="006E36CD" w:rsidRDefault="006E36CD" w:rsidP="006E36CD">
      <w:pPr>
        <w:spacing w:line="256" w:lineRule="auto"/>
        <w:ind w:right="50"/>
        <w:jc w:val="both"/>
        <w:rPr>
          <w:rFonts w:ascii="Arial" w:hAnsi="Arial" w:cs="Arial"/>
          <w:bCs/>
          <w:sz w:val="22"/>
          <w:szCs w:val="22"/>
        </w:rPr>
      </w:pPr>
    </w:p>
    <w:p w:rsidR="006E36CD" w:rsidRDefault="006E36CD" w:rsidP="006E36CD">
      <w:pPr>
        <w:spacing w:line="256" w:lineRule="auto"/>
        <w:ind w:right="50"/>
        <w:jc w:val="both"/>
        <w:rPr>
          <w:rFonts w:ascii="Arial" w:hAnsi="Arial" w:cs="Arial"/>
          <w:bCs/>
          <w:sz w:val="22"/>
          <w:szCs w:val="22"/>
        </w:rPr>
      </w:pPr>
      <w:r>
        <w:rPr>
          <w:rFonts w:ascii="Arial" w:hAnsi="Arial" w:cs="Arial"/>
          <w:bCs/>
          <w:sz w:val="22"/>
          <w:szCs w:val="22"/>
        </w:rPr>
        <w:t>III.- Por personal asignado a la evaluación de simulacros: $125</w:t>
      </w:r>
      <w:r>
        <w:rPr>
          <w:rFonts w:ascii="Arial" w:hAnsi="Arial" w:cs="Arial"/>
          <w:bCs/>
          <w:sz w:val="22"/>
          <w:szCs w:val="22"/>
          <w:lang w:val="es-419"/>
        </w:rPr>
        <w:t>.00</w:t>
      </w:r>
      <w:r>
        <w:rPr>
          <w:rFonts w:ascii="Arial" w:hAnsi="Arial" w:cs="Arial"/>
          <w:bCs/>
          <w:sz w:val="22"/>
          <w:szCs w:val="22"/>
        </w:rPr>
        <w:t xml:space="preserve"> pesos por persona.</w:t>
      </w:r>
    </w:p>
    <w:p w:rsidR="006E36CD" w:rsidRDefault="006E36CD" w:rsidP="006E36CD">
      <w:pPr>
        <w:spacing w:line="256" w:lineRule="auto"/>
        <w:ind w:right="50"/>
        <w:jc w:val="both"/>
        <w:rPr>
          <w:rFonts w:ascii="Arial" w:hAnsi="Arial" w:cs="Arial"/>
          <w:bCs/>
          <w:sz w:val="22"/>
          <w:szCs w:val="22"/>
        </w:rPr>
      </w:pPr>
    </w:p>
    <w:p w:rsidR="006E36CD" w:rsidRDefault="006E36CD" w:rsidP="006E36CD">
      <w:pPr>
        <w:spacing w:line="256" w:lineRule="auto"/>
        <w:ind w:right="50"/>
        <w:jc w:val="both"/>
        <w:rPr>
          <w:rFonts w:ascii="Arial" w:hAnsi="Arial" w:cs="Arial"/>
          <w:bCs/>
          <w:sz w:val="22"/>
          <w:szCs w:val="22"/>
        </w:rPr>
      </w:pPr>
      <w:r>
        <w:rPr>
          <w:rFonts w:ascii="Arial" w:hAnsi="Arial" w:cs="Arial"/>
          <w:bCs/>
          <w:sz w:val="22"/>
          <w:szCs w:val="22"/>
        </w:rPr>
        <w:t>IV.- Otros servicios de protección civil:</w:t>
      </w:r>
    </w:p>
    <w:p w:rsidR="006E36CD" w:rsidRDefault="006E36CD" w:rsidP="006E36CD">
      <w:pPr>
        <w:spacing w:line="256" w:lineRule="auto"/>
        <w:ind w:right="50"/>
        <w:jc w:val="both"/>
        <w:rPr>
          <w:rFonts w:ascii="Arial" w:hAnsi="Arial" w:cs="Arial"/>
          <w:bCs/>
          <w:sz w:val="22"/>
          <w:szCs w:val="22"/>
        </w:rPr>
      </w:pPr>
    </w:p>
    <w:p w:rsidR="006E36CD" w:rsidRDefault="006E36CD" w:rsidP="006E36CD">
      <w:pPr>
        <w:spacing w:line="256" w:lineRule="auto"/>
        <w:ind w:right="50"/>
        <w:jc w:val="both"/>
        <w:rPr>
          <w:rFonts w:ascii="Arial" w:hAnsi="Arial" w:cs="Arial"/>
          <w:bCs/>
          <w:sz w:val="22"/>
          <w:szCs w:val="22"/>
        </w:rPr>
      </w:pPr>
      <w:r>
        <w:rPr>
          <w:rFonts w:ascii="Arial" w:hAnsi="Arial" w:cs="Arial"/>
          <w:bCs/>
          <w:sz w:val="22"/>
          <w:szCs w:val="22"/>
        </w:rPr>
        <w:t>1.-  Cursos de protección civil $62.00 por persona.</w:t>
      </w:r>
    </w:p>
    <w:p w:rsidR="006E36CD" w:rsidRDefault="006E36CD" w:rsidP="006E36CD">
      <w:pPr>
        <w:spacing w:line="256" w:lineRule="auto"/>
        <w:ind w:right="50"/>
        <w:jc w:val="both"/>
        <w:rPr>
          <w:rFonts w:ascii="Arial" w:hAnsi="Arial" w:cs="Arial"/>
          <w:bCs/>
          <w:sz w:val="22"/>
          <w:szCs w:val="22"/>
        </w:rPr>
      </w:pPr>
      <w:r>
        <w:rPr>
          <w:rFonts w:ascii="Arial" w:hAnsi="Arial" w:cs="Arial"/>
          <w:bCs/>
          <w:sz w:val="22"/>
          <w:szCs w:val="22"/>
        </w:rPr>
        <w:t>2.-  Protección civil prevención de contingencias $250</w:t>
      </w:r>
      <w:r>
        <w:rPr>
          <w:rFonts w:ascii="Arial" w:hAnsi="Arial" w:cs="Arial"/>
          <w:bCs/>
          <w:sz w:val="22"/>
          <w:szCs w:val="22"/>
          <w:lang w:val="es-419"/>
        </w:rPr>
        <w:t>.00</w:t>
      </w:r>
      <w:r>
        <w:rPr>
          <w:rFonts w:ascii="Arial" w:hAnsi="Arial" w:cs="Arial"/>
          <w:bCs/>
          <w:sz w:val="22"/>
          <w:szCs w:val="22"/>
        </w:rPr>
        <w:t xml:space="preserve"> por persona.</w:t>
      </w:r>
    </w:p>
    <w:p w:rsidR="006E36CD" w:rsidRDefault="006E36CD" w:rsidP="006E36CD">
      <w:pPr>
        <w:spacing w:line="256" w:lineRule="auto"/>
        <w:ind w:left="426" w:right="50" w:hanging="426"/>
        <w:jc w:val="both"/>
        <w:rPr>
          <w:rFonts w:ascii="Arial" w:hAnsi="Arial" w:cs="Arial"/>
          <w:bCs/>
          <w:sz w:val="22"/>
          <w:szCs w:val="22"/>
        </w:rPr>
      </w:pPr>
      <w:r>
        <w:rPr>
          <w:rFonts w:ascii="Arial" w:hAnsi="Arial" w:cs="Arial"/>
          <w:bCs/>
          <w:sz w:val="22"/>
          <w:szCs w:val="22"/>
        </w:rPr>
        <w:t>3.- Inspecciones de protección civil: $250.00, tratándose de pequeñas, medianas o grandes empresas en vez de este costo, se aplicará la contenida en la fracción I de este artículo.</w:t>
      </w:r>
    </w:p>
    <w:p w:rsidR="006E36CD" w:rsidRDefault="006E36CD" w:rsidP="006E36CD">
      <w:pPr>
        <w:spacing w:line="256" w:lineRule="auto"/>
        <w:ind w:right="50"/>
        <w:jc w:val="both"/>
        <w:rPr>
          <w:rFonts w:ascii="Arial" w:hAnsi="Arial" w:cs="Arial"/>
          <w:bCs/>
          <w:sz w:val="22"/>
          <w:szCs w:val="22"/>
        </w:rPr>
      </w:pPr>
      <w:r>
        <w:rPr>
          <w:rFonts w:ascii="Arial" w:hAnsi="Arial" w:cs="Arial"/>
          <w:bCs/>
          <w:sz w:val="22"/>
          <w:szCs w:val="22"/>
        </w:rPr>
        <w:t>4.- Por expedición del dictamen de riesgo para construcciones de más de 75.00 m2., que aplicarán durante el tiempo que dure la edificación, se pagara la cantidad de $1,882.00 por dictamen.</w:t>
      </w:r>
    </w:p>
    <w:p w:rsidR="006E36CD" w:rsidRDefault="006E36CD" w:rsidP="006E36CD">
      <w:pPr>
        <w:spacing w:line="256" w:lineRule="auto"/>
        <w:ind w:left="284" w:right="50" w:hanging="284"/>
        <w:jc w:val="both"/>
        <w:rPr>
          <w:rFonts w:ascii="Arial" w:hAnsi="Arial" w:cs="Arial"/>
          <w:bCs/>
          <w:sz w:val="22"/>
          <w:szCs w:val="22"/>
        </w:rPr>
      </w:pPr>
      <w:r>
        <w:rPr>
          <w:rFonts w:ascii="Arial" w:hAnsi="Arial" w:cs="Arial"/>
          <w:bCs/>
          <w:sz w:val="22"/>
          <w:szCs w:val="22"/>
        </w:rPr>
        <w:t>5.- Por expedición de dictamen de riesgo para instalaciones y montajes de antenas, mástiles, bases de comunicación, telefonía, radio repetidoras o similares, se pagará la cantidad de $12,199.00 por dictamen.</w:t>
      </w:r>
    </w:p>
    <w:p w:rsidR="006E36CD" w:rsidRDefault="006E36CD" w:rsidP="006E36CD">
      <w:pPr>
        <w:spacing w:line="256" w:lineRule="auto"/>
        <w:jc w:val="both"/>
        <w:rPr>
          <w:rFonts w:ascii="Arial" w:hAnsi="Arial" w:cs="Arial"/>
          <w:b/>
          <w:bCs/>
          <w:sz w:val="22"/>
          <w:szCs w:val="22"/>
        </w:rPr>
      </w:pPr>
    </w:p>
    <w:p w:rsidR="00473062" w:rsidRDefault="00473062" w:rsidP="006E36CD">
      <w:pPr>
        <w:spacing w:line="256" w:lineRule="auto"/>
        <w:jc w:val="both"/>
        <w:rPr>
          <w:rFonts w:ascii="Arial" w:hAnsi="Arial" w:cs="Arial"/>
          <w:b/>
          <w:bCs/>
          <w:sz w:val="22"/>
          <w:szCs w:val="22"/>
        </w:rPr>
      </w:pPr>
    </w:p>
    <w:p w:rsidR="00473062" w:rsidRDefault="00473062" w:rsidP="006E36CD">
      <w:pPr>
        <w:spacing w:line="256" w:lineRule="auto"/>
        <w:jc w:val="both"/>
        <w:rPr>
          <w:rFonts w:ascii="Arial" w:hAnsi="Arial" w:cs="Arial"/>
          <w:b/>
          <w:bCs/>
          <w:sz w:val="22"/>
          <w:szCs w:val="22"/>
        </w:rPr>
      </w:pPr>
    </w:p>
    <w:p w:rsidR="00473062" w:rsidRDefault="00473062" w:rsidP="006E36CD">
      <w:pPr>
        <w:spacing w:line="256" w:lineRule="auto"/>
        <w:jc w:val="both"/>
        <w:rPr>
          <w:rFonts w:ascii="Arial" w:hAnsi="Arial" w:cs="Arial"/>
          <w:b/>
          <w:bCs/>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lastRenderedPageBreak/>
        <w:t>CAPÍTULO NOVENO</w:t>
      </w:r>
    </w:p>
    <w:p w:rsidR="00A33A08" w:rsidRDefault="006E36CD" w:rsidP="006E36CD">
      <w:pPr>
        <w:spacing w:line="256" w:lineRule="auto"/>
        <w:jc w:val="center"/>
        <w:rPr>
          <w:rFonts w:ascii="Arial" w:hAnsi="Arial" w:cs="Arial"/>
          <w:b/>
          <w:bCs/>
          <w:sz w:val="22"/>
          <w:szCs w:val="22"/>
        </w:rPr>
      </w:pPr>
      <w:r>
        <w:rPr>
          <w:rFonts w:ascii="Arial" w:hAnsi="Arial" w:cs="Arial"/>
          <w:b/>
          <w:bCs/>
          <w:sz w:val="22"/>
          <w:szCs w:val="22"/>
        </w:rPr>
        <w:t xml:space="preserve">DE LOS DERECHOS POR EXPEDICIÓN DE LICENCIAS, PERMISOS, </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AUTORIZACIONES Y CONCESIONES</w:t>
      </w:r>
    </w:p>
    <w:p w:rsidR="006E36CD" w:rsidRDefault="006E36CD" w:rsidP="006E36CD">
      <w:pPr>
        <w:spacing w:line="256" w:lineRule="auto"/>
        <w:jc w:val="center"/>
        <w:rPr>
          <w:rFonts w:ascii="Arial" w:hAnsi="Arial" w:cs="Arial"/>
          <w:b/>
          <w:bCs/>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SECCIÓN I</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POR LA EXPEDICION DE LICENCIAS PARA CONSTRUCCIÓN</w:t>
      </w:r>
    </w:p>
    <w:p w:rsidR="006E36CD" w:rsidRDefault="006E36CD" w:rsidP="006E36CD">
      <w:pPr>
        <w:spacing w:line="256" w:lineRule="auto"/>
        <w:ind w:right="50"/>
        <w:jc w:val="center"/>
        <w:rPr>
          <w:rFonts w:ascii="Arial" w:hAnsi="Arial" w:cs="Arial"/>
          <w:bCs/>
          <w:sz w:val="22"/>
          <w:szCs w:val="22"/>
        </w:rPr>
      </w:pPr>
    </w:p>
    <w:p w:rsidR="006E36CD" w:rsidRDefault="006E36CD" w:rsidP="006E36CD">
      <w:pPr>
        <w:spacing w:line="256" w:lineRule="auto"/>
        <w:ind w:right="50"/>
        <w:jc w:val="both"/>
        <w:rPr>
          <w:rFonts w:ascii="Arial" w:hAnsi="Arial" w:cs="Arial"/>
          <w:sz w:val="22"/>
          <w:szCs w:val="22"/>
        </w:rPr>
      </w:pPr>
      <w:r>
        <w:rPr>
          <w:rFonts w:ascii="Arial" w:hAnsi="Arial" w:cs="Arial"/>
          <w:b/>
          <w:sz w:val="22"/>
          <w:szCs w:val="22"/>
        </w:rPr>
        <w:t xml:space="preserve">ARTÍCULO 21.- </w:t>
      </w:r>
      <w:r>
        <w:rPr>
          <w:rFonts w:ascii="Arial" w:hAnsi="Arial" w:cs="Arial"/>
          <w:bCs/>
          <w:sz w:val="22"/>
          <w:szCs w:val="22"/>
        </w:rPr>
        <w:t xml:space="preserve">Son objeto de estos derechos, la expedición de licencias </w:t>
      </w:r>
      <w:r>
        <w:rPr>
          <w:rFonts w:ascii="Arial" w:hAnsi="Arial" w:cs="Arial"/>
          <w:sz w:val="22"/>
          <w:szCs w:val="22"/>
        </w:rPr>
        <w:t>por los conceptos siguientes y que se cubrirán conforme a la tarifa en cada uno de ellos señalada:</w:t>
      </w:r>
    </w:p>
    <w:p w:rsidR="006E36CD" w:rsidRDefault="006E36CD" w:rsidP="006E36CD">
      <w:pPr>
        <w:spacing w:line="256" w:lineRule="auto"/>
        <w:ind w:right="50"/>
        <w:jc w:val="both"/>
        <w:rPr>
          <w:rFonts w:ascii="Arial" w:hAnsi="Arial" w:cs="Arial"/>
          <w:sz w:val="22"/>
          <w:szCs w:val="22"/>
        </w:rPr>
      </w:pPr>
    </w:p>
    <w:p w:rsidR="006E36CD" w:rsidRDefault="006E36CD" w:rsidP="006E36CD">
      <w:pPr>
        <w:tabs>
          <w:tab w:val="left" w:pos="426"/>
        </w:tabs>
        <w:spacing w:line="256" w:lineRule="auto"/>
        <w:jc w:val="both"/>
        <w:rPr>
          <w:rFonts w:ascii="Arial" w:hAnsi="Arial" w:cs="Arial"/>
          <w:sz w:val="22"/>
          <w:szCs w:val="22"/>
        </w:rPr>
      </w:pPr>
      <w:r>
        <w:rPr>
          <w:rFonts w:ascii="Arial" w:hAnsi="Arial" w:cs="Arial"/>
          <w:sz w:val="22"/>
          <w:szCs w:val="22"/>
        </w:rPr>
        <w:t>I.- Por permisos de construcción y aprobación de planos de construcción, se cobrará de la manera siguiente:</w:t>
      </w:r>
    </w:p>
    <w:p w:rsidR="006E36CD" w:rsidRDefault="006E36CD" w:rsidP="006E36CD">
      <w:pPr>
        <w:tabs>
          <w:tab w:val="left" w:pos="426"/>
        </w:tabs>
        <w:spacing w:line="256" w:lineRule="auto"/>
        <w:jc w:val="both"/>
        <w:rPr>
          <w:rFonts w:ascii="Arial" w:hAnsi="Arial" w:cs="Arial"/>
          <w:sz w:val="22"/>
          <w:szCs w:val="22"/>
        </w:rPr>
      </w:pPr>
    </w:p>
    <w:p w:rsidR="006E36CD" w:rsidRDefault="006E36CD" w:rsidP="006E36CD">
      <w:pPr>
        <w:spacing w:line="256" w:lineRule="auto"/>
        <w:ind w:left="567" w:hanging="425"/>
        <w:jc w:val="both"/>
        <w:rPr>
          <w:rFonts w:ascii="Arial" w:hAnsi="Arial" w:cs="Arial"/>
          <w:sz w:val="22"/>
          <w:szCs w:val="22"/>
        </w:rPr>
      </w:pPr>
      <w:r>
        <w:rPr>
          <w:rFonts w:ascii="Arial" w:hAnsi="Arial" w:cs="Arial"/>
          <w:sz w:val="22"/>
          <w:szCs w:val="22"/>
        </w:rPr>
        <w:t xml:space="preserve">1.- Casa habitación      </w:t>
      </w:r>
      <w:r>
        <w:rPr>
          <w:rFonts w:ascii="Arial" w:hAnsi="Arial" w:cs="Arial"/>
          <w:sz w:val="22"/>
          <w:szCs w:val="22"/>
        </w:rPr>
        <w:tab/>
      </w:r>
      <w:r>
        <w:rPr>
          <w:rFonts w:ascii="Arial" w:hAnsi="Arial" w:cs="Arial"/>
          <w:sz w:val="22"/>
          <w:szCs w:val="22"/>
        </w:rPr>
        <w:tab/>
        <w:t>$7.</w:t>
      </w:r>
      <w:r>
        <w:rPr>
          <w:rFonts w:ascii="Arial" w:hAnsi="Arial" w:cs="Arial"/>
          <w:sz w:val="22"/>
          <w:szCs w:val="22"/>
          <w:lang w:val="es-419"/>
        </w:rPr>
        <w:t>45</w:t>
      </w:r>
      <w:r>
        <w:rPr>
          <w:rFonts w:ascii="Arial" w:hAnsi="Arial" w:cs="Arial"/>
          <w:sz w:val="22"/>
          <w:szCs w:val="22"/>
        </w:rPr>
        <w:t xml:space="preserve"> m2. </w:t>
      </w:r>
      <w:r>
        <w:rPr>
          <w:rFonts w:ascii="Arial" w:hAnsi="Arial" w:cs="Arial"/>
          <w:sz w:val="22"/>
          <w:szCs w:val="22"/>
        </w:rPr>
        <w:tab/>
      </w:r>
      <w:r>
        <w:rPr>
          <w:rFonts w:ascii="Arial" w:hAnsi="Arial" w:cs="Arial"/>
          <w:sz w:val="22"/>
          <w:szCs w:val="22"/>
        </w:rPr>
        <w:tab/>
        <w:t>Remodelación                       $4.</w:t>
      </w:r>
      <w:r>
        <w:rPr>
          <w:rFonts w:ascii="Arial" w:hAnsi="Arial" w:cs="Arial"/>
          <w:sz w:val="22"/>
          <w:szCs w:val="22"/>
          <w:lang w:val="es-419"/>
        </w:rPr>
        <w:t>25</w:t>
      </w:r>
      <w:r>
        <w:rPr>
          <w:rFonts w:ascii="Arial" w:hAnsi="Arial" w:cs="Arial"/>
          <w:sz w:val="22"/>
          <w:szCs w:val="22"/>
        </w:rPr>
        <w:t xml:space="preserve"> m2</w:t>
      </w:r>
    </w:p>
    <w:p w:rsidR="006E36CD" w:rsidRDefault="006E36CD" w:rsidP="006E36CD">
      <w:pPr>
        <w:spacing w:line="256" w:lineRule="auto"/>
        <w:ind w:left="567" w:hanging="425"/>
        <w:jc w:val="both"/>
        <w:rPr>
          <w:rFonts w:ascii="Arial" w:hAnsi="Arial" w:cs="Arial"/>
          <w:sz w:val="22"/>
          <w:szCs w:val="22"/>
        </w:rPr>
      </w:pPr>
      <w:r>
        <w:rPr>
          <w:rFonts w:ascii="Arial" w:hAnsi="Arial" w:cs="Arial"/>
          <w:sz w:val="22"/>
          <w:szCs w:val="22"/>
        </w:rPr>
        <w:t xml:space="preserve">2.- Locales comerciales </w:t>
      </w:r>
      <w:r>
        <w:rPr>
          <w:rFonts w:ascii="Arial" w:hAnsi="Arial" w:cs="Arial"/>
          <w:sz w:val="22"/>
          <w:szCs w:val="22"/>
        </w:rPr>
        <w:tab/>
      </w:r>
      <w:r>
        <w:rPr>
          <w:rFonts w:ascii="Arial" w:hAnsi="Arial" w:cs="Arial"/>
          <w:sz w:val="22"/>
          <w:szCs w:val="22"/>
        </w:rPr>
        <w:tab/>
        <w:t xml:space="preserve">$9.90 m2.  </w:t>
      </w:r>
      <w:r>
        <w:rPr>
          <w:rFonts w:ascii="Arial" w:hAnsi="Arial" w:cs="Arial"/>
          <w:sz w:val="22"/>
          <w:szCs w:val="22"/>
        </w:rPr>
        <w:tab/>
      </w:r>
      <w:r>
        <w:rPr>
          <w:rFonts w:ascii="Arial" w:hAnsi="Arial" w:cs="Arial"/>
          <w:sz w:val="22"/>
          <w:szCs w:val="22"/>
        </w:rPr>
        <w:tab/>
        <w:t>Remodelación                       $5.90 m2</w:t>
      </w:r>
    </w:p>
    <w:p w:rsidR="006E36CD" w:rsidRDefault="006E36CD" w:rsidP="006E36CD">
      <w:pPr>
        <w:spacing w:line="256" w:lineRule="auto"/>
        <w:ind w:left="567" w:hanging="425"/>
        <w:jc w:val="both"/>
        <w:rPr>
          <w:rFonts w:ascii="Arial" w:hAnsi="Arial" w:cs="Arial"/>
          <w:sz w:val="22"/>
          <w:szCs w:val="22"/>
        </w:rPr>
      </w:pPr>
      <w:r>
        <w:rPr>
          <w:rFonts w:ascii="Arial" w:hAnsi="Arial" w:cs="Arial"/>
          <w:sz w:val="22"/>
          <w:szCs w:val="22"/>
        </w:rPr>
        <w:t xml:space="preserve">3.- Bardas                  </w:t>
      </w:r>
      <w:r>
        <w:rPr>
          <w:rFonts w:ascii="Arial" w:hAnsi="Arial" w:cs="Arial"/>
          <w:sz w:val="22"/>
          <w:szCs w:val="22"/>
        </w:rPr>
        <w:tab/>
      </w:r>
      <w:r>
        <w:rPr>
          <w:rFonts w:ascii="Arial" w:hAnsi="Arial" w:cs="Arial"/>
          <w:sz w:val="22"/>
          <w:szCs w:val="22"/>
        </w:rPr>
        <w:tab/>
        <w:t xml:space="preserve">$6.25 </w:t>
      </w:r>
      <w:proofErr w:type="spellStart"/>
      <w:r>
        <w:rPr>
          <w:rFonts w:ascii="Arial" w:hAnsi="Arial" w:cs="Arial"/>
          <w:sz w:val="22"/>
          <w:szCs w:val="22"/>
        </w:rPr>
        <w:t>m.l</w:t>
      </w:r>
      <w:proofErr w:type="spellEnd"/>
      <w:r>
        <w:rPr>
          <w:rFonts w:ascii="Arial" w:hAnsi="Arial" w:cs="Arial"/>
          <w:sz w:val="22"/>
          <w:szCs w:val="22"/>
        </w:rPr>
        <w:t xml:space="preserve">. </w:t>
      </w:r>
      <w:r>
        <w:rPr>
          <w:rFonts w:ascii="Arial" w:hAnsi="Arial" w:cs="Arial"/>
          <w:sz w:val="22"/>
          <w:szCs w:val="22"/>
        </w:rPr>
        <w:tab/>
      </w:r>
      <w:r>
        <w:rPr>
          <w:rFonts w:ascii="Arial" w:hAnsi="Arial" w:cs="Arial"/>
          <w:sz w:val="22"/>
          <w:szCs w:val="22"/>
        </w:rPr>
        <w:tab/>
        <w:t xml:space="preserve">Remodelación                       $2.50 </w:t>
      </w:r>
      <w:proofErr w:type="spellStart"/>
      <w:r>
        <w:rPr>
          <w:rFonts w:ascii="Arial" w:hAnsi="Arial" w:cs="Arial"/>
          <w:sz w:val="22"/>
          <w:szCs w:val="22"/>
        </w:rPr>
        <w:t>m.l</w:t>
      </w:r>
      <w:proofErr w:type="spellEnd"/>
      <w:r>
        <w:rPr>
          <w:rFonts w:ascii="Arial" w:hAnsi="Arial" w:cs="Arial"/>
          <w:sz w:val="22"/>
          <w:szCs w:val="22"/>
        </w:rPr>
        <w:t>.</w:t>
      </w:r>
    </w:p>
    <w:p w:rsidR="006E36CD" w:rsidRDefault="006E36CD" w:rsidP="006E36CD">
      <w:pPr>
        <w:spacing w:line="256" w:lineRule="auto"/>
        <w:ind w:left="567" w:hanging="425"/>
        <w:jc w:val="both"/>
        <w:rPr>
          <w:rFonts w:ascii="Arial" w:hAnsi="Arial" w:cs="Arial"/>
          <w:sz w:val="22"/>
          <w:szCs w:val="22"/>
        </w:rPr>
      </w:pPr>
      <w:r>
        <w:rPr>
          <w:rFonts w:ascii="Arial" w:hAnsi="Arial" w:cs="Arial"/>
          <w:sz w:val="22"/>
          <w:szCs w:val="22"/>
        </w:rPr>
        <w:t xml:space="preserve">4.- Cercas de malla, alambre o madera $2.85 </w:t>
      </w:r>
      <w:proofErr w:type="spellStart"/>
      <w:r>
        <w:rPr>
          <w:rFonts w:ascii="Arial" w:hAnsi="Arial" w:cs="Arial"/>
          <w:sz w:val="22"/>
          <w:szCs w:val="22"/>
        </w:rPr>
        <w:t>m.l</w:t>
      </w:r>
      <w:proofErr w:type="spellEnd"/>
      <w:r>
        <w:rPr>
          <w:rFonts w:ascii="Arial" w:hAnsi="Arial" w:cs="Arial"/>
          <w:sz w:val="22"/>
          <w:szCs w:val="22"/>
        </w:rPr>
        <w:t>.</w:t>
      </w:r>
    </w:p>
    <w:p w:rsidR="006E36CD" w:rsidRDefault="006E36CD" w:rsidP="006E36CD">
      <w:pPr>
        <w:spacing w:line="256" w:lineRule="auto"/>
        <w:ind w:left="567" w:hanging="425"/>
        <w:jc w:val="both"/>
        <w:rPr>
          <w:rFonts w:ascii="Arial" w:hAnsi="Arial" w:cs="Arial"/>
          <w:sz w:val="22"/>
          <w:szCs w:val="22"/>
        </w:rPr>
      </w:pPr>
      <w:r>
        <w:rPr>
          <w:rFonts w:ascii="Arial" w:hAnsi="Arial" w:cs="Arial"/>
          <w:sz w:val="22"/>
          <w:szCs w:val="22"/>
        </w:rPr>
        <w:t>5.- Construcción de banquetas y pavimentos asfálticos o de concreto hidráulico $3.75 m2.</w:t>
      </w:r>
    </w:p>
    <w:p w:rsidR="006E36CD" w:rsidRDefault="006E36CD" w:rsidP="006E36CD">
      <w:pPr>
        <w:spacing w:line="256" w:lineRule="auto"/>
        <w:ind w:left="567" w:hanging="425"/>
        <w:jc w:val="both"/>
        <w:rPr>
          <w:rFonts w:ascii="Arial" w:hAnsi="Arial" w:cs="Arial"/>
          <w:sz w:val="22"/>
          <w:szCs w:val="22"/>
        </w:rPr>
      </w:pPr>
      <w:r>
        <w:rPr>
          <w:rFonts w:ascii="Arial" w:hAnsi="Arial" w:cs="Arial"/>
          <w:sz w:val="22"/>
          <w:szCs w:val="22"/>
        </w:rPr>
        <w:t>6.- Autorización de fusión de predio $120.00 por lote.</w:t>
      </w:r>
    </w:p>
    <w:p w:rsidR="006E36CD" w:rsidRDefault="006E36CD" w:rsidP="006E36CD">
      <w:pPr>
        <w:spacing w:line="256" w:lineRule="auto"/>
        <w:ind w:left="567" w:hanging="425"/>
        <w:jc w:val="both"/>
        <w:rPr>
          <w:rFonts w:ascii="Arial" w:hAnsi="Arial" w:cs="Arial"/>
          <w:sz w:val="22"/>
          <w:szCs w:val="22"/>
        </w:rPr>
      </w:pPr>
      <w:r>
        <w:rPr>
          <w:rFonts w:ascii="Arial" w:hAnsi="Arial" w:cs="Arial"/>
          <w:sz w:val="22"/>
          <w:szCs w:val="22"/>
        </w:rPr>
        <w:t>7.- Autorización de Subdivisión de predios, según se clasificación:</w:t>
      </w:r>
    </w:p>
    <w:p w:rsidR="006E36CD" w:rsidRDefault="006E36CD" w:rsidP="006E36CD">
      <w:pPr>
        <w:spacing w:line="256" w:lineRule="auto"/>
        <w:ind w:left="993" w:hanging="141"/>
        <w:jc w:val="both"/>
        <w:rPr>
          <w:rFonts w:ascii="Arial" w:hAnsi="Arial" w:cs="Arial"/>
          <w:sz w:val="22"/>
          <w:szCs w:val="22"/>
          <w:u w:val="single"/>
        </w:rPr>
      </w:pPr>
    </w:p>
    <w:p w:rsidR="006E36CD" w:rsidRDefault="006E36CD" w:rsidP="006E36CD">
      <w:pPr>
        <w:spacing w:line="256" w:lineRule="auto"/>
        <w:ind w:left="993" w:hanging="567"/>
        <w:jc w:val="both"/>
        <w:rPr>
          <w:rFonts w:ascii="Arial" w:hAnsi="Arial" w:cs="Arial"/>
          <w:sz w:val="22"/>
          <w:szCs w:val="22"/>
          <w:u w:val="single"/>
        </w:rPr>
      </w:pPr>
      <w:r>
        <w:rPr>
          <w:rFonts w:ascii="Arial" w:hAnsi="Arial" w:cs="Arial"/>
          <w:sz w:val="22"/>
          <w:szCs w:val="22"/>
          <w:u w:val="single"/>
        </w:rPr>
        <w:t>a) Urbano</w:t>
      </w:r>
    </w:p>
    <w:p w:rsidR="006E36CD" w:rsidRDefault="006E36CD" w:rsidP="006E36CD">
      <w:pPr>
        <w:spacing w:line="256" w:lineRule="auto"/>
        <w:ind w:left="993" w:hanging="567"/>
        <w:jc w:val="both"/>
        <w:rPr>
          <w:rFonts w:ascii="Arial" w:hAnsi="Arial" w:cs="Arial"/>
          <w:sz w:val="22"/>
          <w:szCs w:val="22"/>
        </w:rPr>
      </w:pPr>
      <w:r>
        <w:rPr>
          <w:rFonts w:ascii="Arial" w:hAnsi="Arial" w:cs="Arial"/>
          <w:sz w:val="22"/>
          <w:szCs w:val="22"/>
        </w:rPr>
        <w:t xml:space="preserve">Habitacional         </w:t>
      </w:r>
      <w:r>
        <w:rPr>
          <w:rFonts w:ascii="Arial" w:hAnsi="Arial" w:cs="Arial"/>
          <w:sz w:val="22"/>
          <w:szCs w:val="22"/>
        </w:rPr>
        <w:tab/>
        <w:t>$0.56 m2 vendible</w:t>
      </w:r>
    </w:p>
    <w:p w:rsidR="006E36CD" w:rsidRDefault="006E36CD" w:rsidP="006E36CD">
      <w:pPr>
        <w:spacing w:line="256" w:lineRule="auto"/>
        <w:ind w:left="993" w:hanging="567"/>
        <w:jc w:val="both"/>
        <w:rPr>
          <w:rFonts w:ascii="Arial" w:hAnsi="Arial" w:cs="Arial"/>
          <w:sz w:val="22"/>
          <w:szCs w:val="22"/>
        </w:rPr>
      </w:pPr>
      <w:r>
        <w:rPr>
          <w:rFonts w:ascii="Arial" w:hAnsi="Arial" w:cs="Arial"/>
          <w:sz w:val="22"/>
          <w:szCs w:val="22"/>
        </w:rPr>
        <w:t xml:space="preserve">Comercial             </w:t>
      </w:r>
      <w:r>
        <w:rPr>
          <w:rFonts w:ascii="Arial" w:hAnsi="Arial" w:cs="Arial"/>
          <w:sz w:val="22"/>
          <w:szCs w:val="22"/>
        </w:rPr>
        <w:tab/>
        <w:t>$0.83 m2 vendible</w:t>
      </w:r>
    </w:p>
    <w:p w:rsidR="006E36CD" w:rsidRDefault="006E36CD" w:rsidP="006E36CD">
      <w:pPr>
        <w:spacing w:line="256" w:lineRule="auto"/>
        <w:ind w:left="993" w:hanging="567"/>
        <w:jc w:val="both"/>
        <w:rPr>
          <w:rFonts w:ascii="Arial" w:hAnsi="Arial" w:cs="Arial"/>
          <w:sz w:val="22"/>
          <w:szCs w:val="22"/>
        </w:rPr>
      </w:pPr>
    </w:p>
    <w:p w:rsidR="006E36CD" w:rsidRDefault="006E36CD" w:rsidP="006E36CD">
      <w:pPr>
        <w:spacing w:line="256" w:lineRule="auto"/>
        <w:ind w:left="993" w:hanging="567"/>
        <w:jc w:val="both"/>
        <w:rPr>
          <w:rFonts w:ascii="Arial" w:hAnsi="Arial" w:cs="Arial"/>
          <w:sz w:val="22"/>
          <w:szCs w:val="22"/>
          <w:u w:val="single"/>
        </w:rPr>
      </w:pPr>
      <w:r>
        <w:rPr>
          <w:rFonts w:ascii="Arial" w:hAnsi="Arial" w:cs="Arial"/>
          <w:sz w:val="22"/>
          <w:szCs w:val="22"/>
          <w:u w:val="single"/>
        </w:rPr>
        <w:t>b) Rústico</w:t>
      </w:r>
    </w:p>
    <w:p w:rsidR="006E36CD" w:rsidRDefault="006E36CD" w:rsidP="006E36CD">
      <w:pPr>
        <w:spacing w:line="256" w:lineRule="auto"/>
        <w:ind w:left="993" w:hanging="567"/>
        <w:jc w:val="both"/>
        <w:rPr>
          <w:rFonts w:ascii="Arial" w:hAnsi="Arial" w:cs="Arial"/>
          <w:sz w:val="22"/>
          <w:szCs w:val="22"/>
        </w:rPr>
      </w:pPr>
      <w:r>
        <w:rPr>
          <w:rFonts w:ascii="Arial" w:hAnsi="Arial" w:cs="Arial"/>
          <w:sz w:val="22"/>
          <w:szCs w:val="22"/>
        </w:rPr>
        <w:t xml:space="preserve">Habitacional </w:t>
      </w:r>
      <w:r>
        <w:rPr>
          <w:rFonts w:ascii="Arial" w:hAnsi="Arial" w:cs="Arial"/>
          <w:sz w:val="22"/>
          <w:szCs w:val="22"/>
        </w:rPr>
        <w:tab/>
      </w:r>
      <w:r>
        <w:rPr>
          <w:rFonts w:ascii="Arial" w:hAnsi="Arial" w:cs="Arial"/>
          <w:sz w:val="22"/>
          <w:szCs w:val="22"/>
        </w:rPr>
        <w:tab/>
        <w:t xml:space="preserve">$0.41 m2 vendible </w:t>
      </w:r>
    </w:p>
    <w:p w:rsidR="006E36CD" w:rsidRDefault="006E36CD" w:rsidP="006E36CD">
      <w:pPr>
        <w:spacing w:line="256" w:lineRule="auto"/>
        <w:ind w:left="993" w:hanging="567"/>
        <w:jc w:val="both"/>
        <w:rPr>
          <w:rFonts w:ascii="Arial" w:hAnsi="Arial" w:cs="Arial"/>
          <w:sz w:val="22"/>
          <w:szCs w:val="22"/>
        </w:rPr>
      </w:pPr>
      <w:r>
        <w:rPr>
          <w:rFonts w:ascii="Arial" w:hAnsi="Arial" w:cs="Arial"/>
          <w:sz w:val="22"/>
          <w:szCs w:val="22"/>
        </w:rPr>
        <w:t>Campestre</w:t>
      </w:r>
      <w:r>
        <w:rPr>
          <w:rFonts w:ascii="Arial" w:hAnsi="Arial" w:cs="Arial"/>
          <w:sz w:val="22"/>
          <w:szCs w:val="22"/>
        </w:rPr>
        <w:tab/>
      </w:r>
      <w:r>
        <w:rPr>
          <w:rFonts w:ascii="Arial" w:hAnsi="Arial" w:cs="Arial"/>
          <w:sz w:val="22"/>
          <w:szCs w:val="22"/>
        </w:rPr>
        <w:tab/>
        <w:t>$0.56 m2 vendible</w:t>
      </w:r>
    </w:p>
    <w:p w:rsidR="006E36CD" w:rsidRDefault="006E36CD" w:rsidP="006E36CD">
      <w:pPr>
        <w:spacing w:line="256" w:lineRule="auto"/>
        <w:ind w:left="993" w:hanging="567"/>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El cobro de subdivisiones de predios rústicos se cobrará hasta un tope máximo de cien mil metros cuadrados.</w:t>
      </w:r>
    </w:p>
    <w:p w:rsidR="006E36CD" w:rsidRDefault="006E36CD" w:rsidP="006E36CD">
      <w:pPr>
        <w:spacing w:line="256" w:lineRule="auto"/>
        <w:ind w:left="993" w:hanging="141"/>
        <w:jc w:val="both"/>
        <w:rPr>
          <w:rFonts w:ascii="Arial" w:hAnsi="Arial" w:cs="Arial"/>
          <w:sz w:val="22"/>
          <w:szCs w:val="22"/>
        </w:rPr>
      </w:pPr>
    </w:p>
    <w:p w:rsidR="006E36CD" w:rsidRDefault="006E36CD" w:rsidP="006E36CD">
      <w:pPr>
        <w:spacing w:line="256" w:lineRule="auto"/>
        <w:ind w:hanging="141"/>
        <w:jc w:val="both"/>
        <w:rPr>
          <w:rFonts w:ascii="Arial" w:hAnsi="Arial" w:cs="Arial"/>
          <w:sz w:val="22"/>
          <w:szCs w:val="22"/>
        </w:rPr>
      </w:pPr>
      <w:r>
        <w:rPr>
          <w:rFonts w:ascii="Arial" w:hAnsi="Arial" w:cs="Arial"/>
          <w:sz w:val="22"/>
          <w:szCs w:val="22"/>
        </w:rPr>
        <w:t xml:space="preserve">     8.- Croquis de ubicación del predio $74.00</w:t>
      </w:r>
    </w:p>
    <w:p w:rsidR="006E36CD" w:rsidRDefault="006E36CD" w:rsidP="006E36CD">
      <w:pPr>
        <w:spacing w:line="256" w:lineRule="auto"/>
        <w:ind w:left="567"/>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II.- Por la expedición de permiso de construcción y remodelación de las instalaciones que sean centrales productoras de energía termoeléctrica, térmica solar, hidroeléctrica, eólica, fotovoltaica, aerogeneradores o similares, se cobrará la cantidad de $</w:t>
      </w:r>
      <w:r>
        <w:rPr>
          <w:rFonts w:ascii="Arial" w:hAnsi="Arial" w:cs="Arial"/>
          <w:sz w:val="22"/>
          <w:szCs w:val="22"/>
          <w:lang w:val="es-419"/>
        </w:rPr>
        <w:t>51,943</w:t>
      </w:r>
      <w:r>
        <w:rPr>
          <w:rFonts w:ascii="Arial" w:hAnsi="Arial" w:cs="Arial"/>
          <w:sz w:val="22"/>
          <w:szCs w:val="22"/>
        </w:rPr>
        <w:t>.00 por permiso para cada aerogenerador o unidad.</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III.- Por la expedición de permiso de construcción y remodelación de la instalación dedicada a la explotación del gas de </w:t>
      </w:r>
      <w:proofErr w:type="spellStart"/>
      <w:r>
        <w:rPr>
          <w:rFonts w:ascii="Arial" w:hAnsi="Arial" w:cs="Arial"/>
          <w:sz w:val="22"/>
          <w:szCs w:val="22"/>
        </w:rPr>
        <w:t>lutitas</w:t>
      </w:r>
      <w:proofErr w:type="spellEnd"/>
      <w:r>
        <w:rPr>
          <w:rFonts w:ascii="Arial" w:hAnsi="Arial" w:cs="Arial"/>
          <w:sz w:val="22"/>
          <w:szCs w:val="22"/>
        </w:rPr>
        <w:t xml:space="preserve"> o gas </w:t>
      </w:r>
      <w:proofErr w:type="spellStart"/>
      <w:r>
        <w:rPr>
          <w:rFonts w:ascii="Arial" w:hAnsi="Arial" w:cs="Arial"/>
          <w:sz w:val="22"/>
          <w:szCs w:val="22"/>
        </w:rPr>
        <w:t>shale</w:t>
      </w:r>
      <w:proofErr w:type="spellEnd"/>
      <w:r>
        <w:rPr>
          <w:rFonts w:ascii="Arial" w:hAnsi="Arial" w:cs="Arial"/>
          <w:sz w:val="22"/>
          <w:szCs w:val="22"/>
        </w:rPr>
        <w:t>, se cobrará la cantidad de $</w:t>
      </w:r>
      <w:r>
        <w:rPr>
          <w:rFonts w:ascii="Arial" w:hAnsi="Arial" w:cs="Arial"/>
          <w:sz w:val="22"/>
          <w:szCs w:val="22"/>
          <w:lang w:val="es-419"/>
        </w:rPr>
        <w:t>51,943</w:t>
      </w:r>
      <w:r>
        <w:rPr>
          <w:rFonts w:ascii="Arial" w:hAnsi="Arial" w:cs="Arial"/>
          <w:sz w:val="22"/>
          <w:szCs w:val="22"/>
        </w:rPr>
        <w:t>.00 por permiso para cada unidad.</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lastRenderedPageBreak/>
        <w:t>IV.- Por la expedición de permiso de construcción y remodelación de la instalación dedicada a la extracción de Gas Natural $</w:t>
      </w:r>
      <w:r>
        <w:rPr>
          <w:rFonts w:ascii="Arial" w:hAnsi="Arial" w:cs="Arial"/>
          <w:sz w:val="22"/>
          <w:szCs w:val="22"/>
          <w:lang w:val="es-419"/>
        </w:rPr>
        <w:t>51,943</w:t>
      </w:r>
      <w:r>
        <w:rPr>
          <w:rFonts w:ascii="Arial" w:hAnsi="Arial" w:cs="Arial"/>
          <w:sz w:val="22"/>
          <w:szCs w:val="22"/>
        </w:rPr>
        <w:t>.00 por permiso para cada unidad.</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V.- Por la expedición de permiso de construcción y remodelación de la instalación dedicada a la extracción de Gas No Asociado $</w:t>
      </w:r>
      <w:r>
        <w:rPr>
          <w:rFonts w:ascii="Arial" w:hAnsi="Arial" w:cs="Arial"/>
          <w:sz w:val="22"/>
          <w:szCs w:val="22"/>
          <w:lang w:val="es-419"/>
        </w:rPr>
        <w:t>51,943</w:t>
      </w:r>
      <w:r>
        <w:rPr>
          <w:rFonts w:ascii="Arial" w:hAnsi="Arial" w:cs="Arial"/>
          <w:sz w:val="22"/>
          <w:szCs w:val="22"/>
        </w:rPr>
        <w:t>.00 por permiso para cada unidad.</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VI.- Por la expedición de permiso de construcción y remodelación de pozos verticales y direccionales en el área específica a yacimientos convencionales (Roca Reservorio) en trampas estructurales en el que se encuentre el hidrocarburo $</w:t>
      </w:r>
      <w:r>
        <w:rPr>
          <w:rFonts w:ascii="Arial" w:hAnsi="Arial" w:cs="Arial"/>
          <w:sz w:val="22"/>
          <w:szCs w:val="22"/>
          <w:lang w:val="es-419"/>
        </w:rPr>
        <w:t>51,943</w:t>
      </w:r>
      <w:r>
        <w:rPr>
          <w:rFonts w:ascii="Arial" w:hAnsi="Arial" w:cs="Arial"/>
          <w:sz w:val="22"/>
          <w:szCs w:val="22"/>
        </w:rPr>
        <w:t>.00 por permiso para cada pozo.</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VII.- Por la expedición de permiso de construcción y remodelación de pozo para la extracción de cualquier hidrocarburo $</w:t>
      </w:r>
      <w:r>
        <w:rPr>
          <w:rFonts w:ascii="Arial" w:hAnsi="Arial" w:cs="Arial"/>
          <w:sz w:val="22"/>
          <w:szCs w:val="22"/>
          <w:lang w:val="es-419"/>
        </w:rPr>
        <w:t>51,943</w:t>
      </w:r>
      <w:r>
        <w:rPr>
          <w:rFonts w:ascii="Arial" w:hAnsi="Arial" w:cs="Arial"/>
          <w:sz w:val="22"/>
          <w:szCs w:val="22"/>
        </w:rPr>
        <w:t>.00 por permiso para cada pozo.</w:t>
      </w:r>
    </w:p>
    <w:p w:rsidR="006E36CD" w:rsidRDefault="006E36CD" w:rsidP="006E36CD">
      <w:pPr>
        <w:spacing w:line="256" w:lineRule="auto"/>
        <w:ind w:left="567"/>
        <w:jc w:val="both"/>
        <w:rPr>
          <w:rFonts w:ascii="Arial" w:hAnsi="Arial" w:cs="Arial"/>
          <w:sz w:val="22"/>
          <w:szCs w:val="22"/>
        </w:rPr>
      </w:pPr>
    </w:p>
    <w:p w:rsidR="006E36CD" w:rsidRDefault="006E36CD" w:rsidP="006E36CD">
      <w:pPr>
        <w:tabs>
          <w:tab w:val="left" w:pos="426"/>
        </w:tabs>
        <w:spacing w:line="256" w:lineRule="auto"/>
        <w:ind w:left="426" w:hanging="426"/>
        <w:jc w:val="both"/>
        <w:rPr>
          <w:rFonts w:ascii="Arial" w:hAnsi="Arial" w:cs="Arial"/>
          <w:sz w:val="22"/>
          <w:szCs w:val="22"/>
        </w:rPr>
      </w:pPr>
      <w:r>
        <w:rPr>
          <w:rFonts w:ascii="Arial" w:hAnsi="Arial" w:cs="Arial"/>
          <w:sz w:val="22"/>
          <w:szCs w:val="22"/>
        </w:rPr>
        <w:t>VIII.-  La construcción de albercas, por cada metro cúbico de su capacidad, se pagará a $18.00.</w:t>
      </w:r>
    </w:p>
    <w:p w:rsidR="006E36CD" w:rsidRDefault="006E36CD" w:rsidP="006E36CD">
      <w:pPr>
        <w:tabs>
          <w:tab w:val="left" w:pos="426"/>
        </w:tabs>
        <w:spacing w:line="256" w:lineRule="auto"/>
        <w:jc w:val="both"/>
        <w:rPr>
          <w:rFonts w:ascii="Arial" w:hAnsi="Arial" w:cs="Arial"/>
          <w:sz w:val="22"/>
          <w:szCs w:val="22"/>
        </w:rPr>
      </w:pPr>
    </w:p>
    <w:p w:rsidR="006E36CD" w:rsidRDefault="006E36CD" w:rsidP="006E36CD">
      <w:pPr>
        <w:tabs>
          <w:tab w:val="left" w:pos="426"/>
        </w:tabs>
        <w:spacing w:line="256" w:lineRule="auto"/>
        <w:jc w:val="both"/>
        <w:rPr>
          <w:rFonts w:ascii="Arial" w:hAnsi="Arial" w:cs="Arial"/>
          <w:sz w:val="22"/>
          <w:szCs w:val="22"/>
        </w:rPr>
      </w:pPr>
      <w:r>
        <w:rPr>
          <w:rFonts w:ascii="Arial" w:hAnsi="Arial" w:cs="Arial"/>
          <w:sz w:val="22"/>
          <w:szCs w:val="22"/>
        </w:rPr>
        <w:t>IX.- Obras exteriores:</w:t>
      </w:r>
    </w:p>
    <w:p w:rsidR="006E36CD" w:rsidRDefault="006E36CD" w:rsidP="006E36CD">
      <w:pPr>
        <w:spacing w:line="256" w:lineRule="auto"/>
        <w:ind w:left="887" w:hanging="461"/>
        <w:jc w:val="both"/>
        <w:rPr>
          <w:rFonts w:ascii="Arial" w:hAnsi="Arial" w:cs="Arial"/>
          <w:sz w:val="22"/>
          <w:szCs w:val="22"/>
        </w:rPr>
      </w:pPr>
      <w:r>
        <w:rPr>
          <w:rFonts w:ascii="Arial" w:hAnsi="Arial" w:cs="Arial"/>
          <w:sz w:val="22"/>
          <w:szCs w:val="22"/>
        </w:rPr>
        <w:t>1.- Obras lineales sin ocupación de banquetas, en residencias y edificios $6.</w:t>
      </w:r>
      <w:r>
        <w:rPr>
          <w:rFonts w:ascii="Arial" w:hAnsi="Arial" w:cs="Arial"/>
          <w:sz w:val="22"/>
          <w:szCs w:val="22"/>
          <w:lang w:val="es-419"/>
        </w:rPr>
        <w:t>92</w:t>
      </w:r>
      <w:r>
        <w:rPr>
          <w:rFonts w:ascii="Arial" w:hAnsi="Arial" w:cs="Arial"/>
          <w:sz w:val="22"/>
          <w:szCs w:val="22"/>
        </w:rPr>
        <w:t xml:space="preserve"> metro lineal por día.</w:t>
      </w:r>
    </w:p>
    <w:p w:rsidR="006E36CD" w:rsidRDefault="006E36CD" w:rsidP="006E36CD">
      <w:pPr>
        <w:spacing w:line="256" w:lineRule="auto"/>
        <w:ind w:left="993" w:hanging="567"/>
        <w:jc w:val="both"/>
        <w:rPr>
          <w:rFonts w:ascii="Arial" w:hAnsi="Arial" w:cs="Arial"/>
          <w:sz w:val="22"/>
          <w:szCs w:val="22"/>
        </w:rPr>
      </w:pPr>
      <w:r>
        <w:rPr>
          <w:rFonts w:ascii="Arial" w:hAnsi="Arial" w:cs="Arial"/>
          <w:sz w:val="22"/>
          <w:szCs w:val="22"/>
        </w:rPr>
        <w:t>2.- Permiso de ruptura de pavimento $1,827.00.</w:t>
      </w:r>
    </w:p>
    <w:p w:rsidR="006E36CD" w:rsidRDefault="006E36CD" w:rsidP="006E36CD">
      <w:pPr>
        <w:spacing w:line="256" w:lineRule="auto"/>
        <w:ind w:left="709" w:hanging="283"/>
        <w:jc w:val="both"/>
        <w:rPr>
          <w:rFonts w:ascii="Arial" w:hAnsi="Arial" w:cs="Arial"/>
          <w:sz w:val="22"/>
          <w:szCs w:val="22"/>
        </w:rPr>
      </w:pPr>
      <w:r>
        <w:rPr>
          <w:rFonts w:ascii="Arial" w:hAnsi="Arial" w:cs="Arial"/>
          <w:sz w:val="22"/>
          <w:szCs w:val="22"/>
        </w:rPr>
        <w:t xml:space="preserve">3.- Construcción de reductores de velocidad de 9 mts., de longitud y </w:t>
      </w:r>
      <w:smartTag w:uri="urn:schemas-microsoft-com:office:smarttags" w:element="metricconverter">
        <w:smartTagPr>
          <w:attr w:name="ProductID" w:val="60 cm"/>
        </w:smartTagPr>
        <w:r>
          <w:rPr>
            <w:rFonts w:ascii="Arial" w:hAnsi="Arial" w:cs="Arial"/>
            <w:sz w:val="22"/>
            <w:szCs w:val="22"/>
          </w:rPr>
          <w:t>60 cm</w:t>
        </w:r>
      </w:smartTag>
      <w:r>
        <w:rPr>
          <w:rFonts w:ascii="Arial" w:hAnsi="Arial" w:cs="Arial"/>
          <w:sz w:val="22"/>
          <w:szCs w:val="22"/>
        </w:rPr>
        <w:t>. de ancho $3,654.00</w:t>
      </w:r>
    </w:p>
    <w:p w:rsidR="006E36CD" w:rsidRDefault="006E36CD" w:rsidP="006E36CD">
      <w:pPr>
        <w:spacing w:line="256" w:lineRule="auto"/>
        <w:ind w:left="993" w:hanging="426"/>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X.- Por demoliciones:</w:t>
      </w:r>
    </w:p>
    <w:p w:rsidR="006E36CD" w:rsidRDefault="006E36CD" w:rsidP="006E36CD">
      <w:pPr>
        <w:spacing w:line="256" w:lineRule="auto"/>
        <w:ind w:left="567"/>
        <w:jc w:val="both"/>
        <w:rPr>
          <w:rFonts w:ascii="Arial" w:hAnsi="Arial" w:cs="Arial"/>
          <w:sz w:val="22"/>
          <w:szCs w:val="22"/>
        </w:rPr>
      </w:pPr>
    </w:p>
    <w:p w:rsidR="006E36CD" w:rsidRDefault="006E36CD" w:rsidP="006E36CD">
      <w:pPr>
        <w:spacing w:line="256" w:lineRule="auto"/>
        <w:ind w:left="2760" w:hanging="2476"/>
        <w:jc w:val="both"/>
        <w:rPr>
          <w:rFonts w:ascii="Arial" w:hAnsi="Arial" w:cs="Arial"/>
          <w:sz w:val="22"/>
          <w:szCs w:val="22"/>
        </w:rPr>
      </w:pPr>
      <w:r>
        <w:rPr>
          <w:rFonts w:ascii="Arial" w:hAnsi="Arial" w:cs="Arial"/>
          <w:sz w:val="22"/>
          <w:szCs w:val="22"/>
        </w:rPr>
        <w:t xml:space="preserve">Primera categoría </w:t>
      </w:r>
      <w:r>
        <w:rPr>
          <w:rFonts w:ascii="Arial" w:hAnsi="Arial" w:cs="Arial"/>
          <w:sz w:val="22"/>
          <w:szCs w:val="22"/>
        </w:rPr>
        <w:tab/>
        <w:t>$4.10 por m2 adobe y estructuras metálicas y de concreto.</w:t>
      </w:r>
    </w:p>
    <w:p w:rsidR="006E36CD" w:rsidRDefault="006E36CD" w:rsidP="006E36CD">
      <w:pPr>
        <w:spacing w:line="256" w:lineRule="auto"/>
        <w:ind w:left="2760" w:hanging="2476"/>
        <w:jc w:val="both"/>
        <w:rPr>
          <w:rFonts w:ascii="Arial" w:hAnsi="Arial" w:cs="Arial"/>
          <w:sz w:val="22"/>
          <w:szCs w:val="22"/>
        </w:rPr>
      </w:pPr>
      <w:r>
        <w:rPr>
          <w:rFonts w:ascii="Arial" w:hAnsi="Arial" w:cs="Arial"/>
          <w:sz w:val="22"/>
          <w:szCs w:val="22"/>
        </w:rPr>
        <w:t xml:space="preserve">Segunda categoría       </w:t>
      </w:r>
      <w:r>
        <w:rPr>
          <w:rFonts w:ascii="Arial" w:hAnsi="Arial" w:cs="Arial"/>
          <w:sz w:val="22"/>
          <w:szCs w:val="22"/>
        </w:rPr>
        <w:tab/>
        <w:t>$2.80 por m2 adobe y cubiertas de terreno y madero.</w:t>
      </w:r>
    </w:p>
    <w:p w:rsidR="006E36CD" w:rsidRDefault="006E36CD" w:rsidP="006E36CD">
      <w:pPr>
        <w:spacing w:line="256" w:lineRule="auto"/>
        <w:ind w:left="2760" w:hanging="2476"/>
        <w:jc w:val="both"/>
        <w:rPr>
          <w:rFonts w:ascii="Arial" w:hAnsi="Arial" w:cs="Arial"/>
          <w:sz w:val="22"/>
          <w:szCs w:val="22"/>
        </w:rPr>
      </w:pPr>
      <w:r>
        <w:rPr>
          <w:rFonts w:ascii="Arial" w:hAnsi="Arial" w:cs="Arial"/>
          <w:sz w:val="22"/>
          <w:szCs w:val="22"/>
        </w:rPr>
        <w:t xml:space="preserve">Tercera categoría         </w:t>
      </w:r>
      <w:r>
        <w:rPr>
          <w:rFonts w:ascii="Arial" w:hAnsi="Arial" w:cs="Arial"/>
          <w:sz w:val="22"/>
          <w:szCs w:val="22"/>
        </w:rPr>
        <w:tab/>
        <w:t>$2.00 por m2 construcciones provisionales y muros divisorios.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XI.- Por la aprobación de planos y proyectos para la construcción de obras lineales, con excavaciones o sin ellas para construcciones de drenaje, tuberías, tendido de cables y conducciones áreas o subterráneas de uso púb</w:t>
      </w:r>
      <w:r w:rsidR="00A33A08">
        <w:rPr>
          <w:rFonts w:ascii="Arial" w:hAnsi="Arial" w:cs="Arial"/>
          <w:sz w:val="22"/>
          <w:szCs w:val="22"/>
        </w:rPr>
        <w:t>lico o privado se cobrará $6.25</w:t>
      </w:r>
      <w:r>
        <w:rPr>
          <w:rFonts w:ascii="Arial" w:hAnsi="Arial" w:cs="Arial"/>
          <w:sz w:val="22"/>
          <w:szCs w:val="22"/>
        </w:rPr>
        <w:t xml:space="preserve"> por ml. y deberá reparar los daños causados y en caso de incumplimiento la obra será realizada por el municipio con cargo a la persona física o moral que provocó el daño.</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XII.- Renovación de licencia de construcción, ampliación, modificación y conservación 40% del valor actualizado de la licencia de construcción después de 1 año.</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XIII.- Por registro de Director Responsable de Obra (D.R.O) cubrirá una cuota de $600.00 anual, así como un refrendo anual por la misma cantidad.</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XIV.- Certificación de Uso de Suelo:</w:t>
      </w:r>
    </w:p>
    <w:p w:rsidR="006E36CD" w:rsidRDefault="006E36CD" w:rsidP="006E36CD">
      <w:pPr>
        <w:tabs>
          <w:tab w:val="left" w:pos="540"/>
        </w:tabs>
        <w:spacing w:line="256" w:lineRule="auto"/>
        <w:jc w:val="both"/>
        <w:rPr>
          <w:rFonts w:ascii="Arial" w:hAnsi="Arial" w:cs="Arial"/>
          <w:sz w:val="22"/>
          <w:szCs w:val="22"/>
        </w:rPr>
      </w:pPr>
    </w:p>
    <w:p w:rsidR="006E36CD" w:rsidRDefault="006E36CD" w:rsidP="006E36CD">
      <w:pPr>
        <w:tabs>
          <w:tab w:val="left" w:pos="540"/>
        </w:tabs>
        <w:spacing w:line="256" w:lineRule="auto"/>
        <w:ind w:firstLine="426"/>
        <w:jc w:val="both"/>
        <w:rPr>
          <w:rFonts w:ascii="Arial" w:hAnsi="Arial" w:cs="Arial"/>
          <w:sz w:val="22"/>
          <w:szCs w:val="22"/>
        </w:rPr>
      </w:pPr>
      <w:r>
        <w:rPr>
          <w:rFonts w:ascii="Arial" w:hAnsi="Arial" w:cs="Arial"/>
          <w:sz w:val="22"/>
          <w:szCs w:val="22"/>
        </w:rPr>
        <w:t>1.- Para fraccionamiento de $0.85 por metro cuadrado.</w:t>
      </w:r>
    </w:p>
    <w:p w:rsidR="006E36CD" w:rsidRDefault="006E36CD" w:rsidP="006E36CD">
      <w:pPr>
        <w:tabs>
          <w:tab w:val="left" w:pos="540"/>
        </w:tabs>
        <w:spacing w:line="256" w:lineRule="auto"/>
        <w:ind w:firstLine="426"/>
        <w:jc w:val="both"/>
        <w:rPr>
          <w:rFonts w:ascii="Arial" w:hAnsi="Arial" w:cs="Arial"/>
          <w:b/>
          <w:sz w:val="22"/>
          <w:szCs w:val="22"/>
        </w:rPr>
      </w:pPr>
      <w:r>
        <w:rPr>
          <w:rFonts w:ascii="Arial" w:hAnsi="Arial" w:cs="Arial"/>
          <w:sz w:val="22"/>
          <w:szCs w:val="22"/>
        </w:rPr>
        <w:t>2.- Para casa habitación de $1.40 por metro cuadrado.</w:t>
      </w:r>
    </w:p>
    <w:p w:rsidR="006E36CD" w:rsidRDefault="006E36CD" w:rsidP="006E36CD">
      <w:pPr>
        <w:tabs>
          <w:tab w:val="left" w:pos="540"/>
        </w:tabs>
        <w:spacing w:line="256" w:lineRule="auto"/>
        <w:ind w:firstLine="426"/>
        <w:jc w:val="both"/>
        <w:rPr>
          <w:rFonts w:ascii="Arial" w:hAnsi="Arial" w:cs="Arial"/>
          <w:sz w:val="22"/>
          <w:szCs w:val="22"/>
        </w:rPr>
      </w:pPr>
      <w:r>
        <w:rPr>
          <w:rFonts w:ascii="Arial" w:hAnsi="Arial" w:cs="Arial"/>
          <w:sz w:val="22"/>
          <w:szCs w:val="22"/>
        </w:rPr>
        <w:t>3.- Para industria y Comercio de $2.60 por metro cuadrado.</w:t>
      </w:r>
    </w:p>
    <w:p w:rsidR="006E36CD" w:rsidRDefault="006E36CD" w:rsidP="006E36CD">
      <w:pPr>
        <w:tabs>
          <w:tab w:val="left" w:pos="540"/>
        </w:tabs>
        <w:spacing w:line="256" w:lineRule="auto"/>
        <w:ind w:firstLine="426"/>
        <w:jc w:val="both"/>
        <w:rPr>
          <w:rFonts w:ascii="Arial" w:hAnsi="Arial" w:cs="Arial"/>
          <w:sz w:val="22"/>
          <w:szCs w:val="22"/>
        </w:rPr>
      </w:pPr>
      <w:r>
        <w:rPr>
          <w:rFonts w:ascii="Arial" w:hAnsi="Arial" w:cs="Arial"/>
          <w:sz w:val="22"/>
          <w:szCs w:val="22"/>
        </w:rPr>
        <w:lastRenderedPageBreak/>
        <w:t>4.- Por cambio de uso de suelo por única vez $630.00.</w:t>
      </w:r>
    </w:p>
    <w:p w:rsidR="006E36CD" w:rsidRDefault="006E36CD" w:rsidP="006E36CD">
      <w:pPr>
        <w:tabs>
          <w:tab w:val="left" w:pos="540"/>
        </w:tabs>
        <w:spacing w:line="256" w:lineRule="auto"/>
        <w:jc w:val="both"/>
        <w:rPr>
          <w:rFonts w:ascii="Arial" w:hAnsi="Arial" w:cs="Arial"/>
          <w:sz w:val="22"/>
          <w:szCs w:val="22"/>
        </w:rPr>
      </w:pPr>
    </w:p>
    <w:p w:rsidR="006E36CD" w:rsidRDefault="006E36CD" w:rsidP="006E36CD">
      <w:pPr>
        <w:tabs>
          <w:tab w:val="left" w:pos="540"/>
        </w:tabs>
        <w:spacing w:line="256" w:lineRule="auto"/>
        <w:jc w:val="both"/>
        <w:rPr>
          <w:rFonts w:ascii="Arial" w:hAnsi="Arial" w:cs="Arial"/>
          <w:sz w:val="22"/>
          <w:szCs w:val="22"/>
        </w:rPr>
      </w:pPr>
      <w:r>
        <w:rPr>
          <w:rFonts w:ascii="Arial" w:hAnsi="Arial" w:cs="Arial"/>
          <w:sz w:val="22"/>
          <w:szCs w:val="22"/>
        </w:rPr>
        <w:t>XV.- Las Compañías Constructoras, Arquitectos o Ingenieros, Contratistas que efectúen obras dentro del municipio, deberán registrarse en el Departamento de Obras Públicas conforme a lo dispuesto en la Ley de Construcciones en el Estado de Coahuila, causando un derecho anual de registro de:</w:t>
      </w:r>
    </w:p>
    <w:p w:rsidR="006E36CD" w:rsidRDefault="006E36CD" w:rsidP="006E36CD">
      <w:pPr>
        <w:tabs>
          <w:tab w:val="left" w:pos="540"/>
        </w:tabs>
        <w:spacing w:line="256" w:lineRule="auto"/>
        <w:jc w:val="both"/>
        <w:rPr>
          <w:rFonts w:ascii="Arial" w:hAnsi="Arial" w:cs="Arial"/>
          <w:sz w:val="22"/>
          <w:szCs w:val="22"/>
        </w:rPr>
      </w:pPr>
    </w:p>
    <w:p w:rsidR="006E36CD" w:rsidRDefault="006E36CD" w:rsidP="006E36CD">
      <w:pPr>
        <w:tabs>
          <w:tab w:val="left" w:pos="540"/>
        </w:tabs>
        <w:spacing w:line="256" w:lineRule="auto"/>
        <w:jc w:val="both"/>
        <w:rPr>
          <w:rFonts w:ascii="Arial" w:hAnsi="Arial" w:cs="Arial"/>
          <w:sz w:val="22"/>
          <w:szCs w:val="22"/>
        </w:rPr>
      </w:pPr>
      <w:r>
        <w:rPr>
          <w:rFonts w:ascii="Arial" w:hAnsi="Arial" w:cs="Arial"/>
          <w:b/>
          <w:sz w:val="22"/>
          <w:szCs w:val="22"/>
        </w:rPr>
        <w:tab/>
      </w:r>
      <w:r>
        <w:rPr>
          <w:rFonts w:ascii="Arial" w:hAnsi="Arial" w:cs="Arial"/>
          <w:sz w:val="22"/>
          <w:szCs w:val="22"/>
        </w:rPr>
        <w:t>1.- Compañías constructoras                               $2,876.00.</w:t>
      </w:r>
    </w:p>
    <w:p w:rsidR="006E36CD" w:rsidRDefault="006E36CD" w:rsidP="006E36CD">
      <w:pPr>
        <w:tabs>
          <w:tab w:val="left" w:pos="540"/>
        </w:tabs>
        <w:spacing w:line="256" w:lineRule="auto"/>
        <w:jc w:val="both"/>
        <w:rPr>
          <w:rFonts w:ascii="Arial" w:hAnsi="Arial" w:cs="Arial"/>
          <w:sz w:val="22"/>
          <w:szCs w:val="22"/>
        </w:rPr>
      </w:pPr>
      <w:r>
        <w:rPr>
          <w:rFonts w:ascii="Arial" w:hAnsi="Arial" w:cs="Arial"/>
          <w:sz w:val="22"/>
          <w:szCs w:val="22"/>
        </w:rPr>
        <w:tab/>
        <w:t>2.- Arquitectos e ingenieros                                 $1,440.00.</w:t>
      </w:r>
    </w:p>
    <w:p w:rsidR="006E36CD" w:rsidRDefault="006E36CD" w:rsidP="006E36CD">
      <w:pPr>
        <w:tabs>
          <w:tab w:val="left" w:pos="540"/>
        </w:tabs>
        <w:spacing w:line="256" w:lineRule="auto"/>
        <w:jc w:val="both"/>
        <w:rPr>
          <w:rFonts w:ascii="Arial" w:hAnsi="Arial" w:cs="Arial"/>
          <w:sz w:val="22"/>
          <w:szCs w:val="22"/>
        </w:rPr>
      </w:pPr>
      <w:r>
        <w:rPr>
          <w:rFonts w:ascii="Arial" w:hAnsi="Arial" w:cs="Arial"/>
          <w:sz w:val="22"/>
          <w:szCs w:val="22"/>
        </w:rPr>
        <w:tab/>
        <w:t>3.- Contratistas, técnicos y ocupaciones afines   $1,151.00.</w:t>
      </w:r>
    </w:p>
    <w:p w:rsidR="006E36CD" w:rsidRDefault="006E36CD" w:rsidP="006E36CD">
      <w:pPr>
        <w:tabs>
          <w:tab w:val="left" w:pos="540"/>
        </w:tabs>
        <w:spacing w:line="256" w:lineRule="auto"/>
        <w:jc w:val="both"/>
        <w:rPr>
          <w:rFonts w:ascii="Arial" w:hAnsi="Arial" w:cs="Arial"/>
          <w:sz w:val="22"/>
          <w:szCs w:val="22"/>
        </w:rPr>
      </w:pPr>
    </w:p>
    <w:p w:rsidR="006E36CD" w:rsidRDefault="006E36CD" w:rsidP="006E36CD">
      <w:pPr>
        <w:tabs>
          <w:tab w:val="left" w:pos="540"/>
        </w:tabs>
        <w:spacing w:line="256" w:lineRule="auto"/>
        <w:jc w:val="both"/>
        <w:rPr>
          <w:rFonts w:ascii="Arial" w:hAnsi="Arial" w:cs="Arial"/>
          <w:sz w:val="22"/>
          <w:szCs w:val="22"/>
        </w:rPr>
      </w:pPr>
      <w:r>
        <w:rPr>
          <w:rFonts w:ascii="Arial" w:hAnsi="Arial" w:cs="Arial"/>
          <w:sz w:val="22"/>
          <w:szCs w:val="22"/>
        </w:rPr>
        <w:t>No podrá autorizarse ningún permiso de construcción si no cumple con esta disposición.</w:t>
      </w:r>
    </w:p>
    <w:p w:rsidR="006E36CD" w:rsidRDefault="006E36CD" w:rsidP="006E36CD">
      <w:pPr>
        <w:spacing w:line="256" w:lineRule="auto"/>
        <w:jc w:val="both"/>
        <w:rPr>
          <w:rFonts w:ascii="Arial" w:hAnsi="Arial" w:cs="Arial"/>
          <w:b/>
          <w:bCs/>
          <w:sz w:val="22"/>
          <w:szCs w:val="22"/>
        </w:rPr>
      </w:pPr>
    </w:p>
    <w:p w:rsidR="00FE3369" w:rsidRDefault="00FE3369" w:rsidP="006E36CD">
      <w:pPr>
        <w:spacing w:line="256" w:lineRule="auto"/>
        <w:jc w:val="both"/>
        <w:rPr>
          <w:rFonts w:ascii="Arial" w:hAnsi="Arial" w:cs="Arial"/>
          <w:b/>
          <w:bCs/>
          <w:sz w:val="22"/>
          <w:szCs w:val="22"/>
        </w:rPr>
      </w:pPr>
    </w:p>
    <w:p w:rsidR="00FE3369" w:rsidRDefault="00FE3369" w:rsidP="006E36CD">
      <w:pPr>
        <w:spacing w:line="256" w:lineRule="auto"/>
        <w:jc w:val="both"/>
        <w:rPr>
          <w:rFonts w:ascii="Arial" w:hAnsi="Arial" w:cs="Arial"/>
          <w:b/>
          <w:bCs/>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XVI.- Por licencia de instalación de antenas, mástiles y bases de comunicación, telefonía, radio repetidoras o similares; se cobrará la cantidad de $33,275.00 por unidad; adicionalmente deberán estar cubierto la certificación de uso de suelo industrial o comercial que corresponda, la licencia de construcción comercial y dictamen de riesgo de Protección Civil, para instalaciones de este tipo.</w:t>
      </w:r>
    </w:p>
    <w:p w:rsidR="0063441F" w:rsidRDefault="0063441F" w:rsidP="006E36CD">
      <w:pPr>
        <w:spacing w:line="256" w:lineRule="auto"/>
        <w:jc w:val="both"/>
        <w:rPr>
          <w:rFonts w:ascii="Arial" w:hAnsi="Arial" w:cs="Arial"/>
          <w:sz w:val="22"/>
          <w:szCs w:val="22"/>
        </w:rPr>
      </w:pPr>
    </w:p>
    <w:p w:rsidR="0063441F" w:rsidRPr="00077462" w:rsidRDefault="0063441F" w:rsidP="0063441F">
      <w:pPr>
        <w:ind w:right="50"/>
        <w:jc w:val="both"/>
        <w:rPr>
          <w:rFonts w:ascii="Arial" w:hAnsi="Arial" w:cs="Arial"/>
          <w:bCs/>
          <w:sz w:val="22"/>
          <w:szCs w:val="22"/>
          <w:lang w:val="es-ES_tradnl"/>
        </w:rPr>
      </w:pPr>
      <w:r>
        <w:rPr>
          <w:rFonts w:ascii="Arial" w:hAnsi="Arial" w:cs="Arial"/>
          <w:bCs/>
          <w:sz w:val="22"/>
          <w:szCs w:val="22"/>
          <w:lang w:val="es-ES_tradnl"/>
        </w:rPr>
        <w:t xml:space="preserve">XVII.- </w:t>
      </w:r>
      <w:r w:rsidRPr="00077462">
        <w:rPr>
          <w:rFonts w:ascii="Arial" w:hAnsi="Arial" w:cs="Arial"/>
          <w:bCs/>
          <w:sz w:val="22"/>
          <w:szCs w:val="22"/>
          <w:lang w:val="es-ES_tradnl"/>
        </w:rPr>
        <w:t>Los predios no construidos dentro de la zona urbana deberán ser bardeados a una altura de dos metros con material adecuado, sin cobro de la licencia respectiva.</w:t>
      </w:r>
    </w:p>
    <w:p w:rsidR="0063441F" w:rsidRPr="00077462" w:rsidRDefault="0063441F" w:rsidP="0063441F">
      <w:pPr>
        <w:ind w:right="50"/>
        <w:jc w:val="both"/>
        <w:rPr>
          <w:rFonts w:ascii="Arial" w:hAnsi="Arial" w:cs="Arial"/>
          <w:bCs/>
          <w:sz w:val="22"/>
          <w:szCs w:val="22"/>
          <w:lang w:val="es-ES_tradnl"/>
        </w:rPr>
      </w:pPr>
    </w:p>
    <w:p w:rsidR="0063441F" w:rsidRPr="00077462" w:rsidRDefault="0063441F" w:rsidP="0063441F">
      <w:pPr>
        <w:ind w:right="50"/>
        <w:jc w:val="both"/>
        <w:rPr>
          <w:rFonts w:ascii="Arial" w:hAnsi="Arial" w:cs="Arial"/>
          <w:bCs/>
          <w:sz w:val="22"/>
          <w:szCs w:val="22"/>
          <w:lang w:val="es-ES_tradnl"/>
        </w:rPr>
      </w:pPr>
      <w:r>
        <w:rPr>
          <w:rFonts w:ascii="Arial" w:hAnsi="Arial" w:cs="Arial"/>
          <w:bCs/>
          <w:sz w:val="22"/>
          <w:szCs w:val="22"/>
          <w:lang w:val="es-ES_tradnl"/>
        </w:rPr>
        <w:t xml:space="preserve">XVIII.- </w:t>
      </w:r>
      <w:r w:rsidRPr="00077462">
        <w:rPr>
          <w:rFonts w:ascii="Arial" w:hAnsi="Arial" w:cs="Arial"/>
          <w:bCs/>
          <w:sz w:val="22"/>
          <w:szCs w:val="22"/>
          <w:lang w:val="es-ES_tradnl"/>
        </w:rPr>
        <w:t>Si los propietarios de predios no construidos dentro de la zona urbana, los que no tengan banquetas o teniéndolas se encuentren en mal estado, de construcciones de obras, fachadas y marquesinas, no efectúan las construcciones o protecciones que les sean señaladas, el Municipio procederá a su realización por cuenta de los interesados, cobrando el importe de la inversión que se efectúe, con un cargo adicional del veinte por ciento.</w:t>
      </w:r>
    </w:p>
    <w:p w:rsidR="0063441F" w:rsidRDefault="0063441F" w:rsidP="006E36CD">
      <w:pPr>
        <w:spacing w:line="256" w:lineRule="auto"/>
        <w:jc w:val="both"/>
        <w:rPr>
          <w:rFonts w:ascii="Arial" w:hAnsi="Arial" w:cs="Arial"/>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SECCIÓN II</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 LOS SERVICIOS POR ALINEACIÓN DE PREDIOS</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Y ASIGNACIÓN DE NÚMEROS OFICIALES</w:t>
      </w:r>
    </w:p>
    <w:p w:rsidR="006E36CD" w:rsidRDefault="006E36CD" w:rsidP="006E36CD">
      <w:pPr>
        <w:spacing w:line="256" w:lineRule="auto"/>
        <w:jc w:val="both"/>
        <w:rPr>
          <w:rFonts w:ascii="Arial" w:hAnsi="Arial" w:cs="Arial"/>
          <w:b/>
          <w:bCs/>
          <w:sz w:val="22"/>
          <w:szCs w:val="22"/>
        </w:rPr>
      </w:pPr>
    </w:p>
    <w:p w:rsidR="006E36CD" w:rsidRDefault="006E36CD" w:rsidP="006E36CD">
      <w:pPr>
        <w:spacing w:line="256" w:lineRule="auto"/>
        <w:ind w:right="50"/>
        <w:jc w:val="both"/>
        <w:rPr>
          <w:rFonts w:ascii="Arial" w:hAnsi="Arial" w:cs="Arial"/>
          <w:bCs/>
          <w:sz w:val="22"/>
          <w:szCs w:val="22"/>
        </w:rPr>
      </w:pPr>
      <w:r>
        <w:rPr>
          <w:rFonts w:ascii="Arial" w:hAnsi="Arial" w:cs="Arial"/>
          <w:b/>
          <w:sz w:val="22"/>
          <w:szCs w:val="22"/>
        </w:rPr>
        <w:t>ARTÍCULO 22.-</w:t>
      </w:r>
      <w:r>
        <w:rPr>
          <w:rFonts w:ascii="Arial" w:hAnsi="Arial" w:cs="Arial"/>
          <w:bCs/>
          <w:sz w:val="22"/>
          <w:szCs w:val="22"/>
        </w:rPr>
        <w:t xml:space="preserve"> Son objeto de estos derechos, los servicios que preste el Municipio por el alineamiento de frentes de predios sobre la vía pública y la asignación del número oficial correspondiente a dichos predios.</w:t>
      </w:r>
    </w:p>
    <w:p w:rsidR="006E36CD" w:rsidRDefault="006E36CD" w:rsidP="006E36CD">
      <w:pPr>
        <w:spacing w:line="256" w:lineRule="auto"/>
        <w:ind w:right="50"/>
        <w:jc w:val="both"/>
        <w:rPr>
          <w:rFonts w:ascii="Arial" w:hAnsi="Arial" w:cs="Arial"/>
          <w:bCs/>
          <w:sz w:val="22"/>
          <w:szCs w:val="22"/>
        </w:rPr>
      </w:pPr>
    </w:p>
    <w:p w:rsidR="006E36CD" w:rsidRDefault="006E36CD" w:rsidP="006E36CD">
      <w:pPr>
        <w:spacing w:line="256" w:lineRule="auto"/>
        <w:ind w:right="50"/>
        <w:jc w:val="both"/>
        <w:rPr>
          <w:rFonts w:ascii="Arial" w:hAnsi="Arial" w:cs="Arial"/>
          <w:sz w:val="22"/>
          <w:szCs w:val="22"/>
        </w:rPr>
      </w:pPr>
      <w:r>
        <w:rPr>
          <w:rFonts w:ascii="Arial" w:hAnsi="Arial" w:cs="Arial"/>
          <w:sz w:val="22"/>
          <w:szCs w:val="22"/>
        </w:rPr>
        <w:t>Dichos servicios se pagarán conforme a lo siguiente:</w:t>
      </w:r>
    </w:p>
    <w:p w:rsidR="006E36CD" w:rsidRDefault="006E36CD" w:rsidP="006E36CD">
      <w:pPr>
        <w:spacing w:line="256" w:lineRule="auto"/>
        <w:ind w:right="50"/>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I.- Por alineamiento de terrenos y lotes ubicados en la cabecera del Municipio que no exceda de </w:t>
      </w:r>
      <w:smartTag w:uri="urn:schemas-microsoft-com:office:smarttags" w:element="metricconverter">
        <w:smartTagPr>
          <w:attr w:name="ProductID" w:val="10 metros"/>
        </w:smartTagPr>
        <w:r>
          <w:rPr>
            <w:rFonts w:ascii="Arial" w:hAnsi="Arial" w:cs="Arial"/>
            <w:sz w:val="22"/>
            <w:szCs w:val="22"/>
          </w:rPr>
          <w:t>10 metros</w:t>
        </w:r>
      </w:smartTag>
      <w:r>
        <w:rPr>
          <w:rFonts w:ascii="Arial" w:hAnsi="Arial" w:cs="Arial"/>
          <w:sz w:val="22"/>
          <w:szCs w:val="22"/>
        </w:rPr>
        <w:t xml:space="preserve"> de frente a la vía pública, pagarán a razón de $155.00 y el excedente en su proporción equivalente a $15.50 por metro lineal de frente.</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II.- Por la asignación de números oficiales se cubrirán $76.50 por cada lote.</w:t>
      </w:r>
    </w:p>
    <w:p w:rsidR="006E36CD" w:rsidRDefault="006E36CD" w:rsidP="006E36CD">
      <w:pPr>
        <w:spacing w:line="256" w:lineRule="auto"/>
        <w:jc w:val="both"/>
        <w:rPr>
          <w:rFonts w:ascii="Arial" w:hAnsi="Arial" w:cs="Arial"/>
          <w:b/>
          <w:bCs/>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lastRenderedPageBreak/>
        <w:t>SECCIÓN III</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POR LA EXPEDICIÓN DE LICENCIAS PARA FRACCIONAMIENTOS</w:t>
      </w:r>
    </w:p>
    <w:p w:rsidR="006E36CD" w:rsidRDefault="006E36CD" w:rsidP="006E36CD">
      <w:pPr>
        <w:spacing w:line="256" w:lineRule="auto"/>
        <w:jc w:val="both"/>
        <w:rPr>
          <w:rFonts w:ascii="Arial" w:hAnsi="Arial" w:cs="Arial"/>
          <w:bCs/>
          <w:sz w:val="22"/>
          <w:szCs w:val="22"/>
        </w:rPr>
      </w:pPr>
    </w:p>
    <w:p w:rsidR="006E36CD" w:rsidRDefault="006E36CD" w:rsidP="006E36CD">
      <w:pPr>
        <w:spacing w:line="256" w:lineRule="auto"/>
        <w:ind w:right="50"/>
        <w:jc w:val="both"/>
        <w:rPr>
          <w:rFonts w:ascii="Arial" w:hAnsi="Arial" w:cs="Arial"/>
          <w:bCs/>
          <w:sz w:val="22"/>
          <w:szCs w:val="22"/>
        </w:rPr>
      </w:pPr>
      <w:r>
        <w:rPr>
          <w:rFonts w:ascii="Arial" w:hAnsi="Arial" w:cs="Arial"/>
          <w:b/>
          <w:sz w:val="22"/>
          <w:szCs w:val="22"/>
        </w:rPr>
        <w:t>ARTÍCULO 23.-</w:t>
      </w:r>
      <w:r>
        <w:rPr>
          <w:rFonts w:ascii="Arial" w:hAnsi="Arial" w:cs="Arial"/>
          <w:bCs/>
          <w:sz w:val="22"/>
          <w:szCs w:val="22"/>
        </w:rPr>
        <w:t xml:space="preserve"> Este derecho se causará por la aprobación de planos, así como por la expedición de licencias de fraccionamientos habitacionales, campestres, comerciales, industriales o cementerios, así como de fusiones, subdivisiones y relotificaciones de predios.</w:t>
      </w:r>
    </w:p>
    <w:p w:rsidR="006E36CD" w:rsidRDefault="006E36CD" w:rsidP="006E36CD">
      <w:pPr>
        <w:spacing w:line="256" w:lineRule="auto"/>
        <w:ind w:right="50"/>
        <w:jc w:val="both"/>
        <w:rPr>
          <w:rFonts w:ascii="Arial" w:hAnsi="Arial" w:cs="Arial"/>
          <w:bCs/>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Las cuotas correspondientes serán las siguientes:</w:t>
      </w:r>
    </w:p>
    <w:p w:rsidR="006E36CD" w:rsidRDefault="006E36CD" w:rsidP="006E36CD">
      <w:pPr>
        <w:spacing w:line="256" w:lineRule="auto"/>
        <w:jc w:val="both"/>
        <w:rPr>
          <w:rFonts w:ascii="Arial" w:hAnsi="Arial" w:cs="Arial"/>
          <w:b/>
          <w:sz w:val="22"/>
          <w:szCs w:val="22"/>
        </w:rPr>
      </w:pPr>
    </w:p>
    <w:p w:rsidR="006E36CD" w:rsidRDefault="006E36CD" w:rsidP="006E36CD">
      <w:pPr>
        <w:tabs>
          <w:tab w:val="left" w:pos="-567"/>
        </w:tabs>
        <w:spacing w:line="256" w:lineRule="auto"/>
        <w:jc w:val="both"/>
        <w:rPr>
          <w:rFonts w:ascii="Arial" w:hAnsi="Arial" w:cs="Arial"/>
          <w:sz w:val="22"/>
          <w:szCs w:val="22"/>
        </w:rPr>
      </w:pPr>
      <w:r>
        <w:rPr>
          <w:rFonts w:ascii="Arial" w:hAnsi="Arial" w:cs="Arial"/>
          <w:sz w:val="22"/>
          <w:szCs w:val="22"/>
        </w:rPr>
        <w:t>I.- Por revisión de planos y autorización de fraccionamientos y relotificaciones se pagará el derecho según clasificación:</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ind w:left="142" w:firstLine="284"/>
        <w:jc w:val="both"/>
        <w:rPr>
          <w:rFonts w:ascii="Arial" w:hAnsi="Arial" w:cs="Arial"/>
          <w:sz w:val="22"/>
          <w:szCs w:val="22"/>
        </w:rPr>
      </w:pPr>
      <w:r>
        <w:rPr>
          <w:rFonts w:ascii="Arial" w:hAnsi="Arial" w:cs="Arial"/>
          <w:sz w:val="22"/>
          <w:szCs w:val="22"/>
        </w:rPr>
        <w:t>1.- Tipo residencial $0.56 por m2 vendible zona urbana.</w:t>
      </w:r>
    </w:p>
    <w:p w:rsidR="006E36CD" w:rsidRDefault="006E36CD" w:rsidP="006E36CD">
      <w:pPr>
        <w:spacing w:line="256" w:lineRule="auto"/>
        <w:ind w:left="142" w:firstLine="284"/>
        <w:jc w:val="both"/>
        <w:rPr>
          <w:rFonts w:ascii="Arial" w:hAnsi="Arial" w:cs="Arial"/>
          <w:sz w:val="22"/>
          <w:szCs w:val="22"/>
        </w:rPr>
      </w:pPr>
      <w:r>
        <w:rPr>
          <w:rFonts w:ascii="Arial" w:hAnsi="Arial" w:cs="Arial"/>
          <w:sz w:val="22"/>
          <w:szCs w:val="22"/>
        </w:rPr>
        <w:t>2.- Tipo medio $0.46 por m2 vendible.</w:t>
      </w:r>
    </w:p>
    <w:p w:rsidR="006E36CD" w:rsidRDefault="006E36CD" w:rsidP="006E36CD">
      <w:pPr>
        <w:spacing w:line="256" w:lineRule="auto"/>
        <w:ind w:left="142" w:firstLine="284"/>
        <w:jc w:val="both"/>
        <w:rPr>
          <w:rFonts w:ascii="Arial" w:hAnsi="Arial" w:cs="Arial"/>
          <w:sz w:val="22"/>
          <w:szCs w:val="22"/>
        </w:rPr>
      </w:pPr>
      <w:r>
        <w:rPr>
          <w:rFonts w:ascii="Arial" w:hAnsi="Arial" w:cs="Arial"/>
          <w:sz w:val="22"/>
          <w:szCs w:val="22"/>
        </w:rPr>
        <w:t>3.- Tipo interés social $0.39 por m2 vendible zona urbana.</w:t>
      </w:r>
    </w:p>
    <w:p w:rsidR="006E36CD" w:rsidRDefault="006E36CD" w:rsidP="006E36CD">
      <w:pPr>
        <w:spacing w:line="256" w:lineRule="auto"/>
        <w:ind w:left="142" w:firstLine="284"/>
        <w:jc w:val="both"/>
        <w:rPr>
          <w:rFonts w:ascii="Arial" w:hAnsi="Arial" w:cs="Arial"/>
          <w:sz w:val="22"/>
          <w:szCs w:val="22"/>
        </w:rPr>
      </w:pPr>
      <w:r>
        <w:rPr>
          <w:rFonts w:ascii="Arial" w:hAnsi="Arial" w:cs="Arial"/>
          <w:sz w:val="22"/>
          <w:szCs w:val="22"/>
        </w:rPr>
        <w:t>4.- Tipo popular $0.39 por m2 vendible.</w:t>
      </w:r>
    </w:p>
    <w:p w:rsidR="006E36CD" w:rsidRDefault="006E36CD" w:rsidP="006E36CD">
      <w:pPr>
        <w:spacing w:line="256" w:lineRule="auto"/>
        <w:ind w:left="142" w:firstLine="284"/>
        <w:jc w:val="both"/>
        <w:rPr>
          <w:rFonts w:ascii="Arial" w:hAnsi="Arial" w:cs="Arial"/>
          <w:sz w:val="22"/>
          <w:szCs w:val="22"/>
        </w:rPr>
      </w:pPr>
      <w:r>
        <w:rPr>
          <w:rFonts w:ascii="Arial" w:hAnsi="Arial" w:cs="Arial"/>
          <w:sz w:val="22"/>
          <w:szCs w:val="22"/>
        </w:rPr>
        <w:t>5.- Tipo rústico $0.23 por m2 vendible.</w:t>
      </w:r>
    </w:p>
    <w:p w:rsidR="006E36CD" w:rsidRDefault="006E36CD" w:rsidP="006E36CD">
      <w:pPr>
        <w:spacing w:line="256" w:lineRule="auto"/>
        <w:jc w:val="both"/>
        <w:rPr>
          <w:rFonts w:ascii="Arial" w:hAnsi="Arial" w:cs="Arial"/>
          <w:b/>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La falta de pago de este derecho se sancionará con una multa equivalente al 50% de la tarifa marcada por metro cuadrado, adicional a la cuota correspondiente.</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SECCIÓN IV</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POR LICENCIAS PARA ESTABLECIMIENTOS QUE EXPENDAN BEBIDAS ALCOHÓLICAS</w:t>
      </w:r>
    </w:p>
    <w:p w:rsidR="006E36CD" w:rsidRDefault="006E36CD" w:rsidP="006E36CD">
      <w:pPr>
        <w:spacing w:line="256" w:lineRule="auto"/>
        <w:jc w:val="both"/>
        <w:rPr>
          <w:rFonts w:ascii="Arial" w:hAnsi="Arial" w:cs="Arial"/>
          <w:b/>
          <w:bCs/>
          <w:sz w:val="22"/>
          <w:szCs w:val="22"/>
        </w:rPr>
      </w:pPr>
    </w:p>
    <w:p w:rsidR="006E36CD" w:rsidRDefault="006E36CD" w:rsidP="006E36CD">
      <w:pPr>
        <w:spacing w:line="256" w:lineRule="auto"/>
        <w:ind w:right="50"/>
        <w:jc w:val="both"/>
        <w:rPr>
          <w:rFonts w:ascii="Arial" w:hAnsi="Arial" w:cs="Arial"/>
          <w:bCs/>
          <w:sz w:val="22"/>
          <w:szCs w:val="22"/>
        </w:rPr>
      </w:pPr>
      <w:r>
        <w:rPr>
          <w:rFonts w:ascii="Arial" w:hAnsi="Arial" w:cs="Arial"/>
          <w:b/>
          <w:sz w:val="22"/>
          <w:szCs w:val="22"/>
        </w:rPr>
        <w:t>ARTÍCULO 24.-</w:t>
      </w:r>
      <w:r>
        <w:rPr>
          <w:rFonts w:ascii="Arial" w:hAnsi="Arial" w:cs="Arial"/>
          <w:bCs/>
          <w:sz w:val="22"/>
          <w:szCs w:val="22"/>
        </w:rPr>
        <w:t xml:space="preserve"> Es objeto de este derecho la expedición de licencias y el refrendo anual correspondiente para el funcionamiento de establecimientos o locales cuyos giros sean la enajenación de bebidas alcohólicas o la prestación de servicios que incluyan el expendio de dichas bebidas siempre que se efectúe total o parcialmente con el público en general. </w:t>
      </w:r>
    </w:p>
    <w:p w:rsidR="006E36CD" w:rsidRDefault="006E36CD" w:rsidP="006E36CD">
      <w:pPr>
        <w:spacing w:line="256" w:lineRule="auto"/>
        <w:ind w:right="50"/>
        <w:jc w:val="both"/>
        <w:rPr>
          <w:rFonts w:ascii="Arial" w:hAnsi="Arial" w:cs="Arial"/>
          <w:bCs/>
          <w:sz w:val="22"/>
          <w:szCs w:val="22"/>
        </w:rPr>
      </w:pPr>
    </w:p>
    <w:p w:rsidR="006E36CD" w:rsidRDefault="006E36CD" w:rsidP="006E36CD">
      <w:pPr>
        <w:spacing w:line="256" w:lineRule="auto"/>
        <w:ind w:right="50"/>
        <w:jc w:val="both"/>
        <w:rPr>
          <w:rFonts w:ascii="Arial" w:hAnsi="Arial" w:cs="Arial"/>
          <w:sz w:val="22"/>
          <w:szCs w:val="22"/>
        </w:rPr>
      </w:pPr>
      <w:r>
        <w:rPr>
          <w:rFonts w:ascii="Arial" w:hAnsi="Arial" w:cs="Arial"/>
          <w:b/>
          <w:sz w:val="22"/>
          <w:szCs w:val="22"/>
        </w:rPr>
        <w:t xml:space="preserve">ARTÍCULO 25.- </w:t>
      </w:r>
      <w:r>
        <w:rPr>
          <w:rFonts w:ascii="Arial" w:hAnsi="Arial" w:cs="Arial"/>
          <w:sz w:val="22"/>
          <w:szCs w:val="22"/>
        </w:rPr>
        <w:t>El pago de este derecho deberá realizarse a más tardar el día ultimo del mes de febrero, en las oficinas de la Tesorería Municipal o en las instituciones autorizadas para tal efecto, previo al otorgamiento de la licencia o refrendo anual correspondiente, conforme a la siguiente tabla:</w:t>
      </w:r>
    </w:p>
    <w:p w:rsidR="006E36CD" w:rsidRDefault="006E36CD" w:rsidP="006E36CD">
      <w:pPr>
        <w:rPr>
          <w:lang w:val="es-419" w:eastAsia="en-US"/>
        </w:rPr>
      </w:pPr>
    </w:p>
    <w:p w:rsidR="00473062" w:rsidRDefault="00473062" w:rsidP="006E36CD">
      <w:pPr>
        <w:rPr>
          <w:lang w:val="es-419" w:eastAsia="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3"/>
        <w:gridCol w:w="1276"/>
        <w:gridCol w:w="1559"/>
        <w:gridCol w:w="1418"/>
        <w:gridCol w:w="1417"/>
      </w:tblGrid>
      <w:tr w:rsidR="006E36CD" w:rsidTr="006E36CD">
        <w:trPr>
          <w:trHeight w:val="507"/>
        </w:trPr>
        <w:tc>
          <w:tcPr>
            <w:tcW w:w="3823"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ind w:right="50"/>
              <w:jc w:val="both"/>
              <w:rPr>
                <w:rFonts w:ascii="Arial" w:hAnsi="Arial" w:cs="Arial"/>
                <w:b/>
                <w:sz w:val="22"/>
                <w:szCs w:val="22"/>
              </w:rPr>
            </w:pPr>
          </w:p>
          <w:p w:rsidR="006E36CD" w:rsidRDefault="006E36CD" w:rsidP="006E36CD">
            <w:pPr>
              <w:spacing w:line="254" w:lineRule="auto"/>
              <w:ind w:right="50"/>
              <w:jc w:val="both"/>
              <w:rPr>
                <w:rFonts w:ascii="Arial" w:hAnsi="Arial" w:cs="Arial"/>
                <w:b/>
                <w:sz w:val="22"/>
                <w:szCs w:val="22"/>
              </w:rPr>
            </w:pPr>
            <w:r>
              <w:rPr>
                <w:rFonts w:ascii="Arial" w:hAnsi="Arial" w:cs="Arial"/>
                <w:b/>
                <w:sz w:val="22"/>
                <w:szCs w:val="22"/>
              </w:rPr>
              <w:t>GIRO</w:t>
            </w:r>
          </w:p>
        </w:tc>
        <w:tc>
          <w:tcPr>
            <w:tcW w:w="127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ind w:right="-4"/>
              <w:jc w:val="center"/>
              <w:rPr>
                <w:rFonts w:ascii="Arial" w:hAnsi="Arial" w:cs="Arial"/>
                <w:b/>
                <w:sz w:val="22"/>
                <w:szCs w:val="22"/>
              </w:rPr>
            </w:pPr>
            <w:r>
              <w:rPr>
                <w:rFonts w:ascii="Arial" w:hAnsi="Arial" w:cs="Arial"/>
                <w:b/>
                <w:sz w:val="22"/>
                <w:szCs w:val="22"/>
              </w:rPr>
              <w:t>Valor de la Licencia</w:t>
            </w:r>
          </w:p>
        </w:tc>
        <w:tc>
          <w:tcPr>
            <w:tcW w:w="1559"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ind w:right="50"/>
              <w:jc w:val="center"/>
              <w:rPr>
                <w:rFonts w:ascii="Arial" w:hAnsi="Arial" w:cs="Arial"/>
                <w:b/>
                <w:sz w:val="22"/>
                <w:szCs w:val="22"/>
              </w:rPr>
            </w:pPr>
            <w:r>
              <w:rPr>
                <w:rFonts w:ascii="Arial" w:hAnsi="Arial" w:cs="Arial"/>
                <w:b/>
                <w:sz w:val="22"/>
                <w:szCs w:val="22"/>
              </w:rPr>
              <w:t>Valor del Refrendo Anual</w:t>
            </w:r>
          </w:p>
        </w:tc>
        <w:tc>
          <w:tcPr>
            <w:tcW w:w="1418"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ind w:right="-71"/>
              <w:jc w:val="center"/>
              <w:rPr>
                <w:rFonts w:ascii="Arial" w:hAnsi="Arial" w:cs="Arial"/>
                <w:b/>
                <w:sz w:val="22"/>
                <w:szCs w:val="22"/>
              </w:rPr>
            </w:pPr>
            <w:r>
              <w:rPr>
                <w:rFonts w:ascii="Arial" w:hAnsi="Arial" w:cs="Arial"/>
                <w:b/>
                <w:sz w:val="22"/>
                <w:szCs w:val="22"/>
              </w:rPr>
              <w:t>Valor por Cambio de Domicilio</w:t>
            </w:r>
          </w:p>
        </w:tc>
        <w:tc>
          <w:tcPr>
            <w:tcW w:w="1417"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ind w:right="-70"/>
              <w:jc w:val="center"/>
              <w:rPr>
                <w:rFonts w:ascii="Arial" w:hAnsi="Arial" w:cs="Arial"/>
                <w:b/>
                <w:sz w:val="22"/>
                <w:szCs w:val="22"/>
              </w:rPr>
            </w:pPr>
            <w:r>
              <w:rPr>
                <w:rFonts w:ascii="Arial" w:hAnsi="Arial" w:cs="Arial"/>
                <w:b/>
                <w:sz w:val="22"/>
                <w:szCs w:val="22"/>
              </w:rPr>
              <w:t>Valor por Cambio de Propietario</w:t>
            </w:r>
          </w:p>
        </w:tc>
      </w:tr>
      <w:tr w:rsidR="006E36CD" w:rsidTr="006E36CD">
        <w:trPr>
          <w:trHeight w:val="240"/>
        </w:trPr>
        <w:tc>
          <w:tcPr>
            <w:tcW w:w="3823"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both"/>
              <w:rPr>
                <w:rFonts w:ascii="Arial" w:hAnsi="Arial" w:cs="Arial"/>
                <w:color w:val="000000"/>
                <w:sz w:val="22"/>
                <w:szCs w:val="22"/>
                <w:lang w:val="es-MX" w:eastAsia="es-MX"/>
              </w:rPr>
            </w:pPr>
            <w:r>
              <w:rPr>
                <w:rFonts w:ascii="Arial" w:hAnsi="Arial" w:cs="Arial"/>
                <w:color w:val="000000"/>
                <w:sz w:val="22"/>
                <w:szCs w:val="22"/>
              </w:rPr>
              <w:t>Hoteles</w:t>
            </w:r>
          </w:p>
        </w:tc>
        <w:tc>
          <w:tcPr>
            <w:tcW w:w="1276"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20,486.00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4,665.00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2,048.00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8,907.00</w:t>
            </w:r>
          </w:p>
        </w:tc>
      </w:tr>
      <w:tr w:rsidR="006E36CD" w:rsidTr="006E36CD">
        <w:trPr>
          <w:trHeight w:val="515"/>
        </w:trPr>
        <w:tc>
          <w:tcPr>
            <w:tcW w:w="3823"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both"/>
              <w:rPr>
                <w:rFonts w:ascii="Arial" w:hAnsi="Arial" w:cs="Arial"/>
                <w:color w:val="000000"/>
                <w:sz w:val="22"/>
                <w:szCs w:val="22"/>
              </w:rPr>
            </w:pPr>
            <w:r>
              <w:rPr>
                <w:rFonts w:ascii="Arial" w:hAnsi="Arial" w:cs="Arial"/>
                <w:color w:val="000000"/>
                <w:sz w:val="22"/>
                <w:szCs w:val="22"/>
              </w:rPr>
              <w:t>Distribuidores de cerveza en botella cerrada, que expendan al mayoreo y menudeo</w:t>
            </w:r>
          </w:p>
        </w:tc>
        <w:tc>
          <w:tcPr>
            <w:tcW w:w="1276"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30,730.00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9,330.00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3,044.00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10,586.00</w:t>
            </w:r>
          </w:p>
        </w:tc>
      </w:tr>
      <w:tr w:rsidR="006E36CD" w:rsidTr="006E36CD">
        <w:trPr>
          <w:trHeight w:val="507"/>
        </w:trPr>
        <w:tc>
          <w:tcPr>
            <w:tcW w:w="3823"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both"/>
              <w:rPr>
                <w:rFonts w:ascii="Arial" w:hAnsi="Arial" w:cs="Arial"/>
                <w:color w:val="000000"/>
                <w:sz w:val="22"/>
                <w:szCs w:val="22"/>
              </w:rPr>
            </w:pPr>
            <w:r>
              <w:rPr>
                <w:rFonts w:ascii="Arial" w:hAnsi="Arial" w:cs="Arial"/>
                <w:color w:val="000000"/>
                <w:sz w:val="22"/>
                <w:szCs w:val="22"/>
              </w:rPr>
              <w:lastRenderedPageBreak/>
              <w:t>Distribuidores de cerveza en botella cerrada, con venta exclusiva al mayoreo.</w:t>
            </w:r>
          </w:p>
        </w:tc>
        <w:tc>
          <w:tcPr>
            <w:tcW w:w="1276"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30,730.00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8,398.00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3,073.00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10,689.00</w:t>
            </w:r>
          </w:p>
        </w:tc>
      </w:tr>
      <w:tr w:rsidR="006E36CD" w:rsidTr="006E36CD">
        <w:trPr>
          <w:trHeight w:val="507"/>
        </w:trPr>
        <w:tc>
          <w:tcPr>
            <w:tcW w:w="3823"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both"/>
              <w:rPr>
                <w:rFonts w:ascii="Arial" w:hAnsi="Arial" w:cs="Arial"/>
                <w:color w:val="000000"/>
                <w:sz w:val="22"/>
                <w:szCs w:val="22"/>
              </w:rPr>
            </w:pPr>
            <w:r>
              <w:rPr>
                <w:rFonts w:ascii="Arial" w:hAnsi="Arial" w:cs="Arial"/>
                <w:color w:val="000000"/>
                <w:sz w:val="22"/>
                <w:szCs w:val="22"/>
              </w:rPr>
              <w:t>Negocio con venta de bebidas preparadas tapadas para llevar</w:t>
            </w:r>
          </w:p>
        </w:tc>
        <w:tc>
          <w:tcPr>
            <w:tcW w:w="1276"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16,388.61</w:t>
            </w:r>
          </w:p>
        </w:tc>
        <w:tc>
          <w:tcPr>
            <w:tcW w:w="1559"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5,598.00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2,048.00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6,384.00</w:t>
            </w:r>
          </w:p>
        </w:tc>
      </w:tr>
      <w:tr w:rsidR="006E36CD" w:rsidTr="006E36CD">
        <w:trPr>
          <w:trHeight w:val="507"/>
        </w:trPr>
        <w:tc>
          <w:tcPr>
            <w:tcW w:w="3823"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both"/>
              <w:rPr>
                <w:rFonts w:ascii="Arial" w:hAnsi="Arial" w:cs="Arial"/>
                <w:color w:val="000000"/>
                <w:sz w:val="22"/>
                <w:szCs w:val="22"/>
              </w:rPr>
            </w:pPr>
            <w:r>
              <w:rPr>
                <w:rFonts w:ascii="Arial" w:hAnsi="Arial" w:cs="Arial"/>
                <w:color w:val="000000"/>
                <w:sz w:val="22"/>
                <w:szCs w:val="22"/>
              </w:rPr>
              <w:t>Restaurantes, fondas, comedores y similares con venta de cerveza y vinos</w:t>
            </w:r>
          </w:p>
        </w:tc>
        <w:tc>
          <w:tcPr>
            <w:tcW w:w="1276"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13,763.00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5,598.00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2,048.00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10,689.00</w:t>
            </w:r>
          </w:p>
        </w:tc>
      </w:tr>
      <w:tr w:rsidR="006E36CD" w:rsidTr="006E36CD">
        <w:trPr>
          <w:trHeight w:val="507"/>
        </w:trPr>
        <w:tc>
          <w:tcPr>
            <w:tcW w:w="3823"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both"/>
              <w:rPr>
                <w:rFonts w:ascii="Arial" w:hAnsi="Arial" w:cs="Arial"/>
                <w:color w:val="000000"/>
                <w:sz w:val="22"/>
                <w:szCs w:val="22"/>
              </w:rPr>
            </w:pPr>
            <w:r>
              <w:rPr>
                <w:rFonts w:ascii="Arial" w:hAnsi="Arial" w:cs="Arial"/>
                <w:color w:val="000000"/>
                <w:sz w:val="22"/>
                <w:szCs w:val="22"/>
              </w:rPr>
              <w:t>Salones para fiestas, club social y deportivos, casinos sociales, círculos sociales y semejantes.</w:t>
            </w:r>
          </w:p>
        </w:tc>
        <w:tc>
          <w:tcPr>
            <w:tcW w:w="1276"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30,730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5,598.00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2,048.00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10,689.00</w:t>
            </w:r>
          </w:p>
        </w:tc>
      </w:tr>
      <w:tr w:rsidR="006E36CD" w:rsidTr="006E36CD">
        <w:trPr>
          <w:trHeight w:val="507"/>
        </w:trPr>
        <w:tc>
          <w:tcPr>
            <w:tcW w:w="3823"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both"/>
              <w:rPr>
                <w:rFonts w:ascii="Arial" w:hAnsi="Arial" w:cs="Arial"/>
                <w:color w:val="000000"/>
                <w:sz w:val="22"/>
                <w:szCs w:val="22"/>
              </w:rPr>
            </w:pPr>
            <w:r>
              <w:rPr>
                <w:rFonts w:ascii="Arial" w:hAnsi="Arial" w:cs="Arial"/>
                <w:color w:val="000000"/>
                <w:sz w:val="22"/>
                <w:szCs w:val="22"/>
              </w:rPr>
              <w:t>Supermercados con venta de cerveza vinos y licores.</w:t>
            </w:r>
          </w:p>
        </w:tc>
        <w:tc>
          <w:tcPr>
            <w:tcW w:w="1276"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30,730.00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5,598.00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2,048.00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10,689.00</w:t>
            </w:r>
          </w:p>
        </w:tc>
      </w:tr>
      <w:tr w:rsidR="006E36CD" w:rsidTr="006E36CD">
        <w:trPr>
          <w:trHeight w:val="349"/>
        </w:trPr>
        <w:tc>
          <w:tcPr>
            <w:tcW w:w="3823"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both"/>
              <w:rPr>
                <w:rFonts w:ascii="Arial" w:hAnsi="Arial" w:cs="Arial"/>
                <w:color w:val="000000"/>
                <w:sz w:val="22"/>
                <w:szCs w:val="22"/>
              </w:rPr>
            </w:pPr>
            <w:r>
              <w:rPr>
                <w:rFonts w:ascii="Arial" w:hAnsi="Arial" w:cs="Arial"/>
                <w:color w:val="000000"/>
                <w:sz w:val="22"/>
                <w:szCs w:val="22"/>
              </w:rPr>
              <w:t>Cantinas</w:t>
            </w:r>
          </w:p>
        </w:tc>
        <w:tc>
          <w:tcPr>
            <w:tcW w:w="1276"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30,730.00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5,598.00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2,048.00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10689.00</w:t>
            </w:r>
          </w:p>
        </w:tc>
      </w:tr>
      <w:tr w:rsidR="006E36CD" w:rsidTr="006E36CD">
        <w:trPr>
          <w:trHeight w:val="278"/>
        </w:trPr>
        <w:tc>
          <w:tcPr>
            <w:tcW w:w="3823"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both"/>
              <w:rPr>
                <w:rFonts w:ascii="Arial" w:hAnsi="Arial" w:cs="Arial"/>
                <w:color w:val="000000"/>
                <w:sz w:val="22"/>
                <w:szCs w:val="22"/>
              </w:rPr>
            </w:pPr>
            <w:r>
              <w:rPr>
                <w:rFonts w:ascii="Arial" w:hAnsi="Arial" w:cs="Arial"/>
                <w:color w:val="000000"/>
                <w:sz w:val="22"/>
                <w:szCs w:val="22"/>
              </w:rPr>
              <w:t>Cervecerías</w:t>
            </w:r>
          </w:p>
        </w:tc>
        <w:tc>
          <w:tcPr>
            <w:tcW w:w="1276"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16,389.00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4,758.00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2,048.00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7,125.00</w:t>
            </w:r>
          </w:p>
        </w:tc>
      </w:tr>
      <w:tr w:rsidR="006E36CD" w:rsidTr="006E36CD">
        <w:trPr>
          <w:trHeight w:val="507"/>
        </w:trPr>
        <w:tc>
          <w:tcPr>
            <w:tcW w:w="3823"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both"/>
              <w:rPr>
                <w:rFonts w:ascii="Arial" w:hAnsi="Arial" w:cs="Arial"/>
                <w:color w:val="000000"/>
                <w:sz w:val="22"/>
                <w:szCs w:val="22"/>
              </w:rPr>
            </w:pPr>
            <w:r>
              <w:rPr>
                <w:rFonts w:ascii="Arial" w:hAnsi="Arial" w:cs="Arial"/>
                <w:color w:val="000000"/>
                <w:sz w:val="22"/>
                <w:szCs w:val="22"/>
              </w:rPr>
              <w:t xml:space="preserve">Billares con venta de cerveza al destape </w:t>
            </w:r>
            <w:proofErr w:type="spellStart"/>
            <w:r>
              <w:rPr>
                <w:rFonts w:ascii="Arial" w:hAnsi="Arial" w:cs="Arial"/>
                <w:color w:val="000000"/>
                <w:sz w:val="22"/>
                <w:szCs w:val="22"/>
              </w:rPr>
              <w:t>ó</w:t>
            </w:r>
            <w:proofErr w:type="spellEnd"/>
            <w:r>
              <w:rPr>
                <w:rFonts w:ascii="Arial" w:hAnsi="Arial" w:cs="Arial"/>
                <w:color w:val="000000"/>
                <w:sz w:val="22"/>
                <w:szCs w:val="22"/>
              </w:rPr>
              <w:t xml:space="preserve"> bebida alcohólica para consumir al interior.</w:t>
            </w:r>
          </w:p>
        </w:tc>
        <w:tc>
          <w:tcPr>
            <w:tcW w:w="1276"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30,730.00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4,665.00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2,048.00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7,125.00</w:t>
            </w:r>
          </w:p>
        </w:tc>
      </w:tr>
      <w:tr w:rsidR="006E36CD" w:rsidTr="006E36CD">
        <w:trPr>
          <w:trHeight w:val="507"/>
        </w:trPr>
        <w:tc>
          <w:tcPr>
            <w:tcW w:w="3823"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both"/>
              <w:rPr>
                <w:rFonts w:ascii="Arial" w:hAnsi="Arial" w:cs="Arial"/>
                <w:color w:val="000000"/>
                <w:sz w:val="22"/>
                <w:szCs w:val="22"/>
              </w:rPr>
            </w:pPr>
            <w:r>
              <w:rPr>
                <w:rFonts w:ascii="Arial" w:hAnsi="Arial" w:cs="Arial"/>
                <w:color w:val="000000"/>
                <w:sz w:val="22"/>
                <w:szCs w:val="22"/>
              </w:rPr>
              <w:t>Depósitos y expendios con venta de cerveza, vinos y licores.</w:t>
            </w:r>
          </w:p>
        </w:tc>
        <w:tc>
          <w:tcPr>
            <w:tcW w:w="1276"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30,730.00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5,598.00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2,048.00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10,689.00</w:t>
            </w:r>
          </w:p>
        </w:tc>
      </w:tr>
      <w:tr w:rsidR="006E36CD" w:rsidTr="006E36CD">
        <w:trPr>
          <w:trHeight w:val="507"/>
        </w:trPr>
        <w:tc>
          <w:tcPr>
            <w:tcW w:w="3823"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both"/>
              <w:rPr>
                <w:rFonts w:ascii="Arial" w:hAnsi="Arial" w:cs="Arial"/>
                <w:color w:val="000000"/>
                <w:sz w:val="22"/>
                <w:szCs w:val="22"/>
              </w:rPr>
            </w:pPr>
            <w:r>
              <w:rPr>
                <w:rFonts w:ascii="Arial" w:hAnsi="Arial" w:cs="Arial"/>
                <w:color w:val="000000"/>
                <w:sz w:val="22"/>
                <w:szCs w:val="22"/>
              </w:rPr>
              <w:t>Tiendas de autoservicio con venta de cerveza, vinos y licores.</w:t>
            </w:r>
          </w:p>
        </w:tc>
        <w:tc>
          <w:tcPr>
            <w:tcW w:w="1276"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74,523.00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7,452.00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2,048.00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10,689.00</w:t>
            </w:r>
          </w:p>
        </w:tc>
      </w:tr>
      <w:tr w:rsidR="006E36CD" w:rsidTr="006E36CD">
        <w:trPr>
          <w:trHeight w:val="507"/>
        </w:trPr>
        <w:tc>
          <w:tcPr>
            <w:tcW w:w="3823"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both"/>
              <w:rPr>
                <w:rFonts w:ascii="Arial" w:hAnsi="Arial" w:cs="Arial"/>
                <w:color w:val="000000"/>
                <w:sz w:val="22"/>
                <w:szCs w:val="22"/>
              </w:rPr>
            </w:pPr>
            <w:r>
              <w:rPr>
                <w:rFonts w:ascii="Arial" w:hAnsi="Arial" w:cs="Arial"/>
                <w:color w:val="000000"/>
                <w:sz w:val="22"/>
                <w:szCs w:val="22"/>
              </w:rPr>
              <w:t>Mini súper, misceláneas, tiendas de abarrotes y carnicerías.</w:t>
            </w:r>
          </w:p>
        </w:tc>
        <w:tc>
          <w:tcPr>
            <w:tcW w:w="1276"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16,389.00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5,598.00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2,108.00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7,126.00</w:t>
            </w:r>
          </w:p>
        </w:tc>
      </w:tr>
      <w:tr w:rsidR="006E36CD" w:rsidTr="006E36CD">
        <w:trPr>
          <w:trHeight w:val="556"/>
        </w:trPr>
        <w:tc>
          <w:tcPr>
            <w:tcW w:w="3823"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both"/>
              <w:rPr>
                <w:rFonts w:ascii="Arial" w:hAnsi="Arial" w:cs="Arial"/>
                <w:color w:val="000000"/>
                <w:sz w:val="22"/>
                <w:szCs w:val="22"/>
              </w:rPr>
            </w:pPr>
            <w:r>
              <w:rPr>
                <w:rFonts w:ascii="Arial" w:hAnsi="Arial" w:cs="Arial"/>
                <w:color w:val="000000"/>
                <w:sz w:val="22"/>
                <w:szCs w:val="22"/>
              </w:rPr>
              <w:t>Depósitos de cerveza y expendios sin venta de vinos y licores.</w:t>
            </w:r>
          </w:p>
        </w:tc>
        <w:tc>
          <w:tcPr>
            <w:tcW w:w="1276"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20,486.00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5,598.00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2,048.00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8,907.00</w:t>
            </w:r>
          </w:p>
        </w:tc>
      </w:tr>
      <w:tr w:rsidR="006E36CD" w:rsidTr="006E36CD">
        <w:trPr>
          <w:trHeight w:val="410"/>
        </w:trPr>
        <w:tc>
          <w:tcPr>
            <w:tcW w:w="3823"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both"/>
              <w:rPr>
                <w:rFonts w:ascii="Arial" w:hAnsi="Arial" w:cs="Arial"/>
                <w:color w:val="000000"/>
                <w:sz w:val="22"/>
                <w:szCs w:val="22"/>
              </w:rPr>
            </w:pPr>
            <w:r>
              <w:rPr>
                <w:rFonts w:ascii="Arial" w:hAnsi="Arial" w:cs="Arial"/>
                <w:color w:val="000000"/>
                <w:sz w:val="22"/>
                <w:szCs w:val="22"/>
              </w:rPr>
              <w:t>Ladies bar, centros nocturnos, cabarets.</w:t>
            </w:r>
          </w:p>
        </w:tc>
        <w:tc>
          <w:tcPr>
            <w:tcW w:w="1276"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30,729.00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13,063.00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2,048.00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rPr>
              <w:t>10,180.00</w:t>
            </w:r>
          </w:p>
        </w:tc>
      </w:tr>
    </w:tbl>
    <w:p w:rsidR="006E36CD" w:rsidRDefault="006E36CD" w:rsidP="00A17768">
      <w:pPr>
        <w:rPr>
          <w:lang w:val="es-419" w:eastAsia="en-US"/>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 Se cubrirá una cuota de $1,651.00 por cada cambio de giro que realicen.</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II.- Los establecimientos que presenten previo aviso de suspensión de actividades durante el ejercicio fiscal, pagaran el 50% de la cuota de derecho y si reinician actividades en el mismo ejercicio, pagaran el resto del derecho.</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III.- Los cambios de propietarios, cuando se den de manera obligada por fallecimiento del propietario y el cambio se solicite por su esposa e hijos se cobrará el 50% del valor estipulado.</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Las personas que no cumplan con lo estipulado en el artículo anterior, se sujetaran a las sanciones administrativas que se mencionan en la Sección Tercera artículo 41 fracción IV numeral 1 inciso “a” de la Ley de Ingresos para el Ejercicio Fiscal 2022.</w:t>
      </w:r>
    </w:p>
    <w:p w:rsidR="006E36CD" w:rsidRDefault="006E36CD" w:rsidP="006E36CD">
      <w:pPr>
        <w:spacing w:line="256" w:lineRule="auto"/>
        <w:ind w:right="50"/>
        <w:jc w:val="both"/>
        <w:rPr>
          <w:rFonts w:ascii="Arial" w:hAnsi="Arial" w:cs="Arial"/>
          <w:bCs/>
          <w:sz w:val="22"/>
          <w:szCs w:val="22"/>
        </w:rPr>
      </w:pPr>
    </w:p>
    <w:p w:rsidR="00473062" w:rsidRDefault="00473062" w:rsidP="006E36CD">
      <w:pPr>
        <w:spacing w:line="256" w:lineRule="auto"/>
        <w:ind w:right="50"/>
        <w:jc w:val="both"/>
        <w:rPr>
          <w:rFonts w:ascii="Arial" w:hAnsi="Arial" w:cs="Arial"/>
          <w:bCs/>
          <w:sz w:val="22"/>
          <w:szCs w:val="22"/>
        </w:rPr>
      </w:pPr>
    </w:p>
    <w:p w:rsidR="00473062" w:rsidRDefault="00473062" w:rsidP="006E36CD">
      <w:pPr>
        <w:spacing w:line="256" w:lineRule="auto"/>
        <w:ind w:right="50"/>
        <w:jc w:val="both"/>
        <w:rPr>
          <w:rFonts w:ascii="Arial" w:hAnsi="Arial" w:cs="Arial"/>
          <w:bCs/>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lastRenderedPageBreak/>
        <w:t>SECCIÓN V</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POR LA EXPEDICIÓN DE LICENCIAS PARA LA COLOCACIÓN</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Y USO DE ANUNCIOS Y CARTELES PUBLICITARIOS</w:t>
      </w:r>
    </w:p>
    <w:p w:rsidR="006E36CD" w:rsidRDefault="006E36CD" w:rsidP="006E36CD">
      <w:pPr>
        <w:spacing w:line="256" w:lineRule="auto"/>
        <w:jc w:val="both"/>
        <w:rPr>
          <w:rFonts w:ascii="Arial" w:hAnsi="Arial" w:cs="Arial"/>
          <w:b/>
          <w:sz w:val="22"/>
          <w:szCs w:val="22"/>
        </w:rPr>
      </w:pPr>
    </w:p>
    <w:p w:rsidR="006E36CD" w:rsidRDefault="006E36CD" w:rsidP="006E36CD">
      <w:pPr>
        <w:spacing w:line="256" w:lineRule="auto"/>
        <w:jc w:val="both"/>
        <w:rPr>
          <w:rFonts w:ascii="Arial" w:hAnsi="Arial" w:cs="Arial"/>
          <w:bCs/>
          <w:sz w:val="22"/>
          <w:szCs w:val="22"/>
        </w:rPr>
      </w:pPr>
      <w:r>
        <w:rPr>
          <w:rFonts w:ascii="Arial" w:hAnsi="Arial" w:cs="Arial"/>
          <w:b/>
          <w:sz w:val="22"/>
          <w:szCs w:val="22"/>
        </w:rPr>
        <w:t>ARTÍCULO 26.-</w:t>
      </w:r>
      <w:r>
        <w:rPr>
          <w:rFonts w:ascii="Arial" w:hAnsi="Arial" w:cs="Arial"/>
          <w:bCs/>
          <w:sz w:val="22"/>
          <w:szCs w:val="22"/>
        </w:rPr>
        <w:t xml:space="preserve"> Es objeto de este derecho la expedición de licencias y el refrendo anual de éstas, para la colocación y uso de anuncios y carteles publicitarios o la realización de publicidad, excepto los que se realicen por medio de televisión, radio, periódico y revistas.</w:t>
      </w:r>
    </w:p>
    <w:p w:rsidR="006E36CD" w:rsidRDefault="006E36CD" w:rsidP="006E36CD">
      <w:pPr>
        <w:tabs>
          <w:tab w:val="left" w:pos="-426"/>
        </w:tabs>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 Por instalación de anuncios se pagarán de acuerdo a lo siguiente:</w:t>
      </w:r>
    </w:p>
    <w:p w:rsidR="006E36CD" w:rsidRDefault="006E36CD" w:rsidP="006E36CD">
      <w:pPr>
        <w:spacing w:line="256" w:lineRule="auto"/>
        <w:jc w:val="both"/>
        <w:rPr>
          <w:rFonts w:ascii="Arial" w:hAnsi="Arial" w:cs="Arial"/>
          <w:sz w:val="22"/>
          <w:szCs w:val="22"/>
        </w:rPr>
      </w:pP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16"/>
        <w:gridCol w:w="1426"/>
        <w:gridCol w:w="1560"/>
      </w:tblGrid>
      <w:tr w:rsidR="006E36CD" w:rsidTr="00BE1CD2">
        <w:trPr>
          <w:trHeight w:val="812"/>
          <w:jc w:val="center"/>
        </w:trPr>
        <w:tc>
          <w:tcPr>
            <w:tcW w:w="6516" w:type="dxa"/>
            <w:tcBorders>
              <w:top w:val="single" w:sz="4" w:space="0" w:color="auto"/>
              <w:left w:val="single" w:sz="4" w:space="0" w:color="auto"/>
              <w:bottom w:val="single" w:sz="4" w:space="0" w:color="auto"/>
              <w:right w:val="single" w:sz="4" w:space="0" w:color="auto"/>
            </w:tcBorders>
          </w:tcPr>
          <w:p w:rsidR="006E36CD" w:rsidRDefault="006E36CD" w:rsidP="006E36CD">
            <w:pPr>
              <w:tabs>
                <w:tab w:val="left" w:pos="-426"/>
              </w:tabs>
              <w:spacing w:line="254" w:lineRule="auto"/>
              <w:jc w:val="both"/>
              <w:rPr>
                <w:rFonts w:ascii="Arial" w:hAnsi="Arial" w:cs="Arial"/>
                <w:b/>
                <w:sz w:val="22"/>
                <w:szCs w:val="22"/>
              </w:rPr>
            </w:pPr>
            <w:r>
              <w:rPr>
                <w:rFonts w:ascii="Arial" w:hAnsi="Arial" w:cs="Arial"/>
                <w:b/>
                <w:sz w:val="22"/>
                <w:szCs w:val="22"/>
              </w:rPr>
              <w:t>DESCRIPCIÓN</w:t>
            </w:r>
          </w:p>
          <w:p w:rsidR="006E36CD" w:rsidRDefault="006E36CD" w:rsidP="006E36CD">
            <w:pPr>
              <w:spacing w:line="254" w:lineRule="auto"/>
              <w:jc w:val="both"/>
              <w:rPr>
                <w:rFonts w:ascii="Arial" w:hAnsi="Arial" w:cs="Arial"/>
                <w:sz w:val="22"/>
                <w:szCs w:val="22"/>
              </w:rPr>
            </w:pPr>
          </w:p>
        </w:tc>
        <w:tc>
          <w:tcPr>
            <w:tcW w:w="1426" w:type="dxa"/>
            <w:tcBorders>
              <w:top w:val="single" w:sz="4" w:space="0" w:color="auto"/>
              <w:left w:val="single" w:sz="4" w:space="0" w:color="auto"/>
              <w:bottom w:val="single" w:sz="4" w:space="0" w:color="auto"/>
              <w:right w:val="single" w:sz="4" w:space="0" w:color="auto"/>
            </w:tcBorders>
            <w:hideMark/>
          </w:tcPr>
          <w:p w:rsidR="006E36CD" w:rsidRDefault="006E36CD" w:rsidP="006E36CD">
            <w:pPr>
              <w:tabs>
                <w:tab w:val="left" w:pos="-426"/>
              </w:tabs>
              <w:spacing w:line="254" w:lineRule="auto"/>
              <w:jc w:val="center"/>
              <w:rPr>
                <w:rFonts w:ascii="Arial" w:hAnsi="Arial" w:cs="Arial"/>
                <w:b/>
                <w:sz w:val="22"/>
                <w:szCs w:val="22"/>
              </w:rPr>
            </w:pPr>
            <w:r>
              <w:rPr>
                <w:rFonts w:ascii="Arial" w:hAnsi="Arial" w:cs="Arial"/>
                <w:b/>
                <w:sz w:val="22"/>
                <w:szCs w:val="22"/>
              </w:rPr>
              <w:t>CUOTA POR LICENCIA</w:t>
            </w:r>
          </w:p>
        </w:tc>
        <w:tc>
          <w:tcPr>
            <w:tcW w:w="1560" w:type="dxa"/>
            <w:tcBorders>
              <w:top w:val="single" w:sz="4" w:space="0" w:color="auto"/>
              <w:left w:val="single" w:sz="4" w:space="0" w:color="auto"/>
              <w:bottom w:val="single" w:sz="4" w:space="0" w:color="auto"/>
              <w:right w:val="single" w:sz="4" w:space="0" w:color="auto"/>
            </w:tcBorders>
            <w:hideMark/>
          </w:tcPr>
          <w:p w:rsidR="006E36CD" w:rsidRDefault="006E36CD" w:rsidP="006E36CD">
            <w:pPr>
              <w:tabs>
                <w:tab w:val="left" w:pos="-426"/>
              </w:tabs>
              <w:spacing w:line="254" w:lineRule="auto"/>
              <w:jc w:val="center"/>
              <w:rPr>
                <w:rFonts w:ascii="Arial" w:hAnsi="Arial" w:cs="Arial"/>
                <w:b/>
                <w:sz w:val="22"/>
                <w:szCs w:val="22"/>
              </w:rPr>
            </w:pPr>
            <w:r>
              <w:rPr>
                <w:rFonts w:ascii="Arial" w:hAnsi="Arial" w:cs="Arial"/>
                <w:b/>
                <w:sz w:val="22"/>
                <w:szCs w:val="22"/>
              </w:rPr>
              <w:t>CUOTA POR REFRENDO ANUAL</w:t>
            </w:r>
          </w:p>
        </w:tc>
      </w:tr>
      <w:tr w:rsidR="006E36CD" w:rsidTr="00BE1CD2">
        <w:trPr>
          <w:trHeight w:val="552"/>
          <w:jc w:val="center"/>
        </w:trPr>
        <w:tc>
          <w:tcPr>
            <w:tcW w:w="6516" w:type="dxa"/>
            <w:tcBorders>
              <w:top w:val="single" w:sz="4" w:space="0" w:color="auto"/>
              <w:left w:val="single" w:sz="4" w:space="0" w:color="auto"/>
              <w:bottom w:val="single" w:sz="4" w:space="0" w:color="auto"/>
              <w:right w:val="single" w:sz="4" w:space="0" w:color="auto"/>
            </w:tcBorders>
            <w:hideMark/>
          </w:tcPr>
          <w:p w:rsidR="006E36CD" w:rsidRDefault="006E36CD" w:rsidP="006E36CD">
            <w:pPr>
              <w:tabs>
                <w:tab w:val="left" w:pos="-426"/>
              </w:tabs>
              <w:spacing w:line="254" w:lineRule="auto"/>
              <w:jc w:val="both"/>
              <w:rPr>
                <w:rFonts w:ascii="Arial" w:hAnsi="Arial" w:cs="Arial"/>
                <w:sz w:val="22"/>
                <w:szCs w:val="22"/>
              </w:rPr>
            </w:pPr>
            <w:r>
              <w:rPr>
                <w:rFonts w:ascii="Arial" w:hAnsi="Arial" w:cs="Arial"/>
                <w:sz w:val="22"/>
                <w:szCs w:val="22"/>
              </w:rPr>
              <w:t>Espectaculares luminosos, altura mínima 9 mts. a partir del  nivel de la banqueta.</w:t>
            </w:r>
          </w:p>
        </w:tc>
        <w:tc>
          <w:tcPr>
            <w:tcW w:w="1426"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419"/>
              </w:rPr>
              <w:t>$</w:t>
            </w:r>
            <w:r>
              <w:rPr>
                <w:rFonts w:ascii="Arial" w:hAnsi="Arial" w:cs="Arial"/>
                <w:color w:val="000000"/>
                <w:sz w:val="22"/>
                <w:szCs w:val="22"/>
              </w:rPr>
              <w:t>2,222.00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lang w:val="es-419"/>
              </w:rPr>
              <w:t>$</w:t>
            </w:r>
            <w:r>
              <w:rPr>
                <w:rFonts w:ascii="Arial" w:hAnsi="Arial" w:cs="Arial"/>
                <w:color w:val="000000"/>
                <w:sz w:val="22"/>
                <w:szCs w:val="22"/>
              </w:rPr>
              <w:t>519.00</w:t>
            </w:r>
          </w:p>
        </w:tc>
      </w:tr>
      <w:tr w:rsidR="006E36CD" w:rsidTr="00BE1CD2">
        <w:trPr>
          <w:trHeight w:val="420"/>
          <w:jc w:val="center"/>
        </w:trPr>
        <w:tc>
          <w:tcPr>
            <w:tcW w:w="6516" w:type="dxa"/>
            <w:tcBorders>
              <w:top w:val="single" w:sz="4" w:space="0" w:color="auto"/>
              <w:left w:val="single" w:sz="4" w:space="0" w:color="auto"/>
              <w:bottom w:val="single" w:sz="4" w:space="0" w:color="auto"/>
              <w:right w:val="single" w:sz="4" w:space="0" w:color="auto"/>
            </w:tcBorders>
            <w:hideMark/>
          </w:tcPr>
          <w:p w:rsidR="006E36CD" w:rsidRDefault="006E36CD" w:rsidP="006E36CD">
            <w:pPr>
              <w:tabs>
                <w:tab w:val="left" w:pos="-426"/>
              </w:tabs>
              <w:spacing w:line="254" w:lineRule="auto"/>
              <w:jc w:val="both"/>
              <w:rPr>
                <w:rFonts w:ascii="Arial" w:hAnsi="Arial" w:cs="Arial"/>
                <w:sz w:val="22"/>
                <w:szCs w:val="22"/>
              </w:rPr>
            </w:pPr>
            <w:r>
              <w:rPr>
                <w:rFonts w:ascii="Arial" w:hAnsi="Arial" w:cs="Arial"/>
                <w:sz w:val="22"/>
                <w:szCs w:val="22"/>
              </w:rPr>
              <w:t>Anuncio altura máxima 9 mts. a partir del nivel de la banqueta.</w:t>
            </w:r>
          </w:p>
        </w:tc>
        <w:tc>
          <w:tcPr>
            <w:tcW w:w="1426"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lang w:val="es-419"/>
              </w:rPr>
              <w:t>$</w:t>
            </w:r>
            <w:r>
              <w:rPr>
                <w:rFonts w:ascii="Arial" w:hAnsi="Arial" w:cs="Arial"/>
                <w:color w:val="000000"/>
                <w:sz w:val="22"/>
                <w:szCs w:val="22"/>
              </w:rPr>
              <w:t>1,481.00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lang w:val="es-419"/>
              </w:rPr>
              <w:t>$</w:t>
            </w:r>
            <w:r>
              <w:rPr>
                <w:rFonts w:ascii="Arial" w:hAnsi="Arial" w:cs="Arial"/>
                <w:color w:val="000000"/>
                <w:sz w:val="22"/>
                <w:szCs w:val="22"/>
              </w:rPr>
              <w:t>369.00</w:t>
            </w:r>
          </w:p>
        </w:tc>
      </w:tr>
      <w:tr w:rsidR="006E36CD" w:rsidTr="00BE1CD2">
        <w:trPr>
          <w:trHeight w:val="274"/>
          <w:jc w:val="center"/>
        </w:trPr>
        <w:tc>
          <w:tcPr>
            <w:tcW w:w="6516" w:type="dxa"/>
            <w:tcBorders>
              <w:top w:val="single" w:sz="4" w:space="0" w:color="auto"/>
              <w:left w:val="single" w:sz="4" w:space="0" w:color="auto"/>
              <w:bottom w:val="single" w:sz="4" w:space="0" w:color="auto"/>
              <w:right w:val="single" w:sz="4" w:space="0" w:color="auto"/>
            </w:tcBorders>
            <w:hideMark/>
          </w:tcPr>
          <w:p w:rsidR="006E36CD" w:rsidRDefault="006E36CD" w:rsidP="006E36CD">
            <w:pPr>
              <w:tabs>
                <w:tab w:val="left" w:pos="-426"/>
              </w:tabs>
              <w:spacing w:line="254" w:lineRule="auto"/>
              <w:jc w:val="both"/>
              <w:rPr>
                <w:rFonts w:ascii="Arial" w:hAnsi="Arial" w:cs="Arial"/>
                <w:sz w:val="22"/>
                <w:szCs w:val="22"/>
              </w:rPr>
            </w:pPr>
            <w:r>
              <w:rPr>
                <w:rFonts w:ascii="Arial" w:hAnsi="Arial" w:cs="Arial"/>
                <w:sz w:val="22"/>
                <w:szCs w:val="22"/>
              </w:rPr>
              <w:t>Anuncio adosado a la fachada</w:t>
            </w:r>
          </w:p>
        </w:tc>
        <w:tc>
          <w:tcPr>
            <w:tcW w:w="1426"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lang w:val="es-419"/>
              </w:rPr>
              <w:t>$</w:t>
            </w:r>
            <w:r>
              <w:rPr>
                <w:rFonts w:ascii="Arial" w:hAnsi="Arial" w:cs="Arial"/>
                <w:color w:val="000000"/>
                <w:sz w:val="22"/>
                <w:szCs w:val="22"/>
              </w:rPr>
              <w:t>742.00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lang w:val="es-419"/>
              </w:rPr>
              <w:t>$</w:t>
            </w:r>
            <w:r>
              <w:rPr>
                <w:rFonts w:ascii="Arial" w:hAnsi="Arial" w:cs="Arial"/>
                <w:color w:val="000000"/>
                <w:sz w:val="22"/>
                <w:szCs w:val="22"/>
              </w:rPr>
              <w:t>222.00</w:t>
            </w:r>
          </w:p>
        </w:tc>
      </w:tr>
      <w:tr w:rsidR="006E36CD" w:rsidTr="00BE1CD2">
        <w:trPr>
          <w:trHeight w:val="1091"/>
          <w:jc w:val="center"/>
        </w:trPr>
        <w:tc>
          <w:tcPr>
            <w:tcW w:w="6516" w:type="dxa"/>
            <w:tcBorders>
              <w:top w:val="single" w:sz="4" w:space="0" w:color="auto"/>
              <w:left w:val="single" w:sz="4" w:space="0" w:color="auto"/>
              <w:bottom w:val="single" w:sz="4" w:space="0" w:color="auto"/>
              <w:right w:val="single" w:sz="4" w:space="0" w:color="auto"/>
            </w:tcBorders>
            <w:hideMark/>
          </w:tcPr>
          <w:p w:rsidR="006E36CD" w:rsidRDefault="006E36CD" w:rsidP="006E36CD">
            <w:pPr>
              <w:tabs>
                <w:tab w:val="left" w:pos="-426"/>
              </w:tabs>
              <w:spacing w:line="254" w:lineRule="auto"/>
              <w:jc w:val="both"/>
              <w:rPr>
                <w:rFonts w:ascii="Arial" w:hAnsi="Arial" w:cs="Arial"/>
                <w:sz w:val="22"/>
                <w:szCs w:val="22"/>
              </w:rPr>
            </w:pPr>
            <w:r>
              <w:rPr>
                <w:rFonts w:ascii="Arial" w:hAnsi="Arial" w:cs="Arial"/>
                <w:sz w:val="22"/>
                <w:szCs w:val="22"/>
              </w:rPr>
              <w:t>Carteles volantes, bardas publicitando bailes, rodeos, etc. Comprometiéndose la persona moral o física que solicite el permiso para la colocación de la publicidad a quitarla a más tardar tres días después de la realización del espectáculo.</w:t>
            </w:r>
          </w:p>
        </w:tc>
        <w:tc>
          <w:tcPr>
            <w:tcW w:w="1426"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lang w:val="es-MX" w:eastAsia="es-MX"/>
              </w:rPr>
            </w:pPr>
            <w:r>
              <w:rPr>
                <w:rFonts w:ascii="Arial" w:hAnsi="Arial" w:cs="Arial"/>
                <w:color w:val="000000"/>
                <w:sz w:val="22"/>
                <w:szCs w:val="22"/>
                <w:lang w:val="es-419"/>
              </w:rPr>
              <w:t>$</w:t>
            </w:r>
            <w:r>
              <w:rPr>
                <w:rFonts w:ascii="Arial" w:hAnsi="Arial" w:cs="Arial"/>
                <w:color w:val="000000"/>
                <w:sz w:val="22"/>
                <w:szCs w:val="22"/>
              </w:rPr>
              <w:t>742.00</w:t>
            </w:r>
          </w:p>
        </w:tc>
        <w:tc>
          <w:tcPr>
            <w:tcW w:w="1560" w:type="dxa"/>
            <w:tcBorders>
              <w:top w:val="single" w:sz="4" w:space="0" w:color="auto"/>
              <w:left w:val="single" w:sz="4" w:space="0" w:color="auto"/>
              <w:bottom w:val="single" w:sz="4" w:space="0" w:color="auto"/>
              <w:right w:val="single" w:sz="4" w:space="0" w:color="auto"/>
            </w:tcBorders>
            <w:vAlign w:val="center"/>
            <w:hideMark/>
          </w:tcPr>
          <w:p w:rsidR="006E36CD" w:rsidRDefault="006E36CD" w:rsidP="006E36CD">
            <w:pPr>
              <w:spacing w:line="254" w:lineRule="auto"/>
              <w:jc w:val="right"/>
              <w:rPr>
                <w:rFonts w:ascii="Arial" w:hAnsi="Arial" w:cs="Arial"/>
                <w:color w:val="000000"/>
                <w:sz w:val="22"/>
                <w:szCs w:val="22"/>
              </w:rPr>
            </w:pPr>
            <w:r>
              <w:rPr>
                <w:rFonts w:ascii="Arial" w:hAnsi="Arial" w:cs="Arial"/>
                <w:color w:val="000000"/>
                <w:sz w:val="22"/>
                <w:szCs w:val="22"/>
                <w:lang w:val="es-419"/>
              </w:rPr>
              <w:t>$</w:t>
            </w:r>
            <w:r>
              <w:rPr>
                <w:rFonts w:ascii="Arial" w:hAnsi="Arial" w:cs="Arial"/>
                <w:color w:val="000000"/>
                <w:sz w:val="22"/>
                <w:szCs w:val="22"/>
              </w:rPr>
              <w:t>222.00</w:t>
            </w:r>
          </w:p>
        </w:tc>
      </w:tr>
    </w:tbl>
    <w:p w:rsidR="006E36CD" w:rsidRDefault="006E36CD" w:rsidP="006E36CD">
      <w:pPr>
        <w:tabs>
          <w:tab w:val="left" w:pos="0"/>
        </w:tabs>
        <w:spacing w:line="256" w:lineRule="auto"/>
        <w:jc w:val="both"/>
        <w:rPr>
          <w:rFonts w:ascii="Arial" w:hAnsi="Arial" w:cs="Arial"/>
          <w:sz w:val="22"/>
          <w:szCs w:val="22"/>
        </w:rPr>
      </w:pPr>
    </w:p>
    <w:p w:rsidR="006E36CD" w:rsidRDefault="006E36CD" w:rsidP="006E36CD">
      <w:pPr>
        <w:tabs>
          <w:tab w:val="left" w:pos="0"/>
        </w:tabs>
        <w:spacing w:line="256" w:lineRule="auto"/>
        <w:jc w:val="both"/>
        <w:rPr>
          <w:rFonts w:ascii="Arial" w:hAnsi="Arial" w:cs="Arial"/>
          <w:sz w:val="22"/>
          <w:szCs w:val="22"/>
        </w:rPr>
      </w:pPr>
      <w:r>
        <w:rPr>
          <w:rFonts w:ascii="Arial" w:hAnsi="Arial" w:cs="Arial"/>
          <w:sz w:val="22"/>
          <w:szCs w:val="22"/>
        </w:rPr>
        <w:t>II.- Volantes folletos $ 79.00 por un periodo de 3 días.</w:t>
      </w:r>
    </w:p>
    <w:p w:rsidR="006E36CD" w:rsidRDefault="006E36CD" w:rsidP="006E36CD">
      <w:pPr>
        <w:tabs>
          <w:tab w:val="left" w:pos="0"/>
        </w:tabs>
        <w:spacing w:line="256" w:lineRule="auto"/>
        <w:jc w:val="both"/>
        <w:rPr>
          <w:rFonts w:ascii="Arial" w:hAnsi="Arial" w:cs="Arial"/>
          <w:sz w:val="22"/>
          <w:szCs w:val="22"/>
        </w:rPr>
      </w:pPr>
    </w:p>
    <w:p w:rsidR="006E36CD" w:rsidRDefault="006E36CD" w:rsidP="006E36CD">
      <w:pPr>
        <w:tabs>
          <w:tab w:val="left" w:pos="0"/>
        </w:tabs>
        <w:spacing w:line="256" w:lineRule="auto"/>
        <w:jc w:val="both"/>
        <w:rPr>
          <w:rFonts w:ascii="Arial" w:hAnsi="Arial" w:cs="Arial"/>
          <w:sz w:val="22"/>
          <w:szCs w:val="22"/>
        </w:rPr>
      </w:pPr>
      <w:r>
        <w:rPr>
          <w:rFonts w:ascii="Arial" w:hAnsi="Arial" w:cs="Arial"/>
          <w:sz w:val="22"/>
          <w:szCs w:val="22"/>
        </w:rPr>
        <w:t>III.- Anuncios emitidos por perifoneo, se pagará el equivalente a $82.00 por evento.</w:t>
      </w:r>
    </w:p>
    <w:p w:rsidR="006E36CD" w:rsidRDefault="006E36CD" w:rsidP="006E36CD">
      <w:pPr>
        <w:tabs>
          <w:tab w:val="left" w:pos="0"/>
        </w:tabs>
        <w:spacing w:line="256" w:lineRule="auto"/>
        <w:jc w:val="both"/>
        <w:rPr>
          <w:rFonts w:ascii="Arial" w:hAnsi="Arial" w:cs="Arial"/>
          <w:sz w:val="22"/>
          <w:szCs w:val="22"/>
        </w:rPr>
      </w:pPr>
    </w:p>
    <w:p w:rsidR="006E36CD" w:rsidRDefault="006E36CD" w:rsidP="006E36CD">
      <w:pPr>
        <w:tabs>
          <w:tab w:val="left" w:pos="0"/>
        </w:tabs>
        <w:spacing w:line="256" w:lineRule="auto"/>
        <w:jc w:val="both"/>
        <w:rPr>
          <w:rFonts w:ascii="Arial" w:hAnsi="Arial" w:cs="Arial"/>
          <w:sz w:val="22"/>
          <w:szCs w:val="22"/>
        </w:rPr>
      </w:pPr>
      <w:r>
        <w:rPr>
          <w:rFonts w:ascii="Arial" w:hAnsi="Arial" w:cs="Arial"/>
          <w:sz w:val="22"/>
          <w:szCs w:val="22"/>
        </w:rPr>
        <w:t>IV.- Anuncios pintados en manta hasta por 10 metros, se pagará $206.00 por mes o fracción de mes.</w:t>
      </w:r>
    </w:p>
    <w:p w:rsidR="006E36CD" w:rsidRDefault="006E36CD" w:rsidP="006E36CD">
      <w:pPr>
        <w:tabs>
          <w:tab w:val="left" w:pos="0"/>
        </w:tabs>
        <w:spacing w:line="256" w:lineRule="auto"/>
        <w:jc w:val="both"/>
        <w:rPr>
          <w:rFonts w:ascii="Arial" w:hAnsi="Arial" w:cs="Arial"/>
          <w:sz w:val="22"/>
          <w:szCs w:val="22"/>
        </w:rPr>
      </w:pPr>
    </w:p>
    <w:p w:rsidR="006E36CD" w:rsidRDefault="006E36CD" w:rsidP="006E36CD">
      <w:pPr>
        <w:tabs>
          <w:tab w:val="left" w:pos="0"/>
        </w:tabs>
        <w:spacing w:line="256" w:lineRule="auto"/>
        <w:jc w:val="both"/>
        <w:rPr>
          <w:rFonts w:ascii="Arial" w:hAnsi="Arial" w:cs="Arial"/>
          <w:sz w:val="22"/>
          <w:szCs w:val="22"/>
        </w:rPr>
      </w:pPr>
      <w:r>
        <w:rPr>
          <w:rFonts w:ascii="Arial" w:hAnsi="Arial" w:cs="Arial"/>
          <w:sz w:val="22"/>
          <w:szCs w:val="22"/>
        </w:rPr>
        <w:t>V.- Anuncios montados en estructuras móviles de hasta 10 m2, pagaran $81.50.00 por día, aquellos que excedan los 10 m2 pagaran $165.00 por día.</w:t>
      </w:r>
    </w:p>
    <w:p w:rsidR="006E36CD" w:rsidRDefault="006E36CD" w:rsidP="006E36CD">
      <w:pPr>
        <w:tabs>
          <w:tab w:val="left" w:pos="0"/>
        </w:tabs>
        <w:spacing w:line="256" w:lineRule="auto"/>
        <w:jc w:val="both"/>
        <w:rPr>
          <w:rFonts w:ascii="Arial" w:hAnsi="Arial" w:cs="Arial"/>
          <w:sz w:val="22"/>
          <w:szCs w:val="22"/>
        </w:rPr>
      </w:pPr>
    </w:p>
    <w:p w:rsidR="006E36CD" w:rsidRDefault="006E36CD" w:rsidP="006E36CD">
      <w:pPr>
        <w:tabs>
          <w:tab w:val="left" w:pos="0"/>
        </w:tabs>
        <w:spacing w:line="256" w:lineRule="auto"/>
        <w:jc w:val="both"/>
        <w:rPr>
          <w:rFonts w:ascii="Arial" w:hAnsi="Arial" w:cs="Arial"/>
          <w:sz w:val="22"/>
          <w:szCs w:val="22"/>
        </w:rPr>
      </w:pPr>
      <w:r>
        <w:rPr>
          <w:rFonts w:ascii="Arial" w:hAnsi="Arial" w:cs="Arial"/>
          <w:sz w:val="22"/>
          <w:szCs w:val="22"/>
        </w:rPr>
        <w:t>VI.- Quienes no cumplan con lo establecido en el presente artículo frac. I, serán acreedores a la sanción que marca el artículo número 41, fracción II, numeral 1 Inciso “c” de la Ley de Ingresos para el ejercicio fiscal 20</w:t>
      </w:r>
      <w:r>
        <w:rPr>
          <w:rFonts w:ascii="Arial" w:hAnsi="Arial" w:cs="Arial"/>
          <w:sz w:val="22"/>
          <w:szCs w:val="22"/>
          <w:lang w:val="es-419"/>
        </w:rPr>
        <w:t>22</w:t>
      </w:r>
      <w:r>
        <w:rPr>
          <w:rFonts w:ascii="Arial" w:hAnsi="Arial" w:cs="Arial"/>
          <w:sz w:val="22"/>
          <w:szCs w:val="22"/>
        </w:rPr>
        <w:t>.</w:t>
      </w:r>
    </w:p>
    <w:p w:rsidR="006E36CD" w:rsidRDefault="006E36CD" w:rsidP="006E36CD">
      <w:pPr>
        <w:tabs>
          <w:tab w:val="left" w:pos="0"/>
        </w:tabs>
        <w:spacing w:line="256" w:lineRule="auto"/>
        <w:jc w:val="both"/>
        <w:rPr>
          <w:rFonts w:ascii="Arial" w:hAnsi="Arial" w:cs="Arial"/>
          <w:sz w:val="22"/>
          <w:szCs w:val="22"/>
        </w:rPr>
      </w:pPr>
    </w:p>
    <w:p w:rsidR="006E36CD" w:rsidRDefault="006E36CD" w:rsidP="006E36CD">
      <w:pPr>
        <w:tabs>
          <w:tab w:val="left" w:pos="0"/>
        </w:tabs>
        <w:spacing w:line="256" w:lineRule="auto"/>
        <w:jc w:val="both"/>
        <w:rPr>
          <w:rFonts w:ascii="Arial" w:hAnsi="Arial" w:cs="Arial"/>
          <w:b/>
          <w:sz w:val="22"/>
          <w:szCs w:val="22"/>
        </w:rPr>
      </w:pPr>
      <w:r>
        <w:rPr>
          <w:rFonts w:ascii="Arial" w:hAnsi="Arial" w:cs="Arial"/>
          <w:sz w:val="22"/>
          <w:szCs w:val="22"/>
        </w:rPr>
        <w:t>En el caso de publicidad esporádica para eventos lucrativos no mencionada en los puntos anteriores tendrán un costo de $233.00 por evento.</w:t>
      </w:r>
    </w:p>
    <w:p w:rsidR="006E36CD" w:rsidRDefault="006E36CD" w:rsidP="006E36CD">
      <w:pPr>
        <w:tabs>
          <w:tab w:val="left" w:pos="0"/>
        </w:tabs>
        <w:spacing w:line="256" w:lineRule="auto"/>
        <w:jc w:val="both"/>
        <w:rPr>
          <w:rFonts w:ascii="Arial" w:hAnsi="Arial" w:cs="Arial"/>
          <w:b/>
          <w:sz w:val="22"/>
          <w:szCs w:val="22"/>
        </w:rPr>
      </w:pPr>
    </w:p>
    <w:p w:rsidR="006E36CD" w:rsidRDefault="006E36CD" w:rsidP="006E36CD">
      <w:pPr>
        <w:spacing w:line="256" w:lineRule="auto"/>
        <w:jc w:val="center"/>
        <w:rPr>
          <w:rFonts w:ascii="Arial" w:hAnsi="Arial" w:cs="Arial"/>
          <w:b/>
          <w:sz w:val="22"/>
          <w:szCs w:val="22"/>
        </w:rPr>
      </w:pPr>
      <w:r>
        <w:rPr>
          <w:rFonts w:ascii="Arial" w:hAnsi="Arial" w:cs="Arial"/>
          <w:b/>
          <w:sz w:val="22"/>
          <w:szCs w:val="22"/>
        </w:rPr>
        <w:t>SECCIÓN VI</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 LOS SERVICIOS CATASTRALES</w:t>
      </w:r>
    </w:p>
    <w:p w:rsidR="006E36CD" w:rsidRDefault="006E36CD" w:rsidP="006E36CD">
      <w:pPr>
        <w:spacing w:line="256" w:lineRule="auto"/>
        <w:jc w:val="both"/>
        <w:rPr>
          <w:rFonts w:ascii="Arial" w:hAnsi="Arial" w:cs="Arial"/>
          <w:b/>
          <w:bCs/>
          <w:sz w:val="22"/>
          <w:szCs w:val="22"/>
        </w:rPr>
      </w:pPr>
    </w:p>
    <w:p w:rsidR="006E36CD" w:rsidRDefault="006E36CD" w:rsidP="006E36CD">
      <w:pPr>
        <w:spacing w:line="256" w:lineRule="auto"/>
        <w:ind w:right="50"/>
        <w:jc w:val="both"/>
        <w:rPr>
          <w:rFonts w:ascii="Arial" w:hAnsi="Arial" w:cs="Arial"/>
          <w:bCs/>
          <w:sz w:val="22"/>
          <w:szCs w:val="22"/>
        </w:rPr>
      </w:pPr>
      <w:r>
        <w:rPr>
          <w:rFonts w:ascii="Arial" w:hAnsi="Arial" w:cs="Arial"/>
          <w:b/>
          <w:sz w:val="22"/>
          <w:szCs w:val="22"/>
        </w:rPr>
        <w:t>ARTÍCULO 27.-</w:t>
      </w:r>
      <w:r>
        <w:rPr>
          <w:rFonts w:ascii="Arial" w:hAnsi="Arial" w:cs="Arial"/>
          <w:bCs/>
          <w:sz w:val="22"/>
          <w:szCs w:val="22"/>
        </w:rPr>
        <w:t xml:space="preserve"> Son objeto de estos derechos, los servicios que presten las autoridades municipales por concepto de:</w:t>
      </w:r>
    </w:p>
    <w:p w:rsidR="006E36CD" w:rsidRDefault="006E36CD" w:rsidP="006E36CD">
      <w:pPr>
        <w:spacing w:line="256" w:lineRule="auto"/>
        <w:ind w:right="50"/>
        <w:jc w:val="both"/>
        <w:rPr>
          <w:rFonts w:ascii="Arial" w:hAnsi="Arial" w:cs="Arial"/>
          <w:sz w:val="22"/>
          <w:szCs w:val="22"/>
        </w:rPr>
      </w:pPr>
      <w:r>
        <w:rPr>
          <w:rFonts w:ascii="Arial" w:hAnsi="Arial" w:cs="Arial"/>
          <w:sz w:val="22"/>
          <w:szCs w:val="22"/>
        </w:rPr>
        <w:lastRenderedPageBreak/>
        <w:t>I.- Certificaciones Catastrales:</w:t>
      </w:r>
    </w:p>
    <w:p w:rsidR="006E36CD" w:rsidRDefault="006E36CD" w:rsidP="006E36CD">
      <w:pPr>
        <w:tabs>
          <w:tab w:val="left" w:pos="-414"/>
        </w:tabs>
        <w:spacing w:line="256" w:lineRule="auto"/>
        <w:ind w:left="993" w:hanging="709"/>
        <w:jc w:val="both"/>
        <w:rPr>
          <w:rFonts w:ascii="Arial" w:hAnsi="Arial" w:cs="Arial"/>
          <w:sz w:val="22"/>
          <w:szCs w:val="22"/>
        </w:rPr>
      </w:pPr>
      <w:r>
        <w:rPr>
          <w:rFonts w:ascii="Arial" w:hAnsi="Arial" w:cs="Arial"/>
          <w:sz w:val="22"/>
          <w:szCs w:val="22"/>
        </w:rPr>
        <w:t>1.- Revisión, registro y certificación de planos catastrales $76.00.</w:t>
      </w:r>
    </w:p>
    <w:p w:rsidR="006E36CD" w:rsidRDefault="006E36CD" w:rsidP="006E36CD">
      <w:pPr>
        <w:tabs>
          <w:tab w:val="left" w:pos="-414"/>
        </w:tabs>
        <w:spacing w:line="256" w:lineRule="auto"/>
        <w:ind w:left="492" w:hanging="350"/>
        <w:jc w:val="both"/>
        <w:rPr>
          <w:rFonts w:ascii="Arial" w:hAnsi="Arial" w:cs="Arial"/>
          <w:sz w:val="22"/>
          <w:szCs w:val="22"/>
        </w:rPr>
      </w:pPr>
      <w:r>
        <w:rPr>
          <w:rFonts w:ascii="Arial" w:hAnsi="Arial" w:cs="Arial"/>
          <w:sz w:val="22"/>
          <w:szCs w:val="22"/>
        </w:rPr>
        <w:t xml:space="preserve">  2.-Revisión, cálculo y registros sobre planos de fraccionamientos y relotificación por lote $39.00</w:t>
      </w:r>
    </w:p>
    <w:p w:rsidR="006E36CD" w:rsidRDefault="006E36CD" w:rsidP="006E36CD">
      <w:pPr>
        <w:tabs>
          <w:tab w:val="left" w:pos="-414"/>
        </w:tabs>
        <w:spacing w:line="256" w:lineRule="auto"/>
        <w:ind w:left="492" w:hanging="208"/>
        <w:jc w:val="both"/>
        <w:rPr>
          <w:rFonts w:ascii="Arial" w:hAnsi="Arial" w:cs="Arial"/>
          <w:sz w:val="22"/>
          <w:szCs w:val="22"/>
        </w:rPr>
      </w:pPr>
      <w:r>
        <w:rPr>
          <w:rFonts w:ascii="Arial" w:hAnsi="Arial" w:cs="Arial"/>
          <w:sz w:val="22"/>
          <w:szCs w:val="22"/>
        </w:rPr>
        <w:t>3.-Por certificaciones de planos de construcción, arquitectónicos, topográficos $86.00</w:t>
      </w:r>
    </w:p>
    <w:p w:rsidR="006E36CD" w:rsidRDefault="006E36CD" w:rsidP="006E36CD">
      <w:pPr>
        <w:tabs>
          <w:tab w:val="left" w:pos="284"/>
          <w:tab w:val="left" w:pos="426"/>
        </w:tabs>
        <w:spacing w:line="256" w:lineRule="auto"/>
        <w:ind w:left="993" w:hanging="709"/>
        <w:jc w:val="both"/>
        <w:rPr>
          <w:rFonts w:ascii="Arial" w:hAnsi="Arial" w:cs="Arial"/>
          <w:sz w:val="22"/>
          <w:szCs w:val="22"/>
        </w:rPr>
      </w:pPr>
      <w:r>
        <w:rPr>
          <w:rFonts w:ascii="Arial" w:hAnsi="Arial" w:cs="Arial"/>
          <w:sz w:val="22"/>
          <w:szCs w:val="22"/>
        </w:rPr>
        <w:t>4.- Certificación unitaria de Plano Catastral $107.00</w:t>
      </w:r>
    </w:p>
    <w:p w:rsidR="006E36CD" w:rsidRDefault="006E36CD" w:rsidP="006E36CD">
      <w:pPr>
        <w:tabs>
          <w:tab w:val="left" w:pos="426"/>
        </w:tabs>
        <w:spacing w:line="256" w:lineRule="auto"/>
        <w:ind w:left="993" w:hanging="709"/>
        <w:jc w:val="both"/>
        <w:rPr>
          <w:rFonts w:ascii="Arial" w:hAnsi="Arial" w:cs="Arial"/>
          <w:sz w:val="22"/>
          <w:szCs w:val="22"/>
        </w:rPr>
      </w:pPr>
      <w:r>
        <w:rPr>
          <w:rFonts w:ascii="Arial" w:hAnsi="Arial" w:cs="Arial"/>
          <w:sz w:val="22"/>
          <w:szCs w:val="22"/>
        </w:rPr>
        <w:t>5.- Certificado de no Propiedad $107.00</w:t>
      </w:r>
    </w:p>
    <w:p w:rsidR="006E36CD" w:rsidRDefault="006E36CD" w:rsidP="006E36CD">
      <w:pPr>
        <w:tabs>
          <w:tab w:val="left" w:pos="426"/>
        </w:tabs>
        <w:spacing w:line="256" w:lineRule="auto"/>
        <w:ind w:left="993" w:hanging="709"/>
        <w:jc w:val="both"/>
        <w:rPr>
          <w:rFonts w:ascii="Arial" w:hAnsi="Arial" w:cs="Arial"/>
          <w:sz w:val="22"/>
          <w:szCs w:val="22"/>
        </w:rPr>
      </w:pPr>
      <w:r>
        <w:rPr>
          <w:rFonts w:ascii="Arial" w:hAnsi="Arial" w:cs="Arial"/>
          <w:sz w:val="22"/>
          <w:szCs w:val="22"/>
        </w:rPr>
        <w:t>6.- Certificado de no adeudo predial $74.00.</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II.- Servicios Topográficos:</w:t>
      </w:r>
    </w:p>
    <w:p w:rsidR="006E36CD" w:rsidRDefault="006E36CD" w:rsidP="006E36CD">
      <w:pPr>
        <w:spacing w:line="256" w:lineRule="auto"/>
        <w:ind w:left="709" w:hanging="425"/>
        <w:jc w:val="both"/>
        <w:rPr>
          <w:rFonts w:ascii="Arial" w:hAnsi="Arial" w:cs="Arial"/>
          <w:sz w:val="22"/>
          <w:szCs w:val="22"/>
        </w:rPr>
      </w:pPr>
      <w:r>
        <w:rPr>
          <w:rFonts w:ascii="Arial" w:hAnsi="Arial" w:cs="Arial"/>
          <w:sz w:val="22"/>
          <w:szCs w:val="22"/>
        </w:rPr>
        <w:t>1.- Deslinde de predios urbanos $0.66 por metro cuadrado, hasta 10,000.00 M2, lo que exceda a razón de $0.31 por metro cuadrado.</w:t>
      </w:r>
    </w:p>
    <w:p w:rsidR="006E36CD" w:rsidRDefault="006E36CD" w:rsidP="006E36CD">
      <w:pPr>
        <w:tabs>
          <w:tab w:val="left" w:pos="-414"/>
        </w:tabs>
        <w:spacing w:line="256" w:lineRule="auto"/>
        <w:ind w:left="709" w:hanging="425"/>
        <w:jc w:val="both"/>
        <w:rPr>
          <w:rFonts w:ascii="Arial" w:hAnsi="Arial" w:cs="Arial"/>
          <w:sz w:val="22"/>
          <w:szCs w:val="22"/>
        </w:rPr>
      </w:pPr>
      <w:r>
        <w:rPr>
          <w:rFonts w:ascii="Arial" w:hAnsi="Arial" w:cs="Arial"/>
          <w:sz w:val="22"/>
          <w:szCs w:val="22"/>
        </w:rPr>
        <w:t xml:space="preserve">2.- Deslinde de predios rústicos $576.00 por hectárea, hasta </w:t>
      </w:r>
      <w:smartTag w:uri="urn:schemas-microsoft-com:office:smarttags" w:element="metricconverter">
        <w:smartTagPr>
          <w:attr w:name="ProductID" w:val="10 hect￡reas"/>
        </w:smartTagPr>
        <w:r>
          <w:rPr>
            <w:rFonts w:ascii="Arial" w:hAnsi="Arial" w:cs="Arial"/>
            <w:sz w:val="22"/>
            <w:szCs w:val="22"/>
          </w:rPr>
          <w:t>10 hectáreas</w:t>
        </w:r>
      </w:smartTag>
      <w:r>
        <w:rPr>
          <w:rFonts w:ascii="Arial" w:hAnsi="Arial" w:cs="Arial"/>
          <w:sz w:val="22"/>
          <w:szCs w:val="22"/>
        </w:rPr>
        <w:t>, lo que exceda a razón de $180.00 por hectárea.</w:t>
      </w:r>
    </w:p>
    <w:p w:rsidR="006E36CD" w:rsidRDefault="006E36CD" w:rsidP="006E36CD">
      <w:pPr>
        <w:spacing w:line="256" w:lineRule="auto"/>
        <w:ind w:left="709" w:hanging="425"/>
        <w:jc w:val="both"/>
        <w:rPr>
          <w:rFonts w:ascii="Arial" w:hAnsi="Arial" w:cs="Arial"/>
          <w:sz w:val="22"/>
          <w:szCs w:val="22"/>
        </w:rPr>
      </w:pPr>
      <w:r>
        <w:rPr>
          <w:rFonts w:ascii="Arial" w:hAnsi="Arial" w:cs="Arial"/>
          <w:sz w:val="22"/>
          <w:szCs w:val="22"/>
        </w:rPr>
        <w:t xml:space="preserve">3.- Colocación de mojoneras $ 451.00 por </w:t>
      </w:r>
      <w:smartTag w:uri="urn:schemas-microsoft-com:office:smarttags" w:element="metricconverter">
        <w:smartTagPr>
          <w:attr w:name="ProductID" w:val="6”"/>
        </w:smartTagPr>
        <w:r>
          <w:rPr>
            <w:rFonts w:ascii="Arial" w:hAnsi="Arial" w:cs="Arial"/>
            <w:sz w:val="22"/>
            <w:szCs w:val="22"/>
          </w:rPr>
          <w:t>6”</w:t>
        </w:r>
      </w:smartTag>
      <w:r>
        <w:rPr>
          <w:rFonts w:ascii="Arial" w:hAnsi="Arial" w:cs="Arial"/>
          <w:sz w:val="22"/>
          <w:szCs w:val="22"/>
        </w:rPr>
        <w:t xml:space="preserve"> de diámetro por 90 </w:t>
      </w:r>
      <w:proofErr w:type="spellStart"/>
      <w:r>
        <w:rPr>
          <w:rFonts w:ascii="Arial" w:hAnsi="Arial" w:cs="Arial"/>
          <w:sz w:val="22"/>
          <w:szCs w:val="22"/>
        </w:rPr>
        <w:t>cms</w:t>
      </w:r>
      <w:proofErr w:type="spellEnd"/>
      <w:r>
        <w:rPr>
          <w:rFonts w:ascii="Arial" w:hAnsi="Arial" w:cs="Arial"/>
          <w:sz w:val="22"/>
          <w:szCs w:val="22"/>
        </w:rPr>
        <w:t xml:space="preserve">. de alto, y $302.00 por </w:t>
      </w:r>
      <w:smartTag w:uri="urn:schemas-microsoft-com:office:smarttags" w:element="metricconverter">
        <w:smartTagPr>
          <w:attr w:name="ProductID" w:val="4”"/>
        </w:smartTagPr>
        <w:r>
          <w:rPr>
            <w:rFonts w:ascii="Arial" w:hAnsi="Arial" w:cs="Arial"/>
            <w:sz w:val="22"/>
            <w:szCs w:val="22"/>
          </w:rPr>
          <w:t>4”</w:t>
        </w:r>
      </w:smartTag>
      <w:r>
        <w:rPr>
          <w:rFonts w:ascii="Arial" w:hAnsi="Arial" w:cs="Arial"/>
          <w:sz w:val="22"/>
          <w:szCs w:val="22"/>
        </w:rPr>
        <w:t xml:space="preserve"> de diámetro por 40 </w:t>
      </w:r>
      <w:proofErr w:type="spellStart"/>
      <w:r>
        <w:rPr>
          <w:rFonts w:ascii="Arial" w:hAnsi="Arial" w:cs="Arial"/>
          <w:sz w:val="22"/>
          <w:szCs w:val="22"/>
        </w:rPr>
        <w:t>cms</w:t>
      </w:r>
      <w:proofErr w:type="spellEnd"/>
      <w:r>
        <w:rPr>
          <w:rFonts w:ascii="Arial" w:hAnsi="Arial" w:cs="Arial"/>
          <w:sz w:val="22"/>
          <w:szCs w:val="22"/>
        </w:rPr>
        <w:t>. de alto, por punto o vértice.</w:t>
      </w:r>
    </w:p>
    <w:p w:rsidR="006E36CD" w:rsidRDefault="006E36CD" w:rsidP="006E36CD">
      <w:pPr>
        <w:spacing w:line="256" w:lineRule="auto"/>
        <w:ind w:left="709" w:hanging="425"/>
        <w:jc w:val="both"/>
        <w:rPr>
          <w:rFonts w:ascii="Arial" w:hAnsi="Arial" w:cs="Arial"/>
          <w:sz w:val="22"/>
          <w:szCs w:val="22"/>
        </w:rPr>
      </w:pPr>
      <w:r>
        <w:rPr>
          <w:rFonts w:ascii="Arial" w:hAnsi="Arial" w:cs="Arial"/>
          <w:sz w:val="22"/>
          <w:szCs w:val="22"/>
        </w:rPr>
        <w:t>4.- Para los numerales 1 y 2 de la fracción II de este artículo, cualquiera que sea la superficie del predio, el importe de los derechos no podrá ser inferior a $547.00.</w:t>
      </w:r>
    </w:p>
    <w:p w:rsidR="006E36CD" w:rsidRDefault="006E36CD" w:rsidP="006E36CD">
      <w:pPr>
        <w:spacing w:line="256" w:lineRule="auto"/>
        <w:ind w:left="709" w:hanging="425"/>
        <w:jc w:val="both"/>
        <w:rPr>
          <w:rFonts w:ascii="Arial" w:hAnsi="Arial" w:cs="Arial"/>
          <w:sz w:val="22"/>
          <w:szCs w:val="22"/>
        </w:rPr>
      </w:pPr>
      <w:r>
        <w:rPr>
          <w:rFonts w:ascii="Arial" w:hAnsi="Arial" w:cs="Arial"/>
          <w:sz w:val="22"/>
          <w:szCs w:val="22"/>
        </w:rPr>
        <w:t>5.- Dibujo de planos urbanos, escalas hasta 1:500:</w:t>
      </w:r>
    </w:p>
    <w:p w:rsidR="006E36CD" w:rsidRDefault="006E36CD" w:rsidP="006E36CD">
      <w:pPr>
        <w:spacing w:line="256" w:lineRule="auto"/>
        <w:ind w:left="709"/>
        <w:jc w:val="both"/>
        <w:rPr>
          <w:rFonts w:ascii="Arial" w:hAnsi="Arial" w:cs="Arial"/>
          <w:sz w:val="22"/>
          <w:szCs w:val="22"/>
        </w:rPr>
      </w:pPr>
      <w:r>
        <w:rPr>
          <w:rFonts w:ascii="Arial" w:hAnsi="Arial" w:cs="Arial"/>
          <w:sz w:val="22"/>
          <w:szCs w:val="22"/>
        </w:rPr>
        <w:t xml:space="preserve">a) Tamaño del plano hasta 30 x 30 </w:t>
      </w:r>
      <w:proofErr w:type="spellStart"/>
      <w:r>
        <w:rPr>
          <w:rFonts w:ascii="Arial" w:hAnsi="Arial" w:cs="Arial"/>
          <w:sz w:val="22"/>
          <w:szCs w:val="22"/>
        </w:rPr>
        <w:t>cms</w:t>
      </w:r>
      <w:proofErr w:type="spellEnd"/>
      <w:r>
        <w:rPr>
          <w:rFonts w:ascii="Arial" w:hAnsi="Arial" w:cs="Arial"/>
          <w:sz w:val="22"/>
          <w:szCs w:val="22"/>
        </w:rPr>
        <w:t>. cada uno $115.00.</w:t>
      </w:r>
    </w:p>
    <w:p w:rsidR="006E36CD" w:rsidRDefault="006E36CD" w:rsidP="006E36CD">
      <w:pPr>
        <w:spacing w:line="256" w:lineRule="auto"/>
        <w:ind w:left="709"/>
        <w:jc w:val="both"/>
        <w:rPr>
          <w:rFonts w:ascii="Arial" w:hAnsi="Arial" w:cs="Arial"/>
          <w:sz w:val="22"/>
          <w:szCs w:val="22"/>
        </w:rPr>
      </w:pPr>
      <w:r>
        <w:rPr>
          <w:rFonts w:ascii="Arial" w:hAnsi="Arial" w:cs="Arial"/>
          <w:sz w:val="22"/>
          <w:szCs w:val="22"/>
        </w:rPr>
        <w:t>b) Sobre el excedente del tamaño anterior por dm² o fracción $20.50.</w:t>
      </w:r>
    </w:p>
    <w:p w:rsidR="006E36CD" w:rsidRDefault="006E36CD" w:rsidP="006E36CD">
      <w:pPr>
        <w:tabs>
          <w:tab w:val="left" w:pos="-993"/>
        </w:tabs>
        <w:spacing w:line="256" w:lineRule="auto"/>
        <w:ind w:left="709" w:hanging="425"/>
        <w:jc w:val="both"/>
        <w:rPr>
          <w:rFonts w:ascii="Arial" w:hAnsi="Arial" w:cs="Arial"/>
          <w:sz w:val="22"/>
          <w:szCs w:val="22"/>
        </w:rPr>
      </w:pPr>
      <w:r>
        <w:rPr>
          <w:rFonts w:ascii="Arial" w:hAnsi="Arial" w:cs="Arial"/>
          <w:sz w:val="22"/>
          <w:szCs w:val="22"/>
        </w:rPr>
        <w:t>6.- Dibujo de planos topográficos suburbanos y rústicos, escala mayor a 1:500:</w:t>
      </w:r>
    </w:p>
    <w:p w:rsidR="006E36CD" w:rsidRDefault="006E36CD" w:rsidP="006E36CD">
      <w:pPr>
        <w:spacing w:line="256" w:lineRule="auto"/>
        <w:ind w:left="1418" w:hanging="709"/>
        <w:jc w:val="both"/>
        <w:rPr>
          <w:rFonts w:ascii="Arial" w:hAnsi="Arial" w:cs="Arial"/>
          <w:sz w:val="22"/>
          <w:szCs w:val="22"/>
        </w:rPr>
      </w:pPr>
      <w:r>
        <w:rPr>
          <w:rFonts w:ascii="Arial" w:hAnsi="Arial" w:cs="Arial"/>
          <w:sz w:val="22"/>
          <w:szCs w:val="22"/>
        </w:rPr>
        <w:t>a).- Polígono de hasta seis vértices cada uno $244.00.</w:t>
      </w:r>
    </w:p>
    <w:p w:rsidR="006E36CD" w:rsidRDefault="006E36CD" w:rsidP="006E36CD">
      <w:pPr>
        <w:spacing w:line="256" w:lineRule="auto"/>
        <w:ind w:left="1418" w:hanging="709"/>
        <w:jc w:val="both"/>
        <w:rPr>
          <w:rFonts w:ascii="Arial" w:hAnsi="Arial" w:cs="Arial"/>
          <w:sz w:val="22"/>
          <w:szCs w:val="22"/>
        </w:rPr>
      </w:pPr>
      <w:r>
        <w:rPr>
          <w:rFonts w:ascii="Arial" w:hAnsi="Arial" w:cs="Arial"/>
          <w:sz w:val="22"/>
          <w:szCs w:val="22"/>
        </w:rPr>
        <w:t>b).- Por cada vértice adicional $31.00.</w:t>
      </w:r>
    </w:p>
    <w:p w:rsidR="006E36CD" w:rsidRDefault="006E36CD" w:rsidP="006E36CD">
      <w:pPr>
        <w:spacing w:line="256" w:lineRule="auto"/>
        <w:ind w:left="1134" w:hanging="425"/>
        <w:jc w:val="both"/>
        <w:rPr>
          <w:rFonts w:ascii="Arial" w:hAnsi="Arial" w:cs="Arial"/>
          <w:sz w:val="22"/>
          <w:szCs w:val="22"/>
        </w:rPr>
      </w:pPr>
      <w:r>
        <w:rPr>
          <w:rFonts w:ascii="Arial" w:hAnsi="Arial" w:cs="Arial"/>
          <w:sz w:val="22"/>
          <w:szCs w:val="22"/>
        </w:rPr>
        <w:t xml:space="preserve">c).- Planos que exceden de 50 x 50 </w:t>
      </w:r>
      <w:proofErr w:type="spellStart"/>
      <w:r>
        <w:rPr>
          <w:rFonts w:ascii="Arial" w:hAnsi="Arial" w:cs="Arial"/>
          <w:sz w:val="22"/>
          <w:szCs w:val="22"/>
        </w:rPr>
        <w:t>cms</w:t>
      </w:r>
      <w:proofErr w:type="spellEnd"/>
      <w:r>
        <w:rPr>
          <w:rFonts w:ascii="Arial" w:hAnsi="Arial" w:cs="Arial"/>
          <w:sz w:val="22"/>
          <w:szCs w:val="22"/>
        </w:rPr>
        <w:t>. sobre los dos incisos anteriores, causarán derechos por cada dm2 adicional o fracción de $32.00.</w:t>
      </w:r>
    </w:p>
    <w:p w:rsidR="006E36CD" w:rsidRDefault="006E36CD" w:rsidP="006E36CD">
      <w:pPr>
        <w:spacing w:line="256" w:lineRule="auto"/>
        <w:ind w:left="1418" w:hanging="709"/>
        <w:jc w:val="both"/>
        <w:rPr>
          <w:rFonts w:ascii="Arial" w:hAnsi="Arial" w:cs="Arial"/>
          <w:sz w:val="22"/>
          <w:szCs w:val="22"/>
        </w:rPr>
      </w:pPr>
      <w:r>
        <w:rPr>
          <w:rFonts w:ascii="Arial" w:hAnsi="Arial" w:cs="Arial"/>
          <w:sz w:val="22"/>
          <w:szCs w:val="22"/>
        </w:rPr>
        <w:t>d).- Croquis de localización $45.00.</w:t>
      </w:r>
    </w:p>
    <w:p w:rsidR="006E36CD" w:rsidRDefault="006E36CD" w:rsidP="006E36CD">
      <w:pPr>
        <w:spacing w:line="256" w:lineRule="auto"/>
        <w:ind w:left="1418" w:hanging="425"/>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III.- Servicios de copiado:</w:t>
      </w:r>
    </w:p>
    <w:p w:rsidR="006E36CD" w:rsidRDefault="006E36CD" w:rsidP="006E36CD">
      <w:pPr>
        <w:spacing w:line="256" w:lineRule="auto"/>
        <w:ind w:left="567" w:hanging="283"/>
        <w:jc w:val="both"/>
        <w:rPr>
          <w:rFonts w:ascii="Arial" w:hAnsi="Arial" w:cs="Arial"/>
          <w:sz w:val="22"/>
          <w:szCs w:val="22"/>
        </w:rPr>
      </w:pPr>
      <w:r>
        <w:rPr>
          <w:rFonts w:ascii="Arial" w:hAnsi="Arial" w:cs="Arial"/>
          <w:sz w:val="22"/>
          <w:szCs w:val="22"/>
        </w:rPr>
        <w:t>1.- Copias heliográficas de planos que obren en los archivos del departamento:</w:t>
      </w:r>
    </w:p>
    <w:p w:rsidR="006E36CD" w:rsidRDefault="006E36CD" w:rsidP="006E36CD">
      <w:pPr>
        <w:tabs>
          <w:tab w:val="left" w:pos="851"/>
        </w:tabs>
        <w:spacing w:line="256" w:lineRule="auto"/>
        <w:ind w:left="1134" w:hanging="425"/>
        <w:jc w:val="both"/>
        <w:rPr>
          <w:rFonts w:ascii="Arial" w:hAnsi="Arial" w:cs="Arial"/>
          <w:sz w:val="22"/>
          <w:szCs w:val="22"/>
        </w:rPr>
      </w:pPr>
      <w:r>
        <w:rPr>
          <w:rFonts w:ascii="Arial" w:hAnsi="Arial" w:cs="Arial"/>
          <w:sz w:val="22"/>
          <w:szCs w:val="22"/>
        </w:rPr>
        <w:t xml:space="preserve">a).-  Hasta 30 x 30 </w:t>
      </w:r>
      <w:proofErr w:type="spellStart"/>
      <w:r>
        <w:rPr>
          <w:rFonts w:ascii="Arial" w:hAnsi="Arial" w:cs="Arial"/>
          <w:sz w:val="22"/>
          <w:szCs w:val="22"/>
        </w:rPr>
        <w:t>cms</w:t>
      </w:r>
      <w:proofErr w:type="spellEnd"/>
      <w:r>
        <w:rPr>
          <w:rFonts w:ascii="Arial" w:hAnsi="Arial" w:cs="Arial"/>
          <w:sz w:val="22"/>
          <w:szCs w:val="22"/>
        </w:rPr>
        <w:t>. $44.00.</w:t>
      </w:r>
    </w:p>
    <w:p w:rsidR="006E36CD" w:rsidRDefault="006E36CD" w:rsidP="006E36CD">
      <w:pPr>
        <w:tabs>
          <w:tab w:val="left" w:pos="851"/>
        </w:tabs>
        <w:spacing w:line="256" w:lineRule="auto"/>
        <w:ind w:left="1134" w:hanging="425"/>
        <w:jc w:val="both"/>
        <w:rPr>
          <w:rFonts w:ascii="Arial" w:hAnsi="Arial" w:cs="Arial"/>
          <w:sz w:val="22"/>
          <w:szCs w:val="22"/>
        </w:rPr>
      </w:pPr>
      <w:r>
        <w:rPr>
          <w:rFonts w:ascii="Arial" w:hAnsi="Arial" w:cs="Arial"/>
          <w:sz w:val="22"/>
          <w:szCs w:val="22"/>
        </w:rPr>
        <w:t>b).-  En tamaños mayores, por cada dm2, adicional o fracción $4.60.</w:t>
      </w:r>
    </w:p>
    <w:p w:rsidR="006E36CD" w:rsidRDefault="006E36CD" w:rsidP="006E36CD">
      <w:pPr>
        <w:tabs>
          <w:tab w:val="left" w:pos="170"/>
        </w:tabs>
        <w:spacing w:line="256" w:lineRule="auto"/>
        <w:ind w:left="1134" w:hanging="425"/>
        <w:jc w:val="both"/>
        <w:rPr>
          <w:rFonts w:ascii="Arial" w:hAnsi="Arial" w:cs="Arial"/>
          <w:sz w:val="22"/>
          <w:szCs w:val="22"/>
        </w:rPr>
      </w:pPr>
      <w:r>
        <w:rPr>
          <w:rFonts w:ascii="Arial" w:hAnsi="Arial" w:cs="Arial"/>
          <w:sz w:val="22"/>
          <w:szCs w:val="22"/>
        </w:rPr>
        <w:t>c).- Copias fotostáticas de planos o manifiesta que obren en los archivos de la Unidad Catastral, hasta tamaño oficio cada uno $62.00</w:t>
      </w:r>
    </w:p>
    <w:p w:rsidR="006E36CD" w:rsidRDefault="006E36CD" w:rsidP="006E36CD">
      <w:pPr>
        <w:tabs>
          <w:tab w:val="left" w:pos="170"/>
        </w:tabs>
        <w:spacing w:line="256" w:lineRule="auto"/>
        <w:ind w:left="1134" w:hanging="425"/>
        <w:jc w:val="both"/>
        <w:rPr>
          <w:rFonts w:ascii="Arial" w:hAnsi="Arial" w:cs="Arial"/>
          <w:sz w:val="22"/>
          <w:szCs w:val="22"/>
        </w:rPr>
      </w:pPr>
      <w:r>
        <w:rPr>
          <w:rFonts w:ascii="Arial" w:hAnsi="Arial" w:cs="Arial"/>
          <w:sz w:val="22"/>
          <w:szCs w:val="22"/>
        </w:rPr>
        <w:t>d).- Copias fotostáticas de planos o manifiestos que obren en los archivos del Instituto, hasta tamaño oficio cada uno $62.00</w:t>
      </w:r>
    </w:p>
    <w:p w:rsidR="006E36CD" w:rsidRDefault="006E36CD" w:rsidP="006E36CD">
      <w:pPr>
        <w:tabs>
          <w:tab w:val="left" w:pos="426"/>
        </w:tabs>
        <w:spacing w:line="256" w:lineRule="auto"/>
        <w:ind w:left="1134" w:hanging="425"/>
        <w:jc w:val="both"/>
        <w:rPr>
          <w:rFonts w:ascii="Arial" w:hAnsi="Arial" w:cs="Arial"/>
          <w:sz w:val="22"/>
          <w:szCs w:val="22"/>
        </w:rPr>
      </w:pPr>
      <w:r>
        <w:rPr>
          <w:rFonts w:ascii="Arial" w:hAnsi="Arial" w:cs="Arial"/>
          <w:sz w:val="22"/>
          <w:szCs w:val="22"/>
        </w:rPr>
        <w:t>e).- Por otros servicios catastrales de copiado no incluido en las otras fracciones $62.00</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IV.- Por otros servicios catastrales no incluidos en fracciones anteriores $391.00</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V.- Registros Catastrales:</w:t>
      </w:r>
    </w:p>
    <w:p w:rsidR="006E36CD" w:rsidRDefault="006E36CD" w:rsidP="006E36CD">
      <w:pPr>
        <w:spacing w:line="256" w:lineRule="auto"/>
        <w:ind w:left="708" w:hanging="424"/>
        <w:jc w:val="both"/>
        <w:rPr>
          <w:rFonts w:ascii="Arial" w:hAnsi="Arial" w:cs="Arial"/>
          <w:sz w:val="22"/>
          <w:szCs w:val="22"/>
        </w:rPr>
      </w:pPr>
      <w:r>
        <w:rPr>
          <w:rFonts w:ascii="Arial" w:hAnsi="Arial" w:cs="Arial"/>
          <w:sz w:val="22"/>
          <w:szCs w:val="22"/>
        </w:rPr>
        <w:t xml:space="preserve">1.- Avaluó Catastral previo $327.00 </w:t>
      </w:r>
    </w:p>
    <w:p w:rsidR="006E36CD" w:rsidRDefault="006E36CD" w:rsidP="006E36CD">
      <w:pPr>
        <w:spacing w:line="256" w:lineRule="auto"/>
        <w:ind w:left="708" w:hanging="424"/>
        <w:jc w:val="both"/>
        <w:rPr>
          <w:rFonts w:ascii="Arial" w:hAnsi="Arial" w:cs="Arial"/>
          <w:sz w:val="22"/>
          <w:szCs w:val="22"/>
        </w:rPr>
      </w:pPr>
      <w:r>
        <w:rPr>
          <w:rFonts w:ascii="Arial" w:hAnsi="Arial" w:cs="Arial"/>
          <w:sz w:val="22"/>
          <w:szCs w:val="22"/>
        </w:rPr>
        <w:t>2.- Avalúo definitivo $448.00. Por avalúo y con vigencia de 60 días naturales.</w:t>
      </w:r>
    </w:p>
    <w:p w:rsidR="006E36CD" w:rsidRDefault="006E36CD" w:rsidP="006E36CD">
      <w:pPr>
        <w:spacing w:line="256" w:lineRule="auto"/>
        <w:ind w:left="708" w:hanging="424"/>
        <w:jc w:val="both"/>
        <w:rPr>
          <w:rFonts w:ascii="Arial" w:hAnsi="Arial" w:cs="Arial"/>
          <w:sz w:val="22"/>
          <w:szCs w:val="22"/>
        </w:rPr>
      </w:pPr>
      <w:r>
        <w:rPr>
          <w:rFonts w:ascii="Arial" w:hAnsi="Arial" w:cs="Arial"/>
          <w:sz w:val="22"/>
          <w:szCs w:val="22"/>
        </w:rPr>
        <w:t>3.- Revisión y apertura de registros por concepto de adquisición de inmuebles, lo que resulte de aplicar el 1.8 al millar al valor catastral.</w:t>
      </w:r>
    </w:p>
    <w:p w:rsidR="006E36CD" w:rsidRDefault="006E36CD" w:rsidP="006E36CD">
      <w:pPr>
        <w:spacing w:line="256" w:lineRule="auto"/>
        <w:ind w:left="708" w:hanging="424"/>
        <w:jc w:val="both"/>
        <w:rPr>
          <w:rFonts w:ascii="Arial" w:hAnsi="Arial" w:cs="Arial"/>
          <w:sz w:val="22"/>
          <w:szCs w:val="22"/>
        </w:rPr>
      </w:pPr>
      <w:r>
        <w:rPr>
          <w:rFonts w:ascii="Arial" w:hAnsi="Arial" w:cs="Arial"/>
          <w:sz w:val="22"/>
          <w:szCs w:val="22"/>
        </w:rPr>
        <w:lastRenderedPageBreak/>
        <w:t>4.- Por aclaración o rectificación en un testimonio $327.00.</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VI.- Servicios de Información:</w:t>
      </w:r>
    </w:p>
    <w:p w:rsidR="006E36CD" w:rsidRDefault="006E36CD" w:rsidP="006E36CD">
      <w:pPr>
        <w:spacing w:line="256" w:lineRule="auto"/>
        <w:ind w:left="567" w:hanging="283"/>
        <w:jc w:val="both"/>
        <w:rPr>
          <w:rFonts w:ascii="Arial" w:hAnsi="Arial" w:cs="Arial"/>
          <w:sz w:val="22"/>
          <w:szCs w:val="22"/>
        </w:rPr>
      </w:pPr>
      <w:r>
        <w:rPr>
          <w:rFonts w:ascii="Arial" w:hAnsi="Arial" w:cs="Arial"/>
          <w:sz w:val="22"/>
          <w:szCs w:val="22"/>
        </w:rPr>
        <w:t>1.- Información de traslados de dominio $163.00.</w:t>
      </w:r>
    </w:p>
    <w:p w:rsidR="006E36CD" w:rsidRDefault="006E36CD" w:rsidP="006E36CD">
      <w:pPr>
        <w:spacing w:line="256" w:lineRule="auto"/>
        <w:ind w:left="887" w:hanging="603"/>
        <w:jc w:val="both"/>
        <w:rPr>
          <w:rFonts w:ascii="Arial" w:hAnsi="Arial" w:cs="Arial"/>
          <w:sz w:val="22"/>
          <w:szCs w:val="22"/>
        </w:rPr>
      </w:pPr>
      <w:r>
        <w:rPr>
          <w:rFonts w:ascii="Arial" w:hAnsi="Arial" w:cs="Arial"/>
          <w:sz w:val="22"/>
          <w:szCs w:val="22"/>
        </w:rPr>
        <w:t>2.- Información del número de cuenta, superficie y clave catastral $32.00.</w:t>
      </w:r>
    </w:p>
    <w:p w:rsidR="006E36CD" w:rsidRDefault="006E36CD" w:rsidP="006E36CD">
      <w:pPr>
        <w:spacing w:line="256" w:lineRule="auto"/>
        <w:ind w:left="567" w:hanging="283"/>
        <w:jc w:val="both"/>
        <w:rPr>
          <w:rFonts w:ascii="Arial" w:hAnsi="Arial" w:cs="Arial"/>
          <w:sz w:val="22"/>
          <w:szCs w:val="22"/>
        </w:rPr>
      </w:pPr>
      <w:r>
        <w:rPr>
          <w:rFonts w:ascii="Arial" w:hAnsi="Arial" w:cs="Arial"/>
          <w:sz w:val="22"/>
          <w:szCs w:val="22"/>
        </w:rPr>
        <w:t>3.- Copia heliográfica de las láminas catastrales $209.00</w:t>
      </w:r>
    </w:p>
    <w:p w:rsidR="006E36CD" w:rsidRDefault="006E36CD" w:rsidP="006E36CD">
      <w:pPr>
        <w:spacing w:line="256" w:lineRule="auto"/>
        <w:ind w:left="567" w:hanging="283"/>
        <w:jc w:val="both"/>
        <w:rPr>
          <w:rFonts w:ascii="Arial" w:hAnsi="Arial" w:cs="Arial"/>
          <w:sz w:val="22"/>
          <w:szCs w:val="22"/>
        </w:rPr>
      </w:pPr>
      <w:r>
        <w:rPr>
          <w:rFonts w:ascii="Arial" w:hAnsi="Arial" w:cs="Arial"/>
          <w:sz w:val="22"/>
          <w:szCs w:val="22"/>
        </w:rPr>
        <w:t xml:space="preserve"> </w:t>
      </w:r>
    </w:p>
    <w:p w:rsidR="006E36CD" w:rsidRDefault="006E36CD" w:rsidP="006E36CD">
      <w:pPr>
        <w:spacing w:line="256" w:lineRule="auto"/>
        <w:jc w:val="both"/>
        <w:rPr>
          <w:rFonts w:ascii="Arial" w:hAnsi="Arial" w:cs="Arial"/>
          <w:sz w:val="22"/>
          <w:szCs w:val="22"/>
        </w:rPr>
      </w:pPr>
      <w:r>
        <w:rPr>
          <w:rFonts w:ascii="Arial" w:hAnsi="Arial" w:cs="Arial"/>
          <w:sz w:val="22"/>
          <w:szCs w:val="22"/>
        </w:rPr>
        <w:t>VII.- Otros ingresos generados por la sindicatura:</w:t>
      </w:r>
    </w:p>
    <w:p w:rsidR="006E36CD" w:rsidRDefault="006E36CD" w:rsidP="006E36CD">
      <w:pPr>
        <w:spacing w:line="256" w:lineRule="auto"/>
        <w:ind w:left="567" w:hanging="283"/>
        <w:jc w:val="both"/>
        <w:rPr>
          <w:rFonts w:ascii="Arial" w:hAnsi="Arial" w:cs="Arial"/>
          <w:sz w:val="22"/>
          <w:szCs w:val="22"/>
        </w:rPr>
      </w:pPr>
      <w:r>
        <w:rPr>
          <w:rFonts w:ascii="Arial" w:hAnsi="Arial" w:cs="Arial"/>
          <w:sz w:val="22"/>
          <w:szCs w:val="22"/>
        </w:rPr>
        <w:t xml:space="preserve">1.- Certificaciones de deslinde </w:t>
      </w:r>
      <w:r>
        <w:rPr>
          <w:rFonts w:ascii="Arial" w:hAnsi="Arial" w:cs="Arial"/>
          <w:sz w:val="22"/>
          <w:szCs w:val="22"/>
        </w:rPr>
        <w:tab/>
        <w:t>$82.00</w:t>
      </w:r>
    </w:p>
    <w:p w:rsidR="006E36CD" w:rsidRDefault="006E36CD" w:rsidP="006E36CD">
      <w:pPr>
        <w:spacing w:line="256" w:lineRule="auto"/>
        <w:ind w:left="567" w:hanging="283"/>
        <w:jc w:val="both"/>
        <w:rPr>
          <w:rFonts w:ascii="Arial" w:hAnsi="Arial" w:cs="Arial"/>
          <w:sz w:val="22"/>
          <w:szCs w:val="22"/>
        </w:rPr>
      </w:pPr>
      <w:r>
        <w:rPr>
          <w:rFonts w:ascii="Arial" w:hAnsi="Arial" w:cs="Arial"/>
          <w:sz w:val="22"/>
          <w:szCs w:val="22"/>
        </w:rPr>
        <w:t xml:space="preserve">2.- Cartas de radicación </w:t>
      </w:r>
      <w:r>
        <w:rPr>
          <w:rFonts w:ascii="Arial" w:hAnsi="Arial" w:cs="Arial"/>
          <w:sz w:val="22"/>
          <w:szCs w:val="22"/>
        </w:rPr>
        <w:tab/>
      </w:r>
      <w:r>
        <w:rPr>
          <w:rFonts w:ascii="Arial" w:hAnsi="Arial" w:cs="Arial"/>
          <w:sz w:val="22"/>
          <w:szCs w:val="22"/>
        </w:rPr>
        <w:tab/>
        <w:t>$82.00.</w:t>
      </w:r>
    </w:p>
    <w:p w:rsidR="006E36CD" w:rsidRDefault="006E36CD" w:rsidP="006E36CD">
      <w:pPr>
        <w:spacing w:line="256" w:lineRule="auto"/>
        <w:jc w:val="both"/>
        <w:rPr>
          <w:rFonts w:ascii="Arial" w:hAnsi="Arial" w:cs="Arial"/>
          <w:sz w:val="22"/>
          <w:szCs w:val="22"/>
        </w:rPr>
      </w:pPr>
    </w:p>
    <w:p w:rsidR="006E36CD" w:rsidRDefault="006E36CD" w:rsidP="006E36CD">
      <w:pPr>
        <w:tabs>
          <w:tab w:val="left" w:pos="0"/>
        </w:tabs>
        <w:spacing w:line="256" w:lineRule="auto"/>
        <w:jc w:val="both"/>
        <w:rPr>
          <w:rFonts w:ascii="Arial" w:hAnsi="Arial" w:cs="Arial"/>
          <w:sz w:val="22"/>
          <w:szCs w:val="22"/>
        </w:rPr>
      </w:pPr>
      <w:r>
        <w:rPr>
          <w:rFonts w:ascii="Arial" w:hAnsi="Arial" w:cs="Arial"/>
          <w:sz w:val="22"/>
          <w:szCs w:val="22"/>
        </w:rPr>
        <w:t xml:space="preserve">Podrán ser utilizados una sola ocasión y no deberá contar con propiedad alguna, los metros de terreno no serán mayores de </w:t>
      </w:r>
      <w:smartTag w:uri="urn:schemas-microsoft-com:office:smarttags" w:element="metricconverter">
        <w:smartTagPr>
          <w:attr w:name="ProductID" w:val="200 m2"/>
        </w:smartTagPr>
        <w:r>
          <w:rPr>
            <w:rFonts w:ascii="Arial" w:hAnsi="Arial" w:cs="Arial"/>
            <w:sz w:val="22"/>
            <w:szCs w:val="22"/>
          </w:rPr>
          <w:t>200 m2</w:t>
        </w:r>
      </w:smartTag>
      <w:r>
        <w:rPr>
          <w:rFonts w:ascii="Arial" w:hAnsi="Arial" w:cs="Arial"/>
          <w:sz w:val="22"/>
          <w:szCs w:val="22"/>
        </w:rPr>
        <w:t xml:space="preserve"> y la construcción no más de </w:t>
      </w:r>
      <w:smartTag w:uri="urn:schemas-microsoft-com:office:smarttags" w:element="metricconverter">
        <w:smartTagPr>
          <w:attr w:name="ProductID" w:val="105 m2"/>
        </w:smartTagPr>
        <w:r>
          <w:rPr>
            <w:rFonts w:ascii="Arial" w:hAnsi="Arial" w:cs="Arial"/>
            <w:sz w:val="22"/>
            <w:szCs w:val="22"/>
          </w:rPr>
          <w:t>105 m2</w:t>
        </w:r>
      </w:smartTag>
      <w:r>
        <w:rPr>
          <w:rFonts w:ascii="Arial" w:hAnsi="Arial" w:cs="Arial"/>
          <w:sz w:val="22"/>
          <w:szCs w:val="22"/>
        </w:rPr>
        <w:t xml:space="preserve"> y el valor de la vivienda no exceda al término de la construcción el importe de multiplicar por 32 Unidades de Medida y Actualización, elevado al año, previa solicitud y comprobación del proyecto.</w:t>
      </w:r>
    </w:p>
    <w:p w:rsidR="006E36CD" w:rsidRDefault="006E36CD" w:rsidP="006E36CD">
      <w:pPr>
        <w:tabs>
          <w:tab w:val="left" w:pos="0"/>
        </w:tabs>
        <w:spacing w:line="256" w:lineRule="auto"/>
        <w:jc w:val="both"/>
        <w:rPr>
          <w:rFonts w:ascii="Arial" w:hAnsi="Arial" w:cs="Arial"/>
          <w:sz w:val="22"/>
          <w:szCs w:val="22"/>
        </w:rPr>
      </w:pPr>
    </w:p>
    <w:p w:rsidR="006E36CD" w:rsidRDefault="006E36CD" w:rsidP="006E36CD">
      <w:pPr>
        <w:spacing w:line="256" w:lineRule="auto"/>
        <w:ind w:right="50"/>
        <w:jc w:val="center"/>
        <w:rPr>
          <w:rFonts w:ascii="Arial" w:hAnsi="Arial" w:cs="Arial"/>
          <w:b/>
          <w:sz w:val="22"/>
          <w:szCs w:val="22"/>
        </w:rPr>
      </w:pPr>
      <w:r>
        <w:rPr>
          <w:rFonts w:ascii="Arial" w:hAnsi="Arial" w:cs="Arial"/>
          <w:b/>
          <w:sz w:val="22"/>
          <w:szCs w:val="22"/>
        </w:rPr>
        <w:t>SECCIÓN VII</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 LOS SERVICIOS POR CERTIFICACIONES Y LEGALIZACIONES</w:t>
      </w:r>
    </w:p>
    <w:p w:rsidR="006E36CD" w:rsidRDefault="006E36CD" w:rsidP="006E36CD">
      <w:pPr>
        <w:spacing w:line="256" w:lineRule="auto"/>
        <w:ind w:right="50"/>
        <w:jc w:val="both"/>
        <w:rPr>
          <w:rFonts w:ascii="Arial" w:hAnsi="Arial" w:cs="Arial"/>
          <w:bCs/>
          <w:sz w:val="22"/>
          <w:szCs w:val="22"/>
        </w:rPr>
      </w:pPr>
    </w:p>
    <w:p w:rsidR="006E36CD" w:rsidRDefault="006E36CD" w:rsidP="006E36CD">
      <w:pPr>
        <w:spacing w:line="256" w:lineRule="auto"/>
        <w:ind w:right="50"/>
        <w:jc w:val="both"/>
        <w:rPr>
          <w:rFonts w:ascii="Arial" w:hAnsi="Arial" w:cs="Arial"/>
          <w:sz w:val="22"/>
          <w:szCs w:val="22"/>
        </w:rPr>
      </w:pPr>
      <w:r>
        <w:rPr>
          <w:rFonts w:ascii="Arial" w:hAnsi="Arial" w:cs="Arial"/>
          <w:b/>
          <w:sz w:val="22"/>
          <w:szCs w:val="22"/>
        </w:rPr>
        <w:t>ARTÍCULO 28.-</w:t>
      </w:r>
      <w:r>
        <w:rPr>
          <w:rFonts w:ascii="Arial" w:hAnsi="Arial" w:cs="Arial"/>
          <w:bCs/>
          <w:sz w:val="22"/>
          <w:szCs w:val="22"/>
        </w:rPr>
        <w:t xml:space="preserve"> Son objeto de estos derechos, los servicios prestados por la autoridad municipal </w:t>
      </w:r>
      <w:r>
        <w:rPr>
          <w:rFonts w:ascii="Arial" w:hAnsi="Arial" w:cs="Arial"/>
          <w:sz w:val="22"/>
          <w:szCs w:val="22"/>
        </w:rPr>
        <w:t>por los conceptos siguientes y que se pagarán conforme a las tarifas señaladas: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lang w:val="es-419"/>
        </w:rPr>
      </w:pPr>
      <w:r>
        <w:rPr>
          <w:rFonts w:ascii="Arial" w:hAnsi="Arial" w:cs="Arial"/>
          <w:sz w:val="22"/>
          <w:szCs w:val="22"/>
        </w:rPr>
        <w:t>I.- Legalización de firmas $53</w:t>
      </w:r>
      <w:r>
        <w:rPr>
          <w:rFonts w:ascii="Arial" w:hAnsi="Arial" w:cs="Arial"/>
          <w:sz w:val="22"/>
          <w:szCs w:val="22"/>
          <w:lang w:val="es-419"/>
        </w:rPr>
        <w:t>.00</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ind w:right="50"/>
        <w:jc w:val="both"/>
        <w:rPr>
          <w:rFonts w:ascii="Arial" w:hAnsi="Arial" w:cs="Arial"/>
          <w:sz w:val="22"/>
          <w:szCs w:val="22"/>
        </w:rPr>
      </w:pPr>
      <w:r>
        <w:rPr>
          <w:rFonts w:ascii="Arial" w:hAnsi="Arial" w:cs="Arial"/>
          <w:sz w:val="22"/>
          <w:szCs w:val="22"/>
        </w:rPr>
        <w:t>II.- Certificaciones o copias de documentos existentes en los archivos de las oficinas municipales; así como la expedición de certificados de origen, de residencia, de dependencia económica, de situación fiscal actual o pasada de contribuyentes inscritos en la Tesorería Municipal, de morada conyugal, y demás certificaciones que las disposiciones legales y reglamentarias definan a cargo de los ayuntamientos $65.00.</w:t>
      </w:r>
    </w:p>
    <w:p w:rsidR="006E36CD" w:rsidRDefault="006E36CD" w:rsidP="006E36CD">
      <w:pPr>
        <w:spacing w:line="256" w:lineRule="auto"/>
        <w:ind w:right="50"/>
        <w:jc w:val="both"/>
        <w:rPr>
          <w:rFonts w:ascii="Arial" w:hAnsi="Arial" w:cs="Arial"/>
          <w:sz w:val="22"/>
          <w:szCs w:val="22"/>
        </w:rPr>
      </w:pPr>
    </w:p>
    <w:p w:rsidR="006E36CD" w:rsidRDefault="006E36CD" w:rsidP="006E36CD">
      <w:pPr>
        <w:spacing w:line="256" w:lineRule="auto"/>
        <w:ind w:right="50"/>
        <w:jc w:val="both"/>
        <w:rPr>
          <w:rFonts w:ascii="Arial" w:hAnsi="Arial" w:cs="Arial"/>
          <w:sz w:val="22"/>
          <w:szCs w:val="22"/>
        </w:rPr>
      </w:pPr>
      <w:r>
        <w:rPr>
          <w:rFonts w:ascii="Arial" w:hAnsi="Arial" w:cs="Arial"/>
          <w:sz w:val="22"/>
          <w:szCs w:val="22"/>
        </w:rPr>
        <w:t>III.- Expedición de certificados médicos de solicitantes de licencias de manejar $54.00.</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IV.- Por los servicios prestados relativos al derecho de Acceso a la Información Pública, y de acuerdo al artículo 104 de la Ley de Acceso a la Información Pública para el Estado de Coahuila de Zaragoza, por los documentos físicos o que en medios magnéticos les sean solicitados causaran los derechos conforme a la siguiente:</w:t>
      </w:r>
    </w:p>
    <w:p w:rsidR="006E36CD" w:rsidRDefault="006E36CD" w:rsidP="00BE1CD2">
      <w:pPr>
        <w:spacing w:line="256" w:lineRule="auto"/>
        <w:jc w:val="both"/>
        <w:rPr>
          <w:rFonts w:ascii="Arial" w:hAnsi="Arial" w:cs="Arial"/>
          <w:b/>
          <w:sz w:val="22"/>
          <w:szCs w:val="22"/>
        </w:rPr>
      </w:pPr>
      <w:r>
        <w:rPr>
          <w:rFonts w:ascii="Arial" w:hAnsi="Arial" w:cs="Arial"/>
          <w:b/>
          <w:sz w:val="22"/>
          <w:szCs w:val="22"/>
        </w:rPr>
        <w:t>TABLA</w:t>
      </w:r>
    </w:p>
    <w:p w:rsidR="006E36CD" w:rsidRDefault="006E36CD" w:rsidP="00BE1CD2">
      <w:pPr>
        <w:tabs>
          <w:tab w:val="left" w:pos="284"/>
        </w:tabs>
        <w:spacing w:line="256" w:lineRule="auto"/>
        <w:jc w:val="both"/>
        <w:rPr>
          <w:rFonts w:ascii="Arial" w:hAnsi="Arial" w:cs="Arial"/>
          <w:sz w:val="22"/>
          <w:szCs w:val="22"/>
        </w:rPr>
      </w:pPr>
      <w:r>
        <w:rPr>
          <w:rFonts w:ascii="Arial" w:hAnsi="Arial" w:cs="Arial"/>
          <w:sz w:val="22"/>
          <w:szCs w:val="22"/>
          <w:lang w:val="es-419"/>
        </w:rPr>
        <w:t xml:space="preserve">1.- </w:t>
      </w:r>
      <w:r>
        <w:rPr>
          <w:rFonts w:ascii="Arial" w:hAnsi="Arial" w:cs="Arial"/>
          <w:sz w:val="22"/>
          <w:szCs w:val="22"/>
        </w:rPr>
        <w:t>Expedición de copias certificadas de documentos, por cada hoja tamaño carta u oficio $</w:t>
      </w:r>
      <w:r w:rsidR="007A2262">
        <w:rPr>
          <w:rFonts w:ascii="Arial" w:hAnsi="Arial" w:cs="Arial"/>
          <w:sz w:val="22"/>
          <w:szCs w:val="22"/>
        </w:rPr>
        <w:t>18.60</w:t>
      </w:r>
      <w:r>
        <w:rPr>
          <w:rFonts w:ascii="Arial" w:hAnsi="Arial" w:cs="Arial"/>
          <w:sz w:val="22"/>
          <w:szCs w:val="22"/>
        </w:rPr>
        <w:t>.</w:t>
      </w:r>
    </w:p>
    <w:p w:rsidR="006E36CD" w:rsidRDefault="006E36CD" w:rsidP="00BE1CD2">
      <w:pPr>
        <w:tabs>
          <w:tab w:val="left" w:pos="284"/>
          <w:tab w:val="left" w:pos="3765"/>
        </w:tabs>
        <w:spacing w:line="256" w:lineRule="auto"/>
        <w:jc w:val="both"/>
        <w:rPr>
          <w:rFonts w:ascii="Arial" w:hAnsi="Arial" w:cs="Arial"/>
          <w:sz w:val="22"/>
          <w:szCs w:val="22"/>
        </w:rPr>
      </w:pPr>
      <w:r>
        <w:rPr>
          <w:rFonts w:ascii="Arial" w:hAnsi="Arial" w:cs="Arial"/>
          <w:sz w:val="22"/>
          <w:szCs w:val="22"/>
          <w:lang w:val="es-419"/>
        </w:rPr>
        <w:t xml:space="preserve">2.- </w:t>
      </w:r>
      <w:r>
        <w:rPr>
          <w:rFonts w:ascii="Arial" w:hAnsi="Arial" w:cs="Arial"/>
          <w:sz w:val="22"/>
          <w:szCs w:val="22"/>
        </w:rPr>
        <w:t>Por cada disco compacto CD-R $12.</w:t>
      </w:r>
      <w:r w:rsidR="007A2262">
        <w:rPr>
          <w:rFonts w:ascii="Arial" w:hAnsi="Arial" w:cs="Arial"/>
          <w:sz w:val="22"/>
          <w:szCs w:val="22"/>
        </w:rPr>
        <w:t>0</w:t>
      </w:r>
      <w:r>
        <w:rPr>
          <w:rFonts w:ascii="Arial" w:hAnsi="Arial" w:cs="Arial"/>
          <w:sz w:val="22"/>
          <w:szCs w:val="22"/>
        </w:rPr>
        <w:t>0.</w:t>
      </w:r>
    </w:p>
    <w:p w:rsidR="006E36CD" w:rsidRDefault="006E36CD" w:rsidP="00BE1CD2">
      <w:pPr>
        <w:tabs>
          <w:tab w:val="left" w:pos="284"/>
        </w:tabs>
        <w:spacing w:line="256" w:lineRule="auto"/>
        <w:jc w:val="both"/>
        <w:rPr>
          <w:rFonts w:ascii="Arial" w:hAnsi="Arial" w:cs="Arial"/>
          <w:sz w:val="22"/>
          <w:szCs w:val="22"/>
        </w:rPr>
      </w:pPr>
      <w:r>
        <w:rPr>
          <w:rFonts w:ascii="Arial" w:hAnsi="Arial" w:cs="Arial"/>
          <w:sz w:val="22"/>
          <w:szCs w:val="22"/>
          <w:lang w:val="es-419"/>
        </w:rPr>
        <w:t xml:space="preserve">3.- </w:t>
      </w:r>
      <w:r w:rsidR="007A2262">
        <w:rPr>
          <w:rFonts w:ascii="Arial" w:hAnsi="Arial" w:cs="Arial"/>
          <w:sz w:val="22"/>
          <w:szCs w:val="22"/>
        </w:rPr>
        <w:t>Expedición de copia a color $8.0</w:t>
      </w:r>
      <w:r>
        <w:rPr>
          <w:rFonts w:ascii="Arial" w:hAnsi="Arial" w:cs="Arial"/>
          <w:sz w:val="22"/>
          <w:szCs w:val="22"/>
        </w:rPr>
        <w:t>0</w:t>
      </w:r>
    </w:p>
    <w:p w:rsidR="006E36CD" w:rsidRDefault="006E36CD" w:rsidP="00BE1CD2">
      <w:pPr>
        <w:tabs>
          <w:tab w:val="left" w:pos="284"/>
        </w:tabs>
        <w:spacing w:line="256" w:lineRule="auto"/>
        <w:jc w:val="both"/>
        <w:rPr>
          <w:rFonts w:ascii="Arial" w:hAnsi="Arial" w:cs="Arial"/>
          <w:sz w:val="22"/>
          <w:szCs w:val="22"/>
        </w:rPr>
      </w:pPr>
      <w:r>
        <w:rPr>
          <w:rFonts w:ascii="Arial" w:hAnsi="Arial" w:cs="Arial"/>
          <w:sz w:val="22"/>
          <w:szCs w:val="22"/>
          <w:lang w:val="es-419"/>
        </w:rPr>
        <w:t xml:space="preserve">4.- </w:t>
      </w:r>
      <w:r>
        <w:rPr>
          <w:rFonts w:ascii="Arial" w:hAnsi="Arial" w:cs="Arial"/>
          <w:sz w:val="22"/>
          <w:szCs w:val="22"/>
        </w:rPr>
        <w:t>Por cada copia si</w:t>
      </w:r>
      <w:r w:rsidR="007A2262">
        <w:rPr>
          <w:rFonts w:ascii="Arial" w:hAnsi="Arial" w:cs="Arial"/>
          <w:sz w:val="22"/>
          <w:szCs w:val="22"/>
        </w:rPr>
        <w:t>mple tamaño carta u oficio $0.58</w:t>
      </w:r>
      <w:r>
        <w:rPr>
          <w:rFonts w:ascii="Arial" w:hAnsi="Arial" w:cs="Arial"/>
          <w:sz w:val="22"/>
          <w:szCs w:val="22"/>
        </w:rPr>
        <w:t>.</w:t>
      </w:r>
    </w:p>
    <w:p w:rsidR="006E36CD" w:rsidRDefault="006E36CD" w:rsidP="00BE1CD2">
      <w:pPr>
        <w:tabs>
          <w:tab w:val="left" w:pos="284"/>
        </w:tabs>
        <w:spacing w:line="256" w:lineRule="auto"/>
        <w:jc w:val="both"/>
        <w:rPr>
          <w:rFonts w:ascii="Arial" w:hAnsi="Arial" w:cs="Arial"/>
          <w:sz w:val="22"/>
          <w:szCs w:val="22"/>
        </w:rPr>
      </w:pPr>
      <w:r>
        <w:rPr>
          <w:rFonts w:ascii="Arial" w:hAnsi="Arial" w:cs="Arial"/>
          <w:sz w:val="22"/>
          <w:szCs w:val="22"/>
          <w:lang w:val="es-419"/>
        </w:rPr>
        <w:t xml:space="preserve">5.- </w:t>
      </w:r>
      <w:r>
        <w:rPr>
          <w:rFonts w:ascii="Arial" w:hAnsi="Arial" w:cs="Arial"/>
          <w:sz w:val="22"/>
          <w:szCs w:val="22"/>
        </w:rPr>
        <w:t>Por cada hoja impresa por medio de dispositivo informát</w:t>
      </w:r>
      <w:r w:rsidR="007A2262">
        <w:rPr>
          <w:rFonts w:ascii="Arial" w:hAnsi="Arial" w:cs="Arial"/>
          <w:sz w:val="22"/>
          <w:szCs w:val="22"/>
        </w:rPr>
        <w:t>ico, tamaño carta u oficio $0.58</w:t>
      </w:r>
      <w:r>
        <w:rPr>
          <w:rFonts w:ascii="Arial" w:hAnsi="Arial" w:cs="Arial"/>
          <w:sz w:val="22"/>
          <w:szCs w:val="22"/>
        </w:rPr>
        <w:t>.</w:t>
      </w:r>
    </w:p>
    <w:p w:rsidR="006E36CD" w:rsidRDefault="006E36CD" w:rsidP="00BE1CD2">
      <w:pPr>
        <w:tabs>
          <w:tab w:val="left" w:pos="-709"/>
          <w:tab w:val="left" w:pos="284"/>
        </w:tabs>
        <w:spacing w:line="256" w:lineRule="auto"/>
        <w:jc w:val="both"/>
        <w:rPr>
          <w:rFonts w:ascii="Arial" w:hAnsi="Arial" w:cs="Arial"/>
          <w:sz w:val="22"/>
          <w:szCs w:val="22"/>
        </w:rPr>
      </w:pPr>
      <w:r>
        <w:rPr>
          <w:rFonts w:ascii="Arial" w:hAnsi="Arial" w:cs="Arial"/>
          <w:sz w:val="22"/>
          <w:szCs w:val="22"/>
          <w:lang w:val="es-419"/>
        </w:rPr>
        <w:t xml:space="preserve">6.- </w:t>
      </w:r>
      <w:r>
        <w:rPr>
          <w:rFonts w:ascii="Arial" w:hAnsi="Arial" w:cs="Arial"/>
          <w:sz w:val="22"/>
          <w:szCs w:val="22"/>
        </w:rPr>
        <w:t>Expedición de copia simple de planos, $6</w:t>
      </w:r>
      <w:r w:rsidR="007A2262">
        <w:rPr>
          <w:rFonts w:ascii="Arial" w:hAnsi="Arial" w:cs="Arial"/>
          <w:sz w:val="22"/>
          <w:szCs w:val="22"/>
        </w:rPr>
        <w:t>1</w:t>
      </w:r>
      <w:r>
        <w:rPr>
          <w:rFonts w:ascii="Arial" w:hAnsi="Arial" w:cs="Arial"/>
          <w:sz w:val="22"/>
          <w:szCs w:val="22"/>
        </w:rPr>
        <w:t>.00.</w:t>
      </w:r>
    </w:p>
    <w:p w:rsidR="006E36CD" w:rsidRDefault="006E36CD" w:rsidP="00473062">
      <w:pPr>
        <w:tabs>
          <w:tab w:val="left" w:pos="-709"/>
          <w:tab w:val="left" w:pos="284"/>
        </w:tabs>
        <w:spacing w:line="256" w:lineRule="auto"/>
        <w:jc w:val="both"/>
        <w:rPr>
          <w:rFonts w:ascii="Arial" w:hAnsi="Arial" w:cs="Arial"/>
          <w:sz w:val="22"/>
          <w:szCs w:val="22"/>
        </w:rPr>
      </w:pPr>
      <w:r>
        <w:rPr>
          <w:rFonts w:ascii="Arial" w:hAnsi="Arial" w:cs="Arial"/>
          <w:sz w:val="22"/>
          <w:szCs w:val="22"/>
          <w:lang w:val="es-419"/>
        </w:rPr>
        <w:t xml:space="preserve">7.- </w:t>
      </w:r>
      <w:r>
        <w:rPr>
          <w:rFonts w:ascii="Arial" w:hAnsi="Arial" w:cs="Arial"/>
          <w:sz w:val="22"/>
          <w:szCs w:val="22"/>
        </w:rPr>
        <w:t>Expedición de copia certificada de planos, $</w:t>
      </w:r>
      <w:r w:rsidR="007A2262">
        <w:rPr>
          <w:rFonts w:ascii="Arial" w:hAnsi="Arial" w:cs="Arial"/>
          <w:sz w:val="22"/>
          <w:szCs w:val="22"/>
        </w:rPr>
        <w:t>36.00</w:t>
      </w:r>
      <w:r>
        <w:rPr>
          <w:rFonts w:ascii="Arial" w:hAnsi="Arial" w:cs="Arial"/>
          <w:sz w:val="22"/>
          <w:szCs w:val="22"/>
        </w:rPr>
        <w:t xml:space="preserve"> adicional a la anterior cuota.</w:t>
      </w:r>
    </w:p>
    <w:p w:rsidR="006E36CD" w:rsidRDefault="006E36CD" w:rsidP="00BE1CD2">
      <w:pPr>
        <w:spacing w:line="256" w:lineRule="auto"/>
        <w:ind w:right="50"/>
        <w:jc w:val="both"/>
        <w:rPr>
          <w:rFonts w:ascii="Arial" w:hAnsi="Arial" w:cs="Arial"/>
          <w:sz w:val="22"/>
          <w:szCs w:val="22"/>
        </w:rPr>
      </w:pPr>
      <w:r>
        <w:rPr>
          <w:rFonts w:ascii="Arial" w:hAnsi="Arial" w:cs="Arial"/>
          <w:sz w:val="22"/>
          <w:szCs w:val="22"/>
        </w:rPr>
        <w:lastRenderedPageBreak/>
        <w:t>V.-  Tramite de registro de proveedor o contratista del Municipio.</w:t>
      </w:r>
    </w:p>
    <w:p w:rsidR="006E36CD" w:rsidRDefault="006E36CD" w:rsidP="00BE1CD2">
      <w:pPr>
        <w:spacing w:line="256" w:lineRule="auto"/>
        <w:jc w:val="both"/>
        <w:rPr>
          <w:rFonts w:ascii="Arial" w:hAnsi="Arial" w:cs="Arial"/>
          <w:sz w:val="22"/>
          <w:szCs w:val="22"/>
          <w:lang w:val="es-419"/>
        </w:rPr>
      </w:pPr>
    </w:p>
    <w:p w:rsidR="006E36CD" w:rsidRDefault="006E36CD" w:rsidP="006E36CD">
      <w:pPr>
        <w:spacing w:line="256" w:lineRule="auto"/>
        <w:jc w:val="both"/>
        <w:rPr>
          <w:rFonts w:ascii="Arial" w:hAnsi="Arial" w:cs="Arial"/>
          <w:sz w:val="22"/>
          <w:szCs w:val="22"/>
        </w:rPr>
      </w:pPr>
      <w:r>
        <w:rPr>
          <w:rFonts w:ascii="Arial" w:hAnsi="Arial" w:cs="Arial"/>
          <w:sz w:val="22"/>
          <w:szCs w:val="22"/>
          <w:lang w:val="es-419"/>
        </w:rPr>
        <w:t xml:space="preserve">1.- </w:t>
      </w:r>
      <w:r>
        <w:rPr>
          <w:rFonts w:ascii="Arial" w:hAnsi="Arial" w:cs="Arial"/>
          <w:sz w:val="22"/>
          <w:szCs w:val="22"/>
        </w:rPr>
        <w:t>Por Primera vez.   $ 389.00</w:t>
      </w:r>
    </w:p>
    <w:p w:rsidR="00473062" w:rsidRDefault="00473062" w:rsidP="006E36CD">
      <w:pPr>
        <w:spacing w:line="256" w:lineRule="auto"/>
        <w:jc w:val="both"/>
        <w:rPr>
          <w:rFonts w:ascii="Arial" w:hAnsi="Arial" w:cs="Arial"/>
          <w:sz w:val="22"/>
          <w:szCs w:val="22"/>
          <w:lang w:val="es-419"/>
        </w:rPr>
      </w:pPr>
    </w:p>
    <w:p w:rsidR="006E36CD" w:rsidRDefault="006E36CD" w:rsidP="006E36CD">
      <w:pPr>
        <w:spacing w:line="256" w:lineRule="auto"/>
        <w:jc w:val="both"/>
        <w:rPr>
          <w:rFonts w:ascii="Arial" w:hAnsi="Arial" w:cs="Arial"/>
          <w:sz w:val="22"/>
          <w:szCs w:val="22"/>
        </w:rPr>
      </w:pPr>
      <w:r>
        <w:rPr>
          <w:rFonts w:ascii="Arial" w:hAnsi="Arial" w:cs="Arial"/>
          <w:sz w:val="22"/>
          <w:szCs w:val="22"/>
          <w:lang w:val="es-419"/>
        </w:rPr>
        <w:t xml:space="preserve">2.- </w:t>
      </w:r>
      <w:r>
        <w:rPr>
          <w:rFonts w:ascii="Arial" w:hAnsi="Arial" w:cs="Arial"/>
          <w:sz w:val="22"/>
          <w:szCs w:val="22"/>
        </w:rPr>
        <w:t>Refrendo anual.    $ 222.00</w:t>
      </w:r>
    </w:p>
    <w:p w:rsidR="006E36CD" w:rsidRDefault="006E36CD" w:rsidP="006E36CD">
      <w:pPr>
        <w:spacing w:line="256" w:lineRule="auto"/>
        <w:jc w:val="both"/>
        <w:rPr>
          <w:rFonts w:ascii="Arial" w:eastAsia="Calibri" w:hAnsi="Arial" w:cs="Arial"/>
          <w:sz w:val="22"/>
          <w:szCs w:val="22"/>
        </w:rPr>
      </w:pPr>
      <w:r>
        <w:rPr>
          <w:rFonts w:ascii="Arial" w:eastAsia="Calibri" w:hAnsi="Arial" w:cs="Arial"/>
          <w:sz w:val="22"/>
          <w:szCs w:val="22"/>
        </w:rPr>
        <w:t xml:space="preserve">Todos los proveedores a los que se le pague menos de </w:t>
      </w:r>
      <w:r>
        <w:rPr>
          <w:rFonts w:ascii="Arial" w:eastAsia="Calibri" w:hAnsi="Arial" w:cs="Arial"/>
          <w:sz w:val="22"/>
          <w:szCs w:val="22"/>
          <w:lang w:val="es-419"/>
        </w:rPr>
        <w:t>$</w:t>
      </w:r>
      <w:r>
        <w:rPr>
          <w:rFonts w:ascii="Arial" w:eastAsia="Calibri" w:hAnsi="Arial" w:cs="Arial"/>
          <w:sz w:val="22"/>
          <w:szCs w:val="22"/>
        </w:rPr>
        <w:t>20</w:t>
      </w:r>
      <w:r>
        <w:rPr>
          <w:rFonts w:ascii="Arial" w:eastAsia="Calibri" w:hAnsi="Arial" w:cs="Arial"/>
          <w:sz w:val="22"/>
          <w:szCs w:val="22"/>
          <w:lang w:val="es-419"/>
        </w:rPr>
        <w:t>,000.00</w:t>
      </w:r>
      <w:r>
        <w:rPr>
          <w:rFonts w:ascii="Arial" w:eastAsia="Calibri" w:hAnsi="Arial" w:cs="Arial"/>
          <w:sz w:val="22"/>
          <w:szCs w:val="22"/>
        </w:rPr>
        <w:t xml:space="preserve"> mil pesos al año esta exentos de la obligación de este pago más no del trámite del registro ante el Órgano de Control.</w:t>
      </w:r>
    </w:p>
    <w:p w:rsidR="006E36CD" w:rsidRDefault="006E36CD" w:rsidP="006E36CD">
      <w:pPr>
        <w:spacing w:line="256" w:lineRule="auto"/>
        <w:jc w:val="both"/>
        <w:rPr>
          <w:rFonts w:ascii="Arial" w:eastAsia="Calibri" w:hAnsi="Arial" w:cs="Arial"/>
          <w:sz w:val="22"/>
          <w:szCs w:val="22"/>
        </w:rPr>
      </w:pPr>
    </w:p>
    <w:p w:rsidR="00FE3369" w:rsidRDefault="00FE3369" w:rsidP="006E36CD">
      <w:pPr>
        <w:spacing w:line="256" w:lineRule="auto"/>
        <w:jc w:val="both"/>
        <w:rPr>
          <w:rFonts w:ascii="Arial" w:eastAsia="Calibri" w:hAnsi="Arial" w:cs="Arial"/>
          <w:sz w:val="22"/>
          <w:szCs w:val="22"/>
        </w:rPr>
      </w:pPr>
    </w:p>
    <w:p w:rsidR="006E36CD" w:rsidRDefault="006E36CD" w:rsidP="006E36CD">
      <w:pPr>
        <w:autoSpaceDE w:val="0"/>
        <w:autoSpaceDN w:val="0"/>
        <w:adjustRightInd w:val="0"/>
        <w:spacing w:line="256" w:lineRule="auto"/>
        <w:jc w:val="center"/>
        <w:rPr>
          <w:rFonts w:ascii="Arial" w:hAnsi="Arial" w:cs="Arial"/>
          <w:b/>
          <w:bCs/>
          <w:sz w:val="22"/>
          <w:szCs w:val="22"/>
        </w:rPr>
      </w:pPr>
      <w:r>
        <w:rPr>
          <w:rFonts w:ascii="Arial" w:hAnsi="Arial" w:cs="Arial"/>
          <w:b/>
          <w:bCs/>
          <w:sz w:val="22"/>
          <w:szCs w:val="22"/>
        </w:rPr>
        <w:t>SECCIÓN VIII</w:t>
      </w:r>
    </w:p>
    <w:p w:rsidR="006E36CD" w:rsidRDefault="006E36CD" w:rsidP="006E36CD">
      <w:pPr>
        <w:autoSpaceDE w:val="0"/>
        <w:autoSpaceDN w:val="0"/>
        <w:adjustRightInd w:val="0"/>
        <w:spacing w:line="256" w:lineRule="auto"/>
        <w:jc w:val="center"/>
        <w:rPr>
          <w:rFonts w:ascii="Arial" w:hAnsi="Arial" w:cs="Arial"/>
          <w:b/>
          <w:bCs/>
          <w:sz w:val="22"/>
          <w:szCs w:val="22"/>
        </w:rPr>
      </w:pPr>
      <w:r>
        <w:rPr>
          <w:rFonts w:ascii="Arial" w:hAnsi="Arial" w:cs="Arial"/>
          <w:b/>
          <w:bCs/>
          <w:sz w:val="22"/>
          <w:szCs w:val="22"/>
        </w:rPr>
        <w:t>POR LA EXPEDICIÓN DE LICENCIAS, PERMISOS, AUTORIZACIONES</w:t>
      </w:r>
    </w:p>
    <w:p w:rsidR="006E36CD" w:rsidRDefault="006E36CD" w:rsidP="006E36CD">
      <w:pPr>
        <w:autoSpaceDE w:val="0"/>
        <w:autoSpaceDN w:val="0"/>
        <w:adjustRightInd w:val="0"/>
        <w:spacing w:line="256" w:lineRule="auto"/>
        <w:jc w:val="center"/>
        <w:rPr>
          <w:rFonts w:ascii="Arial" w:hAnsi="Arial" w:cs="Arial"/>
          <w:b/>
          <w:bCs/>
          <w:sz w:val="22"/>
          <w:szCs w:val="22"/>
        </w:rPr>
      </w:pPr>
      <w:r>
        <w:rPr>
          <w:rFonts w:ascii="Arial" w:hAnsi="Arial" w:cs="Arial"/>
          <w:b/>
          <w:bCs/>
          <w:sz w:val="22"/>
          <w:szCs w:val="22"/>
        </w:rPr>
        <w:t>Y SERVICIOS DE CONTROL AMBIENTAL</w:t>
      </w:r>
    </w:p>
    <w:p w:rsidR="006E36CD" w:rsidRDefault="006E36CD" w:rsidP="006E36CD">
      <w:pPr>
        <w:autoSpaceDE w:val="0"/>
        <w:autoSpaceDN w:val="0"/>
        <w:adjustRightInd w:val="0"/>
        <w:spacing w:line="256" w:lineRule="auto"/>
        <w:jc w:val="both"/>
        <w:rPr>
          <w:rFonts w:ascii="Arial" w:hAnsi="Arial" w:cs="Arial"/>
          <w:b/>
          <w:bCs/>
          <w:sz w:val="22"/>
          <w:szCs w:val="22"/>
        </w:rPr>
      </w:pPr>
    </w:p>
    <w:p w:rsidR="006E36CD" w:rsidRDefault="006E36CD" w:rsidP="006E36CD">
      <w:pPr>
        <w:autoSpaceDE w:val="0"/>
        <w:autoSpaceDN w:val="0"/>
        <w:adjustRightInd w:val="0"/>
        <w:spacing w:line="256" w:lineRule="auto"/>
        <w:jc w:val="both"/>
        <w:rPr>
          <w:rFonts w:ascii="Arial" w:hAnsi="Arial" w:cs="Arial"/>
          <w:sz w:val="22"/>
          <w:szCs w:val="22"/>
        </w:rPr>
      </w:pPr>
      <w:r>
        <w:rPr>
          <w:rFonts w:ascii="Arial" w:hAnsi="Arial" w:cs="Arial"/>
          <w:b/>
          <w:bCs/>
          <w:sz w:val="22"/>
          <w:szCs w:val="22"/>
        </w:rPr>
        <w:t xml:space="preserve">ARTÍCULO 29.- </w:t>
      </w:r>
      <w:r>
        <w:rPr>
          <w:rFonts w:ascii="Arial" w:hAnsi="Arial" w:cs="Arial"/>
          <w:bCs/>
          <w:sz w:val="22"/>
          <w:szCs w:val="22"/>
        </w:rPr>
        <w:t>Son</w:t>
      </w:r>
      <w:r>
        <w:rPr>
          <w:rFonts w:ascii="Arial" w:hAnsi="Arial" w:cs="Arial"/>
          <w:sz w:val="22"/>
          <w:szCs w:val="22"/>
        </w:rPr>
        <w:t xml:space="preserve"> objeto de estos derechos, los servicios prestados por las autoridades municipales por concepto de:</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eastAsia="Calibri" w:hAnsi="Arial" w:cs="Arial"/>
          <w:sz w:val="22"/>
          <w:szCs w:val="22"/>
        </w:rPr>
      </w:pPr>
      <w:r>
        <w:rPr>
          <w:rFonts w:ascii="Arial" w:eastAsia="Calibri" w:hAnsi="Arial" w:cs="Arial"/>
          <w:sz w:val="22"/>
          <w:szCs w:val="22"/>
        </w:rPr>
        <w:t xml:space="preserve">I.- Por la expedición de Licencia de Funcionamiento de las centrales productoras de energía termoeléctrica, térmica solar, hidroeléctrica, eólica, fotovoltaica, aerogeneradores, o similares, así como de las edificaciones para la extracción del gas de </w:t>
      </w:r>
      <w:proofErr w:type="spellStart"/>
      <w:r>
        <w:rPr>
          <w:rFonts w:ascii="Arial" w:eastAsia="Calibri" w:hAnsi="Arial" w:cs="Arial"/>
          <w:sz w:val="22"/>
          <w:szCs w:val="22"/>
        </w:rPr>
        <w:t>lutitas</w:t>
      </w:r>
      <w:proofErr w:type="spellEnd"/>
      <w:r>
        <w:rPr>
          <w:rFonts w:ascii="Arial" w:eastAsia="Calibri" w:hAnsi="Arial" w:cs="Arial"/>
          <w:sz w:val="22"/>
          <w:szCs w:val="22"/>
        </w:rPr>
        <w:t xml:space="preserve"> o gas </w:t>
      </w:r>
      <w:proofErr w:type="spellStart"/>
      <w:r>
        <w:rPr>
          <w:rFonts w:ascii="Arial" w:eastAsia="Calibri" w:hAnsi="Arial" w:cs="Arial"/>
          <w:sz w:val="22"/>
          <w:szCs w:val="22"/>
        </w:rPr>
        <w:t>shale</w:t>
      </w:r>
      <w:proofErr w:type="spellEnd"/>
      <w:r>
        <w:rPr>
          <w:rFonts w:ascii="Arial" w:eastAsia="Calibri" w:hAnsi="Arial" w:cs="Arial"/>
          <w:sz w:val="22"/>
          <w:szCs w:val="22"/>
        </w:rPr>
        <w:t>, gas natural y gas no asociado y los pozos para la extracción de cualquier hidrocarburo, se cobrará anualmente la siguiente tarifa:</w:t>
      </w:r>
    </w:p>
    <w:p w:rsidR="006E36CD" w:rsidRDefault="006E36CD" w:rsidP="006E36CD">
      <w:pPr>
        <w:spacing w:line="256" w:lineRule="auto"/>
        <w:jc w:val="both"/>
        <w:rPr>
          <w:rFonts w:ascii="Arial" w:eastAsia="Calibri" w:hAnsi="Arial" w:cs="Arial"/>
          <w:sz w:val="22"/>
          <w:szCs w:val="22"/>
        </w:rPr>
      </w:pPr>
    </w:p>
    <w:p w:rsidR="006E36CD" w:rsidRDefault="006E36CD" w:rsidP="006E36CD">
      <w:pPr>
        <w:spacing w:line="256" w:lineRule="auto"/>
        <w:ind w:left="351" w:hanging="351"/>
        <w:jc w:val="both"/>
        <w:rPr>
          <w:rFonts w:ascii="Arial" w:eastAsia="Calibri" w:hAnsi="Arial" w:cs="Arial"/>
          <w:sz w:val="22"/>
          <w:szCs w:val="22"/>
        </w:rPr>
      </w:pPr>
      <w:r>
        <w:rPr>
          <w:rFonts w:ascii="Arial" w:eastAsia="Calibri" w:hAnsi="Arial" w:cs="Arial"/>
          <w:sz w:val="22"/>
          <w:szCs w:val="22"/>
        </w:rPr>
        <w:t xml:space="preserve">1.- Edificación para la extracción de gas de </w:t>
      </w:r>
      <w:proofErr w:type="spellStart"/>
      <w:r>
        <w:rPr>
          <w:rFonts w:ascii="Arial" w:eastAsia="Calibri" w:hAnsi="Arial" w:cs="Arial"/>
          <w:sz w:val="22"/>
          <w:szCs w:val="22"/>
        </w:rPr>
        <w:t>lutitas</w:t>
      </w:r>
      <w:proofErr w:type="spellEnd"/>
      <w:r>
        <w:rPr>
          <w:rFonts w:ascii="Arial" w:eastAsia="Calibri" w:hAnsi="Arial" w:cs="Arial"/>
          <w:sz w:val="22"/>
          <w:szCs w:val="22"/>
        </w:rPr>
        <w:t xml:space="preserve"> o gas </w:t>
      </w:r>
      <w:proofErr w:type="spellStart"/>
      <w:r>
        <w:rPr>
          <w:rFonts w:ascii="Arial" w:eastAsia="Calibri" w:hAnsi="Arial" w:cs="Arial"/>
          <w:sz w:val="22"/>
          <w:szCs w:val="22"/>
        </w:rPr>
        <w:t>shale</w:t>
      </w:r>
      <w:proofErr w:type="spellEnd"/>
      <w:r>
        <w:rPr>
          <w:rFonts w:ascii="Arial" w:eastAsia="Calibri" w:hAnsi="Arial" w:cs="Arial"/>
          <w:sz w:val="22"/>
          <w:szCs w:val="22"/>
        </w:rPr>
        <w:t xml:space="preserve"> $32,465.00 por cada unidad. </w:t>
      </w:r>
    </w:p>
    <w:p w:rsidR="00473062" w:rsidRDefault="00473062" w:rsidP="006E36CD">
      <w:pPr>
        <w:spacing w:line="256" w:lineRule="auto"/>
        <w:ind w:left="351" w:hanging="351"/>
        <w:jc w:val="both"/>
        <w:rPr>
          <w:rFonts w:ascii="Arial" w:hAnsi="Arial" w:cs="Arial"/>
          <w:sz w:val="22"/>
          <w:szCs w:val="22"/>
        </w:rPr>
      </w:pPr>
    </w:p>
    <w:p w:rsidR="006E36CD" w:rsidRDefault="006E36CD" w:rsidP="006E36CD">
      <w:pPr>
        <w:spacing w:line="256" w:lineRule="auto"/>
        <w:ind w:left="351" w:hanging="351"/>
        <w:jc w:val="both"/>
        <w:rPr>
          <w:rFonts w:ascii="Arial" w:hAnsi="Arial" w:cs="Arial"/>
          <w:sz w:val="22"/>
          <w:szCs w:val="22"/>
        </w:rPr>
      </w:pPr>
      <w:r>
        <w:rPr>
          <w:rFonts w:ascii="Arial" w:hAnsi="Arial" w:cs="Arial"/>
          <w:sz w:val="22"/>
          <w:szCs w:val="22"/>
        </w:rPr>
        <w:t xml:space="preserve">2.- Edificación productora de energía termoeléctrica, térmica solar, hidroeléctrica, eólica, fotovoltaica, aerogenerador o similares, </w:t>
      </w:r>
      <w:r>
        <w:rPr>
          <w:rFonts w:ascii="Arial" w:eastAsia="Calibri" w:hAnsi="Arial" w:cs="Arial"/>
          <w:sz w:val="22"/>
          <w:szCs w:val="22"/>
        </w:rPr>
        <w:t>$32,465.00</w:t>
      </w:r>
      <w:r>
        <w:rPr>
          <w:rFonts w:ascii="Arial" w:hAnsi="Arial" w:cs="Arial"/>
          <w:sz w:val="22"/>
          <w:szCs w:val="22"/>
        </w:rPr>
        <w:t xml:space="preserve"> por cada aerogenerador o unidad.</w:t>
      </w:r>
    </w:p>
    <w:p w:rsidR="00473062" w:rsidRDefault="00473062" w:rsidP="006E36CD">
      <w:pPr>
        <w:spacing w:line="256" w:lineRule="auto"/>
        <w:ind w:left="351" w:hanging="351"/>
        <w:jc w:val="both"/>
        <w:rPr>
          <w:rFonts w:ascii="Arial" w:hAnsi="Arial" w:cs="Arial"/>
          <w:sz w:val="22"/>
          <w:szCs w:val="22"/>
        </w:rPr>
      </w:pPr>
    </w:p>
    <w:p w:rsidR="006E36CD" w:rsidRDefault="006E36CD" w:rsidP="006E36CD">
      <w:pPr>
        <w:spacing w:line="256" w:lineRule="auto"/>
        <w:ind w:left="351" w:hanging="351"/>
        <w:jc w:val="both"/>
        <w:rPr>
          <w:rFonts w:ascii="Arial" w:hAnsi="Arial" w:cs="Arial"/>
          <w:sz w:val="22"/>
          <w:szCs w:val="22"/>
        </w:rPr>
      </w:pPr>
      <w:r>
        <w:rPr>
          <w:rFonts w:ascii="Arial" w:hAnsi="Arial" w:cs="Arial"/>
          <w:sz w:val="22"/>
          <w:szCs w:val="22"/>
        </w:rPr>
        <w:t xml:space="preserve">3.- Edificación para la extracción de Gas Natural </w:t>
      </w:r>
      <w:r>
        <w:rPr>
          <w:rFonts w:ascii="Arial" w:eastAsia="Calibri" w:hAnsi="Arial" w:cs="Arial"/>
          <w:sz w:val="22"/>
          <w:szCs w:val="22"/>
        </w:rPr>
        <w:t>$32,465.00</w:t>
      </w:r>
      <w:r>
        <w:rPr>
          <w:rFonts w:ascii="Arial" w:hAnsi="Arial" w:cs="Arial"/>
          <w:sz w:val="22"/>
          <w:szCs w:val="22"/>
        </w:rPr>
        <w:t xml:space="preserve"> por cada unidad.</w:t>
      </w:r>
    </w:p>
    <w:p w:rsidR="00473062" w:rsidRDefault="00473062" w:rsidP="006E36CD">
      <w:pPr>
        <w:spacing w:line="256" w:lineRule="auto"/>
        <w:ind w:left="351" w:hanging="351"/>
        <w:jc w:val="both"/>
        <w:rPr>
          <w:rFonts w:ascii="Arial" w:hAnsi="Arial" w:cs="Arial"/>
          <w:sz w:val="22"/>
          <w:szCs w:val="22"/>
        </w:rPr>
      </w:pPr>
    </w:p>
    <w:p w:rsidR="006E36CD" w:rsidRDefault="006E36CD" w:rsidP="006E36CD">
      <w:pPr>
        <w:spacing w:line="256" w:lineRule="auto"/>
        <w:ind w:left="351" w:hanging="351"/>
        <w:jc w:val="both"/>
        <w:rPr>
          <w:rFonts w:ascii="Arial" w:hAnsi="Arial" w:cs="Arial"/>
          <w:sz w:val="22"/>
          <w:szCs w:val="22"/>
        </w:rPr>
      </w:pPr>
      <w:r>
        <w:rPr>
          <w:rFonts w:ascii="Arial" w:hAnsi="Arial" w:cs="Arial"/>
          <w:sz w:val="22"/>
          <w:szCs w:val="22"/>
        </w:rPr>
        <w:t xml:space="preserve">4.- Edificación para la extracción de Gas No Asociado </w:t>
      </w:r>
      <w:r>
        <w:rPr>
          <w:rFonts w:ascii="Arial" w:eastAsia="Calibri" w:hAnsi="Arial" w:cs="Arial"/>
          <w:sz w:val="22"/>
          <w:szCs w:val="22"/>
        </w:rPr>
        <w:t>$32,465.00</w:t>
      </w:r>
      <w:r>
        <w:rPr>
          <w:rFonts w:ascii="Arial" w:hAnsi="Arial" w:cs="Arial"/>
          <w:sz w:val="22"/>
          <w:szCs w:val="22"/>
        </w:rPr>
        <w:t xml:space="preserve"> por cada unidad.</w:t>
      </w:r>
    </w:p>
    <w:p w:rsidR="00473062" w:rsidRDefault="00473062" w:rsidP="006E36CD">
      <w:pPr>
        <w:spacing w:line="256" w:lineRule="auto"/>
        <w:ind w:left="351" w:hanging="351"/>
        <w:jc w:val="both"/>
        <w:rPr>
          <w:rFonts w:ascii="Arial" w:hAnsi="Arial" w:cs="Arial"/>
          <w:sz w:val="22"/>
          <w:szCs w:val="22"/>
        </w:rPr>
      </w:pPr>
    </w:p>
    <w:p w:rsidR="006E36CD" w:rsidRDefault="006E36CD" w:rsidP="006E36CD">
      <w:pPr>
        <w:spacing w:line="256" w:lineRule="auto"/>
        <w:ind w:left="351" w:hanging="351"/>
        <w:jc w:val="both"/>
        <w:rPr>
          <w:rFonts w:ascii="Arial" w:hAnsi="Arial" w:cs="Arial"/>
          <w:sz w:val="22"/>
          <w:szCs w:val="22"/>
        </w:rPr>
      </w:pPr>
      <w:r>
        <w:rPr>
          <w:rFonts w:ascii="Arial" w:hAnsi="Arial" w:cs="Arial"/>
          <w:sz w:val="22"/>
          <w:szCs w:val="22"/>
        </w:rPr>
        <w:t xml:space="preserve">5.-Por perforación en pozos verticales y direccionales en el área específica a yacimientos convencionales (Roca Reservorio) en trampas estructurales en el que se encuentre el hidrocarburo </w:t>
      </w:r>
      <w:r>
        <w:rPr>
          <w:rFonts w:ascii="Arial" w:eastAsia="Calibri" w:hAnsi="Arial" w:cs="Arial"/>
          <w:sz w:val="22"/>
          <w:szCs w:val="22"/>
        </w:rPr>
        <w:t>$32,465.00</w:t>
      </w:r>
      <w:r>
        <w:rPr>
          <w:rFonts w:ascii="Arial" w:hAnsi="Arial" w:cs="Arial"/>
          <w:sz w:val="22"/>
          <w:szCs w:val="22"/>
        </w:rPr>
        <w:t xml:space="preserve"> por cada pozo.</w:t>
      </w:r>
    </w:p>
    <w:p w:rsidR="00473062" w:rsidRDefault="00473062" w:rsidP="006E36CD">
      <w:pPr>
        <w:spacing w:line="256" w:lineRule="auto"/>
        <w:ind w:left="351" w:hanging="351"/>
        <w:jc w:val="both"/>
        <w:rPr>
          <w:rFonts w:ascii="Arial" w:hAnsi="Arial" w:cs="Arial"/>
          <w:sz w:val="22"/>
          <w:szCs w:val="22"/>
        </w:rPr>
      </w:pPr>
    </w:p>
    <w:p w:rsidR="006E36CD" w:rsidRDefault="006E36CD" w:rsidP="006E36CD">
      <w:pPr>
        <w:spacing w:line="256" w:lineRule="auto"/>
        <w:ind w:left="351" w:hanging="351"/>
        <w:jc w:val="both"/>
        <w:rPr>
          <w:rFonts w:ascii="Arial" w:hAnsi="Arial" w:cs="Arial"/>
          <w:sz w:val="22"/>
          <w:szCs w:val="22"/>
        </w:rPr>
      </w:pPr>
      <w:r>
        <w:rPr>
          <w:rFonts w:ascii="Arial" w:hAnsi="Arial" w:cs="Arial"/>
          <w:sz w:val="22"/>
          <w:szCs w:val="22"/>
        </w:rPr>
        <w:t xml:space="preserve">6.- Por perforación de pozo para la extracción de cualquier hidrocarburo </w:t>
      </w:r>
      <w:r>
        <w:rPr>
          <w:rFonts w:ascii="Arial" w:eastAsia="Calibri" w:hAnsi="Arial" w:cs="Arial"/>
          <w:sz w:val="22"/>
          <w:szCs w:val="22"/>
        </w:rPr>
        <w:t>$32,465.00</w:t>
      </w:r>
      <w:r>
        <w:rPr>
          <w:rFonts w:ascii="Arial" w:hAnsi="Arial" w:cs="Arial"/>
          <w:sz w:val="22"/>
          <w:szCs w:val="22"/>
        </w:rPr>
        <w:t xml:space="preserve"> por cada pozo.</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b/>
          <w:bCs/>
          <w:sz w:val="22"/>
          <w:szCs w:val="22"/>
        </w:rPr>
      </w:pPr>
      <w:r>
        <w:rPr>
          <w:rFonts w:ascii="Arial" w:hAnsi="Arial" w:cs="Arial"/>
          <w:color w:val="000000"/>
          <w:sz w:val="22"/>
          <w:szCs w:val="22"/>
        </w:rPr>
        <w:t>II.- Por la expedición de licencia de funcionamiento para las industrias o comercio que lo requieran, conforme al reglamento Municipal de Ecología, a los Códigos Municipal y Financiero para los Municipios del Estado de Coahuila y a la Ley para la Conservación Ecológica y Protección al Ambiente del Estado, el cual se cubrirá un costo anual de $150.00</w:t>
      </w:r>
      <w:r w:rsidR="00FF4FC6">
        <w:rPr>
          <w:rFonts w:ascii="Arial" w:hAnsi="Arial" w:cs="Arial"/>
          <w:color w:val="000000"/>
          <w:sz w:val="22"/>
          <w:szCs w:val="22"/>
        </w:rPr>
        <w:t>.</w:t>
      </w:r>
    </w:p>
    <w:p w:rsidR="006E36CD" w:rsidRDefault="006E36CD" w:rsidP="006E36CD">
      <w:pPr>
        <w:spacing w:line="256" w:lineRule="auto"/>
        <w:jc w:val="both"/>
        <w:rPr>
          <w:rFonts w:ascii="Arial" w:hAnsi="Arial" w:cs="Arial"/>
          <w:b/>
          <w:bCs/>
          <w:sz w:val="22"/>
          <w:szCs w:val="22"/>
        </w:rPr>
      </w:pPr>
    </w:p>
    <w:p w:rsidR="006E36CD" w:rsidRDefault="006E36CD" w:rsidP="006E36CD">
      <w:pPr>
        <w:spacing w:line="256" w:lineRule="auto"/>
        <w:jc w:val="both"/>
        <w:rPr>
          <w:rFonts w:ascii="Arial" w:hAnsi="Arial" w:cs="Arial"/>
          <w:bCs/>
          <w:sz w:val="22"/>
          <w:szCs w:val="22"/>
        </w:rPr>
      </w:pPr>
      <w:r>
        <w:rPr>
          <w:rFonts w:ascii="Arial" w:hAnsi="Arial" w:cs="Arial"/>
          <w:bCs/>
          <w:sz w:val="22"/>
          <w:szCs w:val="22"/>
        </w:rPr>
        <w:t>III.-  Por expedición y licencia de funcionamiento de las antenas, mástiles, bases de comunicación, telefonía, radio repetidoras o similares ya instaladas, se cobrará anualmente $12,200.00</w:t>
      </w:r>
    </w:p>
    <w:p w:rsidR="006E36CD" w:rsidRDefault="006E36CD" w:rsidP="006E36CD">
      <w:pPr>
        <w:spacing w:line="256" w:lineRule="auto"/>
        <w:jc w:val="center"/>
        <w:rPr>
          <w:rFonts w:ascii="Arial" w:hAnsi="Arial" w:cs="Arial"/>
          <w:bCs/>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lastRenderedPageBreak/>
        <w:t>CAPÍTULO DÉCIMO</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 LOS DERECHOS POR EL USO O APROVECHAMIENTO DE</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BIENES DEL DOMINIO PÚBLICO DEL MUNICIPIO</w:t>
      </w:r>
    </w:p>
    <w:p w:rsidR="006E36CD" w:rsidRDefault="006E36CD" w:rsidP="006E36CD">
      <w:pPr>
        <w:spacing w:line="256" w:lineRule="auto"/>
        <w:jc w:val="center"/>
        <w:rPr>
          <w:rFonts w:ascii="Arial" w:hAnsi="Arial" w:cs="Arial"/>
          <w:b/>
          <w:bCs/>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SECCIÓN I</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 LOS SERVICIOS DE ARRASTRE Y ALMACENAJE</w:t>
      </w:r>
    </w:p>
    <w:p w:rsidR="006E36CD" w:rsidRDefault="006E36CD" w:rsidP="006E36CD">
      <w:pPr>
        <w:spacing w:line="256" w:lineRule="auto"/>
        <w:ind w:right="50"/>
        <w:jc w:val="both"/>
        <w:rPr>
          <w:rFonts w:ascii="Arial" w:hAnsi="Arial" w:cs="Arial"/>
          <w:b/>
          <w:sz w:val="22"/>
          <w:szCs w:val="22"/>
        </w:rPr>
      </w:pPr>
    </w:p>
    <w:p w:rsidR="006E36CD" w:rsidRDefault="006E36CD" w:rsidP="006E36CD">
      <w:pPr>
        <w:spacing w:line="256" w:lineRule="auto"/>
        <w:ind w:right="50"/>
        <w:jc w:val="both"/>
        <w:rPr>
          <w:rFonts w:ascii="Arial" w:hAnsi="Arial" w:cs="Arial"/>
          <w:bCs/>
          <w:sz w:val="22"/>
          <w:szCs w:val="22"/>
        </w:rPr>
      </w:pPr>
      <w:r>
        <w:rPr>
          <w:rFonts w:ascii="Arial" w:hAnsi="Arial" w:cs="Arial"/>
          <w:b/>
          <w:sz w:val="22"/>
          <w:szCs w:val="22"/>
        </w:rPr>
        <w:t>ARTÍCULO 30.-</w:t>
      </w:r>
      <w:r>
        <w:rPr>
          <w:rFonts w:ascii="Arial" w:hAnsi="Arial" w:cs="Arial"/>
          <w:bCs/>
          <w:sz w:val="22"/>
          <w:szCs w:val="22"/>
        </w:rPr>
        <w:t xml:space="preserve"> Son objeto de estos derechos los servicios de arrastre de vehículos, el depósito de los mismos en corralones, bodegas, locales o predios propiedad del Municipio, y el almacenaje de bienes muebles, ya sea que hayan sido secuestrados por la vía del procedimiento administrativo de ejecución o que por cualquier otro motivo deban ser almacenados, a petición del interesado o por disposición legal o reglamentaria.</w:t>
      </w:r>
    </w:p>
    <w:p w:rsidR="006E36CD" w:rsidRDefault="006E36CD" w:rsidP="006E36CD">
      <w:pPr>
        <w:spacing w:line="256" w:lineRule="auto"/>
        <w:ind w:right="50"/>
        <w:jc w:val="both"/>
        <w:rPr>
          <w:rFonts w:ascii="Arial" w:hAnsi="Arial" w:cs="Arial"/>
          <w:bCs/>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Las cuotas diarias correspondientes, serán las siguientes:</w:t>
      </w:r>
    </w:p>
    <w:p w:rsidR="006E36CD" w:rsidRDefault="006E36CD" w:rsidP="006E36CD">
      <w:pPr>
        <w:spacing w:line="256" w:lineRule="auto"/>
        <w:jc w:val="both"/>
        <w:rPr>
          <w:rFonts w:ascii="Arial" w:hAnsi="Arial" w:cs="Arial"/>
          <w:sz w:val="22"/>
          <w:szCs w:val="22"/>
        </w:rPr>
      </w:pPr>
    </w:p>
    <w:p w:rsidR="006E36CD" w:rsidRDefault="006E36CD" w:rsidP="006E36CD">
      <w:pPr>
        <w:tabs>
          <w:tab w:val="left" w:pos="-709"/>
          <w:tab w:val="left" w:pos="3402"/>
        </w:tabs>
        <w:spacing w:line="256" w:lineRule="auto"/>
        <w:jc w:val="both"/>
        <w:rPr>
          <w:rFonts w:ascii="Arial" w:hAnsi="Arial" w:cs="Arial"/>
          <w:sz w:val="22"/>
          <w:szCs w:val="22"/>
        </w:rPr>
      </w:pPr>
      <w:r>
        <w:rPr>
          <w:rFonts w:ascii="Arial" w:hAnsi="Arial" w:cs="Arial"/>
          <w:sz w:val="22"/>
          <w:szCs w:val="22"/>
        </w:rPr>
        <w:t xml:space="preserve">I.- Motos </w:t>
      </w:r>
      <w:r>
        <w:rPr>
          <w:rFonts w:ascii="Arial" w:hAnsi="Arial" w:cs="Arial"/>
          <w:sz w:val="22"/>
          <w:szCs w:val="22"/>
        </w:rPr>
        <w:tab/>
        <w:t>$20.60.</w:t>
      </w:r>
    </w:p>
    <w:p w:rsidR="006E36CD" w:rsidRDefault="006E36CD" w:rsidP="006E36CD">
      <w:pPr>
        <w:tabs>
          <w:tab w:val="left" w:pos="-709"/>
          <w:tab w:val="left" w:pos="3402"/>
        </w:tabs>
        <w:spacing w:line="256" w:lineRule="auto"/>
        <w:jc w:val="both"/>
        <w:rPr>
          <w:rFonts w:ascii="Arial" w:hAnsi="Arial" w:cs="Arial"/>
          <w:sz w:val="22"/>
          <w:szCs w:val="22"/>
        </w:rPr>
      </w:pPr>
      <w:r>
        <w:rPr>
          <w:rFonts w:ascii="Arial" w:hAnsi="Arial" w:cs="Arial"/>
          <w:sz w:val="22"/>
          <w:szCs w:val="22"/>
        </w:rPr>
        <w:t xml:space="preserve">II.- Automóviles </w:t>
      </w:r>
      <w:r>
        <w:rPr>
          <w:rFonts w:ascii="Arial" w:hAnsi="Arial" w:cs="Arial"/>
          <w:sz w:val="22"/>
          <w:szCs w:val="22"/>
        </w:rPr>
        <w:tab/>
        <w:t>$43.50.</w:t>
      </w:r>
    </w:p>
    <w:p w:rsidR="006E36CD" w:rsidRDefault="006E36CD" w:rsidP="006E36CD">
      <w:pPr>
        <w:tabs>
          <w:tab w:val="left" w:pos="-709"/>
          <w:tab w:val="left" w:pos="3402"/>
        </w:tabs>
        <w:spacing w:line="256" w:lineRule="auto"/>
        <w:jc w:val="both"/>
        <w:rPr>
          <w:rFonts w:ascii="Arial" w:hAnsi="Arial" w:cs="Arial"/>
          <w:sz w:val="22"/>
          <w:szCs w:val="22"/>
        </w:rPr>
      </w:pPr>
      <w:r>
        <w:rPr>
          <w:rFonts w:ascii="Arial" w:hAnsi="Arial" w:cs="Arial"/>
          <w:sz w:val="22"/>
          <w:szCs w:val="22"/>
        </w:rPr>
        <w:t xml:space="preserve">III.- Camionetas </w:t>
      </w:r>
      <w:r>
        <w:rPr>
          <w:rFonts w:ascii="Arial" w:hAnsi="Arial" w:cs="Arial"/>
          <w:sz w:val="22"/>
          <w:szCs w:val="22"/>
        </w:rPr>
        <w:tab/>
        <w:t>$43.50.</w:t>
      </w:r>
    </w:p>
    <w:p w:rsidR="006E36CD" w:rsidRPr="00FE3369" w:rsidRDefault="006E36CD" w:rsidP="006E36CD">
      <w:pPr>
        <w:tabs>
          <w:tab w:val="left" w:pos="-709"/>
          <w:tab w:val="left" w:pos="3402"/>
        </w:tabs>
        <w:spacing w:line="256" w:lineRule="auto"/>
        <w:jc w:val="both"/>
        <w:rPr>
          <w:rFonts w:ascii="Arial" w:hAnsi="Arial" w:cs="Arial"/>
          <w:sz w:val="22"/>
          <w:szCs w:val="22"/>
          <w:u w:val="single"/>
        </w:rPr>
      </w:pPr>
      <w:r>
        <w:rPr>
          <w:rFonts w:ascii="Arial" w:hAnsi="Arial" w:cs="Arial"/>
          <w:sz w:val="22"/>
          <w:szCs w:val="22"/>
        </w:rPr>
        <w:t>IV.- Camiones de carga</w:t>
      </w:r>
      <w:r>
        <w:rPr>
          <w:rFonts w:ascii="Arial" w:hAnsi="Arial" w:cs="Arial"/>
          <w:sz w:val="22"/>
          <w:szCs w:val="22"/>
        </w:rPr>
        <w:tab/>
        <w:t>$71.00.</w:t>
      </w:r>
    </w:p>
    <w:p w:rsidR="006E36CD" w:rsidRDefault="006E36CD" w:rsidP="00FE3369">
      <w:pPr>
        <w:tabs>
          <w:tab w:val="left" w:pos="-709"/>
          <w:tab w:val="left" w:pos="3402"/>
        </w:tabs>
        <w:spacing w:line="256" w:lineRule="auto"/>
        <w:jc w:val="both"/>
        <w:rPr>
          <w:rFonts w:ascii="Arial" w:hAnsi="Arial" w:cs="Arial"/>
          <w:sz w:val="22"/>
          <w:szCs w:val="22"/>
        </w:rPr>
      </w:pPr>
      <w:r>
        <w:rPr>
          <w:rFonts w:ascii="Arial" w:hAnsi="Arial" w:cs="Arial"/>
          <w:sz w:val="22"/>
          <w:szCs w:val="22"/>
        </w:rPr>
        <w:t xml:space="preserve">V.-  Camiones de Pasajeros         </w:t>
      </w:r>
      <w:r>
        <w:rPr>
          <w:rFonts w:ascii="Arial" w:hAnsi="Arial" w:cs="Arial"/>
          <w:sz w:val="22"/>
          <w:szCs w:val="22"/>
          <w:lang w:val="es-419"/>
        </w:rPr>
        <w:t xml:space="preserve">  </w:t>
      </w:r>
      <w:r>
        <w:rPr>
          <w:rFonts w:ascii="Arial" w:hAnsi="Arial" w:cs="Arial"/>
          <w:sz w:val="22"/>
          <w:szCs w:val="22"/>
        </w:rPr>
        <w:t>$147.00.</w:t>
      </w:r>
    </w:p>
    <w:p w:rsidR="006E36CD" w:rsidRDefault="006E36CD" w:rsidP="006E36CD">
      <w:pPr>
        <w:tabs>
          <w:tab w:val="left" w:pos="-709"/>
          <w:tab w:val="left" w:pos="3686"/>
        </w:tabs>
        <w:spacing w:line="256" w:lineRule="auto"/>
        <w:jc w:val="both"/>
        <w:rPr>
          <w:rFonts w:ascii="Arial" w:hAnsi="Arial" w:cs="Arial"/>
          <w:sz w:val="22"/>
          <w:szCs w:val="22"/>
        </w:rPr>
      </w:pPr>
      <w:r>
        <w:rPr>
          <w:rFonts w:ascii="Arial" w:hAnsi="Arial" w:cs="Arial"/>
          <w:sz w:val="22"/>
          <w:szCs w:val="22"/>
        </w:rPr>
        <w:t>VI.- Los que provengan por servicios prestados por grúas propiedad del municipio dentro de la mancha urbana:</w:t>
      </w:r>
    </w:p>
    <w:p w:rsidR="006E36CD" w:rsidRDefault="006E36CD" w:rsidP="006E36CD">
      <w:pPr>
        <w:tabs>
          <w:tab w:val="left" w:pos="-426"/>
        </w:tabs>
        <w:spacing w:line="256" w:lineRule="auto"/>
        <w:ind w:left="284" w:hanging="284"/>
        <w:jc w:val="both"/>
        <w:rPr>
          <w:rFonts w:ascii="Arial" w:hAnsi="Arial" w:cs="Arial"/>
          <w:sz w:val="22"/>
          <w:szCs w:val="22"/>
        </w:rPr>
      </w:pPr>
    </w:p>
    <w:p w:rsidR="006E36CD" w:rsidRDefault="006E36CD" w:rsidP="006E36CD">
      <w:pPr>
        <w:tabs>
          <w:tab w:val="left" w:pos="-426"/>
        </w:tabs>
        <w:spacing w:line="256" w:lineRule="auto"/>
        <w:ind w:left="284" w:hanging="284"/>
        <w:jc w:val="both"/>
        <w:rPr>
          <w:rFonts w:ascii="Arial" w:hAnsi="Arial" w:cs="Arial"/>
          <w:sz w:val="22"/>
          <w:szCs w:val="22"/>
        </w:rPr>
      </w:pPr>
      <w:r>
        <w:rPr>
          <w:rFonts w:ascii="Arial" w:hAnsi="Arial" w:cs="Arial"/>
          <w:sz w:val="22"/>
          <w:szCs w:val="22"/>
        </w:rPr>
        <w:t>1.- Por traslado de automóviles y camionetas $458.00 y por motocicletas cubrirá una cuota de $70.00 dentro de la ciudad.</w:t>
      </w:r>
    </w:p>
    <w:p w:rsidR="006E36CD" w:rsidRDefault="006E36CD" w:rsidP="006E36CD">
      <w:pPr>
        <w:tabs>
          <w:tab w:val="left" w:pos="-426"/>
        </w:tabs>
        <w:spacing w:line="256" w:lineRule="auto"/>
        <w:ind w:left="284" w:hanging="284"/>
        <w:jc w:val="both"/>
        <w:rPr>
          <w:rFonts w:ascii="Arial" w:hAnsi="Arial" w:cs="Arial"/>
          <w:sz w:val="22"/>
          <w:szCs w:val="22"/>
        </w:rPr>
      </w:pPr>
      <w:r>
        <w:rPr>
          <w:rFonts w:ascii="Arial" w:hAnsi="Arial" w:cs="Arial"/>
          <w:sz w:val="22"/>
          <w:szCs w:val="22"/>
        </w:rPr>
        <w:t>2.-Por traslado o remolque de camiones, se cubrirá una cuota de $444.00.</w:t>
      </w:r>
    </w:p>
    <w:p w:rsidR="006E36CD" w:rsidRDefault="006E36CD" w:rsidP="006E36CD">
      <w:pPr>
        <w:tabs>
          <w:tab w:val="left" w:pos="-426"/>
        </w:tabs>
        <w:spacing w:line="256" w:lineRule="auto"/>
        <w:ind w:left="284" w:hanging="284"/>
        <w:jc w:val="both"/>
        <w:rPr>
          <w:rFonts w:ascii="Arial" w:hAnsi="Arial" w:cs="Arial"/>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SECCIÓN II</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PROVENIENTES DE LA OCUPACIÓN DE LAS VÍAS PÚBLICAS</w:t>
      </w:r>
    </w:p>
    <w:p w:rsidR="006E36CD" w:rsidRDefault="006E36CD" w:rsidP="006E36CD">
      <w:pPr>
        <w:spacing w:line="256" w:lineRule="auto"/>
        <w:ind w:right="50"/>
        <w:jc w:val="both"/>
        <w:rPr>
          <w:rFonts w:ascii="Arial" w:hAnsi="Arial" w:cs="Arial"/>
          <w:b/>
          <w:sz w:val="22"/>
          <w:szCs w:val="22"/>
        </w:rPr>
      </w:pPr>
    </w:p>
    <w:p w:rsidR="006E36CD" w:rsidRDefault="006E36CD" w:rsidP="006E36CD">
      <w:pPr>
        <w:spacing w:line="256" w:lineRule="auto"/>
        <w:jc w:val="both"/>
        <w:rPr>
          <w:rFonts w:ascii="Arial" w:hAnsi="Arial" w:cs="Arial"/>
          <w:sz w:val="22"/>
          <w:szCs w:val="22"/>
        </w:rPr>
      </w:pPr>
      <w:r>
        <w:rPr>
          <w:rFonts w:ascii="Arial" w:hAnsi="Arial" w:cs="Arial"/>
          <w:b/>
          <w:sz w:val="22"/>
          <w:szCs w:val="22"/>
        </w:rPr>
        <w:t xml:space="preserve">ARTÍCULO 31.- </w:t>
      </w:r>
      <w:r>
        <w:rPr>
          <w:rFonts w:ascii="Arial" w:hAnsi="Arial" w:cs="Arial"/>
          <w:bCs/>
          <w:sz w:val="22"/>
          <w:szCs w:val="22"/>
        </w:rPr>
        <w:t xml:space="preserve">Son objeto de estos derechos, la ocupación temporal de la superficie limitada bajo el control del Municipio, para el estacionamiento de vehículos </w:t>
      </w:r>
      <w:r>
        <w:rPr>
          <w:rFonts w:ascii="Arial" w:hAnsi="Arial" w:cs="Arial"/>
          <w:sz w:val="22"/>
          <w:szCs w:val="22"/>
        </w:rPr>
        <w:t>y cubrirán las tarifas siguientes: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 Los propietarios o poseedores de vehículos de alquiler o camiones de carga que ocupen una superficie limitada bajo el control del Municipio $12.50 por hora.</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II.- Los vehículos de alquiler por ocupación de la vía pública, una cuota anual de $136.00.</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III.- Los vehículos chatarra $164.00 mensuales.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IV.- Para la expedición de licencias para estacionamiento exclusivo comercial o industrial será de $330.00 bimestral por </w:t>
      </w:r>
      <w:smartTag w:uri="urn:schemas-microsoft-com:office:smarttags" w:element="metricconverter">
        <w:smartTagPr>
          <w:attr w:name="ProductID" w:val="6 metros"/>
        </w:smartTagPr>
        <w:r>
          <w:rPr>
            <w:rFonts w:ascii="Arial" w:hAnsi="Arial" w:cs="Arial"/>
            <w:sz w:val="22"/>
            <w:szCs w:val="22"/>
          </w:rPr>
          <w:t>6 metros</w:t>
        </w:r>
      </w:smartTag>
      <w:r>
        <w:rPr>
          <w:rFonts w:ascii="Arial" w:hAnsi="Arial" w:cs="Arial"/>
          <w:sz w:val="22"/>
          <w:szCs w:val="22"/>
        </w:rPr>
        <w:t xml:space="preserve"> lineales.</w:t>
      </w:r>
    </w:p>
    <w:p w:rsidR="006E36CD" w:rsidRDefault="006E36CD" w:rsidP="006E36CD">
      <w:pPr>
        <w:spacing w:line="256" w:lineRule="auto"/>
        <w:ind w:right="50"/>
        <w:jc w:val="both"/>
        <w:rPr>
          <w:rFonts w:ascii="Arial" w:hAnsi="Arial" w:cs="Arial"/>
          <w:sz w:val="22"/>
          <w:szCs w:val="22"/>
        </w:rPr>
      </w:pPr>
    </w:p>
    <w:p w:rsidR="00473062" w:rsidRDefault="00473062" w:rsidP="006E36CD">
      <w:pPr>
        <w:spacing w:line="256" w:lineRule="auto"/>
        <w:ind w:right="50"/>
        <w:jc w:val="both"/>
        <w:rPr>
          <w:rFonts w:ascii="Arial" w:hAnsi="Arial" w:cs="Arial"/>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lastRenderedPageBreak/>
        <w:t>TÍTULO TERCERO</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 LOS INGRESOS NO TRIBUTARIOS</w:t>
      </w:r>
    </w:p>
    <w:p w:rsidR="006E36CD" w:rsidRDefault="006E36CD" w:rsidP="006E36CD">
      <w:pPr>
        <w:spacing w:line="256" w:lineRule="auto"/>
        <w:jc w:val="center"/>
        <w:rPr>
          <w:rFonts w:ascii="Arial" w:hAnsi="Arial" w:cs="Arial"/>
          <w:b/>
          <w:bCs/>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CAPÍTULO PRIMERO</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 LOS PRODUCTOS</w:t>
      </w:r>
    </w:p>
    <w:p w:rsidR="006E36CD" w:rsidRDefault="006E36CD" w:rsidP="006E36CD">
      <w:pPr>
        <w:spacing w:line="256" w:lineRule="auto"/>
        <w:jc w:val="center"/>
        <w:rPr>
          <w:rFonts w:ascii="Arial" w:hAnsi="Arial" w:cs="Arial"/>
          <w:b/>
          <w:bCs/>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SECCIÓN I</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DISPOSICIONES GENERALES</w:t>
      </w:r>
    </w:p>
    <w:p w:rsidR="006E36CD" w:rsidRDefault="006E36CD" w:rsidP="006E36CD">
      <w:pPr>
        <w:spacing w:line="256" w:lineRule="auto"/>
        <w:ind w:right="50"/>
        <w:jc w:val="both"/>
        <w:rPr>
          <w:rFonts w:ascii="Arial" w:hAnsi="Arial" w:cs="Arial"/>
          <w:bCs/>
          <w:sz w:val="22"/>
          <w:szCs w:val="22"/>
        </w:rPr>
      </w:pPr>
    </w:p>
    <w:p w:rsidR="006E36CD" w:rsidRDefault="006E36CD" w:rsidP="006E36CD">
      <w:pPr>
        <w:spacing w:line="256" w:lineRule="auto"/>
        <w:jc w:val="both"/>
        <w:rPr>
          <w:rFonts w:ascii="Arial" w:hAnsi="Arial" w:cs="Arial"/>
          <w:bCs/>
          <w:sz w:val="22"/>
          <w:szCs w:val="22"/>
        </w:rPr>
      </w:pPr>
      <w:r>
        <w:rPr>
          <w:rFonts w:ascii="Arial" w:hAnsi="Arial" w:cs="Arial"/>
          <w:b/>
          <w:sz w:val="22"/>
          <w:szCs w:val="22"/>
        </w:rPr>
        <w:t>ARTÍCULO 32.-</w:t>
      </w:r>
      <w:r>
        <w:rPr>
          <w:rFonts w:ascii="Arial" w:hAnsi="Arial" w:cs="Arial"/>
          <w:bCs/>
          <w:sz w:val="22"/>
          <w:szCs w:val="22"/>
        </w:rPr>
        <w:t xml:space="preserve"> Los ingresos que deba percibir el Municipio por concepto de enajenación, arrendamiento, uso, aprovechamiento o explotación de sus bienes de dominio privado, se establecerán en los contratos que al efecto se celebren entre las autoridades municipales y las personas físicas o morales interesadas:</w:t>
      </w:r>
    </w:p>
    <w:p w:rsidR="006E36CD" w:rsidRDefault="006E36CD" w:rsidP="006E36CD">
      <w:pPr>
        <w:spacing w:line="256" w:lineRule="auto"/>
        <w:jc w:val="both"/>
        <w:rPr>
          <w:rFonts w:ascii="Arial" w:hAnsi="Arial" w:cs="Arial"/>
          <w:bCs/>
          <w:sz w:val="22"/>
          <w:szCs w:val="22"/>
        </w:rPr>
      </w:pPr>
      <w:r>
        <w:rPr>
          <w:rFonts w:ascii="Arial" w:hAnsi="Arial" w:cs="Arial"/>
          <w:bCs/>
          <w:sz w:val="22"/>
          <w:szCs w:val="22"/>
        </w:rPr>
        <w:t xml:space="preserve">I.- Renta de edificio propiedad municipal ubicado sobre la carretera 30 en el km.19 entre el </w:t>
      </w:r>
      <w:proofErr w:type="spellStart"/>
      <w:r>
        <w:rPr>
          <w:rFonts w:ascii="Arial" w:hAnsi="Arial" w:cs="Arial"/>
          <w:bCs/>
          <w:sz w:val="22"/>
          <w:szCs w:val="22"/>
        </w:rPr>
        <w:t>Blvd</w:t>
      </w:r>
      <w:proofErr w:type="spellEnd"/>
      <w:r>
        <w:rPr>
          <w:rFonts w:ascii="Arial" w:hAnsi="Arial" w:cs="Arial"/>
          <w:bCs/>
          <w:sz w:val="22"/>
          <w:szCs w:val="22"/>
        </w:rPr>
        <w:t xml:space="preserve">. Magisterio y terrenos de la feria en la colonia 18 de febrero, se pagará mensualmente $29,430.00 </w:t>
      </w:r>
    </w:p>
    <w:p w:rsidR="006E36CD" w:rsidRDefault="006E36CD" w:rsidP="006E36CD">
      <w:pPr>
        <w:spacing w:line="256" w:lineRule="auto"/>
        <w:jc w:val="both"/>
        <w:rPr>
          <w:rFonts w:ascii="Arial" w:hAnsi="Arial" w:cs="Arial"/>
          <w:bCs/>
          <w:sz w:val="22"/>
          <w:szCs w:val="22"/>
        </w:rPr>
      </w:pPr>
    </w:p>
    <w:p w:rsidR="006E36CD" w:rsidRDefault="006E36CD" w:rsidP="006E36CD">
      <w:pPr>
        <w:spacing w:line="256" w:lineRule="auto"/>
        <w:jc w:val="both"/>
        <w:rPr>
          <w:rFonts w:ascii="Arial" w:hAnsi="Arial" w:cs="Arial"/>
          <w:bCs/>
          <w:sz w:val="22"/>
          <w:szCs w:val="22"/>
        </w:rPr>
      </w:pPr>
      <w:r>
        <w:rPr>
          <w:rFonts w:ascii="Arial" w:hAnsi="Arial" w:cs="Arial"/>
          <w:bCs/>
          <w:sz w:val="22"/>
          <w:szCs w:val="22"/>
        </w:rPr>
        <w:t>Así mismo, por concepto de enajenación, arrendamiento, uso, aprovechamiento o explotación de sus bienes de dominio privado, el uso de la plaza de toros, instalaciones y terrenos de la feria, se cobrará a razón del convenio o contrato celebrado con el contribuyente, persona física o moral interesada que así lo solicite, teniendo como tope de cobro la siguiente tabla:</w:t>
      </w:r>
    </w:p>
    <w:p w:rsidR="006E36CD" w:rsidRDefault="006E36CD" w:rsidP="006E36CD">
      <w:pPr>
        <w:spacing w:line="256" w:lineRule="auto"/>
        <w:jc w:val="both"/>
        <w:rPr>
          <w:rFonts w:ascii="Arial" w:hAnsi="Arial" w:cs="Arial"/>
          <w:b/>
          <w:bCs/>
          <w:color w:val="FF0000"/>
          <w:sz w:val="22"/>
          <w:szCs w:val="22"/>
        </w:rPr>
      </w:pPr>
      <w:r>
        <w:rPr>
          <w:rFonts w:ascii="Arial" w:hAnsi="Arial" w:cs="Arial"/>
          <w:b/>
          <w:bCs/>
          <w:color w:val="FF0000"/>
          <w:sz w:val="22"/>
          <w:szCs w:val="22"/>
        </w:rPr>
        <w:t xml:space="preserve"> </w:t>
      </w:r>
    </w:p>
    <w:p w:rsidR="006E36CD" w:rsidRDefault="006E36CD" w:rsidP="006E36CD">
      <w:pPr>
        <w:spacing w:line="256" w:lineRule="auto"/>
        <w:jc w:val="both"/>
        <w:rPr>
          <w:rFonts w:ascii="Arial" w:hAnsi="Arial" w:cs="Arial"/>
          <w:color w:val="000000"/>
          <w:sz w:val="22"/>
          <w:szCs w:val="22"/>
        </w:rPr>
      </w:pPr>
      <w:r>
        <w:rPr>
          <w:rFonts w:ascii="Arial" w:hAnsi="Arial" w:cs="Arial"/>
          <w:color w:val="000000"/>
          <w:sz w:val="22"/>
          <w:szCs w:val="22"/>
        </w:rPr>
        <w:t>1.- Eventos de beneficencia: de $1,064.00 hasta $5,535.00.</w:t>
      </w:r>
    </w:p>
    <w:p w:rsidR="006E36CD" w:rsidRDefault="006E36CD" w:rsidP="006E36CD">
      <w:pPr>
        <w:spacing w:line="256" w:lineRule="auto"/>
        <w:jc w:val="both"/>
        <w:rPr>
          <w:rFonts w:ascii="Arial" w:hAnsi="Arial" w:cs="Arial"/>
          <w:color w:val="000000"/>
          <w:sz w:val="22"/>
          <w:szCs w:val="22"/>
        </w:rPr>
      </w:pPr>
      <w:r>
        <w:rPr>
          <w:rFonts w:ascii="Arial" w:hAnsi="Arial" w:cs="Arial"/>
          <w:color w:val="000000"/>
          <w:sz w:val="22"/>
          <w:szCs w:val="22"/>
        </w:rPr>
        <w:t>2.- Eventos fuera de la temporada de Feria: de $5,536.00 hasta $55,344.00</w:t>
      </w:r>
    </w:p>
    <w:p w:rsidR="006E36CD" w:rsidRDefault="006E36CD" w:rsidP="006E36CD">
      <w:pPr>
        <w:spacing w:line="256" w:lineRule="auto"/>
        <w:jc w:val="both"/>
        <w:rPr>
          <w:rFonts w:ascii="Arial" w:hAnsi="Arial" w:cs="Arial"/>
          <w:color w:val="000000"/>
          <w:sz w:val="22"/>
          <w:szCs w:val="22"/>
        </w:rPr>
      </w:pPr>
      <w:r>
        <w:rPr>
          <w:rFonts w:ascii="Arial" w:hAnsi="Arial" w:cs="Arial"/>
          <w:color w:val="000000"/>
          <w:sz w:val="22"/>
          <w:szCs w:val="22"/>
        </w:rPr>
        <w:t>3.- Eventos dentro de los festejos de la Feria anual: de $106,500.00 hasta $553,500.00.</w:t>
      </w:r>
    </w:p>
    <w:p w:rsidR="006E36CD" w:rsidRDefault="006E36CD" w:rsidP="006E36CD">
      <w:pPr>
        <w:spacing w:line="256" w:lineRule="auto"/>
        <w:jc w:val="both"/>
        <w:rPr>
          <w:rFonts w:ascii="Arial" w:hAnsi="Arial" w:cs="Arial"/>
          <w:bCs/>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SECCIÓN II</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PROVENIENTES DE LA VENTA O ARRENDAMIENTO DE LOTES</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Y GAVETAS DE LOS PANTEONES MUNICIPALES</w:t>
      </w:r>
    </w:p>
    <w:p w:rsidR="006E36CD" w:rsidRDefault="006E36CD" w:rsidP="006E36CD">
      <w:pPr>
        <w:spacing w:line="256" w:lineRule="auto"/>
        <w:jc w:val="center"/>
        <w:rPr>
          <w:rFonts w:ascii="Arial" w:hAnsi="Arial" w:cs="Arial"/>
          <w:b/>
          <w:sz w:val="22"/>
          <w:szCs w:val="22"/>
        </w:rPr>
      </w:pPr>
    </w:p>
    <w:p w:rsidR="006E36CD" w:rsidRDefault="006E36CD" w:rsidP="006E36CD">
      <w:pPr>
        <w:spacing w:line="256" w:lineRule="auto"/>
        <w:jc w:val="both"/>
        <w:rPr>
          <w:rFonts w:ascii="Arial" w:hAnsi="Arial" w:cs="Arial"/>
          <w:sz w:val="22"/>
          <w:szCs w:val="22"/>
        </w:rPr>
      </w:pPr>
      <w:r>
        <w:rPr>
          <w:rFonts w:ascii="Arial" w:hAnsi="Arial" w:cs="Arial"/>
          <w:b/>
          <w:sz w:val="22"/>
          <w:szCs w:val="22"/>
        </w:rPr>
        <w:t>ARTÍCULO 33.-</w:t>
      </w:r>
      <w:r>
        <w:rPr>
          <w:rFonts w:ascii="Arial" w:hAnsi="Arial" w:cs="Arial"/>
          <w:bCs/>
          <w:sz w:val="22"/>
          <w:szCs w:val="22"/>
        </w:rPr>
        <w:t xml:space="preserve"> Son objeto de estos productos, la venta o arrendamiento de lotes y gavetas de los panteones municipales</w:t>
      </w:r>
      <w:r>
        <w:rPr>
          <w:rFonts w:ascii="Arial" w:hAnsi="Arial" w:cs="Arial"/>
          <w:sz w:val="22"/>
          <w:szCs w:val="22"/>
        </w:rPr>
        <w:t>, de acuerdo a las siguientes tarifas: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 Por adquisición de terreno de panteón nuevo:</w:t>
      </w:r>
    </w:p>
    <w:p w:rsidR="006E36CD" w:rsidRDefault="006E36CD" w:rsidP="006E36CD">
      <w:pPr>
        <w:spacing w:line="256" w:lineRule="auto"/>
        <w:ind w:firstLine="284"/>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1.- De terreno de 3.00 x 3.00 mts </w:t>
      </w:r>
      <w:r>
        <w:rPr>
          <w:rFonts w:ascii="Arial" w:hAnsi="Arial" w:cs="Arial"/>
          <w:sz w:val="22"/>
          <w:szCs w:val="22"/>
        </w:rPr>
        <w:tab/>
        <w:t>$1</w:t>
      </w:r>
      <w:r w:rsidR="00FF4FC6">
        <w:rPr>
          <w:rFonts w:ascii="Arial" w:hAnsi="Arial" w:cs="Arial"/>
          <w:sz w:val="22"/>
          <w:szCs w:val="22"/>
        </w:rPr>
        <w:t>,</w:t>
      </w:r>
      <w:r>
        <w:rPr>
          <w:rFonts w:ascii="Arial" w:hAnsi="Arial" w:cs="Arial"/>
          <w:sz w:val="22"/>
          <w:szCs w:val="22"/>
        </w:rPr>
        <w:t xml:space="preserve">504.00. </w:t>
      </w: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2.- De terreno de 1.5x3.0 mts </w:t>
      </w:r>
      <w:r>
        <w:rPr>
          <w:rFonts w:ascii="Arial" w:hAnsi="Arial" w:cs="Arial"/>
          <w:sz w:val="22"/>
          <w:szCs w:val="22"/>
        </w:rPr>
        <w:tab/>
        <w:t>$</w:t>
      </w:r>
      <w:r w:rsidR="00FF4FC6">
        <w:rPr>
          <w:rFonts w:ascii="Arial" w:hAnsi="Arial" w:cs="Arial"/>
          <w:sz w:val="22"/>
          <w:szCs w:val="22"/>
        </w:rPr>
        <w:t xml:space="preserve">   </w:t>
      </w:r>
      <w:r>
        <w:rPr>
          <w:rFonts w:ascii="Arial" w:hAnsi="Arial" w:cs="Arial"/>
          <w:sz w:val="22"/>
          <w:szCs w:val="22"/>
        </w:rPr>
        <w:t>752.00.</w:t>
      </w:r>
    </w:p>
    <w:p w:rsidR="006E36CD" w:rsidRDefault="006E36CD" w:rsidP="006E36CD">
      <w:pPr>
        <w:spacing w:line="256" w:lineRule="auto"/>
        <w:ind w:firstLine="284"/>
        <w:jc w:val="both"/>
        <w:rPr>
          <w:rFonts w:ascii="Arial" w:hAnsi="Arial" w:cs="Arial"/>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SECCIÓN III</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PROVENIENTES DEL ARRENDAMIENTO DE LOCALES</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UBICADOS EN LOS MERCADOS MUNICIPALES</w:t>
      </w:r>
    </w:p>
    <w:p w:rsidR="006E36CD" w:rsidRDefault="006E36CD" w:rsidP="006E36CD">
      <w:pPr>
        <w:spacing w:line="256" w:lineRule="auto"/>
        <w:ind w:right="50"/>
        <w:jc w:val="both"/>
        <w:rPr>
          <w:rFonts w:ascii="Arial" w:hAnsi="Arial" w:cs="Arial"/>
          <w:b/>
          <w:sz w:val="22"/>
          <w:szCs w:val="22"/>
        </w:rPr>
      </w:pPr>
    </w:p>
    <w:p w:rsidR="006E36CD" w:rsidRDefault="006E36CD" w:rsidP="006E36CD">
      <w:pPr>
        <w:spacing w:line="256" w:lineRule="auto"/>
        <w:jc w:val="both"/>
        <w:rPr>
          <w:rFonts w:ascii="Arial" w:hAnsi="Arial" w:cs="Arial"/>
          <w:sz w:val="22"/>
          <w:szCs w:val="22"/>
        </w:rPr>
      </w:pPr>
      <w:r>
        <w:rPr>
          <w:rFonts w:ascii="Arial" w:hAnsi="Arial" w:cs="Arial"/>
          <w:b/>
          <w:sz w:val="22"/>
          <w:szCs w:val="22"/>
        </w:rPr>
        <w:t>ARTÍCULO 34.-</w:t>
      </w:r>
      <w:r>
        <w:rPr>
          <w:rFonts w:ascii="Arial" w:hAnsi="Arial" w:cs="Arial"/>
          <w:bCs/>
          <w:sz w:val="22"/>
          <w:szCs w:val="22"/>
        </w:rPr>
        <w:t xml:space="preserve"> Es objeto de estos productos, el arrendamiento de locales ubicados en los mercados municipales, </w:t>
      </w:r>
      <w:r>
        <w:rPr>
          <w:rFonts w:ascii="Arial" w:hAnsi="Arial" w:cs="Arial"/>
          <w:sz w:val="22"/>
          <w:szCs w:val="22"/>
        </w:rPr>
        <w:t>será la siguiente:</w:t>
      </w:r>
    </w:p>
    <w:p w:rsidR="006E36CD" w:rsidRDefault="006E36CD" w:rsidP="006E36CD">
      <w:pPr>
        <w:spacing w:line="256" w:lineRule="auto"/>
        <w:jc w:val="both"/>
        <w:rPr>
          <w:rFonts w:ascii="Arial" w:hAnsi="Arial" w:cs="Arial"/>
          <w:sz w:val="22"/>
          <w:szCs w:val="22"/>
        </w:rPr>
      </w:pPr>
    </w:p>
    <w:p w:rsidR="006E36CD" w:rsidRDefault="006E36CD" w:rsidP="006E36CD">
      <w:pPr>
        <w:tabs>
          <w:tab w:val="left" w:pos="851"/>
        </w:tabs>
        <w:spacing w:line="256" w:lineRule="auto"/>
        <w:jc w:val="both"/>
        <w:rPr>
          <w:rFonts w:ascii="Arial" w:hAnsi="Arial" w:cs="Arial"/>
          <w:sz w:val="22"/>
          <w:szCs w:val="22"/>
        </w:rPr>
      </w:pPr>
      <w:r>
        <w:rPr>
          <w:rFonts w:ascii="Arial" w:hAnsi="Arial" w:cs="Arial"/>
          <w:sz w:val="22"/>
          <w:szCs w:val="22"/>
        </w:rPr>
        <w:lastRenderedPageBreak/>
        <w:t>I.- Por concepto de arrendamiento de locales ubicados fuera de mercados públicos, propiedad del municipio, se cobrará una cuota mensual de $197.00.</w:t>
      </w:r>
    </w:p>
    <w:p w:rsidR="006E36CD" w:rsidRDefault="006E36CD" w:rsidP="006E36CD">
      <w:pPr>
        <w:spacing w:line="256" w:lineRule="auto"/>
        <w:jc w:val="both"/>
        <w:rPr>
          <w:rFonts w:ascii="Arial" w:hAnsi="Arial" w:cs="Arial"/>
          <w:b/>
          <w:bCs/>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SECCIÓN IV</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OTROS PRODUCTOS</w:t>
      </w:r>
    </w:p>
    <w:p w:rsidR="006E36CD" w:rsidRDefault="006E36CD" w:rsidP="006E36CD">
      <w:pPr>
        <w:spacing w:line="256" w:lineRule="auto"/>
        <w:ind w:right="50"/>
        <w:jc w:val="center"/>
        <w:rPr>
          <w:rFonts w:ascii="Arial" w:hAnsi="Arial" w:cs="Arial"/>
          <w:b/>
          <w:sz w:val="22"/>
          <w:szCs w:val="22"/>
        </w:rPr>
      </w:pPr>
    </w:p>
    <w:p w:rsidR="006E36CD" w:rsidRDefault="006E36CD" w:rsidP="006E36CD">
      <w:pPr>
        <w:spacing w:line="256" w:lineRule="auto"/>
        <w:ind w:right="50"/>
        <w:jc w:val="both"/>
        <w:rPr>
          <w:rFonts w:ascii="Arial" w:hAnsi="Arial" w:cs="Arial"/>
          <w:sz w:val="22"/>
          <w:szCs w:val="22"/>
        </w:rPr>
      </w:pPr>
      <w:r>
        <w:rPr>
          <w:rFonts w:ascii="Arial" w:hAnsi="Arial" w:cs="Arial"/>
          <w:b/>
          <w:sz w:val="22"/>
          <w:szCs w:val="22"/>
        </w:rPr>
        <w:t xml:space="preserve">ARTÍCULO 35.- </w:t>
      </w:r>
      <w:r>
        <w:rPr>
          <w:rFonts w:ascii="Arial" w:hAnsi="Arial" w:cs="Arial"/>
          <w:sz w:val="22"/>
          <w:szCs w:val="22"/>
        </w:rPr>
        <w:t>El Municipio recibirá ingresos derivados de la enajenación y explotación de sus bienes de dominio privado, conforme a los actos y contratos que celebre en los términos y disposiciones aplicables, así como por la prestación de servicios que no corresponda a funciones de derecho público.</w:t>
      </w:r>
    </w:p>
    <w:p w:rsidR="006E36CD" w:rsidRDefault="006E36CD" w:rsidP="006E36CD">
      <w:pPr>
        <w:spacing w:line="256" w:lineRule="auto"/>
        <w:ind w:right="50"/>
        <w:jc w:val="both"/>
        <w:rPr>
          <w:rFonts w:ascii="Arial" w:hAnsi="Arial" w:cs="Arial"/>
          <w:sz w:val="22"/>
          <w:szCs w:val="22"/>
        </w:rPr>
      </w:pPr>
    </w:p>
    <w:p w:rsidR="00FE3369" w:rsidRDefault="00FE3369" w:rsidP="006E36CD">
      <w:pPr>
        <w:spacing w:line="256" w:lineRule="auto"/>
        <w:ind w:right="50"/>
        <w:jc w:val="center"/>
        <w:rPr>
          <w:rFonts w:ascii="Arial" w:hAnsi="Arial" w:cs="Arial"/>
          <w:b/>
          <w:sz w:val="22"/>
          <w:szCs w:val="22"/>
        </w:rPr>
      </w:pPr>
    </w:p>
    <w:p w:rsidR="00FE3369" w:rsidRDefault="00FE3369" w:rsidP="006E36CD">
      <w:pPr>
        <w:spacing w:line="256" w:lineRule="auto"/>
        <w:ind w:right="50"/>
        <w:jc w:val="center"/>
        <w:rPr>
          <w:rFonts w:ascii="Arial" w:hAnsi="Arial" w:cs="Arial"/>
          <w:b/>
          <w:sz w:val="22"/>
          <w:szCs w:val="22"/>
        </w:rPr>
      </w:pPr>
    </w:p>
    <w:p w:rsidR="006E36CD" w:rsidRDefault="006E36CD" w:rsidP="006E36CD">
      <w:pPr>
        <w:spacing w:line="256" w:lineRule="auto"/>
        <w:ind w:right="50"/>
        <w:jc w:val="center"/>
        <w:rPr>
          <w:rFonts w:ascii="Arial" w:hAnsi="Arial" w:cs="Arial"/>
          <w:b/>
          <w:sz w:val="22"/>
          <w:szCs w:val="22"/>
        </w:rPr>
      </w:pPr>
      <w:r>
        <w:rPr>
          <w:rFonts w:ascii="Arial" w:hAnsi="Arial" w:cs="Arial"/>
          <w:b/>
          <w:sz w:val="22"/>
          <w:szCs w:val="22"/>
        </w:rPr>
        <w:t>CAPÍTULO SEGUNDO</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 LOS APROVECHAMIENTOS</w:t>
      </w:r>
    </w:p>
    <w:p w:rsidR="006E36CD" w:rsidRDefault="006E36CD" w:rsidP="006E36CD">
      <w:pPr>
        <w:spacing w:line="256" w:lineRule="auto"/>
        <w:jc w:val="center"/>
        <w:rPr>
          <w:rFonts w:ascii="Arial" w:hAnsi="Arial" w:cs="Arial"/>
          <w:b/>
          <w:bCs/>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SECCIÓN I</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DISPOSICIONES GENERALES</w:t>
      </w:r>
    </w:p>
    <w:p w:rsidR="006E36CD" w:rsidRDefault="006E36CD" w:rsidP="006E36CD">
      <w:pPr>
        <w:spacing w:line="256" w:lineRule="auto"/>
        <w:ind w:right="50"/>
        <w:jc w:val="center"/>
        <w:rPr>
          <w:rFonts w:ascii="Arial" w:hAnsi="Arial" w:cs="Arial"/>
          <w:bCs/>
          <w:sz w:val="22"/>
          <w:szCs w:val="22"/>
        </w:rPr>
      </w:pPr>
    </w:p>
    <w:p w:rsidR="006E36CD" w:rsidRDefault="006E36CD" w:rsidP="006E36CD">
      <w:pPr>
        <w:spacing w:line="256" w:lineRule="auto"/>
        <w:jc w:val="both"/>
        <w:rPr>
          <w:rFonts w:ascii="Arial" w:hAnsi="Arial" w:cs="Arial"/>
          <w:bCs/>
          <w:sz w:val="22"/>
          <w:szCs w:val="22"/>
        </w:rPr>
      </w:pPr>
      <w:r>
        <w:rPr>
          <w:rFonts w:ascii="Arial" w:hAnsi="Arial" w:cs="Arial"/>
          <w:b/>
          <w:sz w:val="22"/>
          <w:szCs w:val="22"/>
        </w:rPr>
        <w:t>ARTÍCULO 36.-</w:t>
      </w:r>
      <w:r>
        <w:rPr>
          <w:rFonts w:ascii="Arial" w:hAnsi="Arial" w:cs="Arial"/>
          <w:bCs/>
          <w:sz w:val="22"/>
          <w:szCs w:val="22"/>
        </w:rPr>
        <w:t xml:space="preserve"> Se clasifican como aprovechamientos los ingresos que perciba el Municipio por los siguientes conceptos:</w:t>
      </w:r>
    </w:p>
    <w:p w:rsidR="006E36CD" w:rsidRDefault="006E36CD" w:rsidP="006E36CD">
      <w:pPr>
        <w:spacing w:line="256" w:lineRule="auto"/>
        <w:jc w:val="both"/>
        <w:rPr>
          <w:rFonts w:ascii="Arial" w:hAnsi="Arial" w:cs="Arial"/>
          <w:bCs/>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 Ingresos por sanciones administrativas.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II. La adjudicación a favor del fisco de bienes abandonados.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III. Ingresos por transferencia que perciba el Municipio:</w:t>
      </w:r>
    </w:p>
    <w:p w:rsidR="006E36CD" w:rsidRDefault="006E36CD" w:rsidP="006E36CD">
      <w:pPr>
        <w:spacing w:line="256" w:lineRule="auto"/>
        <w:ind w:firstLine="426"/>
        <w:jc w:val="both"/>
        <w:rPr>
          <w:rFonts w:ascii="Arial" w:hAnsi="Arial" w:cs="Arial"/>
          <w:sz w:val="22"/>
          <w:szCs w:val="22"/>
        </w:rPr>
      </w:pPr>
    </w:p>
    <w:p w:rsidR="006E36CD" w:rsidRDefault="006E36CD" w:rsidP="006E36CD">
      <w:pPr>
        <w:spacing w:line="256" w:lineRule="auto"/>
        <w:ind w:firstLine="426"/>
        <w:jc w:val="both"/>
        <w:rPr>
          <w:rFonts w:ascii="Arial" w:hAnsi="Arial" w:cs="Arial"/>
          <w:sz w:val="22"/>
          <w:szCs w:val="22"/>
        </w:rPr>
      </w:pPr>
      <w:r>
        <w:rPr>
          <w:rFonts w:ascii="Arial" w:hAnsi="Arial" w:cs="Arial"/>
          <w:sz w:val="22"/>
          <w:szCs w:val="22"/>
        </w:rPr>
        <w:t>a). Cesiones, herencias, legados, o donaciones.</w:t>
      </w:r>
    </w:p>
    <w:p w:rsidR="006E36CD" w:rsidRDefault="006E36CD" w:rsidP="006E36CD">
      <w:pPr>
        <w:spacing w:line="256" w:lineRule="auto"/>
        <w:ind w:firstLine="426"/>
        <w:jc w:val="both"/>
        <w:rPr>
          <w:rFonts w:ascii="Arial" w:hAnsi="Arial" w:cs="Arial"/>
          <w:sz w:val="22"/>
          <w:szCs w:val="22"/>
        </w:rPr>
      </w:pPr>
      <w:r>
        <w:rPr>
          <w:rFonts w:ascii="Arial" w:hAnsi="Arial" w:cs="Arial"/>
          <w:sz w:val="22"/>
          <w:szCs w:val="22"/>
        </w:rPr>
        <w:t>b). Adjudicaciones en favor del Municipio.</w:t>
      </w:r>
    </w:p>
    <w:p w:rsidR="006E36CD" w:rsidRDefault="006E36CD" w:rsidP="006E36CD">
      <w:pPr>
        <w:spacing w:line="256" w:lineRule="auto"/>
        <w:ind w:firstLine="426"/>
        <w:jc w:val="both"/>
        <w:rPr>
          <w:rFonts w:ascii="Arial" w:hAnsi="Arial" w:cs="Arial"/>
          <w:sz w:val="22"/>
          <w:szCs w:val="22"/>
        </w:rPr>
      </w:pPr>
      <w:r>
        <w:rPr>
          <w:rFonts w:ascii="Arial" w:hAnsi="Arial" w:cs="Arial"/>
          <w:sz w:val="22"/>
          <w:szCs w:val="22"/>
        </w:rPr>
        <w:t>c). Aportaciones y subsidios de otro nivel de gobierno u organismos públicos o privados.</w:t>
      </w:r>
    </w:p>
    <w:p w:rsidR="006E36CD" w:rsidRDefault="006E36CD" w:rsidP="006E36CD">
      <w:pPr>
        <w:spacing w:line="256" w:lineRule="auto"/>
        <w:jc w:val="both"/>
        <w:rPr>
          <w:rFonts w:ascii="Arial" w:hAnsi="Arial" w:cs="Arial"/>
          <w:bCs/>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SECCIÓN II</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 LOS INGRESOS POR TRANSFERENCIA</w:t>
      </w:r>
    </w:p>
    <w:p w:rsidR="006E36CD" w:rsidRDefault="006E36CD" w:rsidP="006E36CD">
      <w:pPr>
        <w:spacing w:line="256" w:lineRule="auto"/>
        <w:jc w:val="center"/>
        <w:rPr>
          <w:rFonts w:ascii="Arial" w:hAnsi="Arial" w:cs="Arial"/>
          <w:b/>
          <w:sz w:val="22"/>
          <w:szCs w:val="22"/>
        </w:rPr>
      </w:pPr>
    </w:p>
    <w:p w:rsidR="006E36CD" w:rsidRDefault="006E36CD" w:rsidP="006E36CD">
      <w:pPr>
        <w:spacing w:line="256" w:lineRule="auto"/>
        <w:jc w:val="both"/>
        <w:rPr>
          <w:rFonts w:ascii="Arial" w:hAnsi="Arial" w:cs="Arial"/>
          <w:bCs/>
          <w:sz w:val="22"/>
          <w:szCs w:val="22"/>
        </w:rPr>
      </w:pPr>
      <w:r>
        <w:rPr>
          <w:rFonts w:ascii="Arial" w:hAnsi="Arial" w:cs="Arial"/>
          <w:b/>
          <w:sz w:val="22"/>
          <w:szCs w:val="22"/>
        </w:rPr>
        <w:t>ARTÍCULO 37.-</w:t>
      </w:r>
      <w:r>
        <w:rPr>
          <w:rFonts w:ascii="Arial" w:hAnsi="Arial" w:cs="Arial"/>
          <w:bCs/>
          <w:sz w:val="22"/>
          <w:szCs w:val="22"/>
        </w:rPr>
        <w:t xml:space="preserve"> Son ingresos por transferencia, los que perciba el Municipio por concepto de cesiones, herencias, legados o donaciones provenientes de personas físicas o morales, instituciones públicas o privadas, o instituciones u organismos internacionales. También se consideran ingresos transferidos al Municipio, los que se originen por adjudicación en la vía judicial o en el desahogo del procedimiento administrativo de ejecución, así como las aportaciones o subsidios de otro nivel de gobierno u organismos públicos o privados en favor del Municipio.</w:t>
      </w:r>
    </w:p>
    <w:p w:rsidR="006E36CD" w:rsidRDefault="006E36CD" w:rsidP="006E36CD">
      <w:pPr>
        <w:spacing w:line="256" w:lineRule="auto"/>
        <w:jc w:val="both"/>
        <w:rPr>
          <w:rFonts w:ascii="Arial" w:hAnsi="Arial" w:cs="Arial"/>
          <w:bCs/>
          <w:sz w:val="22"/>
          <w:szCs w:val="22"/>
        </w:rPr>
      </w:pPr>
    </w:p>
    <w:p w:rsidR="00473062" w:rsidRDefault="00473062" w:rsidP="006E36CD">
      <w:pPr>
        <w:spacing w:line="256" w:lineRule="auto"/>
        <w:jc w:val="both"/>
        <w:rPr>
          <w:rFonts w:ascii="Arial" w:hAnsi="Arial" w:cs="Arial"/>
          <w:bCs/>
          <w:sz w:val="22"/>
          <w:szCs w:val="22"/>
        </w:rPr>
      </w:pPr>
    </w:p>
    <w:p w:rsidR="00473062" w:rsidRDefault="00473062" w:rsidP="006E36CD">
      <w:pPr>
        <w:spacing w:line="256" w:lineRule="auto"/>
        <w:jc w:val="both"/>
        <w:rPr>
          <w:rFonts w:ascii="Arial" w:hAnsi="Arial" w:cs="Arial"/>
          <w:bCs/>
          <w:sz w:val="22"/>
          <w:szCs w:val="22"/>
        </w:rPr>
      </w:pPr>
    </w:p>
    <w:p w:rsidR="00473062" w:rsidRDefault="00473062" w:rsidP="006E36CD">
      <w:pPr>
        <w:spacing w:line="256" w:lineRule="auto"/>
        <w:jc w:val="both"/>
        <w:rPr>
          <w:rFonts w:ascii="Arial" w:hAnsi="Arial" w:cs="Arial"/>
          <w:bCs/>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lastRenderedPageBreak/>
        <w:t>SECCIÓN III</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 LOS INGRESOS DERIVADOS DE SANCIONES</w:t>
      </w:r>
    </w:p>
    <w:p w:rsidR="006E36CD" w:rsidRDefault="006E36CD" w:rsidP="006E36CD">
      <w:pPr>
        <w:spacing w:line="256" w:lineRule="auto"/>
        <w:jc w:val="both"/>
        <w:rPr>
          <w:rFonts w:ascii="Arial" w:hAnsi="Arial" w:cs="Arial"/>
          <w:b/>
          <w:bCs/>
          <w:sz w:val="22"/>
          <w:szCs w:val="22"/>
        </w:rPr>
      </w:pPr>
    </w:p>
    <w:p w:rsidR="006E36CD" w:rsidRDefault="006E36CD" w:rsidP="006E36CD">
      <w:pPr>
        <w:spacing w:line="256" w:lineRule="auto"/>
        <w:jc w:val="both"/>
        <w:rPr>
          <w:rFonts w:ascii="Arial" w:hAnsi="Arial" w:cs="Arial"/>
          <w:bCs/>
          <w:sz w:val="22"/>
          <w:szCs w:val="22"/>
        </w:rPr>
      </w:pPr>
      <w:r>
        <w:rPr>
          <w:rFonts w:ascii="Arial" w:hAnsi="Arial" w:cs="Arial"/>
          <w:b/>
          <w:sz w:val="22"/>
          <w:szCs w:val="22"/>
        </w:rPr>
        <w:t>ARTÍCULO 38.-</w:t>
      </w:r>
      <w:r>
        <w:rPr>
          <w:rFonts w:ascii="Arial" w:hAnsi="Arial" w:cs="Arial"/>
          <w:bCs/>
          <w:sz w:val="22"/>
          <w:szCs w:val="22"/>
        </w:rPr>
        <w:t xml:space="preserve"> Se clasifican en este concepto los ingresos que perciba el Municipio por la aplicación de sanciones pecuniarias por infracciones cometidas por personas físicas o morales en violación a las leyes y reglamentos administrativos.</w:t>
      </w:r>
    </w:p>
    <w:p w:rsidR="006E36CD" w:rsidRDefault="006E36CD" w:rsidP="006E36CD">
      <w:pPr>
        <w:spacing w:line="256" w:lineRule="auto"/>
        <w:jc w:val="both"/>
        <w:rPr>
          <w:rFonts w:ascii="Arial" w:hAnsi="Arial" w:cs="Arial"/>
          <w:bCs/>
          <w:sz w:val="22"/>
          <w:szCs w:val="22"/>
        </w:rPr>
      </w:pPr>
    </w:p>
    <w:p w:rsidR="006E36CD" w:rsidRDefault="006E36CD" w:rsidP="006E36CD">
      <w:pPr>
        <w:spacing w:line="256" w:lineRule="auto"/>
        <w:jc w:val="both"/>
        <w:rPr>
          <w:rFonts w:ascii="Arial" w:hAnsi="Arial" w:cs="Arial"/>
          <w:sz w:val="22"/>
          <w:szCs w:val="22"/>
        </w:rPr>
      </w:pPr>
      <w:r>
        <w:rPr>
          <w:rFonts w:ascii="Arial" w:hAnsi="Arial" w:cs="Arial"/>
          <w:b/>
          <w:sz w:val="22"/>
          <w:szCs w:val="22"/>
        </w:rPr>
        <w:t xml:space="preserve">ARTÍCULO 39.- </w:t>
      </w:r>
      <w:r>
        <w:rPr>
          <w:rFonts w:ascii="Arial" w:hAnsi="Arial" w:cs="Arial"/>
          <w:sz w:val="22"/>
          <w:szCs w:val="22"/>
        </w:rPr>
        <w:t xml:space="preserve">La Tesorería Municipal, es la Dependencia del Ayuntamiento facultada para determinar el monto aplicable a cada infracción, correspondiendo a las demás unidades administrativas la vigilancia del cumplimiento de las disposiciones reglamentarias y la determinación de las infracciones cometidas. </w:t>
      </w:r>
    </w:p>
    <w:p w:rsidR="006E36CD" w:rsidRDefault="006E36CD" w:rsidP="006E36CD">
      <w:pPr>
        <w:spacing w:line="256" w:lineRule="auto"/>
        <w:jc w:val="both"/>
        <w:rPr>
          <w:rFonts w:ascii="Arial" w:hAnsi="Arial" w:cs="Arial"/>
          <w:sz w:val="22"/>
          <w:szCs w:val="22"/>
        </w:rPr>
      </w:pPr>
    </w:p>
    <w:p w:rsidR="006E36CD" w:rsidRPr="00FE3369" w:rsidRDefault="006E36CD" w:rsidP="006E36CD">
      <w:pPr>
        <w:spacing w:line="256" w:lineRule="auto"/>
        <w:jc w:val="both"/>
        <w:rPr>
          <w:rFonts w:ascii="Arial" w:hAnsi="Arial" w:cs="Arial"/>
          <w:sz w:val="22"/>
          <w:szCs w:val="22"/>
        </w:rPr>
      </w:pPr>
      <w:r>
        <w:rPr>
          <w:rFonts w:ascii="Arial" w:hAnsi="Arial" w:cs="Arial"/>
          <w:b/>
          <w:sz w:val="22"/>
          <w:szCs w:val="22"/>
        </w:rPr>
        <w:t xml:space="preserve">ARTÍCULO 40.- </w:t>
      </w:r>
      <w:r>
        <w:rPr>
          <w:rFonts w:ascii="Arial" w:hAnsi="Arial" w:cs="Arial"/>
          <w:sz w:val="22"/>
          <w:szCs w:val="22"/>
        </w:rPr>
        <w:t xml:space="preserve">Los montos aplicables por concepto de multas estarán determinados por los reglamentos y demás disposiciones municipales que contemplen las infracciones cometidas. </w:t>
      </w:r>
    </w:p>
    <w:p w:rsidR="006E36CD" w:rsidRDefault="006E36CD" w:rsidP="006E36CD">
      <w:pPr>
        <w:spacing w:line="256" w:lineRule="auto"/>
        <w:jc w:val="both"/>
        <w:rPr>
          <w:rFonts w:ascii="Arial" w:hAnsi="Arial" w:cs="Arial"/>
          <w:sz w:val="22"/>
          <w:szCs w:val="22"/>
        </w:rPr>
      </w:pPr>
      <w:r>
        <w:rPr>
          <w:rFonts w:ascii="Arial" w:hAnsi="Arial" w:cs="Arial"/>
          <w:b/>
          <w:sz w:val="22"/>
          <w:szCs w:val="22"/>
        </w:rPr>
        <w:t xml:space="preserve">ARTÍCULO 41.- </w:t>
      </w:r>
      <w:r>
        <w:rPr>
          <w:rFonts w:ascii="Arial" w:hAnsi="Arial" w:cs="Arial"/>
          <w:sz w:val="22"/>
          <w:szCs w:val="22"/>
        </w:rPr>
        <w:t>Los ingresos, que perciba el municipio por concepto de sanciones administrativas y fiscales, serán los siguientes:</w:t>
      </w:r>
    </w:p>
    <w:p w:rsidR="006E36CD" w:rsidRDefault="006E36CD" w:rsidP="006E36CD">
      <w:pPr>
        <w:spacing w:line="256" w:lineRule="auto"/>
        <w:jc w:val="both"/>
        <w:rPr>
          <w:rFonts w:ascii="Arial" w:hAnsi="Arial" w:cs="Arial"/>
          <w:b/>
          <w:sz w:val="22"/>
          <w:szCs w:val="22"/>
        </w:rPr>
      </w:pPr>
    </w:p>
    <w:p w:rsidR="006E36CD" w:rsidRDefault="006E36CD" w:rsidP="006E36CD">
      <w:pPr>
        <w:spacing w:line="256" w:lineRule="auto"/>
        <w:jc w:val="both"/>
        <w:rPr>
          <w:rFonts w:ascii="Arial" w:hAnsi="Arial" w:cs="Arial"/>
          <w:sz w:val="22"/>
          <w:szCs w:val="22"/>
        </w:rPr>
      </w:pPr>
      <w:r>
        <w:rPr>
          <w:rFonts w:ascii="Arial" w:hAnsi="Arial" w:cs="Arial"/>
          <w:b/>
          <w:sz w:val="22"/>
          <w:szCs w:val="22"/>
        </w:rPr>
        <w:t>I.-</w:t>
      </w:r>
      <w:r>
        <w:rPr>
          <w:rFonts w:ascii="Arial" w:hAnsi="Arial" w:cs="Arial"/>
          <w:sz w:val="22"/>
          <w:szCs w:val="22"/>
        </w:rPr>
        <w:t xml:space="preserve"> De diez a cincuenta Unidades de Medida y Actualización a las infracciones siguientes: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1.- Las cometidas por los sujetos pasivos de una obligación fiscal consistentes en: </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a).- Presentar los avisos, declaraciones, solicitudes, datos, libros, informes, copias o documentos, alterados, falsificados, incompletos o con errores que traigan consigo la evasión de una obligación fiscal. </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b).- No dar aviso de cambio de domicilio de los establecimientos donde se enajenan bebidas alcohólicas, así como el cambio del nombre del titular de los derechos de la licencia para el funcionamiento de dichos establecimientos. </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c).- No cumplir con las obligaciones que señalan las disposiciones fiscales de inscribirse o registrarse o hacerlo fuera de los plazos legales; no citar su número de registro municipal en las declaraciones, manifestaciones, solicitudes o gestiones que hagan ante cualquier oficina o autoridad. </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d).- No presentar, o hacerlo extemporáneamente, los avisos, declaraciones, solicitudes, datos, informes, copias, libros o documentos que prevengan las disposiciones fiscales o no aclararlos cuando las autoridades fiscales lo soliciten.</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e).- Faltar a la obligación de extender o exigir recibos, facturas o cualesquiera documentos que señalen las leyes fiscales. </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f).- No pagar los créditos fiscales dentro de los plazos señalados por las Leyes Fiscales. </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2.- Las cometidas por jueces, encargados de los registros públicos, notarios, corredores y en general a los funcionarios que tengan fe pública consistente en:</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a).- Proporcionar los informes, datos o documentos alterados o falsificados.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b).- Extender constancia de haberse cumplido con las obligaciones fiscales en los actos en que intervengan, cuando no proceda su otorgamiento. </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3.- Las cometidas por funcionarios y empleados públicos consistentes en:</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a).- Alterar documentos fiscales que tengan en su poder.</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b).- Asentar falsamente que se dio cumplimiento a las disposiciones fiscales o que se practicaron visitas de auditoría o inspección o incluir datos falsos en las actas relativas.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4.- Las cometidas por terceros consistentes en:</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a).- Consentir o tolerar que se inscriban a su nombre negociaciones ajenas o percibir a nombre propio ingresos gravables que correspondan a otra persona, cuando esto último origine la evasión de impuestos.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b).- Presentar los avisos, informes, datos o documentos que le sean solicitados alterados, falsificados, incompletos o inexactos.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b/>
          <w:sz w:val="22"/>
          <w:szCs w:val="22"/>
        </w:rPr>
        <w:t xml:space="preserve">II.- </w:t>
      </w:r>
      <w:r>
        <w:rPr>
          <w:rFonts w:ascii="Arial" w:hAnsi="Arial" w:cs="Arial"/>
          <w:sz w:val="22"/>
          <w:szCs w:val="22"/>
        </w:rPr>
        <w:t>De veinte a cien Unidades de Medida y Actualización a las infracciones siguientes: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1.- Las cometidas por los sujetos pasivos de una obligación fiscal consistentes en:</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a).- Resistirse por cualquier  medio, a las visitas de auditoría o de inspección; No suministrar los datos e informes que legalmente puedan exigir los auditores o inspectores; no mostrar los registros, documentos, facturas de compra o venta de bienes o mercancías; impedir el acceso a los almacenes, depósitos o bodegas  o cualquier otra dependencia y, en general, negarse a proporcionar los elementos que requieran para comprobar la situación fiscal del visitado en relación con el objeto de la visita.</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b).- Utilizar interpósita persona para manifestar negociaciones propias o para percibir ingresos gravables dejando de pagar las contribuciones.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c).- No contar con la licencia y la autorización anual correspondiente para la colocación de anuncios publicitarios.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2.- Las cometidas por jueces, encargados de los registros públicos, notarios, corredores y en general a los funcionarios que tengan fe pública consistente en:</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a).- Expedir testimonios de escrituras, documentos o minutas cuando no estén pagadas las contribuciones correspondientes. </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lastRenderedPageBreak/>
        <w:t xml:space="preserve">b).- Resistirse por cualquier medio, a las visitas de auditores o inspectores. No suministrar los datos o informes que legalmente puedan exigir los auditores o inspectores. No mostrarles los libros, documentos, registros y en general, los elementos necesarios para la práctica de la visita. </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3.- Las cometidas por funcionarios y empleados públicos consistentes en: </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a).- Faltar a la obligación de guardar secreto respecto de los asuntos que conozca, revelar los datos declarados por los contribuyentes o aprovecharse de ellos. </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b).- Facilitar o permitir la alteración de las declaraciones, avisos o cualquier otro documento. Cooperar en cualquier forma para que se eludan las prestaciones fiscales.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b/>
          <w:sz w:val="22"/>
          <w:szCs w:val="22"/>
        </w:rPr>
        <w:t xml:space="preserve">III.- </w:t>
      </w:r>
      <w:r>
        <w:rPr>
          <w:rFonts w:ascii="Arial" w:hAnsi="Arial" w:cs="Arial"/>
          <w:sz w:val="22"/>
          <w:szCs w:val="22"/>
        </w:rPr>
        <w:t>De cien a doscientos Unidades de Medida y Actualización a las infracciones siguientes: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1.- Las cometidas por los sujetos pasivos de una obligación fiscal consistentes en:  </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a).- Eludir el pago de créditos fiscales mediante inexactitudes, simulaciones, falsificaciones, omisiones u otras maniobras semejantes.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2.- Las cometidas por los funcionarios y empleados públicos consistentes:</w:t>
      </w:r>
    </w:p>
    <w:p w:rsidR="006E36CD" w:rsidRDefault="006E36CD" w:rsidP="006E36CD">
      <w:pPr>
        <w:spacing w:line="256" w:lineRule="auto"/>
        <w:jc w:val="both"/>
        <w:rPr>
          <w:rFonts w:ascii="Arial" w:hAnsi="Arial" w:cs="Arial"/>
          <w:sz w:val="22"/>
          <w:szCs w:val="22"/>
        </w:rPr>
      </w:pPr>
      <w:r>
        <w:rPr>
          <w:rFonts w:ascii="Arial" w:hAnsi="Arial" w:cs="Arial"/>
          <w:sz w:val="22"/>
          <w:szCs w:val="22"/>
        </w:rPr>
        <w:t>a).- Practicar visitas domiciliarias de auditoría, inspecciones o verificaciones sin que exista orden emitida por autoridad competente.</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Las multas señaladas en esta fracción, se impondrán únicamente en el caso de que no pueda precisarse el monto de la prestación fiscal omitida, de lo contrario la multa será de uno a tres tantos de la misma.</w:t>
      </w:r>
    </w:p>
    <w:p w:rsidR="006E36CD" w:rsidRDefault="006E36CD" w:rsidP="006E36CD">
      <w:pPr>
        <w:tabs>
          <w:tab w:val="left" w:pos="1072"/>
        </w:tabs>
        <w:spacing w:line="256" w:lineRule="auto"/>
        <w:jc w:val="both"/>
        <w:rPr>
          <w:rFonts w:ascii="Arial" w:hAnsi="Arial" w:cs="Arial"/>
          <w:b/>
          <w:sz w:val="22"/>
          <w:szCs w:val="22"/>
        </w:rPr>
      </w:pPr>
      <w:r>
        <w:rPr>
          <w:rFonts w:ascii="Arial" w:hAnsi="Arial" w:cs="Arial"/>
          <w:b/>
          <w:sz w:val="22"/>
          <w:szCs w:val="22"/>
        </w:rPr>
        <w:tab/>
      </w:r>
    </w:p>
    <w:p w:rsidR="006E36CD" w:rsidRDefault="006E36CD" w:rsidP="006E36CD">
      <w:pPr>
        <w:tabs>
          <w:tab w:val="left" w:pos="567"/>
        </w:tabs>
        <w:spacing w:line="256" w:lineRule="auto"/>
        <w:jc w:val="both"/>
        <w:rPr>
          <w:rFonts w:ascii="Arial" w:hAnsi="Arial" w:cs="Arial"/>
          <w:sz w:val="22"/>
          <w:szCs w:val="22"/>
        </w:rPr>
      </w:pPr>
      <w:r>
        <w:rPr>
          <w:rFonts w:ascii="Arial" w:hAnsi="Arial" w:cs="Arial"/>
          <w:b/>
          <w:sz w:val="22"/>
          <w:szCs w:val="22"/>
        </w:rPr>
        <w:t xml:space="preserve">IV.- </w:t>
      </w:r>
      <w:r>
        <w:rPr>
          <w:rFonts w:ascii="Arial" w:hAnsi="Arial" w:cs="Arial"/>
          <w:sz w:val="22"/>
          <w:szCs w:val="22"/>
        </w:rPr>
        <w:t>De cien a trescientos Unidades de Medida y Actualización a las infracciones siguientes: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1.- Las cometidas por los sujetos pasivos de una obligación fiscal consistentes en:</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a).- Enajenar bebidas alcohólicas sin contar con la licencia o autorización o su refrendo anual correspondiente. </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2.- Las cometidas por jueces, encargados de los registros públicos, notarios, corredores y en general a los funcionarios que tengan fe pública consistente en: </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a).- Inscribir o registrar los documentos, instrumentos o libros, sin la constancia de haberse pagado el gravamen correspondiente. </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b).- No proporcionar informes o datos, no exhibir documentos cuando deban hacerlo en los términos que fijen las disposiciones fiscales o cuando lo exijan las autoridades competentes, o presentarlos incompletos o inexactos.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lastRenderedPageBreak/>
        <w:t>3.- Las cometidas por funcionarios y empleados públicos consistentes en:</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a).- Extender actas, legalizar firmas, expedir certificados o certificaciones autorizar documentos o inscribirlos o registrarlos, sin estar cubiertos los impuestos o derechos que en cada caso procedan o cuando no se exhiban las constancias respectivas. </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4.- Las cometidas por terceros consistentes en: </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 xml:space="preserve">a).- No proporcionar avisos, informes, datos o documentos o no exhibirlos en los términos fijados por las disposiciones fiscales o cuando las autoridades lo exijan con apoyo a sus facultades legales. No aclararlos cuando las mismas autoridades lo soliciten. </w:t>
      </w:r>
    </w:p>
    <w:p w:rsidR="006E36CD" w:rsidRDefault="006E36CD" w:rsidP="006E36CD">
      <w:pPr>
        <w:spacing w:line="256" w:lineRule="auto"/>
        <w:jc w:val="both"/>
        <w:rPr>
          <w:rFonts w:ascii="Arial" w:hAnsi="Arial" w:cs="Arial"/>
          <w:sz w:val="22"/>
          <w:szCs w:val="22"/>
        </w:rPr>
      </w:pPr>
      <w:r>
        <w:rPr>
          <w:rFonts w:ascii="Arial" w:hAnsi="Arial" w:cs="Arial"/>
          <w:sz w:val="22"/>
          <w:szCs w:val="22"/>
        </w:rPr>
        <w:t>b).- Resistirse por cualquier medio a las visitas domiciliarias, no suministrar los datos e informes que legalmente puedan exigir los visitadores, no mostrar los libros, documentos, registros, bodegas, depósitos, locales o caja de valores y en general, negarse a proporcionar los elementos que se requieran para comprobar la situación fiscal de los contribuyentes con que se haya efectuado operaciones, en relación con el objeto de la visita.</w:t>
      </w:r>
    </w:p>
    <w:p w:rsidR="006E36CD" w:rsidRDefault="006E36CD" w:rsidP="006E36CD">
      <w:pPr>
        <w:spacing w:line="256" w:lineRule="auto"/>
        <w:jc w:val="both"/>
        <w:rPr>
          <w:rFonts w:ascii="Arial" w:hAnsi="Arial" w:cs="Arial"/>
          <w:b/>
          <w:sz w:val="22"/>
          <w:szCs w:val="22"/>
        </w:rPr>
      </w:pPr>
    </w:p>
    <w:p w:rsidR="006E36CD" w:rsidRDefault="006E36CD" w:rsidP="006E36CD">
      <w:pPr>
        <w:spacing w:line="256" w:lineRule="auto"/>
        <w:jc w:val="both"/>
        <w:rPr>
          <w:rFonts w:ascii="Arial" w:hAnsi="Arial" w:cs="Arial"/>
          <w:sz w:val="22"/>
          <w:szCs w:val="22"/>
        </w:rPr>
      </w:pPr>
      <w:r>
        <w:rPr>
          <w:rFonts w:ascii="Arial" w:hAnsi="Arial" w:cs="Arial"/>
          <w:b/>
          <w:sz w:val="22"/>
          <w:szCs w:val="22"/>
        </w:rPr>
        <w:t xml:space="preserve">V.- </w:t>
      </w:r>
      <w:r>
        <w:rPr>
          <w:rFonts w:ascii="Arial" w:hAnsi="Arial" w:cs="Arial"/>
          <w:sz w:val="22"/>
          <w:szCs w:val="22"/>
        </w:rPr>
        <w:t>Es obligación de toda persona que construya o repare una obra:</w:t>
      </w:r>
    </w:p>
    <w:p w:rsidR="006E36CD" w:rsidRDefault="006E36CD" w:rsidP="006E36CD">
      <w:pPr>
        <w:spacing w:line="256" w:lineRule="auto"/>
        <w:jc w:val="both"/>
        <w:rPr>
          <w:rFonts w:ascii="Arial" w:hAnsi="Arial" w:cs="Arial"/>
          <w:sz w:val="22"/>
          <w:szCs w:val="22"/>
        </w:rPr>
      </w:pPr>
    </w:p>
    <w:p w:rsidR="006E36CD" w:rsidRDefault="006E36CD" w:rsidP="006E36CD">
      <w:pPr>
        <w:tabs>
          <w:tab w:val="left" w:pos="851"/>
        </w:tabs>
        <w:spacing w:line="256" w:lineRule="auto"/>
        <w:jc w:val="both"/>
        <w:rPr>
          <w:rFonts w:ascii="Arial" w:hAnsi="Arial" w:cs="Arial"/>
          <w:sz w:val="22"/>
          <w:szCs w:val="22"/>
        </w:rPr>
      </w:pPr>
      <w:r>
        <w:rPr>
          <w:rFonts w:ascii="Arial" w:hAnsi="Arial" w:cs="Arial"/>
          <w:sz w:val="22"/>
          <w:szCs w:val="22"/>
        </w:rPr>
        <w:t xml:space="preserve">a).- Obtener el permiso del Departamento de Obras Públicas para mejorar fachadas o bardas, el cual es gratuito, quien no cumpla con esta disposición, será sancionado con una multa de </w:t>
      </w:r>
      <w:smartTag w:uri="urn:schemas-microsoft-com:office:smarttags" w:element="metricconverter">
        <w:smartTagPr>
          <w:attr w:name="ProductID" w:val="1 a"/>
        </w:smartTagPr>
        <w:r>
          <w:rPr>
            <w:rFonts w:ascii="Arial" w:hAnsi="Arial" w:cs="Arial"/>
            <w:sz w:val="22"/>
            <w:szCs w:val="22"/>
          </w:rPr>
          <w:t>1 a</w:t>
        </w:r>
      </w:smartTag>
      <w:r>
        <w:rPr>
          <w:rFonts w:ascii="Arial" w:hAnsi="Arial" w:cs="Arial"/>
          <w:sz w:val="22"/>
          <w:szCs w:val="22"/>
        </w:rPr>
        <w:t xml:space="preserve"> 3 Unidades de Medida y Actualización (UMA)</w:t>
      </w:r>
    </w:p>
    <w:p w:rsidR="006E36CD" w:rsidRDefault="006E36CD" w:rsidP="006E36CD">
      <w:pPr>
        <w:tabs>
          <w:tab w:val="left" w:pos="851"/>
        </w:tabs>
        <w:spacing w:line="256" w:lineRule="auto"/>
        <w:jc w:val="both"/>
        <w:rPr>
          <w:rFonts w:ascii="Arial" w:hAnsi="Arial" w:cs="Arial"/>
          <w:sz w:val="22"/>
          <w:szCs w:val="22"/>
        </w:rPr>
      </w:pPr>
    </w:p>
    <w:p w:rsidR="006E36CD" w:rsidRDefault="006E36CD" w:rsidP="006E36CD">
      <w:pPr>
        <w:tabs>
          <w:tab w:val="left" w:pos="851"/>
        </w:tabs>
        <w:spacing w:line="256" w:lineRule="auto"/>
        <w:jc w:val="both"/>
        <w:rPr>
          <w:rFonts w:ascii="Arial" w:hAnsi="Arial" w:cs="Arial"/>
          <w:sz w:val="22"/>
          <w:szCs w:val="22"/>
        </w:rPr>
      </w:pPr>
      <w:r>
        <w:rPr>
          <w:rFonts w:ascii="Arial" w:hAnsi="Arial" w:cs="Arial"/>
          <w:sz w:val="22"/>
          <w:szCs w:val="22"/>
        </w:rPr>
        <w:t xml:space="preserve">b).- La construcción o reparación de fachadas o marquesinas que pueden resultar un peligro para la circulación en las banquetas, deberán ser protegidas con el máximo de seguridad para los peatones, quedando totalmente prohibido obstruir las banquetas que dificulten la circulación. Los infractores serán sancionados con una multa de </w:t>
      </w:r>
      <w:smartTag w:uri="urn:schemas-microsoft-com:office:smarttags" w:element="metricconverter">
        <w:smartTagPr>
          <w:attr w:name="ProductID" w:val="1 a"/>
        </w:smartTagPr>
        <w:r>
          <w:rPr>
            <w:rFonts w:ascii="Arial" w:hAnsi="Arial" w:cs="Arial"/>
            <w:sz w:val="22"/>
            <w:szCs w:val="22"/>
          </w:rPr>
          <w:t>1 a</w:t>
        </w:r>
      </w:smartTag>
      <w:r>
        <w:rPr>
          <w:rFonts w:ascii="Arial" w:hAnsi="Arial" w:cs="Arial"/>
          <w:sz w:val="22"/>
          <w:szCs w:val="22"/>
        </w:rPr>
        <w:t xml:space="preserve"> 3 Unidades de Medida y Actualización (UMA) sin perjuicio de construir las obras de protección a su cargo.</w:t>
      </w:r>
    </w:p>
    <w:p w:rsidR="006E36CD" w:rsidRDefault="006E36CD" w:rsidP="00BD06D6">
      <w:pPr>
        <w:spacing w:line="256" w:lineRule="auto"/>
        <w:jc w:val="both"/>
        <w:rPr>
          <w:rFonts w:ascii="Arial" w:hAnsi="Arial" w:cs="Arial"/>
          <w:b/>
          <w:sz w:val="22"/>
          <w:szCs w:val="22"/>
        </w:rPr>
      </w:pPr>
    </w:p>
    <w:p w:rsidR="006E36CD" w:rsidRDefault="006E36CD" w:rsidP="00BD06D6">
      <w:pPr>
        <w:spacing w:line="256" w:lineRule="auto"/>
        <w:jc w:val="both"/>
        <w:rPr>
          <w:rFonts w:ascii="Arial" w:hAnsi="Arial" w:cs="Arial"/>
          <w:sz w:val="22"/>
          <w:szCs w:val="22"/>
        </w:rPr>
      </w:pPr>
      <w:r>
        <w:rPr>
          <w:rFonts w:ascii="Arial" w:hAnsi="Arial" w:cs="Arial"/>
          <w:b/>
          <w:sz w:val="22"/>
          <w:szCs w:val="22"/>
        </w:rPr>
        <w:t xml:space="preserve">VI.- </w:t>
      </w:r>
      <w:r>
        <w:rPr>
          <w:rFonts w:ascii="Arial" w:hAnsi="Arial" w:cs="Arial"/>
          <w:sz w:val="22"/>
          <w:szCs w:val="22"/>
        </w:rPr>
        <w:t>Cuando se efectúe matanza clandestina, se aplicará una multa desde $62.00 hasta $</w:t>
      </w:r>
      <w:r>
        <w:rPr>
          <w:rFonts w:ascii="Arial" w:hAnsi="Arial" w:cs="Arial"/>
          <w:color w:val="000000"/>
          <w:sz w:val="22"/>
          <w:szCs w:val="22"/>
        </w:rPr>
        <w:t>313.00</w:t>
      </w:r>
      <w:r>
        <w:rPr>
          <w:rFonts w:ascii="Arial" w:hAnsi="Arial" w:cs="Arial"/>
          <w:sz w:val="22"/>
          <w:szCs w:val="22"/>
        </w:rPr>
        <w:t xml:space="preserve"> previa inspección de la canal.</w:t>
      </w:r>
    </w:p>
    <w:p w:rsidR="006E36CD" w:rsidRDefault="006E36CD" w:rsidP="00BD06D6">
      <w:pPr>
        <w:spacing w:line="256" w:lineRule="auto"/>
        <w:jc w:val="both"/>
        <w:rPr>
          <w:rFonts w:ascii="Arial" w:hAnsi="Arial" w:cs="Arial"/>
          <w:b/>
          <w:sz w:val="22"/>
          <w:szCs w:val="22"/>
        </w:rPr>
      </w:pPr>
    </w:p>
    <w:p w:rsidR="006E36CD" w:rsidRDefault="006E36CD" w:rsidP="00BD06D6">
      <w:pPr>
        <w:spacing w:line="256" w:lineRule="auto"/>
        <w:jc w:val="both"/>
        <w:rPr>
          <w:rFonts w:ascii="Arial" w:hAnsi="Arial" w:cs="Arial"/>
          <w:sz w:val="22"/>
          <w:szCs w:val="22"/>
        </w:rPr>
      </w:pPr>
      <w:r>
        <w:rPr>
          <w:rFonts w:ascii="Arial" w:hAnsi="Arial" w:cs="Arial"/>
          <w:b/>
          <w:sz w:val="22"/>
          <w:szCs w:val="22"/>
        </w:rPr>
        <w:t xml:space="preserve">VII.- </w:t>
      </w:r>
      <w:r>
        <w:rPr>
          <w:rFonts w:ascii="Arial" w:hAnsi="Arial" w:cs="Arial"/>
          <w:sz w:val="22"/>
          <w:szCs w:val="22"/>
        </w:rPr>
        <w:t>Los predios no construidos en la zona urbana, deberán ser bardados o cercadas a la altura mínima de dos metros con cualquier clase de material adecuado, el incumplimiento de esta disposición, se sancionará con una multa de $4.90 a $9.60 metro lineal, previo aviso a propietario y respetando las garantías que como ciudadano goza de acuerdo a la Ley de la materia.</w:t>
      </w:r>
    </w:p>
    <w:p w:rsidR="00BD06D6" w:rsidRDefault="00BD06D6" w:rsidP="00BD06D6">
      <w:pPr>
        <w:spacing w:line="256" w:lineRule="auto"/>
        <w:ind w:right="50"/>
        <w:jc w:val="both"/>
        <w:rPr>
          <w:rFonts w:ascii="Arial" w:hAnsi="Arial" w:cs="Arial"/>
          <w:b/>
          <w:sz w:val="22"/>
          <w:szCs w:val="22"/>
        </w:rPr>
      </w:pPr>
    </w:p>
    <w:p w:rsidR="006E36CD" w:rsidRDefault="00BD06D6" w:rsidP="00BD06D6">
      <w:pPr>
        <w:spacing w:line="256" w:lineRule="auto"/>
        <w:ind w:right="50"/>
        <w:jc w:val="both"/>
        <w:rPr>
          <w:rFonts w:ascii="Arial" w:hAnsi="Arial" w:cs="Arial"/>
          <w:sz w:val="22"/>
          <w:szCs w:val="22"/>
        </w:rPr>
      </w:pPr>
      <w:r>
        <w:rPr>
          <w:rFonts w:ascii="Arial" w:hAnsi="Arial" w:cs="Arial"/>
          <w:b/>
          <w:sz w:val="22"/>
          <w:szCs w:val="22"/>
        </w:rPr>
        <w:t>VIII</w:t>
      </w:r>
      <w:r w:rsidR="006E36CD">
        <w:rPr>
          <w:rFonts w:ascii="Arial" w:hAnsi="Arial" w:cs="Arial"/>
          <w:b/>
          <w:sz w:val="22"/>
          <w:szCs w:val="22"/>
        </w:rPr>
        <w:t>.-</w:t>
      </w:r>
      <w:r w:rsidR="006E36CD">
        <w:rPr>
          <w:rFonts w:ascii="Arial" w:hAnsi="Arial" w:cs="Arial"/>
          <w:sz w:val="22"/>
          <w:szCs w:val="22"/>
        </w:rPr>
        <w:t xml:space="preserve"> Por ocupación de la vía pública por vehículos de alquiler que tengan un sitio especialmente designado para estacionarse de $62.00 a $314.00 mensual.</w:t>
      </w:r>
    </w:p>
    <w:p w:rsidR="006E36CD" w:rsidRDefault="006E36CD" w:rsidP="00BD06D6">
      <w:pPr>
        <w:spacing w:line="256" w:lineRule="auto"/>
        <w:jc w:val="both"/>
        <w:rPr>
          <w:rFonts w:ascii="Arial" w:hAnsi="Arial" w:cs="Arial"/>
          <w:sz w:val="22"/>
          <w:szCs w:val="22"/>
        </w:rPr>
      </w:pPr>
    </w:p>
    <w:p w:rsidR="006E36CD" w:rsidRPr="00473062" w:rsidRDefault="00BD06D6" w:rsidP="00B4406D">
      <w:pPr>
        <w:spacing w:line="256" w:lineRule="auto"/>
        <w:jc w:val="both"/>
        <w:rPr>
          <w:rFonts w:ascii="Arial" w:hAnsi="Arial" w:cs="Arial"/>
          <w:sz w:val="22"/>
          <w:szCs w:val="22"/>
        </w:rPr>
      </w:pPr>
      <w:r>
        <w:rPr>
          <w:rFonts w:ascii="Arial" w:hAnsi="Arial" w:cs="Arial"/>
          <w:b/>
          <w:sz w:val="22"/>
          <w:szCs w:val="22"/>
        </w:rPr>
        <w:t>I</w:t>
      </w:r>
      <w:r w:rsidR="006E36CD">
        <w:rPr>
          <w:rFonts w:ascii="Arial" w:hAnsi="Arial" w:cs="Arial"/>
          <w:b/>
          <w:sz w:val="22"/>
          <w:szCs w:val="22"/>
        </w:rPr>
        <w:t xml:space="preserve">X.- </w:t>
      </w:r>
      <w:r w:rsidR="006E36CD">
        <w:rPr>
          <w:rFonts w:ascii="Arial" w:hAnsi="Arial" w:cs="Arial"/>
          <w:sz w:val="22"/>
          <w:szCs w:val="22"/>
        </w:rPr>
        <w:t xml:space="preserve">En caso de violación de las disposiciones contenidas al caso en la ley para la Atención, Tratamiento y Adaptación de Menores en el Estado de Coahuila, se harán acreedores a una multa de </w:t>
      </w:r>
      <w:r w:rsidR="006E36CD" w:rsidRPr="00BD06D6">
        <w:rPr>
          <w:rFonts w:ascii="Arial" w:hAnsi="Arial" w:cs="Arial"/>
          <w:sz w:val="22"/>
          <w:szCs w:val="22"/>
        </w:rPr>
        <w:t xml:space="preserve">$439.00 a $4,931.00 en la primera reincidencia se duplicará la multa y cuando reincida por segunda </w:t>
      </w:r>
      <w:proofErr w:type="spellStart"/>
      <w:r w:rsidR="006E36CD" w:rsidRPr="00BD06D6">
        <w:rPr>
          <w:rFonts w:ascii="Arial" w:hAnsi="Arial" w:cs="Arial"/>
          <w:sz w:val="22"/>
          <w:szCs w:val="22"/>
        </w:rPr>
        <w:t>ó</w:t>
      </w:r>
      <w:proofErr w:type="spellEnd"/>
      <w:r w:rsidR="006E36CD" w:rsidRPr="00BD06D6">
        <w:rPr>
          <w:rFonts w:ascii="Arial" w:hAnsi="Arial" w:cs="Arial"/>
          <w:sz w:val="22"/>
          <w:szCs w:val="22"/>
        </w:rPr>
        <w:t xml:space="preserve"> más veces </w:t>
      </w:r>
      <w:r w:rsidR="006E36CD">
        <w:rPr>
          <w:rFonts w:ascii="Arial" w:hAnsi="Arial" w:cs="Arial"/>
          <w:sz w:val="22"/>
          <w:szCs w:val="22"/>
        </w:rPr>
        <w:t>se triplicará la sanción, independientemente de las sanciones que determine la Ley de la Materia.</w:t>
      </w:r>
    </w:p>
    <w:p w:rsidR="006E36CD" w:rsidRPr="00BD06D6" w:rsidRDefault="006E36CD" w:rsidP="00B4406D">
      <w:pPr>
        <w:spacing w:line="256" w:lineRule="auto"/>
        <w:jc w:val="both"/>
        <w:rPr>
          <w:rFonts w:ascii="Arial" w:hAnsi="Arial" w:cs="Arial"/>
          <w:sz w:val="22"/>
          <w:szCs w:val="22"/>
        </w:rPr>
      </w:pPr>
      <w:r>
        <w:rPr>
          <w:rFonts w:ascii="Arial" w:hAnsi="Arial" w:cs="Arial"/>
          <w:b/>
          <w:sz w:val="22"/>
          <w:szCs w:val="22"/>
        </w:rPr>
        <w:lastRenderedPageBreak/>
        <w:t>X.-</w:t>
      </w:r>
      <w:r>
        <w:rPr>
          <w:rFonts w:ascii="Arial" w:hAnsi="Arial" w:cs="Arial"/>
          <w:sz w:val="22"/>
          <w:szCs w:val="22"/>
        </w:rPr>
        <w:t xml:space="preserve"> Al no cubrir el requisito que marca el Reglamento de Salud Pública Municipal en su Capítulo Segundo Sección Primera de los alimentos, se hará acreedor a una </w:t>
      </w:r>
      <w:r w:rsidRPr="00BD06D6">
        <w:rPr>
          <w:rFonts w:ascii="Arial" w:hAnsi="Arial" w:cs="Arial"/>
          <w:sz w:val="22"/>
          <w:szCs w:val="22"/>
        </w:rPr>
        <w:t>multa de $125.00 hasta $627.00</w:t>
      </w:r>
      <w:r w:rsidR="00BD06D6" w:rsidRPr="00BD06D6">
        <w:rPr>
          <w:rFonts w:ascii="Arial" w:hAnsi="Arial" w:cs="Arial"/>
          <w:sz w:val="22"/>
          <w:szCs w:val="22"/>
        </w:rPr>
        <w:t>.</w:t>
      </w:r>
    </w:p>
    <w:p w:rsidR="006E36CD" w:rsidRDefault="006E36CD" w:rsidP="00B4406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b/>
          <w:sz w:val="22"/>
          <w:szCs w:val="22"/>
        </w:rPr>
        <w:t xml:space="preserve">ARTÍCULO 42.- </w:t>
      </w:r>
      <w:r>
        <w:rPr>
          <w:rFonts w:ascii="Arial" w:hAnsi="Arial" w:cs="Arial"/>
          <w:sz w:val="22"/>
          <w:szCs w:val="22"/>
        </w:rPr>
        <w:t>Los ingresos, que perciba el municipio por concepto de Multas de Tránsito aplicables, serán los siguientes de acuerdo a la Unidades de Medida y Actualización (UMA)</w:t>
      </w:r>
    </w:p>
    <w:p w:rsidR="00FE3369" w:rsidRDefault="00FE3369" w:rsidP="006E36CD">
      <w:pPr>
        <w:spacing w:line="256" w:lineRule="auto"/>
        <w:jc w:val="both"/>
        <w:rPr>
          <w:rFonts w:ascii="Arial" w:hAnsi="Arial" w:cs="Arial"/>
          <w:sz w:val="22"/>
          <w:szCs w:val="22"/>
        </w:rPr>
      </w:pPr>
    </w:p>
    <w:p w:rsidR="00FE3369" w:rsidRDefault="00FE3369" w:rsidP="006E36CD">
      <w:pPr>
        <w:spacing w:line="256" w:lineRule="auto"/>
        <w:jc w:val="both"/>
        <w:rPr>
          <w:rFonts w:ascii="Arial" w:hAnsi="Arial" w:cs="Arial"/>
          <w:sz w:val="22"/>
          <w:szCs w:val="22"/>
        </w:rPr>
      </w:pPr>
    </w:p>
    <w:p w:rsidR="00FE3369" w:rsidRDefault="00FE3369"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p>
    <w:p w:rsidR="006E36CD" w:rsidRDefault="006E36CD" w:rsidP="005242E8">
      <w:pPr>
        <w:spacing w:line="256" w:lineRule="auto"/>
        <w:ind w:left="6663" w:hanging="6663"/>
        <w:rPr>
          <w:rFonts w:ascii="Arial" w:hAnsi="Arial" w:cs="Arial"/>
          <w:b/>
          <w:bCs/>
          <w:sz w:val="22"/>
          <w:szCs w:val="22"/>
        </w:rPr>
      </w:pPr>
      <w:r>
        <w:rPr>
          <w:rFonts w:ascii="Arial" w:hAnsi="Arial" w:cs="Arial"/>
          <w:b/>
          <w:bCs/>
          <w:sz w:val="22"/>
          <w:szCs w:val="22"/>
        </w:rPr>
        <w:t xml:space="preserve">CONCEPTO DE INFRACCION            </w:t>
      </w:r>
      <w:r w:rsidR="00F9714B">
        <w:rPr>
          <w:rFonts w:ascii="Arial" w:hAnsi="Arial" w:cs="Arial"/>
          <w:b/>
          <w:bCs/>
          <w:sz w:val="22"/>
          <w:szCs w:val="22"/>
        </w:rPr>
        <w:tab/>
      </w:r>
      <w:r>
        <w:rPr>
          <w:rFonts w:ascii="Arial" w:hAnsi="Arial" w:cs="Arial"/>
          <w:b/>
          <w:bCs/>
          <w:sz w:val="22"/>
          <w:szCs w:val="22"/>
        </w:rPr>
        <w:t xml:space="preserve">TABULADOR </w:t>
      </w:r>
      <w:r w:rsidR="00F9714B">
        <w:rPr>
          <w:rFonts w:ascii="Arial" w:hAnsi="Arial" w:cs="Arial"/>
          <w:b/>
          <w:bCs/>
          <w:sz w:val="22"/>
          <w:szCs w:val="22"/>
        </w:rPr>
        <w:t xml:space="preserve"> </w:t>
      </w:r>
      <w:r>
        <w:rPr>
          <w:rFonts w:ascii="Arial" w:hAnsi="Arial" w:cs="Arial"/>
          <w:b/>
          <w:bCs/>
          <w:sz w:val="22"/>
          <w:szCs w:val="22"/>
        </w:rPr>
        <w:t xml:space="preserve"> SANCION UMA</w:t>
      </w:r>
    </w:p>
    <w:p w:rsidR="006E36CD" w:rsidRDefault="006E36CD" w:rsidP="00A17768">
      <w:pPr>
        <w:rPr>
          <w:lang w:val="es-419" w:eastAsia="en-US"/>
        </w:rPr>
      </w:pPr>
    </w:p>
    <w:tbl>
      <w:tblPr>
        <w:tblW w:w="9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
        <w:gridCol w:w="7815"/>
        <w:gridCol w:w="666"/>
        <w:gridCol w:w="710"/>
        <w:gridCol w:w="43"/>
        <w:gridCol w:w="15"/>
      </w:tblGrid>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tc>
        <w:tc>
          <w:tcPr>
            <w:tcW w:w="781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INFRACCION</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MÍN</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MÁX</w:t>
            </w:r>
          </w:p>
        </w:tc>
      </w:tr>
      <w:tr w:rsidR="006E36CD" w:rsidTr="005242E8">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hAnsi="Arial" w:cs="Arial"/>
                <w:b/>
                <w:bCs/>
                <w:sz w:val="22"/>
                <w:szCs w:val="22"/>
              </w:rPr>
            </w:pPr>
          </w:p>
          <w:p w:rsidR="006E36CD" w:rsidRDefault="006E36CD" w:rsidP="006E36CD">
            <w:pPr>
              <w:autoSpaceDE w:val="0"/>
              <w:autoSpaceDN w:val="0"/>
              <w:adjustRightInd w:val="0"/>
              <w:spacing w:line="254" w:lineRule="auto"/>
              <w:jc w:val="both"/>
              <w:rPr>
                <w:rFonts w:ascii="Arial" w:hAnsi="Arial" w:cs="Arial"/>
                <w:b/>
                <w:bCs/>
                <w:sz w:val="22"/>
                <w:szCs w:val="22"/>
              </w:rPr>
            </w:pPr>
            <w:r>
              <w:rPr>
                <w:rFonts w:ascii="Arial" w:hAnsi="Arial" w:cs="Arial"/>
                <w:b/>
                <w:bCs/>
                <w:sz w:val="22"/>
                <w:szCs w:val="22"/>
              </w:rPr>
              <w:t>I.</w:t>
            </w:r>
          </w:p>
        </w:tc>
        <w:tc>
          <w:tcPr>
            <w:tcW w:w="9249" w:type="dxa"/>
            <w:gridSpan w:val="5"/>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hAnsi="Arial" w:cs="Arial"/>
                <w:b/>
                <w:bCs/>
                <w:sz w:val="22"/>
                <w:szCs w:val="22"/>
              </w:rPr>
            </w:pPr>
          </w:p>
          <w:p w:rsidR="006E36CD" w:rsidRDefault="006E36CD" w:rsidP="006E36CD">
            <w:pPr>
              <w:autoSpaceDE w:val="0"/>
              <w:autoSpaceDN w:val="0"/>
              <w:adjustRightInd w:val="0"/>
              <w:spacing w:line="254" w:lineRule="auto"/>
              <w:jc w:val="both"/>
              <w:rPr>
                <w:rFonts w:ascii="Arial" w:hAnsi="Arial" w:cs="Arial"/>
                <w:b/>
                <w:bCs/>
                <w:sz w:val="22"/>
                <w:szCs w:val="22"/>
              </w:rPr>
            </w:pPr>
            <w:r>
              <w:rPr>
                <w:rFonts w:ascii="Arial" w:hAnsi="Arial" w:cs="Arial"/>
                <w:b/>
                <w:bCs/>
                <w:sz w:val="22"/>
                <w:szCs w:val="22"/>
              </w:rPr>
              <w:t xml:space="preserve">ACCIDENTES                                                                                                      </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Abandono de vehículo en accidente de tránsito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7</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Abandono de víctimas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10</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 xml:space="preserve">Atropellar a peatón </w:t>
            </w:r>
            <w:r>
              <w:rPr>
                <w:rFonts w:ascii="Arial" w:hAnsi="Arial" w:cs="Arial"/>
                <w:sz w:val="22"/>
                <w:szCs w:val="22"/>
              </w:rPr>
              <w:tab/>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15</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20</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Dañar vías públicas o señales de tránsito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10</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No colaborar en auxilio de lesionados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10</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6.</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No colaborar con autoridades de tránsito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12</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7.</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Provocar accidente</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7</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10</w:t>
            </w:r>
          </w:p>
        </w:tc>
      </w:tr>
      <w:tr w:rsidR="006E36CD" w:rsidTr="005242E8">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II.</w:t>
            </w:r>
          </w:p>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p>
        </w:tc>
        <w:tc>
          <w:tcPr>
            <w:tcW w:w="9249" w:type="dxa"/>
            <w:gridSpan w:val="5"/>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hAnsi="Arial" w:cs="Arial"/>
                <w:b/>
                <w:sz w:val="22"/>
                <w:szCs w:val="22"/>
              </w:rPr>
            </w:pPr>
          </w:p>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hAnsi="Arial" w:cs="Arial"/>
                <w:b/>
                <w:bCs/>
                <w:sz w:val="22"/>
                <w:szCs w:val="22"/>
              </w:rPr>
              <w:t>ADELANTAR VEHICULO O REBASAR</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tc>
        <w:tc>
          <w:tcPr>
            <w:tcW w:w="781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INFRACCION</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MÍN</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MÁX</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F9714B">
            <w:pPr>
              <w:autoSpaceDE w:val="0"/>
              <w:autoSpaceDN w:val="0"/>
              <w:adjustRightInd w:val="0"/>
              <w:spacing w:line="254" w:lineRule="auto"/>
              <w:jc w:val="both"/>
              <w:rPr>
                <w:rFonts w:ascii="Arial" w:hAnsi="Arial" w:cs="Arial"/>
                <w:sz w:val="22"/>
                <w:szCs w:val="22"/>
              </w:rPr>
            </w:pPr>
            <w:r>
              <w:rPr>
                <w:rFonts w:ascii="Arial" w:hAnsi="Arial" w:cs="Arial"/>
                <w:sz w:val="22"/>
                <w:szCs w:val="22"/>
              </w:rPr>
              <w:t>Adelantar vehículos inapropiadamente, infringiendo las disposiciones de los artículos 22, 23, 24 y 26 y demás aplicables del presente reglamento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7</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Adelantar vehículo en zona de peatones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10</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No dejar espacio para ser rebasado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Rebasar rayas longitudinales dobles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Rebasar rayas transversales en zona de peatones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6.</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Rebasar rayas delimitadoras de carriles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7.</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Rebasar por el lado derecho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III.</w:t>
            </w:r>
          </w:p>
        </w:tc>
        <w:tc>
          <w:tcPr>
            <w:tcW w:w="9249" w:type="dxa"/>
            <w:gridSpan w:val="5"/>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hAnsi="Arial" w:cs="Arial"/>
                <w:b/>
                <w:sz w:val="22"/>
                <w:szCs w:val="22"/>
              </w:rPr>
            </w:pPr>
          </w:p>
          <w:p w:rsidR="006E36CD" w:rsidRDefault="006E36CD" w:rsidP="006E36CD">
            <w:pPr>
              <w:autoSpaceDE w:val="0"/>
              <w:autoSpaceDN w:val="0"/>
              <w:adjustRightInd w:val="0"/>
              <w:spacing w:line="254" w:lineRule="auto"/>
              <w:jc w:val="both"/>
              <w:rPr>
                <w:rFonts w:ascii="Arial" w:hAnsi="Arial" w:cs="Arial"/>
                <w:b/>
                <w:bCs/>
                <w:sz w:val="22"/>
                <w:szCs w:val="22"/>
              </w:rPr>
            </w:pPr>
            <w:r>
              <w:rPr>
                <w:rFonts w:ascii="Arial" w:hAnsi="Arial" w:cs="Arial"/>
                <w:b/>
                <w:bCs/>
                <w:sz w:val="22"/>
                <w:szCs w:val="22"/>
              </w:rPr>
              <w:t xml:space="preserve">BICICLETAS Y </w:t>
            </w:r>
            <w:proofErr w:type="spellStart"/>
            <w:r>
              <w:rPr>
                <w:rFonts w:ascii="Arial" w:hAnsi="Arial" w:cs="Arial"/>
                <w:b/>
                <w:bCs/>
                <w:sz w:val="22"/>
                <w:szCs w:val="22"/>
              </w:rPr>
              <w:t>MOTOClCLETAS</w:t>
            </w:r>
            <w:proofErr w:type="spellEnd"/>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tc>
        <w:tc>
          <w:tcPr>
            <w:tcW w:w="781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INFRACCION</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MÍN</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MÁX</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Circular con pasajero(s) en bicicleta</w:t>
            </w:r>
            <w:r>
              <w:rPr>
                <w:rFonts w:ascii="Arial" w:hAnsi="Arial" w:cs="Arial"/>
                <w:sz w:val="22"/>
                <w:szCs w:val="22"/>
              </w:rPr>
              <w:tab/>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Circular por la izquierda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 xml:space="preserve">Conducir bicicleta en vías públicas de alta velocidad sin permiso             </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Llevar carga que dificulte la visibilidad</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lastRenderedPageBreak/>
              <w:t>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No usar casco y anteojos protectores en motocicleta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7</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10</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6.</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Transitar en aceras o áreas peatonales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7.</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Circular con más de dos pasajeros en motocicleta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8.</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Conducir sin licencia y/o sin tarjeta de circulación en motocicleta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9.</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Sujetarse a un vehículo en movimiento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IV.</w:t>
            </w:r>
          </w:p>
        </w:tc>
        <w:tc>
          <w:tcPr>
            <w:tcW w:w="9249" w:type="dxa"/>
            <w:gridSpan w:val="5"/>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hAnsi="Arial" w:cs="Arial"/>
                <w:b/>
                <w:bCs/>
                <w:sz w:val="22"/>
                <w:szCs w:val="22"/>
              </w:rPr>
            </w:pPr>
          </w:p>
          <w:p w:rsidR="006E36CD" w:rsidRDefault="006E36CD" w:rsidP="006E36CD">
            <w:pPr>
              <w:autoSpaceDE w:val="0"/>
              <w:autoSpaceDN w:val="0"/>
              <w:adjustRightInd w:val="0"/>
              <w:spacing w:line="254" w:lineRule="auto"/>
              <w:jc w:val="both"/>
              <w:rPr>
                <w:rFonts w:ascii="Arial" w:hAnsi="Arial" w:cs="Arial"/>
                <w:b/>
                <w:bCs/>
                <w:sz w:val="22"/>
                <w:szCs w:val="22"/>
              </w:rPr>
            </w:pPr>
            <w:r>
              <w:rPr>
                <w:rFonts w:ascii="Arial" w:hAnsi="Arial" w:cs="Arial"/>
                <w:b/>
                <w:bCs/>
                <w:sz w:val="22"/>
                <w:szCs w:val="22"/>
              </w:rPr>
              <w:t>CEDER EL PASO</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tc>
        <w:tc>
          <w:tcPr>
            <w:tcW w:w="781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INFRACCION</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MÍN</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MÁX</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No ceder el paso a peatones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No ceder el paso en vía principal</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No ceder paso a vehículos al dar vuelta izquierda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No ceder paso a vehículos de emergencia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10</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No ceder paso a vehículos de la derecha en intersección</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6.</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No ceder paso a vehículos en intersección</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7.</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 xml:space="preserve">No ceder paso al salir de calle privada, cochera o estacionamiento           </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8.</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 xml:space="preserve">No detenerse para ceder el paso en el ascenso y descenso de menores al transporte escolar </w:t>
            </w:r>
            <w:r>
              <w:rPr>
                <w:rFonts w:ascii="Arial" w:hAnsi="Arial" w:cs="Arial"/>
                <w:sz w:val="22"/>
                <w:szCs w:val="22"/>
              </w:rPr>
              <w:tab/>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V.</w:t>
            </w:r>
          </w:p>
        </w:tc>
        <w:tc>
          <w:tcPr>
            <w:tcW w:w="9249" w:type="dxa"/>
            <w:gridSpan w:val="5"/>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hAnsi="Arial" w:cs="Arial"/>
                <w:b/>
                <w:bCs/>
                <w:sz w:val="22"/>
                <w:szCs w:val="22"/>
              </w:rPr>
            </w:pPr>
          </w:p>
          <w:p w:rsidR="006E36CD" w:rsidRDefault="006E36CD" w:rsidP="006E36CD">
            <w:pPr>
              <w:autoSpaceDE w:val="0"/>
              <w:autoSpaceDN w:val="0"/>
              <w:adjustRightInd w:val="0"/>
              <w:spacing w:line="254" w:lineRule="auto"/>
              <w:jc w:val="both"/>
              <w:rPr>
                <w:rFonts w:ascii="Arial" w:hAnsi="Arial" w:cs="Arial"/>
                <w:b/>
                <w:bCs/>
                <w:sz w:val="22"/>
                <w:szCs w:val="22"/>
              </w:rPr>
            </w:pPr>
            <w:r>
              <w:rPr>
                <w:rFonts w:ascii="Arial" w:hAnsi="Arial" w:cs="Arial"/>
                <w:b/>
                <w:bCs/>
                <w:sz w:val="22"/>
                <w:szCs w:val="22"/>
              </w:rPr>
              <w:t>CIRCULACION</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tc>
        <w:tc>
          <w:tcPr>
            <w:tcW w:w="781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INFRACCION</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MÍN</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MÁX</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sz w:val="22"/>
                <w:szCs w:val="22"/>
              </w:rPr>
            </w:pPr>
            <w:r>
              <w:rPr>
                <w:rFonts w:ascii="Arial" w:hAnsi="Arial" w:cs="Arial"/>
                <w:sz w:val="22"/>
                <w:szCs w:val="22"/>
              </w:rPr>
              <w:t>Abandonar vehículo en la vía pública por más de 36 horas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sz w:val="22"/>
                <w:szCs w:val="22"/>
              </w:rPr>
            </w:pPr>
            <w:r>
              <w:rPr>
                <w:rFonts w:ascii="Arial" w:hAnsi="Arial" w:cs="Arial"/>
                <w:sz w:val="22"/>
                <w:szCs w:val="22"/>
              </w:rPr>
              <w:t>Abrir portezuela entorpeciendo circulación</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sz w:val="22"/>
                <w:szCs w:val="22"/>
              </w:rPr>
            </w:pPr>
            <w:r>
              <w:rPr>
                <w:rFonts w:ascii="Arial" w:hAnsi="Arial" w:cs="Arial"/>
                <w:sz w:val="22"/>
                <w:szCs w:val="22"/>
              </w:rPr>
              <w:t>Anunciar maniobras que no se ejecutan</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sz w:val="22"/>
                <w:szCs w:val="22"/>
              </w:rPr>
            </w:pPr>
            <w:r>
              <w:rPr>
                <w:rFonts w:ascii="Arial" w:hAnsi="Arial" w:cs="Arial"/>
                <w:sz w:val="22"/>
                <w:szCs w:val="22"/>
              </w:rPr>
              <w:t>Cambiar de carril sin previo aviso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Cambiar intempestivamente de carril</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6.</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Cargar combustible con motor en marcha, personas fumando fuego encendido cerca del propio motor</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7</w:t>
            </w:r>
          </w:p>
        </w:tc>
      </w:tr>
      <w:tr w:rsidR="006E36CD" w:rsidTr="005242E8">
        <w:trPr>
          <w:gridAfter w:val="2"/>
          <w:wAfter w:w="58" w:type="dxa"/>
          <w:trHeight w:val="251"/>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7.</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 xml:space="preserve">Circular a más de </w:t>
            </w:r>
            <w:smartTag w:uri="urn:schemas-microsoft-com:office:smarttags" w:element="metricconverter">
              <w:smartTagPr>
                <w:attr w:name="ProductID" w:val="30 Kil￳metros"/>
              </w:smartTagPr>
              <w:r>
                <w:rPr>
                  <w:rFonts w:ascii="Arial" w:hAnsi="Arial" w:cs="Arial"/>
                  <w:sz w:val="22"/>
                  <w:szCs w:val="22"/>
                </w:rPr>
                <w:t>30 Kilómetros</w:t>
              </w:r>
            </w:smartTag>
            <w:r>
              <w:rPr>
                <w:rFonts w:ascii="Arial" w:hAnsi="Arial" w:cs="Arial"/>
                <w:sz w:val="22"/>
                <w:szCs w:val="22"/>
              </w:rPr>
              <w:t xml:space="preserve"> en zonas escolares, parques infantiles y hospitales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8</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8.</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Circular a mayor velocidad de la permitida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12</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9.</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Circular a velocidad tan baja que se entorpezca el tránsito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10.</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Circular en isleta, banqueta o sus zonas de aproximación</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8</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 xml:space="preserve">Circular en reversa en vía de acceso controlado, interfiriendo el tránsito o por más de </w:t>
            </w:r>
            <w:smartTag w:uri="urn:schemas-microsoft-com:office:smarttags" w:element="metricconverter">
              <w:smartTagPr>
                <w:attr w:name="ProductID" w:val="20 metros"/>
              </w:smartTagPr>
              <w:r>
                <w:rPr>
                  <w:rFonts w:ascii="Arial" w:hAnsi="Arial" w:cs="Arial"/>
                  <w:sz w:val="22"/>
                  <w:szCs w:val="22"/>
                </w:rPr>
                <w:t>20 metros</w:t>
              </w:r>
            </w:smartTag>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Circular con las puertas abiertas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Circular con más personas del número autorizado en la tarjeta de Circulación</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Circular con placas demostradoras fuera de radio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Circular con placas decorativas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16.</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 xml:space="preserve">Circular con placas mal colocadas o ilegibles                                           </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17.</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Circular con vehículo de tracción animal en zona no autorizada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lastRenderedPageBreak/>
              <w:t>18.</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Circular con vehículos cuyo tránsito dañe el pavimento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12</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19.</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Circular sin luz en la noche o sin visibilidad</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8</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20.</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Circular sin placas o con una sola placa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7</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Circular sobre espacio divisorio de vía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Circular sobre las rayas longitudinales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23.</w:t>
            </w:r>
          </w:p>
        </w:tc>
        <w:tc>
          <w:tcPr>
            <w:tcW w:w="7815" w:type="dxa"/>
            <w:tcBorders>
              <w:top w:val="single" w:sz="4" w:space="0" w:color="auto"/>
              <w:left w:val="single" w:sz="4" w:space="0" w:color="auto"/>
              <w:bottom w:val="single" w:sz="4" w:space="0" w:color="auto"/>
              <w:right w:val="single" w:sz="4" w:space="0" w:color="auto"/>
            </w:tcBorders>
          </w:tcPr>
          <w:p w:rsidR="006E36CD" w:rsidRDefault="006E36CD" w:rsidP="00F9714B">
            <w:pPr>
              <w:autoSpaceDE w:val="0"/>
              <w:autoSpaceDN w:val="0"/>
              <w:adjustRightInd w:val="0"/>
              <w:spacing w:line="254" w:lineRule="auto"/>
              <w:jc w:val="both"/>
              <w:rPr>
                <w:rFonts w:ascii="Arial" w:hAnsi="Arial" w:cs="Arial"/>
                <w:sz w:val="22"/>
                <w:szCs w:val="22"/>
              </w:rPr>
            </w:pPr>
            <w:r>
              <w:rPr>
                <w:rFonts w:ascii="Arial" w:hAnsi="Arial" w:cs="Arial"/>
                <w:sz w:val="22"/>
                <w:szCs w:val="22"/>
              </w:rPr>
              <w:t>Circular por la izquierda cuando conforme a este reglamento, no esté permitido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Conducir en zona de seguridad de peatones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Emplear incorrectamente las luces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26.</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Entablar competencia de velocidad</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7</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12</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27.</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Ingerir bebidas embriagantes al conducir</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7</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28.</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Invadir u obstruir vías públicas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10</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29.</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No colocar dispositivo reflejante en caso de accidente o descompostura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30.</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 xml:space="preserve">No hacer alto con tren a </w:t>
            </w:r>
            <w:smartTag w:uri="urn:schemas-microsoft-com:office:smarttags" w:element="metricconverter">
              <w:smartTagPr>
                <w:attr w:name="ProductID" w:val="500 metros"/>
              </w:smartTagPr>
              <w:r>
                <w:rPr>
                  <w:rFonts w:ascii="Arial" w:hAnsi="Arial" w:cs="Arial"/>
                  <w:sz w:val="22"/>
                  <w:szCs w:val="22"/>
                </w:rPr>
                <w:t>500 metros</w:t>
              </w:r>
            </w:smartTag>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7</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31.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 xml:space="preserve">No hacer alto en cruce de vía férrea </w:t>
            </w:r>
            <w:r>
              <w:rPr>
                <w:rFonts w:ascii="Arial" w:hAnsi="Arial" w:cs="Arial"/>
                <w:sz w:val="22"/>
                <w:szCs w:val="22"/>
              </w:rPr>
              <w:tab/>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7</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32.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Obstruir una intersección por avance imprudente</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33.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Usar indebidamente las bocinas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34.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Circular con vidrios polarizados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35.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Circular en sentido contrario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36.</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Circular con falta de precaución</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37.</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 xml:space="preserve">Conducir sin las precauciones generalmente aceptadas  en climas de condiciones extremas </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VI.</w:t>
            </w:r>
          </w:p>
        </w:tc>
        <w:tc>
          <w:tcPr>
            <w:tcW w:w="9249" w:type="dxa"/>
            <w:gridSpan w:val="5"/>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hAnsi="Arial" w:cs="Arial"/>
                <w:b/>
                <w:bCs/>
                <w:sz w:val="22"/>
                <w:szCs w:val="22"/>
              </w:rPr>
            </w:pPr>
          </w:p>
          <w:p w:rsidR="006E36CD" w:rsidRDefault="006E36CD" w:rsidP="006E36CD">
            <w:pPr>
              <w:autoSpaceDE w:val="0"/>
              <w:autoSpaceDN w:val="0"/>
              <w:adjustRightInd w:val="0"/>
              <w:spacing w:line="254" w:lineRule="auto"/>
              <w:jc w:val="both"/>
              <w:rPr>
                <w:rFonts w:ascii="Arial" w:hAnsi="Arial" w:cs="Arial"/>
                <w:b/>
                <w:bCs/>
                <w:sz w:val="22"/>
                <w:szCs w:val="22"/>
              </w:rPr>
            </w:pPr>
            <w:r>
              <w:rPr>
                <w:rFonts w:ascii="Arial" w:hAnsi="Arial" w:cs="Arial"/>
                <w:b/>
                <w:bCs/>
                <w:sz w:val="22"/>
                <w:szCs w:val="22"/>
              </w:rPr>
              <w:t>CONDUCCION</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tc>
        <w:tc>
          <w:tcPr>
            <w:tcW w:w="781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INFRACCION</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MÍN</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MÁX</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Conducir acompañado por menor de 2 años sin asiento especial</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8</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Conducir en estado de ebriedad o bajo el influjo de drogas o enervantes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15</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22</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Conducir con objetos que obstruyan la visibilidad</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Conducir con personas o bultos entre los brazos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 xml:space="preserve">Conducir sin cinturón de seguridad </w:t>
            </w:r>
            <w:r>
              <w:rPr>
                <w:rFonts w:ascii="Arial" w:hAnsi="Arial" w:cs="Arial"/>
                <w:sz w:val="22"/>
                <w:szCs w:val="22"/>
              </w:rPr>
              <w:tab/>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12</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6.</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Conducir sin licencia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7</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12</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7.</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Conducir sin tarjeta de circulación</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7</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12</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8.</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Permitir el control de la dirección del vehículo a otro pasajero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9.</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Permitir la conducción de vehículos a personas con impedimentos físicos-mentales para ello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7</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10.</w:t>
            </w:r>
          </w:p>
        </w:tc>
        <w:tc>
          <w:tcPr>
            <w:tcW w:w="7815" w:type="dxa"/>
            <w:tcBorders>
              <w:top w:val="single" w:sz="4" w:space="0" w:color="auto"/>
              <w:left w:val="single" w:sz="4" w:space="0" w:color="auto"/>
              <w:bottom w:val="single" w:sz="4" w:space="0" w:color="auto"/>
              <w:right w:val="single" w:sz="4" w:space="0" w:color="auto"/>
            </w:tcBorders>
          </w:tcPr>
          <w:p w:rsidR="006E36CD" w:rsidRDefault="006E36CD" w:rsidP="00F9714B">
            <w:pPr>
              <w:autoSpaceDE w:val="0"/>
              <w:autoSpaceDN w:val="0"/>
              <w:adjustRightInd w:val="0"/>
              <w:spacing w:line="254" w:lineRule="auto"/>
              <w:jc w:val="both"/>
              <w:rPr>
                <w:rFonts w:ascii="Arial" w:hAnsi="Arial" w:cs="Arial"/>
                <w:sz w:val="22"/>
                <w:szCs w:val="22"/>
              </w:rPr>
            </w:pPr>
            <w:r>
              <w:rPr>
                <w:rFonts w:ascii="Arial" w:hAnsi="Arial" w:cs="Arial"/>
                <w:sz w:val="22"/>
                <w:szCs w:val="22"/>
              </w:rPr>
              <w:t>Hacer uso del celular mientras conduce.</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Entablar competencia de velocidad</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10</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Transportar personas en exterior de la carrocería que ponga en riesgo su integridad.</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7</w:t>
            </w:r>
          </w:p>
        </w:tc>
      </w:tr>
      <w:tr w:rsidR="006E36CD" w:rsidTr="005242E8">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ind w:right="-110"/>
              <w:jc w:val="both"/>
              <w:rPr>
                <w:rFonts w:ascii="Arial" w:eastAsia="Batang" w:hAnsi="Arial" w:cs="Arial"/>
                <w:b/>
                <w:bCs/>
                <w:color w:val="000000"/>
                <w:sz w:val="22"/>
                <w:szCs w:val="22"/>
              </w:rPr>
            </w:pPr>
          </w:p>
          <w:p w:rsidR="00473062" w:rsidRDefault="00473062" w:rsidP="006E36CD">
            <w:pPr>
              <w:autoSpaceDE w:val="0"/>
              <w:autoSpaceDN w:val="0"/>
              <w:adjustRightInd w:val="0"/>
              <w:spacing w:line="254" w:lineRule="auto"/>
              <w:jc w:val="both"/>
              <w:rPr>
                <w:rFonts w:ascii="Arial" w:eastAsia="Batang" w:hAnsi="Arial" w:cs="Arial"/>
                <w:b/>
                <w:bCs/>
                <w:color w:val="000000"/>
                <w:sz w:val="22"/>
                <w:szCs w:val="22"/>
              </w:rPr>
            </w:pPr>
          </w:p>
          <w:p w:rsidR="00473062" w:rsidRDefault="00473062"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lastRenderedPageBreak/>
              <w:t>VII.</w:t>
            </w:r>
          </w:p>
        </w:tc>
        <w:tc>
          <w:tcPr>
            <w:tcW w:w="9249" w:type="dxa"/>
            <w:gridSpan w:val="5"/>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hAnsi="Arial" w:cs="Arial"/>
                <w:b/>
                <w:bCs/>
                <w:sz w:val="22"/>
                <w:szCs w:val="22"/>
              </w:rPr>
            </w:pPr>
          </w:p>
          <w:p w:rsidR="00473062" w:rsidRDefault="00473062" w:rsidP="006E36CD">
            <w:pPr>
              <w:autoSpaceDE w:val="0"/>
              <w:autoSpaceDN w:val="0"/>
              <w:adjustRightInd w:val="0"/>
              <w:spacing w:line="254" w:lineRule="auto"/>
              <w:jc w:val="both"/>
              <w:rPr>
                <w:rFonts w:ascii="Arial" w:hAnsi="Arial" w:cs="Arial"/>
                <w:b/>
                <w:bCs/>
                <w:sz w:val="22"/>
                <w:szCs w:val="22"/>
              </w:rPr>
            </w:pPr>
          </w:p>
          <w:p w:rsidR="00473062" w:rsidRDefault="00473062" w:rsidP="006E36CD">
            <w:pPr>
              <w:autoSpaceDE w:val="0"/>
              <w:autoSpaceDN w:val="0"/>
              <w:adjustRightInd w:val="0"/>
              <w:spacing w:line="254" w:lineRule="auto"/>
              <w:jc w:val="both"/>
              <w:rPr>
                <w:rFonts w:ascii="Arial" w:hAnsi="Arial" w:cs="Arial"/>
                <w:b/>
                <w:bCs/>
                <w:sz w:val="22"/>
                <w:szCs w:val="22"/>
              </w:rPr>
            </w:pPr>
          </w:p>
          <w:p w:rsidR="006E36CD" w:rsidRDefault="006E36CD" w:rsidP="006E36CD">
            <w:pPr>
              <w:autoSpaceDE w:val="0"/>
              <w:autoSpaceDN w:val="0"/>
              <w:adjustRightInd w:val="0"/>
              <w:spacing w:line="254" w:lineRule="auto"/>
              <w:jc w:val="both"/>
              <w:rPr>
                <w:rFonts w:ascii="Arial" w:hAnsi="Arial" w:cs="Arial"/>
                <w:b/>
                <w:bCs/>
                <w:sz w:val="22"/>
                <w:szCs w:val="22"/>
              </w:rPr>
            </w:pPr>
            <w:r>
              <w:rPr>
                <w:rFonts w:ascii="Arial" w:hAnsi="Arial" w:cs="Arial"/>
                <w:b/>
                <w:bCs/>
                <w:sz w:val="22"/>
                <w:szCs w:val="22"/>
              </w:rPr>
              <w:lastRenderedPageBreak/>
              <w:t>EQUIPAMIENTO</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tc>
        <w:tc>
          <w:tcPr>
            <w:tcW w:w="781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INFRACCION</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MÍN</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MÁX</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Falta de cinturones de seguridad</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 xml:space="preserve">Falta de defensa </w:t>
            </w:r>
            <w:r>
              <w:rPr>
                <w:rFonts w:ascii="Arial" w:hAnsi="Arial" w:cs="Arial"/>
                <w:sz w:val="22"/>
                <w:szCs w:val="22"/>
              </w:rPr>
              <w:tab/>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Falta de dispositivo acústico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Falta de dispositivo de advertencia o reflejantes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Falta de dispositivo limpiador</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6.</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Falta de espejo retrovisor</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7.</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Falta de extinguidor y herramientas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8.</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 xml:space="preserve">Falta de faros delanteros </w:t>
            </w:r>
            <w:r>
              <w:rPr>
                <w:rFonts w:ascii="Arial" w:hAnsi="Arial" w:cs="Arial"/>
                <w:sz w:val="22"/>
                <w:szCs w:val="22"/>
              </w:rPr>
              <w:tab/>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9.</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Falta de frenos de emergencia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10.</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Falta de indicador de luces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Falta de lámparas de identificación</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Falta de lámparas direccionales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Falta de lámparas rojas posteriores o amarillas delanteras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Falta de luz en placa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Falta de luz intermitente</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16.</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 xml:space="preserve">Falta de luz roja indicadora de </w:t>
            </w:r>
            <w:proofErr w:type="spellStart"/>
            <w:r>
              <w:rPr>
                <w:rFonts w:ascii="Arial" w:hAnsi="Arial" w:cs="Arial"/>
                <w:sz w:val="22"/>
                <w:szCs w:val="22"/>
              </w:rPr>
              <w:t>frenaje</w:t>
            </w:r>
            <w:proofErr w:type="spellEnd"/>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17.</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Falta de llanta de refacción</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18.</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 xml:space="preserve">Falta de silenciador de escape </w:t>
            </w:r>
            <w:r>
              <w:rPr>
                <w:rFonts w:ascii="Arial" w:hAnsi="Arial" w:cs="Arial"/>
                <w:sz w:val="22"/>
                <w:szCs w:val="22"/>
              </w:rPr>
              <w:tab/>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19.</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Falta de torreta en vehículos de emergencia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20.</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Mal funcionamiento de equipamiento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Mala colocación de faros principales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p>
          <w:p w:rsidR="006E36CD" w:rsidRDefault="006E36CD" w:rsidP="006E36CD">
            <w:pPr>
              <w:autoSpaceDE w:val="0"/>
              <w:autoSpaceDN w:val="0"/>
              <w:adjustRightInd w:val="0"/>
              <w:spacing w:line="254" w:lineRule="auto"/>
              <w:ind w:right="-104"/>
              <w:jc w:val="both"/>
              <w:rPr>
                <w:rFonts w:ascii="Arial" w:eastAsia="Batang" w:hAnsi="Arial" w:cs="Arial"/>
                <w:b/>
                <w:bCs/>
                <w:color w:val="000000"/>
                <w:sz w:val="22"/>
                <w:szCs w:val="22"/>
              </w:rPr>
            </w:pPr>
            <w:r>
              <w:rPr>
                <w:rFonts w:ascii="Arial" w:eastAsia="Batang" w:hAnsi="Arial" w:cs="Arial"/>
                <w:b/>
                <w:bCs/>
                <w:color w:val="000000"/>
                <w:sz w:val="22"/>
                <w:szCs w:val="22"/>
              </w:rPr>
              <w:t>VIII.</w:t>
            </w:r>
          </w:p>
        </w:tc>
        <w:tc>
          <w:tcPr>
            <w:tcW w:w="781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hAnsi="Arial" w:cs="Arial"/>
                <w:b/>
                <w:bCs/>
                <w:sz w:val="22"/>
                <w:szCs w:val="22"/>
              </w:rPr>
            </w:pPr>
          </w:p>
          <w:p w:rsidR="006E36CD" w:rsidRDefault="006E36CD" w:rsidP="006E36CD">
            <w:pPr>
              <w:autoSpaceDE w:val="0"/>
              <w:autoSpaceDN w:val="0"/>
              <w:adjustRightInd w:val="0"/>
              <w:spacing w:line="254" w:lineRule="auto"/>
              <w:jc w:val="both"/>
              <w:rPr>
                <w:rFonts w:ascii="Arial" w:hAnsi="Arial" w:cs="Arial"/>
                <w:b/>
                <w:bCs/>
                <w:sz w:val="22"/>
                <w:szCs w:val="22"/>
              </w:rPr>
            </w:pPr>
            <w:r>
              <w:rPr>
                <w:rFonts w:ascii="Arial" w:hAnsi="Arial" w:cs="Arial"/>
                <w:b/>
                <w:bCs/>
                <w:sz w:val="22"/>
                <w:szCs w:val="22"/>
              </w:rPr>
              <w:t>ESTACIONAMIENTO</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tc>
        <w:tc>
          <w:tcPr>
            <w:tcW w:w="781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INFRACCION</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MÍN</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MÁX</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Estacionar vehículo escolar sin dispositivos especiales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 xml:space="preserve">Estacionarse a más de </w:t>
            </w:r>
            <w:smartTag w:uri="urn:schemas-microsoft-com:office:smarttags" w:element="metricconverter">
              <w:smartTagPr>
                <w:attr w:name="ProductID" w:val="30 cent￭metros"/>
              </w:smartTagPr>
              <w:r>
                <w:rPr>
                  <w:rFonts w:ascii="Arial" w:hAnsi="Arial" w:cs="Arial"/>
                  <w:sz w:val="22"/>
                  <w:szCs w:val="22"/>
                </w:rPr>
                <w:t>30 centímetros</w:t>
              </w:r>
            </w:smartTag>
            <w:r>
              <w:rPr>
                <w:rFonts w:ascii="Arial" w:hAnsi="Arial" w:cs="Arial"/>
                <w:sz w:val="22"/>
                <w:szCs w:val="22"/>
              </w:rPr>
              <w:t xml:space="preserve"> de la acera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 xml:space="preserve">Estacionarse a menos de </w:t>
            </w:r>
            <w:smartTag w:uri="urn:schemas-microsoft-com:office:smarttags" w:element="metricconverter">
              <w:smartTagPr>
                <w:attr w:name="ProductID" w:val="10 metros"/>
              </w:smartTagPr>
              <w:r>
                <w:rPr>
                  <w:rFonts w:ascii="Arial" w:hAnsi="Arial" w:cs="Arial"/>
                  <w:sz w:val="22"/>
                  <w:szCs w:val="22"/>
                </w:rPr>
                <w:t>10 metros</w:t>
              </w:r>
            </w:smartTag>
            <w:r>
              <w:rPr>
                <w:rFonts w:ascii="Arial" w:hAnsi="Arial" w:cs="Arial"/>
                <w:sz w:val="22"/>
                <w:szCs w:val="22"/>
              </w:rPr>
              <w:t xml:space="preserve"> de cruce ferroviario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 xml:space="preserve">Estacionarse a menos de </w:t>
            </w:r>
            <w:smartTag w:uri="urn:schemas-microsoft-com:office:smarttags" w:element="metricconverter">
              <w:smartTagPr>
                <w:attr w:name="ProductID" w:val="5 metros"/>
              </w:smartTagPr>
              <w:r>
                <w:rPr>
                  <w:rFonts w:ascii="Arial" w:hAnsi="Arial" w:cs="Arial"/>
                  <w:sz w:val="22"/>
                  <w:szCs w:val="22"/>
                </w:rPr>
                <w:t>5 metros</w:t>
              </w:r>
            </w:smartTag>
            <w:r>
              <w:rPr>
                <w:rFonts w:ascii="Arial" w:hAnsi="Arial" w:cs="Arial"/>
                <w:sz w:val="22"/>
                <w:szCs w:val="22"/>
              </w:rPr>
              <w:t xml:space="preserve"> de estación de bomberos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Estacionarse cerca de vehículo en lado opuesto o camellones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6.</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 xml:space="preserve">Estacionarse en cruce de peatones, aceras, andadores                    </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7.</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Estacionarse en curva o cima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8.</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Estacionarse en doble fila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9.</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Estacionarse en intersección</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10.</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 xml:space="preserve">Estacionarse en la intersección de dos calles </w:t>
            </w:r>
            <w:r>
              <w:rPr>
                <w:rFonts w:ascii="Arial" w:hAnsi="Arial" w:cs="Arial"/>
                <w:sz w:val="22"/>
                <w:szCs w:val="22"/>
              </w:rPr>
              <w:tab/>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Estacionarse en lugares destinados a carga y descarga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Estacionarse en parada de servicio público de pasajeros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Estacionarse en sentido contrario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Estacionarse en superficie de rodamiento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lastRenderedPageBreak/>
              <w:t>15.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Estacionarse en zona de seguridad</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16.</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Estacionarse en líneas rojas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17.</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Estacionarse frente a hidrante</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18.</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Estacionarse frente a vía de acceso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19.</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Estacionarse en pendiente sin tomar las medidas adecuadas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20.</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Estacionarse más del tiempo señalado sin efectuar el pago correspondiente en los parquímetros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Estacionarse obstruyendo señales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 xml:space="preserve">Estacionarse sin dispositivos de advertencia </w:t>
            </w:r>
            <w:r>
              <w:rPr>
                <w:rFonts w:ascii="Arial" w:hAnsi="Arial" w:cs="Arial"/>
                <w:sz w:val="22"/>
                <w:szCs w:val="22"/>
              </w:rPr>
              <w:tab/>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Estacionarse sin usar freno de estacionamiento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Estacionarse sobre vía férrea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8</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Estacionarse en túnel o sobre puente</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26.</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No calzar con cuñas vehículos pesados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27.</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Obstaculizar estacionamiento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28.</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Estacionarse en línea azul o estacionamiento de discapacitado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29.</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Estacionarse en esquina sin respetar el margen de seguridad (6 mts)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p>
        </w:tc>
        <w:tc>
          <w:tcPr>
            <w:tcW w:w="781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hAnsi="Arial" w:cs="Arial"/>
                <w:sz w:val="22"/>
                <w:szCs w:val="22"/>
              </w:rPr>
            </w:pP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p>
        </w:tc>
      </w:tr>
      <w:tr w:rsidR="006E36CD" w:rsidTr="005242E8">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IX.</w:t>
            </w:r>
          </w:p>
        </w:tc>
        <w:tc>
          <w:tcPr>
            <w:tcW w:w="9249" w:type="dxa"/>
            <w:gridSpan w:val="5"/>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hAnsi="Arial" w:cs="Arial"/>
                <w:b/>
                <w:bCs/>
                <w:sz w:val="22"/>
                <w:szCs w:val="22"/>
              </w:rPr>
            </w:pPr>
          </w:p>
          <w:p w:rsidR="006E36CD" w:rsidRDefault="006E36CD" w:rsidP="006E36CD">
            <w:pPr>
              <w:autoSpaceDE w:val="0"/>
              <w:autoSpaceDN w:val="0"/>
              <w:adjustRightInd w:val="0"/>
              <w:spacing w:line="254" w:lineRule="auto"/>
              <w:jc w:val="both"/>
              <w:rPr>
                <w:rFonts w:ascii="Arial" w:hAnsi="Arial" w:cs="Arial"/>
                <w:b/>
                <w:bCs/>
                <w:sz w:val="22"/>
                <w:szCs w:val="22"/>
              </w:rPr>
            </w:pPr>
            <w:r>
              <w:rPr>
                <w:rFonts w:ascii="Arial" w:hAnsi="Arial" w:cs="Arial"/>
                <w:b/>
                <w:bCs/>
                <w:sz w:val="22"/>
                <w:szCs w:val="22"/>
              </w:rPr>
              <w:t>MEDIO AMBIENTE</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tc>
        <w:tc>
          <w:tcPr>
            <w:tcW w:w="781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INFRACCION</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MÍN</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MÁX</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Arrojar basura en la vía publica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Circular sin engomado de verificación</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Emisión excesiva de humo o ruido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Producir ruido en zonas escolares o instituciones de salud</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X.</w:t>
            </w:r>
          </w:p>
        </w:tc>
        <w:tc>
          <w:tcPr>
            <w:tcW w:w="9249" w:type="dxa"/>
            <w:gridSpan w:val="5"/>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hAnsi="Arial" w:cs="Arial"/>
                <w:sz w:val="22"/>
                <w:szCs w:val="22"/>
              </w:rPr>
            </w:pPr>
          </w:p>
          <w:p w:rsidR="006E36CD" w:rsidRDefault="006E36CD" w:rsidP="006E36CD">
            <w:pPr>
              <w:autoSpaceDE w:val="0"/>
              <w:autoSpaceDN w:val="0"/>
              <w:adjustRightInd w:val="0"/>
              <w:spacing w:line="254" w:lineRule="auto"/>
              <w:jc w:val="both"/>
              <w:rPr>
                <w:rFonts w:ascii="Arial" w:hAnsi="Arial" w:cs="Arial"/>
                <w:b/>
                <w:bCs/>
                <w:sz w:val="22"/>
                <w:szCs w:val="22"/>
              </w:rPr>
            </w:pPr>
            <w:r>
              <w:rPr>
                <w:rFonts w:ascii="Arial" w:hAnsi="Arial" w:cs="Arial"/>
                <w:b/>
                <w:bCs/>
                <w:sz w:val="22"/>
                <w:szCs w:val="22"/>
              </w:rPr>
              <w:t>PESOS Y DIMENSIONES</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tc>
        <w:tc>
          <w:tcPr>
            <w:tcW w:w="781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INFRACCION</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MÍN</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MÁX</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 xml:space="preserve">Exceder las dimensiones en altura de más de </w:t>
            </w:r>
            <w:smartTag w:uri="urn:schemas-microsoft-com:office:smarttags" w:element="metricconverter">
              <w:smartTagPr>
                <w:attr w:name="ProductID" w:val="15 cm"/>
              </w:smartTagPr>
              <w:r>
                <w:rPr>
                  <w:rFonts w:ascii="Arial" w:hAnsi="Arial" w:cs="Arial"/>
                  <w:sz w:val="22"/>
                  <w:szCs w:val="22"/>
                </w:rPr>
                <w:t>15 cm</w:t>
              </w:r>
            </w:smartTag>
            <w:r>
              <w:rPr>
                <w:rFonts w:ascii="Arial" w:hAnsi="Arial" w:cs="Arial"/>
                <w:sz w:val="22"/>
                <w:szCs w:val="22"/>
              </w:rPr>
              <w:t>.</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Exceder las dimensiones en ancho de 1</w:t>
            </w:r>
            <w:smartTag w:uri="urn:schemas-microsoft-com:office:smarttags" w:element="metricconverter">
              <w:smartTagPr>
                <w:attr w:name="ProductID" w:val="1 a"/>
              </w:smartTagPr>
              <w:r>
                <w:rPr>
                  <w:rFonts w:ascii="Arial" w:hAnsi="Arial" w:cs="Arial"/>
                  <w:sz w:val="22"/>
                  <w:szCs w:val="22"/>
                </w:rPr>
                <w:t xml:space="preserve">1 a </w:t>
              </w:r>
            </w:smartTag>
            <w:smartTag w:uri="urn:schemas-microsoft-com:office:smarttags" w:element="metricconverter">
              <w:smartTagPr>
                <w:attr w:name="ProductID" w:val="20 cm"/>
              </w:smartTagPr>
              <w:r>
                <w:rPr>
                  <w:rFonts w:ascii="Arial" w:hAnsi="Arial" w:cs="Arial"/>
                  <w:sz w:val="22"/>
                  <w:szCs w:val="22"/>
                </w:rPr>
                <w:t>20 cm</w:t>
              </w:r>
            </w:smartTag>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 xml:space="preserve">Exceder las dimensiones en ancho de </w:t>
            </w:r>
            <w:smartTag w:uri="urn:schemas-microsoft-com:office:smarttags" w:element="metricconverter">
              <w:smartTagPr>
                <w:attr w:name="ProductID" w:val="21 a"/>
              </w:smartTagPr>
              <w:r>
                <w:rPr>
                  <w:rFonts w:ascii="Arial" w:hAnsi="Arial" w:cs="Arial"/>
                  <w:sz w:val="22"/>
                  <w:szCs w:val="22"/>
                </w:rPr>
                <w:t xml:space="preserve">21 a </w:t>
              </w:r>
            </w:smartTag>
            <w:smartTag w:uri="urn:schemas-microsoft-com:office:smarttags" w:element="metricconverter">
              <w:smartTagPr>
                <w:attr w:name="ProductID" w:val="30 cm"/>
              </w:smartTagPr>
              <w:r>
                <w:rPr>
                  <w:rFonts w:ascii="Arial" w:hAnsi="Arial" w:cs="Arial"/>
                  <w:sz w:val="22"/>
                  <w:szCs w:val="22"/>
                </w:rPr>
                <w:t>30 cm</w:t>
              </w:r>
            </w:smartTag>
            <w:r>
              <w:rPr>
                <w:rFonts w:ascii="Arial" w:hAnsi="Arial" w:cs="Arial"/>
                <w:sz w:val="22"/>
                <w:szCs w:val="22"/>
              </w:rPr>
              <w:t>.</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 xml:space="preserve">Exceder las dimensiones en ancho a más de </w:t>
            </w:r>
            <w:smartTag w:uri="urn:schemas-microsoft-com:office:smarttags" w:element="metricconverter">
              <w:smartTagPr>
                <w:attr w:name="ProductID" w:val="30 cm"/>
              </w:smartTagPr>
              <w:smartTag w:uri="urn:schemas-microsoft-com:office:smarttags" w:element="metricconverter">
                <w:smartTagPr>
                  <w:attr w:name="ProductID" w:val="30 cm"/>
                </w:smartTagPr>
                <w:r>
                  <w:rPr>
                    <w:rFonts w:ascii="Arial" w:hAnsi="Arial" w:cs="Arial"/>
                    <w:sz w:val="22"/>
                    <w:szCs w:val="22"/>
                  </w:rPr>
                  <w:t>30 cm</w:t>
                </w:r>
              </w:smartTag>
              <w:r>
                <w:rPr>
                  <w:rFonts w:ascii="Arial" w:hAnsi="Arial" w:cs="Arial"/>
                  <w:sz w:val="22"/>
                  <w:szCs w:val="22"/>
                </w:rPr>
                <w:t>.</w:t>
              </w:r>
            </w:smartTag>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8</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 xml:space="preserve">Exceder las dimensiones en longitud hasta de </w:t>
            </w:r>
            <w:smartTag w:uri="urn:schemas-microsoft-com:office:smarttags" w:element="metricconverter">
              <w:smartTagPr>
                <w:attr w:name="ProductID" w:val="50 cm"/>
              </w:smartTagPr>
              <w:r>
                <w:rPr>
                  <w:rFonts w:ascii="Arial" w:hAnsi="Arial" w:cs="Arial"/>
                  <w:sz w:val="22"/>
                  <w:szCs w:val="22"/>
                </w:rPr>
                <w:t>50 cm</w:t>
              </w:r>
            </w:smartTag>
            <w:r>
              <w:rPr>
                <w:rFonts w:ascii="Arial" w:hAnsi="Arial" w:cs="Arial"/>
                <w:sz w:val="22"/>
                <w:szCs w:val="22"/>
              </w:rPr>
              <w:t xml:space="preserve">. </w:t>
            </w:r>
            <w:r>
              <w:rPr>
                <w:rFonts w:ascii="Arial" w:hAnsi="Arial" w:cs="Arial"/>
                <w:sz w:val="22"/>
                <w:szCs w:val="22"/>
              </w:rPr>
              <w:tab/>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6.</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 xml:space="preserve">Exceder las dimensiones en longitud de </w:t>
            </w:r>
            <w:smartTag w:uri="urn:schemas-microsoft-com:office:smarttags" w:element="metricconverter">
              <w:smartTagPr>
                <w:attr w:name="ProductID" w:val="51 a"/>
              </w:smartTagPr>
              <w:r>
                <w:rPr>
                  <w:rFonts w:ascii="Arial" w:hAnsi="Arial" w:cs="Arial"/>
                  <w:sz w:val="22"/>
                  <w:szCs w:val="22"/>
                </w:rPr>
                <w:t>51 a</w:t>
              </w:r>
            </w:smartTag>
            <w:smartTag w:uri="urn:schemas-microsoft-com:office:smarttags" w:element="metricconverter">
              <w:smartTagPr>
                <w:attr w:name="ProductID" w:val="100 cm"/>
              </w:smartTagPr>
              <w:r>
                <w:rPr>
                  <w:rFonts w:ascii="Arial" w:hAnsi="Arial" w:cs="Arial"/>
                  <w:sz w:val="22"/>
                  <w:szCs w:val="22"/>
                </w:rPr>
                <w:t>100 cm</w:t>
              </w:r>
            </w:smartTag>
            <w:r>
              <w:rPr>
                <w:rFonts w:ascii="Arial" w:hAnsi="Arial" w:cs="Arial"/>
                <w:sz w:val="22"/>
                <w:szCs w:val="22"/>
              </w:rPr>
              <w:t xml:space="preserve">. </w:t>
            </w:r>
            <w:r>
              <w:rPr>
                <w:rFonts w:ascii="Arial" w:hAnsi="Arial" w:cs="Arial"/>
                <w:sz w:val="22"/>
                <w:szCs w:val="22"/>
              </w:rPr>
              <w:tab/>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7.</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 xml:space="preserve">Exceder las dimensiones en longitud de más de 1 </w:t>
            </w:r>
            <w:smartTag w:uri="urn:schemas-microsoft-com:office:smarttags" w:element="metricconverter">
              <w:smartTagPr>
                <w:attr w:name="ProductID" w:val="00 cm"/>
              </w:smartTagPr>
              <w:r>
                <w:rPr>
                  <w:rFonts w:ascii="Arial" w:hAnsi="Arial" w:cs="Arial"/>
                  <w:sz w:val="22"/>
                  <w:szCs w:val="22"/>
                </w:rPr>
                <w:t>00 cm</w:t>
              </w:r>
            </w:smartTag>
            <w:r>
              <w:rPr>
                <w:rFonts w:ascii="Arial" w:hAnsi="Arial" w:cs="Arial"/>
                <w:sz w:val="22"/>
                <w:szCs w:val="22"/>
              </w:rPr>
              <w:t>.</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8.</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 xml:space="preserve">Exceder en peso hasta de </w:t>
            </w:r>
            <w:smartTag w:uri="urn:schemas-microsoft-com:office:smarttags" w:element="metricconverter">
              <w:smartTagPr>
                <w:attr w:name="ProductID" w:val="500 Kg"/>
              </w:smartTagPr>
              <w:r>
                <w:rPr>
                  <w:rFonts w:ascii="Arial" w:hAnsi="Arial" w:cs="Arial"/>
                  <w:sz w:val="22"/>
                  <w:szCs w:val="22"/>
                </w:rPr>
                <w:t>500 Kg</w:t>
              </w:r>
            </w:smartTag>
            <w:r>
              <w:rPr>
                <w:rFonts w:ascii="Arial" w:hAnsi="Arial" w:cs="Arial"/>
                <w:sz w:val="22"/>
                <w:szCs w:val="22"/>
              </w:rPr>
              <w:t xml:space="preserve">. </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9.</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 xml:space="preserve">Exceder en peso de 501 hasta </w:t>
            </w:r>
            <w:smartTag w:uri="urn:schemas-microsoft-com:office:smarttags" w:element="metricconverter">
              <w:smartTagPr>
                <w:attr w:name="ProductID" w:val="1,500 Kg"/>
              </w:smartTagPr>
              <w:r>
                <w:rPr>
                  <w:rFonts w:ascii="Arial" w:hAnsi="Arial" w:cs="Arial"/>
                  <w:sz w:val="22"/>
                  <w:szCs w:val="22"/>
                </w:rPr>
                <w:t>1,500 Kg</w:t>
              </w:r>
            </w:smartTag>
            <w:r>
              <w:rPr>
                <w:rFonts w:ascii="Arial" w:hAnsi="Arial" w:cs="Arial"/>
                <w:sz w:val="22"/>
                <w:szCs w:val="22"/>
              </w:rPr>
              <w:t>.</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10.</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 xml:space="preserve">Exceder en peso de 1,501 hasta </w:t>
            </w:r>
            <w:smartTag w:uri="urn:schemas-microsoft-com:office:smarttags" w:element="metricconverter">
              <w:smartTagPr>
                <w:attr w:name="ProductID" w:val="2,000 Kg"/>
              </w:smartTagPr>
              <w:r>
                <w:rPr>
                  <w:rFonts w:ascii="Arial" w:hAnsi="Arial" w:cs="Arial"/>
                  <w:sz w:val="22"/>
                  <w:szCs w:val="22"/>
                </w:rPr>
                <w:t>2,000 Kg</w:t>
              </w:r>
            </w:smartTag>
            <w:r>
              <w:rPr>
                <w:rFonts w:ascii="Arial" w:hAnsi="Arial" w:cs="Arial"/>
                <w:sz w:val="22"/>
                <w:szCs w:val="22"/>
              </w:rPr>
              <w:t>.</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8</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 xml:space="preserve">Exceder en peso de 2,001 hasta </w:t>
            </w:r>
            <w:smartTag w:uri="urn:schemas-microsoft-com:office:smarttags" w:element="metricconverter">
              <w:smartTagPr>
                <w:attr w:name="ProductID" w:val="2,500 Kg"/>
              </w:smartTagPr>
              <w:r>
                <w:rPr>
                  <w:rFonts w:ascii="Arial" w:hAnsi="Arial" w:cs="Arial"/>
                  <w:sz w:val="22"/>
                  <w:szCs w:val="22"/>
                </w:rPr>
                <w:t>2,500 Kg</w:t>
              </w:r>
            </w:smartTag>
            <w:r>
              <w:rPr>
                <w:rFonts w:ascii="Arial" w:hAnsi="Arial" w:cs="Arial"/>
                <w:sz w:val="22"/>
                <w:szCs w:val="22"/>
              </w:rPr>
              <w:t>.</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10</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 xml:space="preserve">Exceder en peso de 2,501 hasta </w:t>
            </w:r>
            <w:smartTag w:uri="urn:schemas-microsoft-com:office:smarttags" w:element="metricconverter">
              <w:smartTagPr>
                <w:attr w:name="ProductID" w:val="3,000 Kg"/>
              </w:smartTagPr>
              <w:r>
                <w:rPr>
                  <w:rFonts w:ascii="Arial" w:hAnsi="Arial" w:cs="Arial"/>
                  <w:sz w:val="22"/>
                  <w:szCs w:val="22"/>
                </w:rPr>
                <w:t>3,000 Kg</w:t>
              </w:r>
            </w:smartTag>
            <w:r>
              <w:rPr>
                <w:rFonts w:ascii="Arial" w:hAnsi="Arial" w:cs="Arial"/>
                <w:sz w:val="22"/>
                <w:szCs w:val="22"/>
              </w:rPr>
              <w:t>.</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7</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12</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 xml:space="preserve">Exceder en peso de 3,001 hasta </w:t>
            </w:r>
            <w:smartTag w:uri="urn:schemas-microsoft-com:office:smarttags" w:element="metricconverter">
              <w:smartTagPr>
                <w:attr w:name="ProductID" w:val="3,500 Kg"/>
              </w:smartTagPr>
              <w:r>
                <w:rPr>
                  <w:rFonts w:ascii="Arial" w:hAnsi="Arial" w:cs="Arial"/>
                  <w:sz w:val="22"/>
                  <w:szCs w:val="22"/>
                </w:rPr>
                <w:t>3,500 Kg</w:t>
              </w:r>
            </w:smartTag>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8</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lastRenderedPageBreak/>
              <w:t>14.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 xml:space="preserve">Exceder en peso de 3,501 hasta </w:t>
            </w:r>
            <w:smartTag w:uri="urn:schemas-microsoft-com:office:smarttags" w:element="metricconverter">
              <w:smartTagPr>
                <w:attr w:name="ProductID" w:val="4,000 Kg"/>
              </w:smartTagPr>
              <w:r>
                <w:rPr>
                  <w:rFonts w:ascii="Arial" w:hAnsi="Arial" w:cs="Arial"/>
                  <w:sz w:val="22"/>
                  <w:szCs w:val="22"/>
                </w:rPr>
                <w:t>4,000 Kg</w:t>
              </w:r>
            </w:smartTag>
            <w:r>
              <w:rPr>
                <w:rFonts w:ascii="Arial" w:hAnsi="Arial" w:cs="Arial"/>
                <w:sz w:val="22"/>
                <w:szCs w:val="22"/>
              </w:rPr>
              <w:t xml:space="preserve">. </w:t>
            </w:r>
            <w:r>
              <w:rPr>
                <w:rFonts w:ascii="Arial" w:hAnsi="Arial" w:cs="Arial"/>
                <w:sz w:val="22"/>
                <w:szCs w:val="22"/>
              </w:rPr>
              <w:tab/>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9</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 xml:space="preserve">Exceder en peso de 4,000 hasta </w:t>
            </w:r>
            <w:smartTag w:uri="urn:schemas-microsoft-com:office:smarttags" w:element="metricconverter">
              <w:smartTagPr>
                <w:attr w:name="ProductID" w:val="5,000 Kg"/>
              </w:smartTagPr>
              <w:r>
                <w:rPr>
                  <w:rFonts w:ascii="Arial" w:hAnsi="Arial" w:cs="Arial"/>
                  <w:sz w:val="22"/>
                  <w:szCs w:val="22"/>
                </w:rPr>
                <w:t>5,000 Kg</w:t>
              </w:r>
            </w:smartTag>
            <w:r>
              <w:rPr>
                <w:rFonts w:ascii="Arial" w:hAnsi="Arial" w:cs="Arial"/>
                <w:sz w:val="22"/>
                <w:szCs w:val="22"/>
              </w:rPr>
              <w:t xml:space="preserve">. </w:t>
            </w:r>
            <w:r>
              <w:rPr>
                <w:rFonts w:ascii="Arial" w:hAnsi="Arial" w:cs="Arial"/>
                <w:sz w:val="22"/>
                <w:szCs w:val="22"/>
              </w:rPr>
              <w:tab/>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10</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15</w:t>
            </w:r>
          </w:p>
        </w:tc>
      </w:tr>
      <w:tr w:rsidR="006E36CD" w:rsidTr="005242E8">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p>
          <w:p w:rsidR="006E36CD" w:rsidRDefault="006E36CD" w:rsidP="006E36CD">
            <w:pPr>
              <w:autoSpaceDE w:val="0"/>
              <w:autoSpaceDN w:val="0"/>
              <w:adjustRightInd w:val="0"/>
              <w:spacing w:line="254" w:lineRule="auto"/>
              <w:ind w:right="-104"/>
              <w:jc w:val="both"/>
              <w:rPr>
                <w:rFonts w:ascii="Arial" w:eastAsia="Batang" w:hAnsi="Arial" w:cs="Arial"/>
                <w:b/>
                <w:bCs/>
                <w:color w:val="000000"/>
                <w:sz w:val="22"/>
                <w:szCs w:val="22"/>
              </w:rPr>
            </w:pPr>
            <w:r>
              <w:rPr>
                <w:rFonts w:ascii="Arial" w:eastAsia="Batang" w:hAnsi="Arial" w:cs="Arial"/>
                <w:b/>
                <w:bCs/>
                <w:color w:val="000000"/>
                <w:sz w:val="22"/>
                <w:szCs w:val="22"/>
              </w:rPr>
              <w:t>XI.</w:t>
            </w:r>
          </w:p>
        </w:tc>
        <w:tc>
          <w:tcPr>
            <w:tcW w:w="9249" w:type="dxa"/>
            <w:gridSpan w:val="5"/>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hAnsi="Arial" w:cs="Arial"/>
                <w:b/>
                <w:bCs/>
                <w:sz w:val="22"/>
                <w:szCs w:val="22"/>
              </w:rPr>
            </w:pPr>
          </w:p>
          <w:p w:rsidR="006E36CD" w:rsidRDefault="006E36CD" w:rsidP="006E36CD">
            <w:pPr>
              <w:autoSpaceDE w:val="0"/>
              <w:autoSpaceDN w:val="0"/>
              <w:adjustRightInd w:val="0"/>
              <w:spacing w:line="254" w:lineRule="auto"/>
              <w:jc w:val="both"/>
              <w:rPr>
                <w:rFonts w:ascii="Arial" w:hAnsi="Arial" w:cs="Arial"/>
                <w:b/>
                <w:bCs/>
                <w:sz w:val="22"/>
                <w:szCs w:val="22"/>
              </w:rPr>
            </w:pPr>
            <w:r>
              <w:rPr>
                <w:rFonts w:ascii="Arial" w:hAnsi="Arial" w:cs="Arial"/>
                <w:b/>
                <w:bCs/>
                <w:sz w:val="22"/>
                <w:szCs w:val="22"/>
              </w:rPr>
              <w:t>SEÑALES DE TRANSITO</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tc>
        <w:tc>
          <w:tcPr>
            <w:tcW w:w="781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INFRACCION</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MÍN</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MÁX</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No atender indicaciones de los agentes de transito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No atender luz roja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 xml:space="preserve">No atender señal de alto </w:t>
            </w:r>
            <w:r>
              <w:rPr>
                <w:rFonts w:ascii="Arial" w:hAnsi="Arial" w:cs="Arial"/>
                <w:sz w:val="22"/>
                <w:szCs w:val="22"/>
              </w:rPr>
              <w:tab/>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No atender semáforo de crucero de ferrocarriles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No atender señales de tránsito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ind w:right="-13"/>
              <w:jc w:val="both"/>
              <w:rPr>
                <w:rFonts w:ascii="Arial" w:eastAsia="Batang" w:hAnsi="Arial" w:cs="Arial"/>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XII.</w:t>
            </w:r>
          </w:p>
        </w:tc>
        <w:tc>
          <w:tcPr>
            <w:tcW w:w="9249" w:type="dxa"/>
            <w:gridSpan w:val="5"/>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hAnsi="Arial" w:cs="Arial"/>
                <w:b/>
                <w:bCs/>
                <w:sz w:val="22"/>
                <w:szCs w:val="22"/>
              </w:rPr>
            </w:pPr>
          </w:p>
          <w:p w:rsidR="006E36CD" w:rsidRDefault="006E36CD" w:rsidP="006E36CD">
            <w:pPr>
              <w:autoSpaceDE w:val="0"/>
              <w:autoSpaceDN w:val="0"/>
              <w:adjustRightInd w:val="0"/>
              <w:spacing w:line="254" w:lineRule="auto"/>
              <w:jc w:val="both"/>
              <w:rPr>
                <w:rFonts w:ascii="Arial" w:hAnsi="Arial" w:cs="Arial"/>
                <w:b/>
                <w:bCs/>
                <w:sz w:val="22"/>
                <w:szCs w:val="22"/>
              </w:rPr>
            </w:pPr>
            <w:r>
              <w:rPr>
                <w:rFonts w:ascii="Arial" w:hAnsi="Arial" w:cs="Arial"/>
                <w:b/>
                <w:bCs/>
                <w:sz w:val="22"/>
                <w:szCs w:val="22"/>
              </w:rPr>
              <w:t>SERVICIO DE CARGA Y GRUAS</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tc>
        <w:tc>
          <w:tcPr>
            <w:tcW w:w="781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INFRACCION</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MÍN</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MÁX</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Cargar y descargar fuera del horario señalado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7</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12</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 xml:space="preserve">2. </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No contar con permiso de estacionamiento para carga y descarga municipal.</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sz w:val="22"/>
                <w:szCs w:val="22"/>
              </w:rPr>
            </w:pPr>
            <w:r>
              <w:rPr>
                <w:rFonts w:ascii="Arial" w:eastAsia="Batang" w:hAnsi="Arial" w:cs="Arial"/>
                <w:bCs/>
                <w:sz w:val="22"/>
                <w:szCs w:val="22"/>
              </w:rPr>
              <w:t>4</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sz w:val="22"/>
                <w:szCs w:val="22"/>
              </w:rPr>
            </w:pPr>
            <w:r>
              <w:rPr>
                <w:rFonts w:ascii="Arial" w:eastAsia="Batang" w:hAnsi="Arial" w:cs="Arial"/>
                <w:bCs/>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 xml:space="preserve">Falta de abanderamiento diurno </w:t>
            </w:r>
            <w:r>
              <w:rPr>
                <w:rFonts w:ascii="Arial" w:hAnsi="Arial" w:cs="Arial"/>
                <w:sz w:val="22"/>
                <w:szCs w:val="22"/>
              </w:rPr>
              <w:tab/>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7</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Falta de abanderamiento nocturno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7</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Falta de indicador de peligro en carga posterior</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6.</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Falta de luces rojas en carga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7.</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 xml:space="preserve">Falta de reflejantes o antorchas </w:t>
            </w:r>
            <w:r>
              <w:rPr>
                <w:rFonts w:ascii="Arial" w:hAnsi="Arial" w:cs="Arial"/>
                <w:sz w:val="22"/>
                <w:szCs w:val="22"/>
              </w:rPr>
              <w:tab/>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8.</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Llevar carga estorbando la visibilidad</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9.</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 xml:space="preserve">Llevar carga mal sujeta </w:t>
            </w:r>
            <w:r>
              <w:rPr>
                <w:rFonts w:ascii="Arial" w:hAnsi="Arial" w:cs="Arial"/>
                <w:sz w:val="22"/>
                <w:szCs w:val="22"/>
              </w:rPr>
              <w:tab/>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10.</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Llevar carga que comprometa la estabilidad del vehículo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 xml:space="preserve">Llevar carga sin cubrir </w:t>
            </w:r>
            <w:r>
              <w:rPr>
                <w:rFonts w:ascii="Arial" w:hAnsi="Arial" w:cs="Arial"/>
                <w:sz w:val="22"/>
                <w:szCs w:val="22"/>
              </w:rPr>
              <w:tab/>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Llevar personas en remolque no autorizado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 xml:space="preserve">Llevar personas en vehículos remolcados </w:t>
            </w:r>
            <w:r>
              <w:rPr>
                <w:rFonts w:ascii="Arial" w:hAnsi="Arial" w:cs="Arial"/>
                <w:sz w:val="22"/>
                <w:szCs w:val="22"/>
              </w:rPr>
              <w:tab/>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No abanderar carga sobresaliente</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No transportar carga descrita en carta de porte</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10</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16.</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Ocultar luces con la carga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17.</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Ocultar placas con la carga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18.</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Transportar carga distinta a la autorizada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19.</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Transportar material peligroso en zonas prohibidas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20</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50</w:t>
            </w:r>
          </w:p>
        </w:tc>
      </w:tr>
      <w:tr w:rsidR="006E36CD" w:rsidTr="005242E8">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p>
          <w:p w:rsidR="006E36CD" w:rsidRDefault="006E36CD" w:rsidP="006E36CD">
            <w:pPr>
              <w:autoSpaceDE w:val="0"/>
              <w:autoSpaceDN w:val="0"/>
              <w:adjustRightInd w:val="0"/>
              <w:spacing w:line="254" w:lineRule="auto"/>
              <w:ind w:right="-129"/>
              <w:jc w:val="both"/>
              <w:rPr>
                <w:rFonts w:ascii="Arial" w:eastAsia="Batang" w:hAnsi="Arial" w:cs="Arial"/>
                <w:b/>
                <w:bCs/>
                <w:color w:val="000000"/>
                <w:sz w:val="22"/>
                <w:szCs w:val="22"/>
              </w:rPr>
            </w:pPr>
            <w:r>
              <w:rPr>
                <w:rFonts w:ascii="Arial" w:eastAsia="Batang" w:hAnsi="Arial" w:cs="Arial"/>
                <w:b/>
                <w:bCs/>
                <w:color w:val="000000"/>
                <w:sz w:val="22"/>
                <w:szCs w:val="22"/>
              </w:rPr>
              <w:t>XIII.</w:t>
            </w:r>
          </w:p>
        </w:tc>
        <w:tc>
          <w:tcPr>
            <w:tcW w:w="9249" w:type="dxa"/>
            <w:gridSpan w:val="5"/>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hAnsi="Arial" w:cs="Arial"/>
                <w:b/>
                <w:bCs/>
                <w:sz w:val="22"/>
                <w:szCs w:val="22"/>
              </w:rPr>
            </w:pPr>
          </w:p>
          <w:p w:rsidR="006E36CD" w:rsidRDefault="006E36CD" w:rsidP="006E36CD">
            <w:pPr>
              <w:autoSpaceDE w:val="0"/>
              <w:autoSpaceDN w:val="0"/>
              <w:adjustRightInd w:val="0"/>
              <w:spacing w:line="254" w:lineRule="auto"/>
              <w:jc w:val="both"/>
              <w:rPr>
                <w:rFonts w:ascii="Arial" w:hAnsi="Arial" w:cs="Arial"/>
                <w:b/>
                <w:bCs/>
                <w:sz w:val="22"/>
                <w:szCs w:val="22"/>
              </w:rPr>
            </w:pPr>
            <w:r>
              <w:rPr>
                <w:rFonts w:ascii="Arial" w:hAnsi="Arial" w:cs="Arial"/>
                <w:b/>
                <w:bCs/>
                <w:sz w:val="22"/>
                <w:szCs w:val="22"/>
              </w:rPr>
              <w:t>SERVICIO DE PASAJE</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tc>
        <w:tc>
          <w:tcPr>
            <w:tcW w:w="781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INFRACCION</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MÍN</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MÁX</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Cargar combustible con pasajeros a bordo.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Circular sin la calcomanía de revisión físico- mecánica.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Circular y hacer servicio público sin los colores autorizados.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12</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Efectuar corrida fuera de horario.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10</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lastRenderedPageBreak/>
              <w:t>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Estacionar autobuses foráneos fuera de terminal sin  justificación.</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6.</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Exceso de pasajeros.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7.</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Falta de equipo de seguridad.</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8.</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Falta de lámparas de identificación en letrero de destino.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9.</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 xml:space="preserve">Falta de placas </w:t>
            </w:r>
            <w:r>
              <w:rPr>
                <w:rFonts w:ascii="Arial" w:hAnsi="Arial" w:cs="Arial"/>
                <w:sz w:val="22"/>
                <w:szCs w:val="22"/>
              </w:rPr>
              <w:tab/>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10.</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Falta de póliza de seguro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8</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12</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Fumar con pasajeros a bordo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Insultar a los pasajeros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No notificar cambio de domicilio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No contar con terminales o estaciones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8</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12</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 xml:space="preserve">No cumplir con horarios establecidos para el servicio </w:t>
            </w:r>
            <w:r>
              <w:rPr>
                <w:rFonts w:ascii="Arial" w:hAnsi="Arial" w:cs="Arial"/>
                <w:sz w:val="22"/>
                <w:szCs w:val="22"/>
              </w:rPr>
              <w:tab/>
            </w:r>
            <w:r>
              <w:rPr>
                <w:rFonts w:ascii="Arial" w:hAnsi="Arial" w:cs="Arial"/>
                <w:sz w:val="22"/>
                <w:szCs w:val="22"/>
              </w:rPr>
              <w:tab/>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10</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20</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16.</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No efectuar ascenso y descenso en zonas autorizadas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17.</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No efectuar revisión físico mecánica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10</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18.</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No otorgar facilidades a los discapacitados al abordar o descender del transporte</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8</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12</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19.</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No reparar vehículo en plazo de revisión</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20.</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No traer a la vista número económico, horario, ruta, tarifa y gafete.</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10</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30</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Obstruir las funciones de los inspectores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6</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8</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Invadir rutas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10</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16</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 xml:space="preserve">Prestar servicio fuera de ruta </w:t>
            </w:r>
            <w:r>
              <w:rPr>
                <w:rFonts w:ascii="Arial" w:hAnsi="Arial" w:cs="Arial"/>
                <w:sz w:val="22"/>
                <w:szCs w:val="22"/>
              </w:rPr>
              <w:tab/>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8</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12</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 xml:space="preserve">Traer ayudante a bordo </w:t>
            </w:r>
            <w:r>
              <w:rPr>
                <w:rFonts w:ascii="Arial" w:hAnsi="Arial" w:cs="Arial"/>
                <w:sz w:val="22"/>
                <w:szCs w:val="22"/>
              </w:rPr>
              <w:tab/>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p>
          <w:p w:rsidR="006E36CD" w:rsidRDefault="006E36CD" w:rsidP="006E36CD">
            <w:pPr>
              <w:autoSpaceDE w:val="0"/>
              <w:autoSpaceDN w:val="0"/>
              <w:adjustRightInd w:val="0"/>
              <w:spacing w:line="254" w:lineRule="auto"/>
              <w:ind w:right="-104"/>
              <w:jc w:val="both"/>
              <w:rPr>
                <w:rFonts w:ascii="Arial" w:eastAsia="Batang" w:hAnsi="Arial" w:cs="Arial"/>
                <w:b/>
                <w:bCs/>
                <w:color w:val="000000"/>
                <w:sz w:val="22"/>
                <w:szCs w:val="22"/>
              </w:rPr>
            </w:pPr>
            <w:r>
              <w:rPr>
                <w:rFonts w:ascii="Arial" w:eastAsia="Batang" w:hAnsi="Arial" w:cs="Arial"/>
                <w:b/>
                <w:bCs/>
                <w:color w:val="000000"/>
                <w:sz w:val="22"/>
                <w:szCs w:val="22"/>
              </w:rPr>
              <w:t>XIV.</w:t>
            </w:r>
          </w:p>
        </w:tc>
        <w:tc>
          <w:tcPr>
            <w:tcW w:w="781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hAnsi="Arial" w:cs="Arial"/>
                <w:sz w:val="22"/>
                <w:szCs w:val="22"/>
              </w:rPr>
            </w:pPr>
          </w:p>
          <w:p w:rsidR="006E36CD" w:rsidRDefault="006E36CD" w:rsidP="006E36CD">
            <w:pPr>
              <w:autoSpaceDE w:val="0"/>
              <w:autoSpaceDN w:val="0"/>
              <w:adjustRightInd w:val="0"/>
              <w:spacing w:line="254" w:lineRule="auto"/>
              <w:jc w:val="both"/>
              <w:rPr>
                <w:rFonts w:ascii="Arial" w:hAnsi="Arial" w:cs="Arial"/>
                <w:b/>
                <w:bCs/>
                <w:sz w:val="22"/>
                <w:szCs w:val="22"/>
              </w:rPr>
            </w:pPr>
            <w:r>
              <w:rPr>
                <w:rFonts w:ascii="Arial" w:hAnsi="Arial" w:cs="Arial"/>
                <w:b/>
                <w:bCs/>
                <w:sz w:val="22"/>
                <w:szCs w:val="22"/>
              </w:rPr>
              <w:t>VUELTAS</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tc>
        <w:tc>
          <w:tcPr>
            <w:tcW w:w="781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p>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INFRACCION</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MÍN</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eastAsia="Batang" w:hAnsi="Arial" w:cs="Arial"/>
                <w:b/>
                <w:bCs/>
                <w:color w:val="000000"/>
                <w:sz w:val="22"/>
                <w:szCs w:val="22"/>
              </w:rPr>
              <w:t>MÁX</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Dar vuelta a la derecha sin tomar extremo derecho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Dar vuelta a la izquierda sin tomar extremo izquierdo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 xml:space="preserve">Dar vuelta en "U" cerca de curva o cima </w:t>
            </w:r>
            <w:r>
              <w:rPr>
                <w:rFonts w:ascii="Arial" w:hAnsi="Arial" w:cs="Arial"/>
                <w:sz w:val="22"/>
                <w:szCs w:val="22"/>
              </w:rPr>
              <w:tab/>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
                <w:bCs/>
                <w:color w:val="000000"/>
                <w:sz w:val="22"/>
                <w:szCs w:val="22"/>
              </w:rPr>
            </w:pPr>
            <w:r>
              <w:rPr>
                <w:rFonts w:ascii="Arial" w:hAnsi="Arial" w:cs="Arial"/>
                <w:sz w:val="22"/>
                <w:szCs w:val="22"/>
              </w:rPr>
              <w:t>Dar vuelta en intersección sin precaución</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4</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r>
              <w:rPr>
                <w:rFonts w:ascii="Arial" w:eastAsia="Batang" w:hAnsi="Arial" w:cs="Arial"/>
                <w:bCs/>
                <w:color w:val="000000"/>
                <w:sz w:val="22"/>
                <w:szCs w:val="22"/>
              </w:rPr>
              <w:t>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both"/>
              <w:rPr>
                <w:rFonts w:ascii="Arial" w:hAnsi="Arial" w:cs="Arial"/>
                <w:bCs/>
                <w:sz w:val="22"/>
                <w:szCs w:val="22"/>
              </w:rPr>
            </w:pPr>
            <w:r>
              <w:rPr>
                <w:rFonts w:ascii="Arial" w:hAnsi="Arial" w:cs="Arial"/>
                <w:sz w:val="22"/>
                <w:szCs w:val="22"/>
              </w:rPr>
              <w:t>Dar vuelta sin previo aviso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autoSpaceDE w:val="0"/>
              <w:autoSpaceDN w:val="0"/>
              <w:adjustRightInd w:val="0"/>
              <w:spacing w:line="254" w:lineRule="auto"/>
              <w:jc w:val="center"/>
              <w:rPr>
                <w:rFonts w:ascii="Arial" w:eastAsia="Batang" w:hAnsi="Arial" w:cs="Arial"/>
                <w:bCs/>
                <w:color w:val="000000"/>
                <w:sz w:val="22"/>
                <w:szCs w:val="22"/>
              </w:rPr>
            </w:pPr>
            <w:r>
              <w:rPr>
                <w:rFonts w:ascii="Arial" w:eastAsia="Batang" w:hAnsi="Arial" w:cs="Arial"/>
                <w:bCs/>
                <w:color w:val="000000"/>
                <w:sz w:val="22"/>
                <w:szCs w:val="22"/>
              </w:rPr>
              <w:t>5</w:t>
            </w:r>
          </w:p>
        </w:tc>
      </w:tr>
      <w:tr w:rsidR="006E36CD" w:rsidTr="005242E8">
        <w:trPr>
          <w:gridAfter w:val="1"/>
          <w:wAfter w:w="15"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both"/>
              <w:rPr>
                <w:rFonts w:ascii="Arial" w:hAnsi="Arial" w:cs="Arial"/>
                <w:b/>
                <w:sz w:val="22"/>
                <w:szCs w:val="22"/>
              </w:rPr>
            </w:pPr>
          </w:p>
          <w:p w:rsidR="006E36CD" w:rsidRDefault="006E36CD" w:rsidP="006E36CD">
            <w:pPr>
              <w:spacing w:line="254" w:lineRule="auto"/>
              <w:ind w:right="-129"/>
              <w:jc w:val="both"/>
              <w:rPr>
                <w:rFonts w:ascii="Arial" w:hAnsi="Arial" w:cs="Arial"/>
                <w:b/>
                <w:sz w:val="22"/>
                <w:szCs w:val="22"/>
              </w:rPr>
            </w:pPr>
            <w:r>
              <w:rPr>
                <w:rFonts w:ascii="Arial" w:hAnsi="Arial" w:cs="Arial"/>
                <w:b/>
                <w:sz w:val="22"/>
                <w:szCs w:val="22"/>
              </w:rPr>
              <w:t>XV.</w:t>
            </w:r>
          </w:p>
        </w:tc>
        <w:tc>
          <w:tcPr>
            <w:tcW w:w="9234" w:type="dxa"/>
            <w:gridSpan w:val="4"/>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hAnsi="Arial" w:cs="Arial"/>
                <w:sz w:val="22"/>
                <w:szCs w:val="22"/>
              </w:rPr>
            </w:pPr>
          </w:p>
          <w:p w:rsidR="006E36CD" w:rsidRDefault="006E36CD" w:rsidP="006E36CD">
            <w:pPr>
              <w:autoSpaceDE w:val="0"/>
              <w:autoSpaceDN w:val="0"/>
              <w:adjustRightInd w:val="0"/>
              <w:spacing w:line="254" w:lineRule="auto"/>
              <w:jc w:val="both"/>
              <w:rPr>
                <w:rFonts w:ascii="Arial" w:hAnsi="Arial" w:cs="Arial"/>
                <w:sz w:val="22"/>
                <w:szCs w:val="22"/>
              </w:rPr>
            </w:pPr>
            <w:r>
              <w:rPr>
                <w:rFonts w:ascii="Arial" w:hAnsi="Arial" w:cs="Arial"/>
                <w:sz w:val="22"/>
                <w:szCs w:val="22"/>
              </w:rPr>
              <w:t>Por las faltas o infracciones contra la seguridad pública se aplicarán sanciones que van de 2 hasta 25 Unidades de Medida y Actualización (UMA)</w:t>
            </w:r>
          </w:p>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p>
        </w:tc>
        <w:tc>
          <w:tcPr>
            <w:tcW w:w="7815"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both"/>
              <w:rPr>
                <w:rFonts w:ascii="Arial" w:hAnsi="Arial" w:cs="Arial"/>
                <w:b/>
                <w:sz w:val="22"/>
                <w:szCs w:val="22"/>
              </w:rPr>
            </w:pPr>
            <w:r>
              <w:rPr>
                <w:rFonts w:ascii="Arial" w:hAnsi="Arial" w:cs="Arial"/>
                <w:b/>
                <w:sz w:val="22"/>
                <w:szCs w:val="22"/>
              </w:rPr>
              <w:t>INFRACCION</w:t>
            </w:r>
          </w:p>
          <w:p w:rsidR="006E36CD" w:rsidRDefault="006E36CD" w:rsidP="006E36CD">
            <w:pPr>
              <w:autoSpaceDE w:val="0"/>
              <w:autoSpaceDN w:val="0"/>
              <w:adjustRightInd w:val="0"/>
              <w:spacing w:line="254" w:lineRule="auto"/>
              <w:jc w:val="both"/>
              <w:rPr>
                <w:rFonts w:ascii="Arial" w:hAnsi="Arial" w:cs="Arial"/>
                <w:sz w:val="22"/>
                <w:szCs w:val="22"/>
              </w:rPr>
            </w:pP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both"/>
              <w:rPr>
                <w:rFonts w:ascii="Arial" w:hAnsi="Arial" w:cs="Arial"/>
                <w:b/>
                <w:sz w:val="22"/>
                <w:szCs w:val="22"/>
              </w:rPr>
            </w:pPr>
          </w:p>
          <w:p w:rsidR="006E36CD" w:rsidRDefault="006E36CD" w:rsidP="006E36CD">
            <w:pPr>
              <w:spacing w:line="254" w:lineRule="auto"/>
              <w:jc w:val="both"/>
              <w:rPr>
                <w:rFonts w:ascii="Arial" w:hAnsi="Arial" w:cs="Arial"/>
                <w:b/>
                <w:sz w:val="22"/>
                <w:szCs w:val="22"/>
              </w:rPr>
            </w:pPr>
            <w:r>
              <w:rPr>
                <w:rFonts w:ascii="Arial" w:hAnsi="Arial" w:cs="Arial"/>
                <w:b/>
                <w:sz w:val="22"/>
                <w:szCs w:val="22"/>
              </w:rPr>
              <w:t>MIN</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both"/>
              <w:rPr>
                <w:rFonts w:ascii="Arial" w:hAnsi="Arial" w:cs="Arial"/>
                <w:b/>
                <w:sz w:val="22"/>
                <w:szCs w:val="22"/>
              </w:rPr>
            </w:pPr>
          </w:p>
          <w:p w:rsidR="006E36CD" w:rsidRDefault="006E36CD" w:rsidP="006E36CD">
            <w:pPr>
              <w:spacing w:line="254" w:lineRule="auto"/>
              <w:jc w:val="both"/>
              <w:rPr>
                <w:rFonts w:ascii="Arial" w:hAnsi="Arial" w:cs="Arial"/>
                <w:b/>
                <w:sz w:val="22"/>
                <w:szCs w:val="22"/>
              </w:rPr>
            </w:pPr>
            <w:r>
              <w:rPr>
                <w:rFonts w:ascii="Arial" w:hAnsi="Arial" w:cs="Arial"/>
                <w:b/>
                <w:sz w:val="22"/>
                <w:szCs w:val="22"/>
              </w:rPr>
              <w:t>MAX</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C13C1E" w:rsidP="006E36CD">
            <w:pPr>
              <w:spacing w:line="254" w:lineRule="auto"/>
              <w:jc w:val="both"/>
              <w:rPr>
                <w:rFonts w:ascii="Arial" w:hAnsi="Arial" w:cs="Arial"/>
                <w:sz w:val="22"/>
                <w:szCs w:val="22"/>
              </w:rPr>
            </w:pPr>
            <w:r>
              <w:rPr>
                <w:rFonts w:ascii="Arial" w:hAnsi="Arial" w:cs="Arial"/>
                <w:sz w:val="22"/>
                <w:szCs w:val="22"/>
              </w:rPr>
              <w:t>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Consumir bebidas embriagantes y/o sustancias psicotrópicas o permanecer en estado de ebriedad o bajo el influjo</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4</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20</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C13C1E" w:rsidP="006E36CD">
            <w:pPr>
              <w:spacing w:line="254" w:lineRule="auto"/>
              <w:jc w:val="both"/>
              <w:rPr>
                <w:rFonts w:ascii="Arial" w:hAnsi="Arial" w:cs="Arial"/>
                <w:sz w:val="22"/>
                <w:szCs w:val="22"/>
              </w:rPr>
            </w:pPr>
            <w:r>
              <w:rPr>
                <w:rFonts w:ascii="Arial" w:hAnsi="Arial" w:cs="Arial"/>
                <w:sz w:val="22"/>
                <w:szCs w:val="22"/>
              </w:rPr>
              <w:t>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Ocasionar molestias con emisiones de ruido que rebasen los límites máximos permisibles establecidos, en cuyo caso se aplicaran las sanciones contempladas en los ordenamientos aplicables.</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2</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8</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C13C1E" w:rsidP="006E36CD">
            <w:pPr>
              <w:spacing w:line="254" w:lineRule="auto"/>
              <w:jc w:val="both"/>
              <w:rPr>
                <w:rFonts w:ascii="Arial" w:hAnsi="Arial" w:cs="Arial"/>
                <w:sz w:val="22"/>
                <w:szCs w:val="22"/>
              </w:rPr>
            </w:pPr>
            <w:r>
              <w:rPr>
                <w:rFonts w:ascii="Arial" w:hAnsi="Arial" w:cs="Arial"/>
                <w:sz w:val="22"/>
                <w:szCs w:val="22"/>
              </w:rPr>
              <w:t>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Arrojar objetos sólidos o líquidos, provocar riñas y/o participar en ellas, en reuniones o espectáculos públicos que alteren el orden o el bienestar común.</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r>
              <w:rPr>
                <w:rFonts w:ascii="Arial" w:hAnsi="Arial" w:cs="Arial"/>
                <w:sz w:val="22"/>
                <w:szCs w:val="22"/>
              </w:rPr>
              <w:t>3</w:t>
            </w:r>
          </w:p>
          <w:p w:rsidR="006E36CD" w:rsidRDefault="006E36CD" w:rsidP="006E36CD">
            <w:pPr>
              <w:spacing w:line="254" w:lineRule="auto"/>
              <w:jc w:val="center"/>
              <w:rPr>
                <w:rFonts w:ascii="Arial" w:hAnsi="Arial" w:cs="Arial"/>
                <w:sz w:val="22"/>
                <w:szCs w:val="22"/>
              </w:rPr>
            </w:pP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r>
              <w:rPr>
                <w:rFonts w:ascii="Arial" w:hAnsi="Arial" w:cs="Arial"/>
                <w:sz w:val="22"/>
                <w:szCs w:val="22"/>
              </w:rPr>
              <w:t>10</w:t>
            </w:r>
          </w:p>
          <w:p w:rsidR="006E36CD" w:rsidRDefault="006E36CD" w:rsidP="006E36CD">
            <w:pPr>
              <w:spacing w:line="254" w:lineRule="auto"/>
              <w:jc w:val="center"/>
              <w:rPr>
                <w:rFonts w:ascii="Arial" w:hAnsi="Arial" w:cs="Arial"/>
                <w:sz w:val="22"/>
                <w:szCs w:val="22"/>
              </w:rPr>
            </w:pP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C13C1E" w:rsidP="006E36CD">
            <w:pPr>
              <w:spacing w:line="254" w:lineRule="auto"/>
              <w:jc w:val="both"/>
              <w:rPr>
                <w:rFonts w:ascii="Arial" w:hAnsi="Arial" w:cs="Arial"/>
                <w:sz w:val="22"/>
                <w:szCs w:val="22"/>
              </w:rPr>
            </w:pPr>
            <w:r>
              <w:rPr>
                <w:rFonts w:ascii="Arial" w:hAnsi="Arial" w:cs="Arial"/>
                <w:sz w:val="22"/>
                <w:szCs w:val="22"/>
              </w:rPr>
              <w:lastRenderedPageBreak/>
              <w:t>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Solicitar los servicios de la Policía Preventiva Municipal, de la Coordinación de Prevención y Control de Siniestros, del Sistema de atención a Llamadas de Emergencia 0.6.6., del Sistema de Denuncia Anónima 089, de establecimientos médicos o asistenciales  de emergencia, invocando hechos falsos.</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2</w:t>
            </w:r>
          </w:p>
          <w:p w:rsidR="006E36CD" w:rsidRDefault="006E36CD" w:rsidP="006E36CD">
            <w:pPr>
              <w:spacing w:line="254" w:lineRule="auto"/>
              <w:jc w:val="center"/>
              <w:rPr>
                <w:rFonts w:ascii="Arial" w:hAnsi="Arial" w:cs="Arial"/>
                <w:sz w:val="22"/>
                <w:szCs w:val="22"/>
              </w:rPr>
            </w:pP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10</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C13C1E" w:rsidP="006E36CD">
            <w:pPr>
              <w:spacing w:line="254" w:lineRule="auto"/>
              <w:jc w:val="both"/>
              <w:rPr>
                <w:rFonts w:ascii="Arial" w:hAnsi="Arial" w:cs="Arial"/>
                <w:sz w:val="22"/>
                <w:szCs w:val="22"/>
              </w:rPr>
            </w:pPr>
            <w:r>
              <w:rPr>
                <w:rFonts w:ascii="Arial" w:hAnsi="Arial" w:cs="Arial"/>
                <w:sz w:val="22"/>
                <w:szCs w:val="22"/>
              </w:rPr>
              <w:t>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Realizar comercio ambulante sin permiso, licencia, concesión o autorización municipal.</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10</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C13C1E" w:rsidP="006E36CD">
            <w:pPr>
              <w:spacing w:line="254" w:lineRule="auto"/>
              <w:jc w:val="both"/>
              <w:rPr>
                <w:rFonts w:ascii="Arial" w:hAnsi="Arial" w:cs="Arial"/>
                <w:sz w:val="22"/>
                <w:szCs w:val="22"/>
              </w:rPr>
            </w:pPr>
            <w:r>
              <w:rPr>
                <w:rFonts w:ascii="Arial" w:hAnsi="Arial" w:cs="Arial"/>
                <w:sz w:val="22"/>
                <w:szCs w:val="22"/>
              </w:rPr>
              <w:t>6.</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Realizar comercio ambulante con permiso, licencia, concesión o autorización fuera de los lugares y zonas establecidas en los mismos.</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2</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8</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C13C1E" w:rsidP="006E36CD">
            <w:pPr>
              <w:spacing w:line="254" w:lineRule="auto"/>
              <w:jc w:val="both"/>
              <w:rPr>
                <w:rFonts w:ascii="Arial" w:hAnsi="Arial" w:cs="Arial"/>
                <w:sz w:val="22"/>
                <w:szCs w:val="22"/>
              </w:rPr>
            </w:pPr>
            <w:r>
              <w:rPr>
                <w:rFonts w:ascii="Arial" w:hAnsi="Arial" w:cs="Arial"/>
                <w:sz w:val="22"/>
                <w:szCs w:val="22"/>
              </w:rPr>
              <w:t>7.</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Organizar espectáculos y diversiones públicas en locales que no cumplan con los requisitos de seguridad establecidos en los reglamentos respectivos.</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r>
              <w:rPr>
                <w:rFonts w:ascii="Arial" w:hAnsi="Arial" w:cs="Arial"/>
                <w:sz w:val="22"/>
                <w:szCs w:val="22"/>
              </w:rPr>
              <w:t>10</w:t>
            </w:r>
          </w:p>
          <w:p w:rsidR="006E36CD" w:rsidRDefault="006E36CD" w:rsidP="006E36CD">
            <w:pPr>
              <w:spacing w:line="254" w:lineRule="auto"/>
              <w:jc w:val="center"/>
              <w:rPr>
                <w:rFonts w:ascii="Arial" w:hAnsi="Arial" w:cs="Arial"/>
                <w:sz w:val="22"/>
                <w:szCs w:val="22"/>
              </w:rPr>
            </w:pP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25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C13C1E" w:rsidP="006E36CD">
            <w:pPr>
              <w:spacing w:line="254" w:lineRule="auto"/>
              <w:jc w:val="both"/>
              <w:rPr>
                <w:rFonts w:ascii="Arial" w:hAnsi="Arial" w:cs="Arial"/>
                <w:sz w:val="22"/>
                <w:szCs w:val="22"/>
              </w:rPr>
            </w:pPr>
            <w:r>
              <w:rPr>
                <w:rFonts w:ascii="Arial" w:hAnsi="Arial" w:cs="Arial"/>
                <w:sz w:val="22"/>
                <w:szCs w:val="22"/>
              </w:rPr>
              <w:t>8.</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Acumular y/o vender localidades por parte de particulares ajenos al evento con fines de especulación comercial.</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10</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25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C13C1E" w:rsidP="006E36CD">
            <w:pPr>
              <w:spacing w:line="254" w:lineRule="auto"/>
              <w:jc w:val="both"/>
              <w:rPr>
                <w:rFonts w:ascii="Arial" w:hAnsi="Arial" w:cs="Arial"/>
                <w:sz w:val="22"/>
                <w:szCs w:val="22"/>
                <w:lang w:val="es-419"/>
              </w:rPr>
            </w:pPr>
            <w:r>
              <w:rPr>
                <w:rFonts w:ascii="Arial" w:hAnsi="Arial" w:cs="Arial"/>
                <w:sz w:val="22"/>
                <w:szCs w:val="22"/>
                <w:lang w:val="es-419"/>
              </w:rPr>
              <w:t>9.</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Ingerir bebidas embriagantes en la vía publica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4</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20</w:t>
            </w:r>
          </w:p>
        </w:tc>
      </w:tr>
      <w:tr w:rsidR="006E36CD" w:rsidTr="005242E8">
        <w:trPr>
          <w:gridAfter w:val="1"/>
          <w:wAfter w:w="15"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both"/>
              <w:rPr>
                <w:rFonts w:ascii="Arial" w:hAnsi="Arial" w:cs="Arial"/>
                <w:b/>
                <w:sz w:val="22"/>
                <w:szCs w:val="22"/>
              </w:rPr>
            </w:pPr>
          </w:p>
          <w:p w:rsidR="006E36CD" w:rsidRDefault="006E36CD" w:rsidP="006E36CD">
            <w:pPr>
              <w:spacing w:line="254" w:lineRule="auto"/>
              <w:ind w:right="-117"/>
              <w:jc w:val="both"/>
              <w:rPr>
                <w:rFonts w:ascii="Arial" w:hAnsi="Arial" w:cs="Arial"/>
                <w:b/>
                <w:sz w:val="22"/>
                <w:szCs w:val="22"/>
              </w:rPr>
            </w:pPr>
            <w:r>
              <w:rPr>
                <w:rFonts w:ascii="Arial" w:hAnsi="Arial" w:cs="Arial"/>
                <w:b/>
                <w:sz w:val="22"/>
                <w:szCs w:val="22"/>
              </w:rPr>
              <w:t>XVI.</w:t>
            </w:r>
          </w:p>
        </w:tc>
        <w:tc>
          <w:tcPr>
            <w:tcW w:w="9234" w:type="dxa"/>
            <w:gridSpan w:val="4"/>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both"/>
              <w:rPr>
                <w:rFonts w:ascii="Arial" w:hAnsi="Arial" w:cs="Arial"/>
                <w:sz w:val="22"/>
                <w:szCs w:val="22"/>
              </w:rPr>
            </w:pPr>
          </w:p>
          <w:p w:rsidR="006E36CD" w:rsidRDefault="006E36CD" w:rsidP="006E36CD">
            <w:pPr>
              <w:spacing w:line="254" w:lineRule="auto"/>
              <w:jc w:val="both"/>
              <w:rPr>
                <w:rFonts w:ascii="Arial" w:hAnsi="Arial" w:cs="Arial"/>
                <w:sz w:val="22"/>
                <w:szCs w:val="22"/>
              </w:rPr>
            </w:pPr>
            <w:r>
              <w:rPr>
                <w:rFonts w:ascii="Arial" w:hAnsi="Arial" w:cs="Arial"/>
                <w:sz w:val="22"/>
                <w:szCs w:val="22"/>
              </w:rPr>
              <w:t>Por las faltas o infracciones contra la seguridad general se aplicarán sanciones que van de 2 hasta 20 Unidades de Medida y Actualización (UMA)</w:t>
            </w:r>
          </w:p>
          <w:p w:rsidR="006E36CD" w:rsidRDefault="006E36CD" w:rsidP="006E36CD">
            <w:pPr>
              <w:spacing w:line="254" w:lineRule="auto"/>
              <w:jc w:val="both"/>
              <w:rPr>
                <w:rFonts w:ascii="Arial" w:hAnsi="Arial" w:cs="Arial"/>
                <w:sz w:val="22"/>
                <w:szCs w:val="22"/>
              </w:rPr>
            </w:pP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
                <w:sz w:val="22"/>
                <w:szCs w:val="22"/>
              </w:rPr>
            </w:pPr>
            <w:r>
              <w:rPr>
                <w:rFonts w:ascii="Arial" w:hAnsi="Arial" w:cs="Arial"/>
                <w:b/>
                <w:sz w:val="22"/>
                <w:szCs w:val="22"/>
              </w:rPr>
              <w:t>INFRACCION</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
                <w:sz w:val="22"/>
                <w:szCs w:val="22"/>
              </w:rPr>
            </w:pPr>
            <w:r>
              <w:rPr>
                <w:rFonts w:ascii="Arial" w:hAnsi="Arial" w:cs="Arial"/>
                <w:b/>
                <w:sz w:val="22"/>
                <w:szCs w:val="22"/>
              </w:rPr>
              <w:t>MIN</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
                <w:sz w:val="22"/>
                <w:szCs w:val="22"/>
              </w:rPr>
            </w:pPr>
            <w:r>
              <w:rPr>
                <w:rFonts w:ascii="Arial" w:hAnsi="Arial" w:cs="Arial"/>
                <w:b/>
                <w:sz w:val="22"/>
                <w:szCs w:val="22"/>
              </w:rPr>
              <w:t>MAX</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Arrojar a la vía pública basura y/o cualquier objeto que pueda ocasionar molestias o daños a la imagen del municipio, a las personas o sus bienes, independientemente de la sanción que establece el ordenamiento legal aplicable.</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2</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10</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Causar falsas alarmas o asumir actitudes en lugares o espectáculos públicos que provoquen o tengan por objeto infundir pánico o temor entre los presentes.</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2</w:t>
            </w:r>
          </w:p>
          <w:p w:rsidR="006E36CD" w:rsidRDefault="006E36CD" w:rsidP="006E36CD">
            <w:pPr>
              <w:spacing w:line="254" w:lineRule="auto"/>
              <w:jc w:val="center"/>
              <w:rPr>
                <w:rFonts w:ascii="Arial" w:hAnsi="Arial" w:cs="Arial"/>
                <w:sz w:val="22"/>
                <w:szCs w:val="22"/>
              </w:rPr>
            </w:pP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10</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Detonar cohetes, encender fuegos artificiales o usar explosivos o sustancias peligrosas en la vía pública sin autorización de la autoridad competente.</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3</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10</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Hacer fogatas o utilizar sustancias combustibles o peligrosas en lugares en que no se encuentre permitido.</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2</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15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Fumar en locales, salas de espectáculos y otros lugares en que, por razones de seguridad e higiene necesarias.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3</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r>
              <w:rPr>
                <w:rFonts w:ascii="Arial" w:hAnsi="Arial" w:cs="Arial"/>
                <w:sz w:val="22"/>
                <w:szCs w:val="22"/>
              </w:rPr>
              <w:t>10</w:t>
            </w:r>
          </w:p>
          <w:p w:rsidR="006E36CD" w:rsidRDefault="006E36CD" w:rsidP="006E36CD">
            <w:pPr>
              <w:spacing w:line="254" w:lineRule="auto"/>
              <w:jc w:val="center"/>
              <w:rPr>
                <w:rFonts w:ascii="Arial" w:hAnsi="Arial" w:cs="Arial"/>
                <w:sz w:val="22"/>
                <w:szCs w:val="22"/>
              </w:rPr>
            </w:pP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6.</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Transportar por lugares públicos o poseer animales sin tomar las medidas de seguridad e higiene necesarias.</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2</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7</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7.</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Disparar armas de fuego en celebraciones y/o provocar escándalo, pánico o temor en las personas por esa conducta.</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10</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20</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C13C1E" w:rsidP="006E36CD">
            <w:pPr>
              <w:spacing w:line="254" w:lineRule="auto"/>
              <w:jc w:val="both"/>
              <w:rPr>
                <w:rFonts w:ascii="Arial" w:hAnsi="Arial" w:cs="Arial"/>
                <w:sz w:val="22"/>
                <w:szCs w:val="22"/>
              </w:rPr>
            </w:pPr>
            <w:r>
              <w:rPr>
                <w:rFonts w:ascii="Arial" w:hAnsi="Arial" w:cs="Arial"/>
                <w:sz w:val="22"/>
                <w:szCs w:val="22"/>
              </w:rPr>
              <w:t>8.</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Entrar sin autorización a zonas o lugares de acceso prohibido en los centros de espectáculos, diversiones o recreo y/o en eventos privados.</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3</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7</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C13C1E" w:rsidP="006E36CD">
            <w:pPr>
              <w:spacing w:line="254" w:lineRule="auto"/>
              <w:jc w:val="both"/>
              <w:rPr>
                <w:rFonts w:ascii="Arial" w:hAnsi="Arial" w:cs="Arial"/>
                <w:sz w:val="22"/>
                <w:szCs w:val="22"/>
              </w:rPr>
            </w:pPr>
            <w:r>
              <w:rPr>
                <w:rFonts w:ascii="Arial" w:hAnsi="Arial" w:cs="Arial"/>
                <w:sz w:val="22"/>
                <w:szCs w:val="22"/>
              </w:rPr>
              <w:t>9.</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Organizar o tomar parte en juegos de cualquier índole, en lugar público, que ponga en peligro a las personas que en el transiten o que causen molestias a las familias que habiten en o cerca del lugar en que se desarrollen los juegos, a los peatones o a las personas que manejen cualquier clase de vehículos.</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5</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8</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C13C1E" w:rsidP="006E36CD">
            <w:pPr>
              <w:spacing w:line="254" w:lineRule="auto"/>
              <w:jc w:val="both"/>
              <w:rPr>
                <w:rFonts w:ascii="Arial" w:hAnsi="Arial" w:cs="Arial"/>
                <w:sz w:val="22"/>
                <w:szCs w:val="22"/>
              </w:rPr>
            </w:pPr>
            <w:r>
              <w:rPr>
                <w:rFonts w:ascii="Arial" w:hAnsi="Arial" w:cs="Arial"/>
                <w:sz w:val="22"/>
                <w:szCs w:val="22"/>
              </w:rPr>
              <w:lastRenderedPageBreak/>
              <w:t>10.</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Derramar o provocar el derrame de sustancias peligrosas, combustibles u objetos que dañen la cinta asfáltica.</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5</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15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C13C1E" w:rsidP="006E36CD">
            <w:pPr>
              <w:spacing w:line="254" w:lineRule="auto"/>
              <w:jc w:val="both"/>
              <w:rPr>
                <w:rFonts w:ascii="Arial" w:hAnsi="Arial" w:cs="Arial"/>
                <w:sz w:val="22"/>
                <w:szCs w:val="22"/>
              </w:rPr>
            </w:pPr>
            <w:r>
              <w:rPr>
                <w:rFonts w:ascii="Arial" w:hAnsi="Arial" w:cs="Arial"/>
                <w:sz w:val="22"/>
                <w:szCs w:val="22"/>
              </w:rPr>
              <w:t>11.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Causar incendios por colisión o uso de vehículos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7</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C13C1E" w:rsidP="006E36CD">
            <w:pPr>
              <w:spacing w:line="254" w:lineRule="auto"/>
              <w:jc w:val="both"/>
              <w:rPr>
                <w:rFonts w:ascii="Arial" w:hAnsi="Arial" w:cs="Arial"/>
                <w:sz w:val="22"/>
                <w:szCs w:val="22"/>
              </w:rPr>
            </w:pPr>
            <w:r>
              <w:rPr>
                <w:rFonts w:ascii="Arial" w:hAnsi="Arial" w:cs="Arial"/>
                <w:sz w:val="22"/>
                <w:szCs w:val="22"/>
              </w:rPr>
              <w:t>12.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Cruzar una vialidad sin utilizar los accesos o puentes peatonales.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3</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C13C1E" w:rsidP="006E36CD">
            <w:pPr>
              <w:spacing w:line="254" w:lineRule="auto"/>
              <w:jc w:val="both"/>
              <w:rPr>
                <w:rFonts w:ascii="Arial" w:hAnsi="Arial" w:cs="Arial"/>
                <w:sz w:val="22"/>
                <w:szCs w:val="22"/>
                <w:lang w:val="es-419"/>
              </w:rPr>
            </w:pPr>
            <w:r>
              <w:rPr>
                <w:rFonts w:ascii="Arial" w:hAnsi="Arial" w:cs="Arial"/>
                <w:sz w:val="22"/>
                <w:szCs w:val="22"/>
                <w:lang w:val="es-419"/>
              </w:rPr>
              <w:t>13.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Participar de cualquier forma en carreras de caballos, peleas de perros, peleas de gallos o juegos de azar que se celebren sin los permisos correspondientes.</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5</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20</w:t>
            </w:r>
          </w:p>
        </w:tc>
      </w:tr>
      <w:tr w:rsidR="006E36CD" w:rsidTr="005242E8">
        <w:trPr>
          <w:gridAfter w:val="1"/>
          <w:wAfter w:w="15"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ind w:right="-104"/>
              <w:jc w:val="both"/>
              <w:rPr>
                <w:rFonts w:ascii="Arial" w:hAnsi="Arial" w:cs="Arial"/>
                <w:b/>
                <w:sz w:val="22"/>
                <w:szCs w:val="22"/>
              </w:rPr>
            </w:pPr>
            <w:r>
              <w:rPr>
                <w:rFonts w:ascii="Arial" w:hAnsi="Arial" w:cs="Arial"/>
                <w:b/>
                <w:sz w:val="22"/>
                <w:szCs w:val="22"/>
              </w:rPr>
              <w:t>XVII.</w:t>
            </w:r>
          </w:p>
          <w:p w:rsidR="006E36CD" w:rsidRDefault="006E36CD" w:rsidP="006E36CD">
            <w:pPr>
              <w:spacing w:line="254" w:lineRule="auto"/>
              <w:jc w:val="both"/>
              <w:rPr>
                <w:rFonts w:ascii="Arial" w:hAnsi="Arial" w:cs="Arial"/>
                <w:sz w:val="22"/>
                <w:szCs w:val="22"/>
              </w:rPr>
            </w:pPr>
          </w:p>
        </w:tc>
        <w:tc>
          <w:tcPr>
            <w:tcW w:w="9234" w:type="dxa"/>
            <w:gridSpan w:val="4"/>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both"/>
              <w:rPr>
                <w:rFonts w:ascii="Arial" w:hAnsi="Arial" w:cs="Arial"/>
                <w:sz w:val="22"/>
                <w:szCs w:val="22"/>
              </w:rPr>
            </w:pPr>
            <w:r>
              <w:rPr>
                <w:rFonts w:ascii="Arial" w:hAnsi="Arial" w:cs="Arial"/>
                <w:sz w:val="22"/>
                <w:szCs w:val="22"/>
              </w:rPr>
              <w:t>Por las faltas o infracciones que atentan contra la integridad moral del individuo y de la familia se aplicarán sanciones que van de 2 hasta 30 Unidades de Medida y Actualización (UMA)</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
                <w:sz w:val="22"/>
                <w:szCs w:val="22"/>
              </w:rPr>
            </w:pPr>
            <w:r>
              <w:rPr>
                <w:rFonts w:ascii="Arial" w:hAnsi="Arial" w:cs="Arial"/>
                <w:b/>
                <w:sz w:val="22"/>
                <w:szCs w:val="22"/>
              </w:rPr>
              <w:t>INFRACCION</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
                <w:sz w:val="22"/>
                <w:szCs w:val="22"/>
              </w:rPr>
            </w:pPr>
            <w:r>
              <w:rPr>
                <w:rFonts w:ascii="Arial" w:hAnsi="Arial" w:cs="Arial"/>
                <w:b/>
                <w:sz w:val="22"/>
                <w:szCs w:val="22"/>
              </w:rPr>
              <w:t>MIN</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
                <w:sz w:val="22"/>
                <w:szCs w:val="22"/>
              </w:rPr>
            </w:pPr>
            <w:r>
              <w:rPr>
                <w:rFonts w:ascii="Arial" w:hAnsi="Arial" w:cs="Arial"/>
                <w:b/>
                <w:sz w:val="22"/>
                <w:szCs w:val="22"/>
              </w:rPr>
              <w:t>MAX</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C13C1E" w:rsidP="006E36CD">
            <w:pPr>
              <w:spacing w:line="254" w:lineRule="auto"/>
              <w:jc w:val="both"/>
              <w:rPr>
                <w:rFonts w:ascii="Arial" w:hAnsi="Arial" w:cs="Arial"/>
                <w:sz w:val="22"/>
                <w:szCs w:val="22"/>
              </w:rPr>
            </w:pPr>
            <w:r>
              <w:rPr>
                <w:rFonts w:ascii="Arial" w:hAnsi="Arial" w:cs="Arial"/>
                <w:sz w:val="22"/>
                <w:szCs w:val="22"/>
              </w:rPr>
              <w:t>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Corregir en lugares públicos, con violencia física o moral a quien se le ejerce la patria potestad., de igual forma, vejar o maltratar a los ascendientes, cónyuge o concubinario.</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2</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15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C13C1E" w:rsidP="006E36CD">
            <w:pPr>
              <w:spacing w:line="254" w:lineRule="auto"/>
              <w:jc w:val="both"/>
              <w:rPr>
                <w:rFonts w:ascii="Arial" w:hAnsi="Arial" w:cs="Arial"/>
                <w:sz w:val="22"/>
                <w:szCs w:val="22"/>
              </w:rPr>
            </w:pPr>
            <w:r>
              <w:rPr>
                <w:rFonts w:ascii="Arial" w:hAnsi="Arial" w:cs="Arial"/>
                <w:sz w:val="22"/>
                <w:szCs w:val="22"/>
              </w:rPr>
              <w:t>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Arrojar objetos sólidos o líquidos, provocar riñas y/o participar en ellas, en reuniones o espectáculos públicos que alteren el orden o el bienestar común.</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2</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7</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C13C1E" w:rsidP="006E36CD">
            <w:pPr>
              <w:spacing w:line="254" w:lineRule="auto"/>
              <w:jc w:val="both"/>
              <w:rPr>
                <w:rFonts w:ascii="Arial" w:hAnsi="Arial" w:cs="Arial"/>
                <w:sz w:val="22"/>
                <w:szCs w:val="22"/>
              </w:rPr>
            </w:pPr>
            <w:r>
              <w:rPr>
                <w:rFonts w:ascii="Arial" w:hAnsi="Arial" w:cs="Arial"/>
                <w:sz w:val="22"/>
                <w:szCs w:val="22"/>
              </w:rPr>
              <w:t>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Permitir o tolerar el ingreso, asistencia o permanencia de menores de edad en sitios o lugares no autorizados para ellos.</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10</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30</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C13C1E" w:rsidP="006E36CD">
            <w:pPr>
              <w:spacing w:line="254" w:lineRule="auto"/>
              <w:jc w:val="both"/>
              <w:rPr>
                <w:rFonts w:ascii="Arial" w:hAnsi="Arial" w:cs="Arial"/>
                <w:sz w:val="22"/>
                <w:szCs w:val="22"/>
              </w:rPr>
            </w:pPr>
            <w:r>
              <w:rPr>
                <w:rFonts w:ascii="Arial" w:hAnsi="Arial" w:cs="Arial"/>
                <w:sz w:val="22"/>
                <w:szCs w:val="22"/>
              </w:rPr>
              <w:t>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Vender bebidas alcohólicas, cigarros, tabaco y sus derivados, sustancias psicotrópicas y/o inhalantes a menores de edad</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15</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30</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C13C1E" w:rsidP="006E36CD">
            <w:pPr>
              <w:spacing w:line="254" w:lineRule="auto"/>
              <w:jc w:val="both"/>
              <w:rPr>
                <w:rFonts w:ascii="Arial" w:hAnsi="Arial" w:cs="Arial"/>
                <w:sz w:val="22"/>
                <w:szCs w:val="22"/>
              </w:rPr>
            </w:pPr>
            <w:r>
              <w:rPr>
                <w:rFonts w:ascii="Arial" w:hAnsi="Arial" w:cs="Arial"/>
                <w:sz w:val="22"/>
                <w:szCs w:val="22"/>
              </w:rPr>
              <w:t>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Publicitar la venta o exhibición de pornografía.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15</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30</w:t>
            </w:r>
          </w:p>
        </w:tc>
      </w:tr>
      <w:tr w:rsidR="006E36CD" w:rsidTr="005242E8">
        <w:trPr>
          <w:gridAfter w:val="1"/>
          <w:wAfter w:w="15" w:type="dxa"/>
        </w:trPr>
        <w:tc>
          <w:tcPr>
            <w:tcW w:w="685" w:type="dxa"/>
            <w:tcBorders>
              <w:top w:val="single" w:sz="4" w:space="0" w:color="auto"/>
              <w:left w:val="single" w:sz="4" w:space="0" w:color="auto"/>
              <w:bottom w:val="single" w:sz="4" w:space="0" w:color="auto"/>
              <w:right w:val="single" w:sz="4" w:space="0" w:color="auto"/>
            </w:tcBorders>
          </w:tcPr>
          <w:p w:rsidR="00473062" w:rsidRDefault="00473062" w:rsidP="006E36CD">
            <w:pPr>
              <w:spacing w:line="254" w:lineRule="auto"/>
              <w:ind w:right="-158"/>
              <w:jc w:val="both"/>
              <w:rPr>
                <w:rFonts w:ascii="Arial" w:hAnsi="Arial" w:cs="Arial"/>
                <w:b/>
                <w:sz w:val="22"/>
                <w:szCs w:val="22"/>
              </w:rPr>
            </w:pPr>
          </w:p>
          <w:p w:rsidR="006E36CD" w:rsidRDefault="006E36CD" w:rsidP="006E36CD">
            <w:pPr>
              <w:spacing w:line="254" w:lineRule="auto"/>
              <w:ind w:right="-158"/>
              <w:jc w:val="both"/>
              <w:rPr>
                <w:rFonts w:ascii="Arial" w:hAnsi="Arial" w:cs="Arial"/>
                <w:b/>
                <w:sz w:val="22"/>
                <w:szCs w:val="22"/>
              </w:rPr>
            </w:pPr>
            <w:r>
              <w:rPr>
                <w:rFonts w:ascii="Arial" w:hAnsi="Arial" w:cs="Arial"/>
                <w:b/>
                <w:sz w:val="22"/>
                <w:szCs w:val="22"/>
              </w:rPr>
              <w:t>XVIII.</w:t>
            </w:r>
          </w:p>
        </w:tc>
        <w:tc>
          <w:tcPr>
            <w:tcW w:w="9234" w:type="dxa"/>
            <w:gridSpan w:val="4"/>
            <w:tcBorders>
              <w:top w:val="single" w:sz="4" w:space="0" w:color="auto"/>
              <w:left w:val="single" w:sz="4" w:space="0" w:color="auto"/>
              <w:bottom w:val="single" w:sz="4" w:space="0" w:color="auto"/>
              <w:right w:val="single" w:sz="4" w:space="0" w:color="auto"/>
            </w:tcBorders>
          </w:tcPr>
          <w:p w:rsidR="00473062" w:rsidRDefault="00473062" w:rsidP="006E36CD">
            <w:pPr>
              <w:spacing w:line="254" w:lineRule="auto"/>
              <w:jc w:val="both"/>
              <w:rPr>
                <w:rFonts w:ascii="Arial" w:hAnsi="Arial" w:cs="Arial"/>
                <w:sz w:val="22"/>
                <w:szCs w:val="22"/>
              </w:rPr>
            </w:pPr>
          </w:p>
          <w:p w:rsidR="006E36CD" w:rsidRPr="00473062" w:rsidRDefault="006E36CD" w:rsidP="006E36CD">
            <w:pPr>
              <w:spacing w:line="254" w:lineRule="auto"/>
              <w:jc w:val="both"/>
              <w:rPr>
                <w:rFonts w:ascii="Arial" w:hAnsi="Arial" w:cs="Arial"/>
                <w:sz w:val="22"/>
                <w:szCs w:val="22"/>
              </w:rPr>
            </w:pPr>
            <w:r>
              <w:rPr>
                <w:rFonts w:ascii="Arial" w:hAnsi="Arial" w:cs="Arial"/>
                <w:sz w:val="22"/>
                <w:szCs w:val="22"/>
              </w:rPr>
              <w:t>Por las faltas o infracciones contra la propiedad pública se aplicarán sanciones que van de 2 hasta 15 Unidades de Medida y Actualización (UMA)</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
                <w:sz w:val="22"/>
                <w:szCs w:val="22"/>
              </w:rPr>
            </w:pPr>
            <w:r>
              <w:rPr>
                <w:rFonts w:ascii="Arial" w:hAnsi="Arial" w:cs="Arial"/>
                <w:b/>
                <w:sz w:val="22"/>
                <w:szCs w:val="22"/>
              </w:rPr>
              <w:t>INFRACCION</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
                <w:sz w:val="22"/>
                <w:szCs w:val="22"/>
              </w:rPr>
            </w:pPr>
            <w:r>
              <w:rPr>
                <w:rFonts w:ascii="Arial" w:hAnsi="Arial" w:cs="Arial"/>
                <w:b/>
                <w:sz w:val="22"/>
                <w:szCs w:val="22"/>
              </w:rPr>
              <w:t>MIN</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
                <w:sz w:val="22"/>
                <w:szCs w:val="22"/>
              </w:rPr>
            </w:pPr>
            <w:r>
              <w:rPr>
                <w:rFonts w:ascii="Arial" w:hAnsi="Arial" w:cs="Arial"/>
                <w:b/>
                <w:sz w:val="22"/>
                <w:szCs w:val="22"/>
              </w:rPr>
              <w:t>MAX</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Dañar, ensuciar o pintar estatuas, monumentos, postes, arbotantes, fachadas de edificios públicos, así como causar deterioro a plazas, parques y jardines u otros bienes del dominio público.</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5</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15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Dañar, destruir o remover señales de tránsito o cualquier otro señalamiento oficial.</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5</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10</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Maltratar o hacer uso indebido de buzones y otros señalamientos oficiales.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10</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Destruir o maltratar luminarias del alumbrado público.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7</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15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Dañar o utilizar hidrantes sin justificación alguna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7</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15</w:t>
            </w:r>
          </w:p>
        </w:tc>
      </w:tr>
      <w:tr w:rsidR="006E36CD" w:rsidTr="005242E8">
        <w:trPr>
          <w:gridAfter w:val="1"/>
          <w:wAfter w:w="15"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both"/>
              <w:rPr>
                <w:rFonts w:ascii="Arial" w:hAnsi="Arial" w:cs="Arial"/>
                <w:sz w:val="22"/>
                <w:szCs w:val="22"/>
              </w:rPr>
            </w:pPr>
          </w:p>
          <w:p w:rsidR="006E36CD" w:rsidRDefault="006E36CD" w:rsidP="006E36CD">
            <w:pPr>
              <w:spacing w:line="254" w:lineRule="auto"/>
              <w:jc w:val="both"/>
              <w:rPr>
                <w:rFonts w:ascii="Arial" w:hAnsi="Arial" w:cs="Arial"/>
                <w:b/>
                <w:sz w:val="22"/>
                <w:szCs w:val="22"/>
              </w:rPr>
            </w:pPr>
            <w:r>
              <w:rPr>
                <w:rFonts w:ascii="Arial" w:hAnsi="Arial" w:cs="Arial"/>
                <w:b/>
                <w:sz w:val="22"/>
                <w:szCs w:val="22"/>
              </w:rPr>
              <w:t>XIX.</w:t>
            </w:r>
          </w:p>
        </w:tc>
        <w:tc>
          <w:tcPr>
            <w:tcW w:w="9234" w:type="dxa"/>
            <w:gridSpan w:val="4"/>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both"/>
              <w:rPr>
                <w:rFonts w:ascii="Arial" w:hAnsi="Arial" w:cs="Arial"/>
                <w:sz w:val="22"/>
                <w:szCs w:val="22"/>
              </w:rPr>
            </w:pPr>
          </w:p>
          <w:p w:rsidR="006E36CD" w:rsidRDefault="006E36CD" w:rsidP="006E36CD">
            <w:pPr>
              <w:spacing w:line="254" w:lineRule="auto"/>
              <w:jc w:val="both"/>
              <w:rPr>
                <w:rFonts w:ascii="Arial" w:hAnsi="Arial" w:cs="Arial"/>
                <w:sz w:val="22"/>
                <w:szCs w:val="22"/>
              </w:rPr>
            </w:pPr>
            <w:r>
              <w:rPr>
                <w:rFonts w:ascii="Arial" w:hAnsi="Arial" w:cs="Arial"/>
                <w:sz w:val="22"/>
                <w:szCs w:val="22"/>
              </w:rPr>
              <w:t>Por las infracciones que atentan contra la salubridad y el ornato público se aplicarán sanciones que van de 2 hasta 25 Unidades de Medida y Actualización (UMA)</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
                <w:sz w:val="22"/>
                <w:szCs w:val="22"/>
              </w:rPr>
            </w:pPr>
            <w:r>
              <w:rPr>
                <w:rFonts w:ascii="Arial" w:hAnsi="Arial" w:cs="Arial"/>
                <w:b/>
                <w:sz w:val="22"/>
                <w:szCs w:val="22"/>
              </w:rPr>
              <w:t>INFRACCION</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
                <w:sz w:val="22"/>
                <w:szCs w:val="22"/>
              </w:rPr>
            </w:pPr>
            <w:r>
              <w:rPr>
                <w:rFonts w:ascii="Arial" w:hAnsi="Arial" w:cs="Arial"/>
                <w:b/>
                <w:sz w:val="22"/>
                <w:szCs w:val="22"/>
              </w:rPr>
              <w:t>MIN</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
                <w:sz w:val="22"/>
                <w:szCs w:val="22"/>
              </w:rPr>
            </w:pPr>
            <w:r>
              <w:rPr>
                <w:rFonts w:ascii="Arial" w:hAnsi="Arial" w:cs="Arial"/>
                <w:b/>
                <w:sz w:val="22"/>
                <w:szCs w:val="22"/>
              </w:rPr>
              <w:t>MAX</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Remover o cortar sin autorización, césped, flores, árboles y otros objetos de ornato en sitios públicos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Arrojar a la vía pública animales muertos, escombros, sustancias fétidas o peligrosas o verter aguas sucias, nocivas o contaminadas.</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3</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15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Realizar las necesidades fisiológicas en los lugares no autorizados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8</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Desviar, retener, ensuciar o contaminar las corrientes de agua de los manantiales, fuentes, acueductos, tuberías, cauces de arroyo, ríos o abrevaderos.</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5</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10</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lastRenderedPageBreak/>
              <w:t>5.</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Incumplir con el depósito y retiro de basura en los términos de los ordenamientos aplicables a la materia.</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3</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7</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6.</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Expender al público comestibles, bebidas o medicinas en estado de descomposición y productos no aptos para el consumo humano.</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r>
              <w:rPr>
                <w:rFonts w:ascii="Arial" w:hAnsi="Arial" w:cs="Arial"/>
                <w:sz w:val="22"/>
                <w:szCs w:val="22"/>
              </w:rPr>
              <w:t>15</w:t>
            </w:r>
          </w:p>
          <w:p w:rsidR="006E36CD" w:rsidRDefault="006E36CD" w:rsidP="006E36CD">
            <w:pPr>
              <w:spacing w:line="254" w:lineRule="auto"/>
              <w:jc w:val="center"/>
              <w:rPr>
                <w:rFonts w:ascii="Arial" w:hAnsi="Arial" w:cs="Arial"/>
                <w:sz w:val="22"/>
                <w:szCs w:val="22"/>
              </w:rPr>
            </w:pP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25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7.</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Fumar en los lugares en que expresamente se establezca esta prohibición.</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2</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5</w:t>
            </w:r>
          </w:p>
        </w:tc>
      </w:tr>
      <w:tr w:rsidR="006E36CD" w:rsidTr="005242E8">
        <w:trPr>
          <w:gridAfter w:val="1"/>
          <w:wAfter w:w="15"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both"/>
              <w:rPr>
                <w:rFonts w:ascii="Arial" w:hAnsi="Arial" w:cs="Arial"/>
                <w:sz w:val="22"/>
                <w:szCs w:val="22"/>
              </w:rPr>
            </w:pPr>
          </w:p>
          <w:p w:rsidR="006E36CD" w:rsidRDefault="006E36CD" w:rsidP="006E36CD">
            <w:pPr>
              <w:spacing w:line="254" w:lineRule="auto"/>
              <w:jc w:val="both"/>
              <w:rPr>
                <w:rFonts w:ascii="Arial" w:hAnsi="Arial" w:cs="Arial"/>
                <w:sz w:val="22"/>
                <w:szCs w:val="22"/>
              </w:rPr>
            </w:pPr>
          </w:p>
          <w:p w:rsidR="006E36CD" w:rsidRDefault="006E36CD" w:rsidP="006E36CD">
            <w:pPr>
              <w:spacing w:line="254" w:lineRule="auto"/>
              <w:jc w:val="both"/>
              <w:rPr>
                <w:rFonts w:ascii="Arial" w:hAnsi="Arial" w:cs="Arial"/>
                <w:b/>
                <w:sz w:val="22"/>
                <w:szCs w:val="22"/>
              </w:rPr>
            </w:pPr>
            <w:r>
              <w:rPr>
                <w:rFonts w:ascii="Arial" w:hAnsi="Arial" w:cs="Arial"/>
                <w:b/>
                <w:sz w:val="22"/>
                <w:szCs w:val="22"/>
              </w:rPr>
              <w:t>XX.</w:t>
            </w:r>
          </w:p>
        </w:tc>
        <w:tc>
          <w:tcPr>
            <w:tcW w:w="9234" w:type="dxa"/>
            <w:gridSpan w:val="4"/>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both"/>
              <w:rPr>
                <w:rFonts w:ascii="Arial" w:hAnsi="Arial" w:cs="Arial"/>
                <w:sz w:val="22"/>
                <w:szCs w:val="22"/>
              </w:rPr>
            </w:pPr>
          </w:p>
          <w:p w:rsidR="006E36CD" w:rsidRDefault="006E36CD" w:rsidP="006E36CD">
            <w:pPr>
              <w:spacing w:line="254" w:lineRule="auto"/>
              <w:jc w:val="both"/>
              <w:rPr>
                <w:rFonts w:ascii="Arial" w:hAnsi="Arial" w:cs="Arial"/>
                <w:sz w:val="22"/>
                <w:szCs w:val="22"/>
              </w:rPr>
            </w:pPr>
            <w:r>
              <w:rPr>
                <w:rFonts w:ascii="Arial" w:hAnsi="Arial" w:cs="Arial"/>
                <w:sz w:val="22"/>
                <w:szCs w:val="22"/>
              </w:rPr>
              <w:t>Por las faltas contra la seguridad, tranquilidad y propiedades de las personas, se aplicarán sanciones que van de 2 hasta 15 Unidades de Medida y Actualización (UMA)</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
                <w:sz w:val="22"/>
                <w:szCs w:val="22"/>
              </w:rPr>
            </w:pPr>
            <w:r>
              <w:rPr>
                <w:rFonts w:ascii="Arial" w:hAnsi="Arial" w:cs="Arial"/>
                <w:b/>
                <w:sz w:val="22"/>
                <w:szCs w:val="22"/>
              </w:rPr>
              <w:t>INFRACCION</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
                <w:sz w:val="22"/>
                <w:szCs w:val="22"/>
              </w:rPr>
            </w:pPr>
            <w:r>
              <w:rPr>
                <w:rFonts w:ascii="Arial" w:hAnsi="Arial" w:cs="Arial"/>
                <w:b/>
                <w:sz w:val="22"/>
                <w:szCs w:val="22"/>
              </w:rPr>
              <w:t>MIN</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
                <w:sz w:val="22"/>
                <w:szCs w:val="22"/>
              </w:rPr>
            </w:pPr>
            <w:r>
              <w:rPr>
                <w:rFonts w:ascii="Arial" w:hAnsi="Arial" w:cs="Arial"/>
                <w:b/>
                <w:sz w:val="22"/>
                <w:szCs w:val="22"/>
              </w:rPr>
              <w:t>MAX</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Incitar a un perro o a cualquier otro animal para que ataque.</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3</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7</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Acudir a lugares públicos con animales sin las medidas de seguridad adecuadas, en cuyo caso se aplicaran las sanciones contenidas en los ordenamientos aplicables.</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3</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C13C1E" w:rsidP="006E36CD">
            <w:pPr>
              <w:spacing w:line="254" w:lineRule="auto"/>
              <w:jc w:val="both"/>
              <w:rPr>
                <w:rFonts w:ascii="Arial" w:hAnsi="Arial" w:cs="Arial"/>
                <w:sz w:val="22"/>
                <w:szCs w:val="22"/>
                <w:lang w:val="es-419"/>
              </w:rPr>
            </w:pPr>
            <w:r>
              <w:rPr>
                <w:rFonts w:ascii="Arial" w:hAnsi="Arial" w:cs="Arial"/>
                <w:sz w:val="22"/>
                <w:szCs w:val="22"/>
                <w:lang w:val="es-419"/>
              </w:rPr>
              <w:t>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Dirigirse a una persona con frases o ademanes incorrectos, asediarle o impedir su libertad de acción, sin legítima causa en cualquier forma.</w:t>
            </w:r>
          </w:p>
        </w:tc>
        <w:tc>
          <w:tcPr>
            <w:tcW w:w="666"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4</w:t>
            </w:r>
          </w:p>
        </w:tc>
        <w:tc>
          <w:tcPr>
            <w:tcW w:w="710"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center"/>
              <w:rPr>
                <w:rFonts w:ascii="Arial" w:hAnsi="Arial" w:cs="Arial"/>
                <w:sz w:val="22"/>
                <w:szCs w:val="22"/>
              </w:rPr>
            </w:pPr>
          </w:p>
          <w:p w:rsidR="006E36CD" w:rsidRDefault="006E36CD" w:rsidP="006E36CD">
            <w:pPr>
              <w:spacing w:line="254" w:lineRule="auto"/>
              <w:jc w:val="center"/>
              <w:rPr>
                <w:rFonts w:ascii="Arial" w:hAnsi="Arial" w:cs="Arial"/>
                <w:sz w:val="22"/>
                <w:szCs w:val="22"/>
              </w:rPr>
            </w:pPr>
            <w:r>
              <w:rPr>
                <w:rFonts w:ascii="Arial" w:hAnsi="Arial" w:cs="Arial"/>
                <w:sz w:val="22"/>
                <w:szCs w:val="22"/>
              </w:rPr>
              <w:t>10</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C13C1E" w:rsidP="006E36CD">
            <w:pPr>
              <w:spacing w:line="254" w:lineRule="auto"/>
              <w:jc w:val="both"/>
              <w:rPr>
                <w:rFonts w:ascii="Arial" w:hAnsi="Arial" w:cs="Arial"/>
                <w:sz w:val="22"/>
                <w:szCs w:val="22"/>
                <w:lang w:val="es-419"/>
              </w:rPr>
            </w:pPr>
            <w:r>
              <w:rPr>
                <w:rFonts w:ascii="Arial" w:hAnsi="Arial" w:cs="Arial"/>
                <w:sz w:val="22"/>
                <w:szCs w:val="22"/>
                <w:lang w:val="es-419"/>
              </w:rPr>
              <w:t>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Dañar o ensuciar los bienes muebles e inmuebles de propiedad particular.</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5</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15</w:t>
            </w:r>
          </w:p>
        </w:tc>
      </w:tr>
      <w:tr w:rsidR="006E36CD" w:rsidTr="005242E8">
        <w:trPr>
          <w:gridAfter w:val="1"/>
          <w:wAfter w:w="15"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both"/>
              <w:rPr>
                <w:rFonts w:ascii="Arial" w:hAnsi="Arial" w:cs="Arial"/>
                <w:sz w:val="22"/>
                <w:szCs w:val="22"/>
              </w:rPr>
            </w:pPr>
          </w:p>
          <w:p w:rsidR="006E36CD" w:rsidRDefault="006E36CD" w:rsidP="006E36CD">
            <w:pPr>
              <w:spacing w:line="254" w:lineRule="auto"/>
              <w:jc w:val="both"/>
              <w:rPr>
                <w:rFonts w:ascii="Arial" w:hAnsi="Arial" w:cs="Arial"/>
                <w:b/>
                <w:sz w:val="22"/>
                <w:szCs w:val="22"/>
              </w:rPr>
            </w:pPr>
            <w:r>
              <w:rPr>
                <w:rFonts w:ascii="Arial" w:hAnsi="Arial" w:cs="Arial"/>
                <w:b/>
                <w:sz w:val="22"/>
                <w:szCs w:val="22"/>
              </w:rPr>
              <w:t>XXI.</w:t>
            </w:r>
          </w:p>
        </w:tc>
        <w:tc>
          <w:tcPr>
            <w:tcW w:w="9234" w:type="dxa"/>
            <w:gridSpan w:val="4"/>
            <w:tcBorders>
              <w:top w:val="single" w:sz="4" w:space="0" w:color="auto"/>
              <w:left w:val="single" w:sz="4" w:space="0" w:color="auto"/>
              <w:bottom w:val="single" w:sz="4" w:space="0" w:color="auto"/>
              <w:right w:val="single" w:sz="4" w:space="0" w:color="auto"/>
            </w:tcBorders>
          </w:tcPr>
          <w:p w:rsidR="006E36CD" w:rsidRDefault="006E36CD" w:rsidP="006E36CD">
            <w:pPr>
              <w:spacing w:line="254" w:lineRule="auto"/>
              <w:jc w:val="both"/>
              <w:rPr>
                <w:rFonts w:ascii="Arial" w:hAnsi="Arial" w:cs="Arial"/>
                <w:sz w:val="22"/>
                <w:szCs w:val="22"/>
              </w:rPr>
            </w:pPr>
          </w:p>
          <w:p w:rsidR="006E36CD" w:rsidRDefault="006E36CD" w:rsidP="006E36CD">
            <w:pPr>
              <w:spacing w:line="254" w:lineRule="auto"/>
              <w:jc w:val="both"/>
              <w:rPr>
                <w:rFonts w:ascii="Arial" w:hAnsi="Arial" w:cs="Arial"/>
                <w:sz w:val="22"/>
                <w:szCs w:val="22"/>
              </w:rPr>
            </w:pPr>
            <w:r>
              <w:rPr>
                <w:rFonts w:ascii="Arial" w:hAnsi="Arial" w:cs="Arial"/>
                <w:sz w:val="22"/>
                <w:szCs w:val="22"/>
              </w:rPr>
              <w:t>Por las faltas contra la autoridad, se aplicarán sanciones que van de 4 hasta 25 Unidades de Medida y Actualización (UMA)</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6E36CD" w:rsidP="006E36CD">
            <w:pPr>
              <w:autoSpaceDE w:val="0"/>
              <w:autoSpaceDN w:val="0"/>
              <w:adjustRightInd w:val="0"/>
              <w:spacing w:line="254" w:lineRule="auto"/>
              <w:jc w:val="both"/>
              <w:rPr>
                <w:rFonts w:ascii="Arial" w:eastAsia="Batang" w:hAnsi="Arial" w:cs="Arial"/>
                <w:bCs/>
                <w:color w:val="000000"/>
                <w:sz w:val="22"/>
                <w:szCs w:val="22"/>
              </w:rPr>
            </w:pP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
                <w:sz w:val="22"/>
                <w:szCs w:val="22"/>
              </w:rPr>
            </w:pPr>
            <w:r>
              <w:rPr>
                <w:rFonts w:ascii="Arial" w:hAnsi="Arial" w:cs="Arial"/>
                <w:b/>
                <w:sz w:val="22"/>
                <w:szCs w:val="22"/>
              </w:rPr>
              <w:t>INFRACCION</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
                <w:sz w:val="22"/>
                <w:szCs w:val="22"/>
              </w:rPr>
            </w:pPr>
            <w:r>
              <w:rPr>
                <w:rFonts w:ascii="Arial" w:hAnsi="Arial" w:cs="Arial"/>
                <w:b/>
                <w:sz w:val="22"/>
                <w:szCs w:val="22"/>
              </w:rPr>
              <w:t>MIN</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b/>
                <w:sz w:val="22"/>
                <w:szCs w:val="22"/>
              </w:rPr>
            </w:pPr>
            <w:r>
              <w:rPr>
                <w:rFonts w:ascii="Arial" w:hAnsi="Arial" w:cs="Arial"/>
                <w:b/>
                <w:sz w:val="22"/>
                <w:szCs w:val="22"/>
              </w:rPr>
              <w:t>MAX</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1.</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Resistirse al arresto</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4</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10</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C13C1E" w:rsidP="006E36CD">
            <w:pPr>
              <w:spacing w:line="254" w:lineRule="auto"/>
              <w:jc w:val="both"/>
              <w:rPr>
                <w:rFonts w:ascii="Arial" w:hAnsi="Arial" w:cs="Arial"/>
                <w:sz w:val="22"/>
                <w:szCs w:val="22"/>
              </w:rPr>
            </w:pPr>
            <w:r>
              <w:rPr>
                <w:rFonts w:ascii="Arial" w:hAnsi="Arial" w:cs="Arial"/>
                <w:sz w:val="22"/>
                <w:szCs w:val="22"/>
              </w:rPr>
              <w:t>2.</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Abandonar un lugar después de cometer una infracción</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5</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7</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C13C1E" w:rsidP="006E36CD">
            <w:pPr>
              <w:spacing w:line="254" w:lineRule="auto"/>
              <w:jc w:val="both"/>
              <w:rPr>
                <w:rFonts w:ascii="Arial" w:hAnsi="Arial" w:cs="Arial"/>
                <w:sz w:val="22"/>
                <w:szCs w:val="22"/>
              </w:rPr>
            </w:pPr>
            <w:r>
              <w:rPr>
                <w:rFonts w:ascii="Arial" w:hAnsi="Arial" w:cs="Arial"/>
                <w:sz w:val="22"/>
                <w:szCs w:val="22"/>
              </w:rPr>
              <w:t>3.</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Obstruir la detención de una persona</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10</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25</w:t>
            </w:r>
          </w:p>
        </w:tc>
      </w:tr>
      <w:tr w:rsidR="006E36CD" w:rsidTr="005242E8">
        <w:trPr>
          <w:gridAfter w:val="2"/>
          <w:wAfter w:w="58" w:type="dxa"/>
        </w:trPr>
        <w:tc>
          <w:tcPr>
            <w:tcW w:w="685" w:type="dxa"/>
            <w:tcBorders>
              <w:top w:val="single" w:sz="4" w:space="0" w:color="auto"/>
              <w:left w:val="single" w:sz="4" w:space="0" w:color="auto"/>
              <w:bottom w:val="single" w:sz="4" w:space="0" w:color="auto"/>
              <w:right w:val="single" w:sz="4" w:space="0" w:color="auto"/>
            </w:tcBorders>
          </w:tcPr>
          <w:p w:rsidR="006E36CD" w:rsidRDefault="00C13C1E" w:rsidP="006E36CD">
            <w:pPr>
              <w:spacing w:line="254" w:lineRule="auto"/>
              <w:jc w:val="both"/>
              <w:rPr>
                <w:rFonts w:ascii="Arial" w:hAnsi="Arial" w:cs="Arial"/>
                <w:sz w:val="22"/>
                <w:szCs w:val="22"/>
              </w:rPr>
            </w:pPr>
            <w:r>
              <w:rPr>
                <w:rFonts w:ascii="Arial" w:hAnsi="Arial" w:cs="Arial"/>
                <w:sz w:val="22"/>
                <w:szCs w:val="22"/>
              </w:rPr>
              <w:t>4.</w:t>
            </w:r>
          </w:p>
        </w:tc>
        <w:tc>
          <w:tcPr>
            <w:tcW w:w="7815"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both"/>
              <w:rPr>
                <w:rFonts w:ascii="Arial" w:hAnsi="Arial" w:cs="Arial"/>
                <w:sz w:val="22"/>
                <w:szCs w:val="22"/>
              </w:rPr>
            </w:pPr>
            <w:r>
              <w:rPr>
                <w:rFonts w:ascii="Arial" w:hAnsi="Arial" w:cs="Arial"/>
                <w:sz w:val="22"/>
                <w:szCs w:val="22"/>
              </w:rPr>
              <w:t>Interferir de cualquier forma en las labores policiales.</w:t>
            </w:r>
          </w:p>
        </w:tc>
        <w:tc>
          <w:tcPr>
            <w:tcW w:w="666"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10</w:t>
            </w:r>
          </w:p>
        </w:tc>
        <w:tc>
          <w:tcPr>
            <w:tcW w:w="710" w:type="dxa"/>
            <w:tcBorders>
              <w:top w:val="single" w:sz="4" w:space="0" w:color="auto"/>
              <w:left w:val="single" w:sz="4" w:space="0" w:color="auto"/>
              <w:bottom w:val="single" w:sz="4" w:space="0" w:color="auto"/>
              <w:right w:val="single" w:sz="4" w:space="0" w:color="auto"/>
            </w:tcBorders>
            <w:hideMark/>
          </w:tcPr>
          <w:p w:rsidR="006E36CD" w:rsidRDefault="006E36CD" w:rsidP="006E36CD">
            <w:pPr>
              <w:spacing w:line="254" w:lineRule="auto"/>
              <w:jc w:val="center"/>
              <w:rPr>
                <w:rFonts w:ascii="Arial" w:hAnsi="Arial" w:cs="Arial"/>
                <w:sz w:val="22"/>
                <w:szCs w:val="22"/>
              </w:rPr>
            </w:pPr>
            <w:r>
              <w:rPr>
                <w:rFonts w:ascii="Arial" w:hAnsi="Arial" w:cs="Arial"/>
                <w:sz w:val="22"/>
                <w:szCs w:val="22"/>
              </w:rPr>
              <w:t>25</w:t>
            </w:r>
          </w:p>
        </w:tc>
      </w:tr>
    </w:tbl>
    <w:p w:rsidR="006E36CD" w:rsidRDefault="006E36CD" w:rsidP="00A17768">
      <w:pPr>
        <w:rPr>
          <w:lang w:val="es-419" w:eastAsia="en-US"/>
        </w:rPr>
      </w:pPr>
    </w:p>
    <w:p w:rsidR="006E36CD" w:rsidRDefault="006E36CD" w:rsidP="006E36CD">
      <w:pPr>
        <w:spacing w:line="256" w:lineRule="auto"/>
        <w:jc w:val="both"/>
        <w:rPr>
          <w:rFonts w:ascii="Arial" w:hAnsi="Arial" w:cs="Arial"/>
          <w:sz w:val="22"/>
          <w:szCs w:val="22"/>
        </w:rPr>
      </w:pPr>
      <w:r>
        <w:rPr>
          <w:rFonts w:ascii="Arial" w:hAnsi="Arial" w:cs="Arial"/>
          <w:b/>
          <w:sz w:val="22"/>
          <w:szCs w:val="22"/>
        </w:rPr>
        <w:t>XXII</w:t>
      </w:r>
      <w:r>
        <w:rPr>
          <w:rFonts w:ascii="Arial" w:hAnsi="Arial" w:cs="Arial"/>
          <w:sz w:val="22"/>
          <w:szCs w:val="22"/>
        </w:rPr>
        <w:t xml:space="preserve">.- Por invasión de ruta o pirata del equipo de transporte público al municipio, tendrán una sanción de </w:t>
      </w:r>
      <w:smartTag w:uri="urn:schemas-microsoft-com:office:smarttags" w:element="metricconverter">
        <w:smartTagPr>
          <w:attr w:name="ProductID" w:val="40 a"/>
        </w:smartTagPr>
        <w:r>
          <w:rPr>
            <w:rFonts w:ascii="Arial" w:hAnsi="Arial" w:cs="Arial"/>
            <w:sz w:val="22"/>
            <w:szCs w:val="22"/>
          </w:rPr>
          <w:t>40 a</w:t>
        </w:r>
      </w:smartTag>
      <w:r>
        <w:rPr>
          <w:rFonts w:ascii="Arial" w:hAnsi="Arial" w:cs="Arial"/>
          <w:sz w:val="22"/>
          <w:szCs w:val="22"/>
        </w:rPr>
        <w:t xml:space="preserve"> 50 Unidades de Medida y Actualización (UMA)</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En el caso de reincidencia en algunas de las infracciones señaladas anteriormente, se les aplicara el monto máximo estipulado.</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sz w:val="22"/>
          <w:szCs w:val="22"/>
        </w:rPr>
        <w:t>Para la calificación de las faltas e infracciones, y la correspondiente imposición de la sanción, así como el monto o alcance de dicha sanción, el Juez Calificador deberá tomar en cuenta la gravedad de las mismas, las condiciones económicas del infractor, su grado de cultura e instrucción, la actividad a la que se dedica y la magnitud de los daños causados a fin de individualizar la sanción con apego a la equidad y la justicia, motivando racionalmente su arbitrio al respecto.</w:t>
      </w:r>
    </w:p>
    <w:p w:rsidR="00473062" w:rsidRDefault="00473062"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color w:val="000000"/>
          <w:sz w:val="22"/>
          <w:szCs w:val="22"/>
          <w:bdr w:val="none" w:sz="0" w:space="0" w:color="auto" w:frame="1"/>
          <w:shd w:val="clear" w:color="auto" w:fill="FFFFFF"/>
        </w:rPr>
        <w:t>Las sanciones comprendidas en las fracciones antes mencionadas, deberán tener como base y parámetro objetivo de aplicación los bandos de policía y buen gobierno, reglamentos municipales, normas municipales e infracciones administrativas y demás de aplicabilidad al caso concreto determinado. </w:t>
      </w:r>
      <w:r>
        <w:rPr>
          <w:rFonts w:ascii="Arial" w:hAnsi="Arial" w:cs="Arial"/>
          <w:sz w:val="22"/>
          <w:szCs w:val="22"/>
        </w:rPr>
        <w:t>Dichas sanciones a los infractores, cuando se trate de jornaleros, obreros o trabajadores, la multa no excederá del importe de su jornal o salario de un día.</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b/>
          <w:sz w:val="22"/>
          <w:szCs w:val="22"/>
        </w:rPr>
        <w:lastRenderedPageBreak/>
        <w:t xml:space="preserve">ARTÍCULO 43.- </w:t>
      </w:r>
      <w:r>
        <w:rPr>
          <w:rFonts w:ascii="Arial" w:hAnsi="Arial" w:cs="Arial"/>
          <w:sz w:val="22"/>
          <w:szCs w:val="22"/>
        </w:rPr>
        <w:t>En la aplicación de las multas a que se refiere el presente capítulo, se tomará en consideración lo dispuesto en el artículo 21 de la Constitución Política de los Estados Unidos Mexicanos.</w:t>
      </w:r>
    </w:p>
    <w:p w:rsidR="006E36CD" w:rsidRDefault="006E36CD" w:rsidP="006E36CD">
      <w:pPr>
        <w:spacing w:line="256" w:lineRule="auto"/>
        <w:jc w:val="both"/>
        <w:rPr>
          <w:rFonts w:ascii="Arial" w:hAnsi="Arial" w:cs="Arial"/>
          <w:b/>
          <w:sz w:val="22"/>
          <w:szCs w:val="22"/>
        </w:rPr>
      </w:pPr>
    </w:p>
    <w:p w:rsidR="006E36CD" w:rsidRPr="00FE3369" w:rsidRDefault="006E36CD" w:rsidP="006E36CD">
      <w:pPr>
        <w:spacing w:line="256" w:lineRule="auto"/>
        <w:jc w:val="both"/>
        <w:rPr>
          <w:rFonts w:ascii="Arial" w:hAnsi="Arial" w:cs="Arial"/>
          <w:sz w:val="22"/>
          <w:szCs w:val="22"/>
        </w:rPr>
      </w:pPr>
      <w:r>
        <w:rPr>
          <w:rFonts w:ascii="Arial" w:hAnsi="Arial" w:cs="Arial"/>
          <w:b/>
          <w:sz w:val="22"/>
          <w:szCs w:val="22"/>
        </w:rPr>
        <w:t xml:space="preserve">ARTÍCULO 44.- </w:t>
      </w:r>
      <w:r>
        <w:rPr>
          <w:rFonts w:ascii="Arial" w:hAnsi="Arial" w:cs="Arial"/>
          <w:sz w:val="22"/>
          <w:szCs w:val="22"/>
        </w:rPr>
        <w:t>Cuando se autorice mediante convenio el pago de contribuciones en forma diferida o en parcialidades, se causarán recargos acumulativos a razón del 1% mensual sobre saldos insolutos.</w:t>
      </w:r>
    </w:p>
    <w:p w:rsidR="006E36CD" w:rsidRDefault="006E36CD" w:rsidP="006E36CD">
      <w:pPr>
        <w:spacing w:line="256" w:lineRule="auto"/>
        <w:ind w:right="-203"/>
        <w:jc w:val="both"/>
        <w:rPr>
          <w:rFonts w:ascii="Arial" w:hAnsi="Arial" w:cs="Arial"/>
          <w:sz w:val="22"/>
          <w:szCs w:val="22"/>
        </w:rPr>
      </w:pPr>
      <w:r>
        <w:rPr>
          <w:rFonts w:ascii="Arial" w:hAnsi="Arial" w:cs="Arial"/>
          <w:b/>
          <w:sz w:val="22"/>
          <w:szCs w:val="22"/>
        </w:rPr>
        <w:t xml:space="preserve">ARTÍCULO 45.- </w:t>
      </w:r>
      <w:r>
        <w:rPr>
          <w:rFonts w:ascii="Arial" w:hAnsi="Arial" w:cs="Arial"/>
          <w:sz w:val="22"/>
          <w:szCs w:val="22"/>
        </w:rPr>
        <w:t>Cuando no se cubran las contribuciones en la fecha o dentro de los plazos fijados por las disposiciones fiscales, se pagarán recargos por concepto de indemnización al fisco municipal a razón del 2% por cada mes o fracción que transcurra a partir del día en que debió hacerse el pago y hasta que el mismo se efectúe.</w:t>
      </w:r>
    </w:p>
    <w:p w:rsidR="006E36CD" w:rsidRDefault="006E36CD" w:rsidP="006E36CD">
      <w:pPr>
        <w:spacing w:line="256" w:lineRule="auto"/>
        <w:ind w:right="50"/>
        <w:jc w:val="both"/>
        <w:rPr>
          <w:rFonts w:ascii="Arial" w:hAnsi="Arial" w:cs="Arial"/>
          <w:b/>
          <w:sz w:val="22"/>
          <w:szCs w:val="22"/>
        </w:rPr>
      </w:pPr>
    </w:p>
    <w:p w:rsidR="006E36CD" w:rsidRDefault="006E36CD" w:rsidP="006E36CD">
      <w:pPr>
        <w:spacing w:line="256" w:lineRule="auto"/>
        <w:ind w:right="50"/>
        <w:jc w:val="center"/>
        <w:rPr>
          <w:rFonts w:ascii="Arial" w:hAnsi="Arial" w:cs="Arial"/>
          <w:b/>
          <w:sz w:val="22"/>
          <w:szCs w:val="22"/>
        </w:rPr>
      </w:pPr>
      <w:r>
        <w:rPr>
          <w:rFonts w:ascii="Arial" w:hAnsi="Arial" w:cs="Arial"/>
          <w:b/>
          <w:sz w:val="22"/>
          <w:szCs w:val="22"/>
        </w:rPr>
        <w:t>CAPÍTULO TERCERO</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 LAS PARTICIPACIONES Y APORTACIONES</w:t>
      </w:r>
    </w:p>
    <w:p w:rsidR="006E36CD" w:rsidRDefault="006E36CD" w:rsidP="006E36CD">
      <w:pPr>
        <w:spacing w:line="256" w:lineRule="auto"/>
        <w:ind w:right="50"/>
        <w:jc w:val="center"/>
        <w:rPr>
          <w:rFonts w:ascii="Arial" w:hAnsi="Arial" w:cs="Arial"/>
          <w:bCs/>
          <w:sz w:val="22"/>
          <w:szCs w:val="22"/>
        </w:rPr>
      </w:pPr>
    </w:p>
    <w:p w:rsidR="006E36CD" w:rsidRDefault="006E36CD" w:rsidP="006E36CD">
      <w:pPr>
        <w:spacing w:line="256" w:lineRule="auto"/>
        <w:jc w:val="both"/>
        <w:rPr>
          <w:rFonts w:ascii="Arial" w:hAnsi="Arial" w:cs="Arial"/>
          <w:bCs/>
          <w:sz w:val="22"/>
          <w:szCs w:val="22"/>
        </w:rPr>
      </w:pPr>
      <w:r>
        <w:rPr>
          <w:rFonts w:ascii="Arial" w:hAnsi="Arial" w:cs="Arial"/>
          <w:b/>
          <w:sz w:val="22"/>
          <w:szCs w:val="22"/>
        </w:rPr>
        <w:t xml:space="preserve">ARTÍCULO 46.- </w:t>
      </w:r>
      <w:r>
        <w:rPr>
          <w:rFonts w:ascii="Arial" w:hAnsi="Arial" w:cs="Arial"/>
          <w:bCs/>
          <w:sz w:val="22"/>
          <w:szCs w:val="22"/>
        </w:rPr>
        <w:t>Constituyen este ingreso las cantidades que perciban los Municipios del Estado de Coahuila de Zaragoza, con arreglo a las bases, montos y plazos que anualmente determine, en el ámbito de su competencia, el Congreso del Estado, de conformidad con la Constitución Política de los Estados Unidos Mexicanos, la  Constitución Política del Estado de Coahuila de Zaragoza, la Ley Federal de Coordinación Fiscal, el Convenio de Adhesión al Sistema Nacional de Coordinación Fiscal, el Convenio de Colaboración Administrativa en Materia Fiscal Federal, celebrado por el Gobierno del Estado con el Gobierno Federal, así como de conformidad con las disposiciones del Estado y demás convenios y acuerdos que se celebren entre éste y sus Municipios para otorgar participaciones a éstos.</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bCs/>
          <w:sz w:val="22"/>
          <w:szCs w:val="22"/>
        </w:rPr>
      </w:pPr>
      <w:r>
        <w:rPr>
          <w:rFonts w:ascii="Arial" w:hAnsi="Arial" w:cs="Arial"/>
          <w:b/>
          <w:sz w:val="22"/>
          <w:szCs w:val="22"/>
        </w:rPr>
        <w:t>ARTÍCULO 47.-</w:t>
      </w:r>
      <w:r>
        <w:rPr>
          <w:rFonts w:ascii="Arial" w:hAnsi="Arial" w:cs="Arial"/>
          <w:bCs/>
          <w:sz w:val="22"/>
          <w:szCs w:val="22"/>
        </w:rPr>
        <w:t xml:space="preserve"> Las participaciones que perciba el Municipio por ingresos del Estado, se determinarán en los acuerdos o convenios que al efecto se celebren.</w:t>
      </w:r>
    </w:p>
    <w:p w:rsidR="006E36CD" w:rsidRDefault="006E36CD" w:rsidP="006E36CD">
      <w:pPr>
        <w:spacing w:line="256" w:lineRule="auto"/>
        <w:jc w:val="both"/>
        <w:rPr>
          <w:rFonts w:ascii="Arial" w:hAnsi="Arial" w:cs="Arial"/>
          <w:b/>
          <w:sz w:val="22"/>
          <w:szCs w:val="22"/>
        </w:rPr>
      </w:pPr>
    </w:p>
    <w:p w:rsidR="00FE3369" w:rsidRDefault="00FE3369" w:rsidP="006E36CD">
      <w:pPr>
        <w:spacing w:line="256" w:lineRule="auto"/>
        <w:jc w:val="both"/>
        <w:rPr>
          <w:rFonts w:ascii="Arial" w:hAnsi="Arial" w:cs="Arial"/>
          <w:b/>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CAPÍTULO CUARTO</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 LOS INGRESOS EXTRAORDINARIOS</w:t>
      </w:r>
    </w:p>
    <w:p w:rsidR="006E36CD" w:rsidRDefault="006E36CD" w:rsidP="006E36CD">
      <w:pPr>
        <w:spacing w:line="256" w:lineRule="auto"/>
        <w:jc w:val="both"/>
        <w:rPr>
          <w:rFonts w:ascii="Arial" w:hAnsi="Arial" w:cs="Arial"/>
          <w:b/>
          <w:sz w:val="22"/>
          <w:szCs w:val="22"/>
        </w:rPr>
      </w:pPr>
    </w:p>
    <w:p w:rsidR="006E36CD" w:rsidRDefault="006E36CD" w:rsidP="006E36CD">
      <w:pPr>
        <w:spacing w:line="256" w:lineRule="auto"/>
        <w:jc w:val="both"/>
        <w:rPr>
          <w:rFonts w:ascii="Arial" w:hAnsi="Arial" w:cs="Arial"/>
          <w:bCs/>
          <w:sz w:val="22"/>
          <w:szCs w:val="22"/>
        </w:rPr>
      </w:pPr>
      <w:r>
        <w:rPr>
          <w:rFonts w:ascii="Arial" w:hAnsi="Arial" w:cs="Arial"/>
          <w:b/>
          <w:sz w:val="22"/>
          <w:szCs w:val="22"/>
        </w:rPr>
        <w:t>ARTÍCULO 48.-</w:t>
      </w:r>
      <w:r>
        <w:rPr>
          <w:rFonts w:ascii="Arial" w:hAnsi="Arial" w:cs="Arial"/>
          <w:bCs/>
          <w:sz w:val="22"/>
          <w:szCs w:val="22"/>
        </w:rPr>
        <w:t xml:space="preserve"> Quedan comprendidos dentro de esta clasificación, los ingresos cuya percepción se decrete excepcionalmente para proveer el pago de gastos por inversiones extraordinarias o especiales del Municipio. </w:t>
      </w:r>
    </w:p>
    <w:p w:rsidR="00473062" w:rsidRDefault="00473062" w:rsidP="006E36CD">
      <w:pPr>
        <w:spacing w:line="256" w:lineRule="auto"/>
        <w:jc w:val="both"/>
        <w:rPr>
          <w:rFonts w:ascii="Arial" w:hAnsi="Arial" w:cs="Arial"/>
          <w:b/>
          <w:bCs/>
          <w:sz w:val="22"/>
          <w:szCs w:val="22"/>
        </w:rPr>
      </w:pP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TITULO CUARTO</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CAPÍTULO PRIMERO</w:t>
      </w:r>
    </w:p>
    <w:p w:rsidR="006E36CD" w:rsidRDefault="006E36CD" w:rsidP="006E36CD">
      <w:pPr>
        <w:spacing w:line="256" w:lineRule="auto"/>
        <w:jc w:val="center"/>
        <w:rPr>
          <w:rFonts w:ascii="Arial" w:hAnsi="Arial" w:cs="Arial"/>
          <w:b/>
          <w:bCs/>
          <w:sz w:val="22"/>
          <w:szCs w:val="22"/>
        </w:rPr>
      </w:pPr>
      <w:r>
        <w:rPr>
          <w:rFonts w:ascii="Arial" w:hAnsi="Arial" w:cs="Arial"/>
          <w:b/>
          <w:bCs/>
          <w:sz w:val="22"/>
          <w:szCs w:val="22"/>
        </w:rPr>
        <w:t>DE LOS ESTÍMULOS FISCALES E INCENTIVOS</w:t>
      </w:r>
    </w:p>
    <w:p w:rsidR="006E36CD" w:rsidRDefault="006E36CD" w:rsidP="006E36CD">
      <w:pPr>
        <w:spacing w:line="256" w:lineRule="auto"/>
        <w:jc w:val="both"/>
        <w:rPr>
          <w:rFonts w:ascii="Arial" w:hAnsi="Arial" w:cs="Arial"/>
          <w:b/>
          <w:bCs/>
          <w:sz w:val="22"/>
          <w:szCs w:val="22"/>
        </w:rPr>
      </w:pPr>
    </w:p>
    <w:p w:rsidR="006E36CD" w:rsidRDefault="006E36CD" w:rsidP="006E36CD">
      <w:pPr>
        <w:autoSpaceDE w:val="0"/>
        <w:autoSpaceDN w:val="0"/>
        <w:adjustRightInd w:val="0"/>
        <w:spacing w:line="256" w:lineRule="auto"/>
        <w:ind w:right="49"/>
        <w:contextualSpacing/>
        <w:jc w:val="both"/>
        <w:rPr>
          <w:rFonts w:ascii="Arial" w:hAnsi="Arial" w:cs="Arial"/>
          <w:color w:val="000000"/>
          <w:sz w:val="22"/>
          <w:szCs w:val="22"/>
        </w:rPr>
      </w:pPr>
      <w:r>
        <w:rPr>
          <w:rFonts w:ascii="Arial" w:hAnsi="Arial" w:cs="Arial"/>
          <w:b/>
          <w:bCs/>
          <w:sz w:val="22"/>
          <w:szCs w:val="22"/>
        </w:rPr>
        <w:t xml:space="preserve">ARTÍCULO 49.- </w:t>
      </w:r>
      <w:r>
        <w:rPr>
          <w:rFonts w:ascii="Arial" w:hAnsi="Arial" w:cs="Arial"/>
          <w:color w:val="000000"/>
          <w:sz w:val="22"/>
          <w:szCs w:val="22"/>
        </w:rPr>
        <w:t xml:space="preserve">Todos los estímulos fiscales e incentivos contenidos en las Leyes de Ingresos Municipales, se otorgarán únicamente a aquellos contribuyentes que estén al corriente en el cumplimiento de las obligaciones fiscales que este Código, las Leyes Municipales o Reglamentos establezcan, así como cumplir con todos los requisitos que para tal efecto se establezcan en dichos ordenamientos.  </w:t>
      </w:r>
    </w:p>
    <w:p w:rsidR="006E36CD" w:rsidRDefault="006E36CD" w:rsidP="006E36CD">
      <w:pPr>
        <w:autoSpaceDE w:val="0"/>
        <w:autoSpaceDN w:val="0"/>
        <w:adjustRightInd w:val="0"/>
        <w:spacing w:line="256" w:lineRule="auto"/>
        <w:ind w:right="49"/>
        <w:contextualSpacing/>
        <w:jc w:val="both"/>
        <w:rPr>
          <w:rFonts w:ascii="Arial" w:hAnsi="Arial" w:cs="Arial"/>
          <w:b/>
          <w:color w:val="000000"/>
          <w:sz w:val="22"/>
          <w:szCs w:val="22"/>
        </w:rPr>
      </w:pPr>
    </w:p>
    <w:p w:rsidR="006E36CD" w:rsidRDefault="006E36CD" w:rsidP="006E36CD">
      <w:pPr>
        <w:spacing w:line="256" w:lineRule="auto"/>
        <w:jc w:val="center"/>
        <w:rPr>
          <w:rFonts w:ascii="Arial" w:hAnsi="Arial" w:cs="Arial"/>
          <w:b/>
          <w:sz w:val="22"/>
          <w:szCs w:val="22"/>
          <w:lang w:val="en-US"/>
        </w:rPr>
      </w:pPr>
      <w:r>
        <w:rPr>
          <w:rFonts w:ascii="Arial" w:hAnsi="Arial" w:cs="Arial"/>
          <w:b/>
          <w:sz w:val="22"/>
          <w:szCs w:val="22"/>
          <w:lang w:val="en-US"/>
        </w:rPr>
        <w:lastRenderedPageBreak/>
        <w:t>T R A N S I T O R I O S</w:t>
      </w:r>
    </w:p>
    <w:p w:rsidR="00473062" w:rsidRDefault="00473062" w:rsidP="006E36CD">
      <w:pPr>
        <w:spacing w:line="256" w:lineRule="auto"/>
        <w:jc w:val="center"/>
        <w:rPr>
          <w:rFonts w:ascii="Arial" w:hAnsi="Arial" w:cs="Arial"/>
          <w:b/>
          <w:sz w:val="22"/>
          <w:szCs w:val="22"/>
          <w:lang w:val="en-US"/>
        </w:rPr>
      </w:pPr>
    </w:p>
    <w:p w:rsidR="006E36CD" w:rsidRDefault="006E36CD" w:rsidP="006E36CD">
      <w:pPr>
        <w:spacing w:line="256" w:lineRule="auto"/>
        <w:jc w:val="both"/>
        <w:rPr>
          <w:rFonts w:ascii="Arial" w:hAnsi="Arial" w:cs="Arial"/>
          <w:b/>
          <w:sz w:val="22"/>
          <w:szCs w:val="22"/>
          <w:lang w:val="en-US"/>
        </w:rPr>
      </w:pPr>
    </w:p>
    <w:p w:rsidR="006E36CD" w:rsidRDefault="006E36CD" w:rsidP="006E36CD">
      <w:pPr>
        <w:tabs>
          <w:tab w:val="left" w:pos="-709"/>
        </w:tabs>
        <w:spacing w:line="256" w:lineRule="auto"/>
        <w:jc w:val="both"/>
        <w:rPr>
          <w:rFonts w:ascii="Arial" w:hAnsi="Arial" w:cs="Arial"/>
          <w:sz w:val="22"/>
          <w:szCs w:val="22"/>
        </w:rPr>
      </w:pPr>
      <w:r>
        <w:rPr>
          <w:rFonts w:ascii="Arial" w:hAnsi="Arial" w:cs="Arial"/>
          <w:b/>
          <w:sz w:val="22"/>
          <w:szCs w:val="22"/>
        </w:rPr>
        <w:t>PRIMERO.</w:t>
      </w:r>
      <w:r w:rsidR="00473062">
        <w:rPr>
          <w:rFonts w:ascii="Arial" w:hAnsi="Arial" w:cs="Arial"/>
          <w:b/>
          <w:sz w:val="22"/>
          <w:szCs w:val="22"/>
        </w:rPr>
        <w:t>-</w:t>
      </w:r>
      <w:r>
        <w:rPr>
          <w:rFonts w:ascii="Arial" w:hAnsi="Arial" w:cs="Arial"/>
          <w:sz w:val="22"/>
          <w:szCs w:val="22"/>
        </w:rPr>
        <w:t xml:space="preserve"> Esta Ley empezará a regir a partir del día 1o. de enero del año 2022.</w:t>
      </w:r>
    </w:p>
    <w:p w:rsidR="00FE3369" w:rsidRDefault="00FE3369" w:rsidP="006E36CD">
      <w:pPr>
        <w:tabs>
          <w:tab w:val="left" w:pos="-709"/>
        </w:tabs>
        <w:spacing w:line="256" w:lineRule="auto"/>
        <w:jc w:val="both"/>
        <w:rPr>
          <w:rFonts w:ascii="Arial" w:hAnsi="Arial" w:cs="Arial"/>
          <w:b/>
          <w:sz w:val="22"/>
          <w:szCs w:val="22"/>
        </w:rPr>
      </w:pPr>
    </w:p>
    <w:p w:rsidR="006E36CD" w:rsidRDefault="006E36CD" w:rsidP="006E36CD">
      <w:pPr>
        <w:tabs>
          <w:tab w:val="left" w:pos="-709"/>
        </w:tabs>
        <w:spacing w:line="256" w:lineRule="auto"/>
        <w:jc w:val="both"/>
        <w:rPr>
          <w:rFonts w:ascii="Arial" w:hAnsi="Arial" w:cs="Arial"/>
          <w:sz w:val="22"/>
          <w:szCs w:val="22"/>
        </w:rPr>
      </w:pPr>
      <w:r>
        <w:rPr>
          <w:rFonts w:ascii="Arial" w:hAnsi="Arial" w:cs="Arial"/>
          <w:b/>
          <w:sz w:val="22"/>
          <w:szCs w:val="22"/>
        </w:rPr>
        <w:t>SEGUNDO.</w:t>
      </w:r>
      <w:r w:rsidR="00FE3369">
        <w:rPr>
          <w:rFonts w:ascii="Arial" w:hAnsi="Arial" w:cs="Arial"/>
          <w:b/>
          <w:sz w:val="22"/>
          <w:szCs w:val="22"/>
        </w:rPr>
        <w:t>-</w:t>
      </w:r>
      <w:r>
        <w:rPr>
          <w:rFonts w:ascii="Arial" w:hAnsi="Arial" w:cs="Arial"/>
          <w:sz w:val="22"/>
          <w:szCs w:val="22"/>
        </w:rPr>
        <w:t xml:space="preserve">  Para los efectos de lo dispuesto en esta Ley, se entenderá por:</w:t>
      </w:r>
    </w:p>
    <w:p w:rsidR="006E36CD" w:rsidRDefault="00FE3369" w:rsidP="006E36CD">
      <w:pPr>
        <w:tabs>
          <w:tab w:val="left" w:pos="-709"/>
        </w:tabs>
        <w:spacing w:line="256" w:lineRule="auto"/>
        <w:jc w:val="both"/>
        <w:rPr>
          <w:rFonts w:ascii="Arial" w:hAnsi="Arial" w:cs="Arial"/>
          <w:sz w:val="22"/>
          <w:szCs w:val="22"/>
        </w:rPr>
      </w:pPr>
      <w:r>
        <w:rPr>
          <w:rFonts w:ascii="Arial" w:hAnsi="Arial" w:cs="Arial"/>
          <w:sz w:val="22"/>
          <w:szCs w:val="22"/>
        </w:rPr>
        <w:t>I.- Adultos mayores.</w:t>
      </w:r>
      <w:r w:rsidR="006E36CD">
        <w:rPr>
          <w:rFonts w:ascii="Arial" w:hAnsi="Arial" w:cs="Arial"/>
          <w:sz w:val="22"/>
          <w:szCs w:val="22"/>
        </w:rPr>
        <w:t xml:space="preserve">- Personas de 60 </w:t>
      </w:r>
      <w:proofErr w:type="spellStart"/>
      <w:r w:rsidR="006E36CD">
        <w:rPr>
          <w:rFonts w:ascii="Arial" w:hAnsi="Arial" w:cs="Arial"/>
          <w:sz w:val="22"/>
          <w:szCs w:val="22"/>
        </w:rPr>
        <w:t>ó</w:t>
      </w:r>
      <w:proofErr w:type="spellEnd"/>
      <w:r w:rsidR="006E36CD">
        <w:rPr>
          <w:rFonts w:ascii="Arial" w:hAnsi="Arial" w:cs="Arial"/>
          <w:sz w:val="22"/>
          <w:szCs w:val="22"/>
        </w:rPr>
        <w:t xml:space="preserve"> más años de edad.</w:t>
      </w:r>
    </w:p>
    <w:p w:rsidR="00F959E1" w:rsidRDefault="006E36CD" w:rsidP="00F959E1">
      <w:pPr>
        <w:tabs>
          <w:tab w:val="left" w:pos="-709"/>
        </w:tabs>
        <w:spacing w:line="256" w:lineRule="auto"/>
        <w:jc w:val="both"/>
        <w:rPr>
          <w:rFonts w:ascii="Arial" w:hAnsi="Arial" w:cs="Arial"/>
          <w:sz w:val="22"/>
          <w:szCs w:val="22"/>
        </w:rPr>
      </w:pPr>
      <w:r>
        <w:rPr>
          <w:rFonts w:ascii="Arial" w:hAnsi="Arial" w:cs="Arial"/>
          <w:sz w:val="22"/>
          <w:szCs w:val="22"/>
        </w:rPr>
        <w:t xml:space="preserve">II.- </w:t>
      </w:r>
      <w:r w:rsidR="00473062">
        <w:rPr>
          <w:rFonts w:ascii="Arial" w:hAnsi="Arial" w:cs="Arial"/>
          <w:sz w:val="22"/>
          <w:szCs w:val="22"/>
        </w:rPr>
        <w:t>Personas con Discapacidad.</w:t>
      </w:r>
      <w:r w:rsidR="00F959E1">
        <w:rPr>
          <w:rFonts w:ascii="Arial" w:hAnsi="Arial" w:cs="Arial"/>
          <w:sz w:val="22"/>
          <w:szCs w:val="22"/>
        </w:rPr>
        <w:t>-  Toda persona que por razón congénita o adquirida presenta una o más discapacidades de carácter físico, mental, intelectual o sensorial, o un trastorno de talla y peso congénito o adquirido, ya sea permanente o temporal y que al interactuar con las barreras que le impone el entorno social, pueda impedir su inclusión plena y efectiva, en igualdad de condiciones con los demás.</w:t>
      </w:r>
    </w:p>
    <w:p w:rsidR="006E36CD" w:rsidRDefault="00FE3369" w:rsidP="006E36CD">
      <w:pPr>
        <w:spacing w:line="256" w:lineRule="auto"/>
        <w:jc w:val="both"/>
        <w:rPr>
          <w:rFonts w:ascii="Arial" w:hAnsi="Arial" w:cs="Arial"/>
          <w:sz w:val="22"/>
          <w:szCs w:val="22"/>
        </w:rPr>
      </w:pPr>
      <w:r>
        <w:rPr>
          <w:rFonts w:ascii="Arial" w:hAnsi="Arial" w:cs="Arial"/>
          <w:sz w:val="22"/>
          <w:szCs w:val="22"/>
        </w:rPr>
        <w:t>III.- Pensionados.</w:t>
      </w:r>
      <w:r w:rsidR="006E36CD">
        <w:rPr>
          <w:rFonts w:ascii="Arial" w:hAnsi="Arial" w:cs="Arial"/>
          <w:sz w:val="22"/>
          <w:szCs w:val="22"/>
        </w:rPr>
        <w:t>- Personas que, por vejez, incapacidad, viudez o enfermedad, reciben una pensión por cualquier institución.</w:t>
      </w:r>
    </w:p>
    <w:p w:rsidR="006E36CD" w:rsidRDefault="00FE3369" w:rsidP="006E36CD">
      <w:pPr>
        <w:spacing w:line="256" w:lineRule="auto"/>
        <w:jc w:val="both"/>
        <w:rPr>
          <w:rFonts w:ascii="Arial" w:hAnsi="Arial" w:cs="Arial"/>
          <w:sz w:val="22"/>
          <w:szCs w:val="22"/>
        </w:rPr>
      </w:pPr>
      <w:r>
        <w:rPr>
          <w:rFonts w:ascii="Arial" w:hAnsi="Arial" w:cs="Arial"/>
          <w:sz w:val="22"/>
          <w:szCs w:val="22"/>
        </w:rPr>
        <w:t>IV.- Jubilados.</w:t>
      </w:r>
      <w:r w:rsidR="006E36CD">
        <w:rPr>
          <w:rFonts w:ascii="Arial" w:hAnsi="Arial" w:cs="Arial"/>
          <w:sz w:val="22"/>
          <w:szCs w:val="22"/>
        </w:rPr>
        <w:t>- Personas separadas del ámbito laboral por antigüedad en el servicio.</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bCs/>
          <w:sz w:val="22"/>
          <w:szCs w:val="22"/>
        </w:rPr>
      </w:pPr>
      <w:r>
        <w:rPr>
          <w:rFonts w:ascii="Arial" w:hAnsi="Arial" w:cs="Arial"/>
          <w:b/>
          <w:sz w:val="22"/>
          <w:szCs w:val="22"/>
        </w:rPr>
        <w:t>TERCERO.</w:t>
      </w:r>
      <w:r w:rsidR="00FE3369">
        <w:rPr>
          <w:rFonts w:ascii="Arial" w:hAnsi="Arial" w:cs="Arial"/>
          <w:b/>
          <w:sz w:val="22"/>
          <w:szCs w:val="22"/>
        </w:rPr>
        <w:t>-</w:t>
      </w:r>
      <w:r>
        <w:rPr>
          <w:rFonts w:ascii="Arial" w:hAnsi="Arial" w:cs="Arial"/>
          <w:b/>
          <w:sz w:val="22"/>
          <w:szCs w:val="22"/>
        </w:rPr>
        <w:t xml:space="preserve"> </w:t>
      </w:r>
      <w:r>
        <w:rPr>
          <w:rFonts w:ascii="Arial" w:hAnsi="Arial" w:cs="Arial"/>
          <w:bCs/>
          <w:sz w:val="22"/>
          <w:szCs w:val="22"/>
        </w:rPr>
        <w:t>Los derechos a pagar por la Expedición de las Certificaciones Municipales a que se refiere la Ley para la regulación de venta y consumo de alcohol en el Estado de Coahuila de Zaragoza, se entenderá referidas como las Licencias para Establecimientos que Expendan Bebidas Alcohólicas, conforme como se dispone en esta Ley de Ingresos, según corresponda el caso de que se trate; igualmente, en consecuencia, las certificaciones municipales tendrán los mismos elementos tributarios que para tales licencias dispone el Código Financiero para los Municipios del Estado de Coahuila de Zaragoza.</w:t>
      </w:r>
    </w:p>
    <w:p w:rsidR="006E36CD" w:rsidRDefault="006E36CD" w:rsidP="006E36CD">
      <w:pPr>
        <w:spacing w:line="256" w:lineRule="auto"/>
        <w:jc w:val="both"/>
        <w:rPr>
          <w:rFonts w:ascii="Arial" w:hAnsi="Arial" w:cs="Arial"/>
          <w:b/>
          <w:sz w:val="22"/>
          <w:szCs w:val="22"/>
        </w:rPr>
      </w:pPr>
    </w:p>
    <w:p w:rsidR="006E36CD" w:rsidRDefault="006E36CD" w:rsidP="006E36CD">
      <w:pPr>
        <w:spacing w:line="256" w:lineRule="auto"/>
        <w:jc w:val="both"/>
        <w:rPr>
          <w:rFonts w:ascii="Arial" w:hAnsi="Arial" w:cs="Arial"/>
          <w:sz w:val="22"/>
          <w:szCs w:val="22"/>
        </w:rPr>
      </w:pPr>
      <w:r>
        <w:rPr>
          <w:rFonts w:ascii="Arial" w:hAnsi="Arial" w:cs="Arial"/>
          <w:b/>
          <w:sz w:val="22"/>
          <w:szCs w:val="22"/>
        </w:rPr>
        <w:t>CUARTO.</w:t>
      </w:r>
      <w:r w:rsidR="00FE3369">
        <w:rPr>
          <w:rFonts w:ascii="Arial" w:hAnsi="Arial" w:cs="Arial"/>
          <w:b/>
          <w:sz w:val="22"/>
          <w:szCs w:val="22"/>
        </w:rPr>
        <w:t>-</w:t>
      </w:r>
      <w:r>
        <w:rPr>
          <w:rFonts w:ascii="Arial" w:hAnsi="Arial" w:cs="Arial"/>
          <w:b/>
          <w:sz w:val="22"/>
          <w:szCs w:val="22"/>
        </w:rPr>
        <w:t xml:space="preserve"> </w:t>
      </w:r>
      <w:r>
        <w:rPr>
          <w:rFonts w:ascii="Arial" w:hAnsi="Arial" w:cs="Arial"/>
          <w:sz w:val="22"/>
          <w:szCs w:val="22"/>
        </w:rPr>
        <w:t xml:space="preserve"> El municipio de San Buenaventura, Coahuila de Zaragoza, elaborará y difundirá a más tardar 30 días naturales siguientes a la promulgación del presente decreto, en su respectiva página de Internet la ley de ingresos ciudadana con base en la información presupuestal contenida en el presente decreto, de conformidad con el artículo 62 de la Ley General de Contabilidad Gubernamental y con la Norma para la difusión a la ciudadanía de la Ley de Ingresos y del Presupuesto de Egresos emitida por el Consejo Nacional de Armonización Contable.</w:t>
      </w:r>
    </w:p>
    <w:p w:rsidR="006E36CD" w:rsidRDefault="006E36CD" w:rsidP="006E36CD">
      <w:pPr>
        <w:spacing w:line="256" w:lineRule="auto"/>
        <w:jc w:val="both"/>
        <w:rPr>
          <w:rFonts w:ascii="Arial" w:hAnsi="Arial" w:cs="Arial"/>
          <w:sz w:val="22"/>
          <w:szCs w:val="22"/>
        </w:rPr>
      </w:pPr>
    </w:p>
    <w:p w:rsidR="006E36CD" w:rsidRDefault="006E36CD" w:rsidP="006E36CD">
      <w:pPr>
        <w:spacing w:line="256" w:lineRule="auto"/>
        <w:jc w:val="both"/>
        <w:rPr>
          <w:rFonts w:ascii="Arial" w:hAnsi="Arial" w:cs="Arial"/>
          <w:sz w:val="22"/>
          <w:szCs w:val="22"/>
        </w:rPr>
      </w:pPr>
      <w:r>
        <w:rPr>
          <w:rFonts w:ascii="Arial" w:hAnsi="Arial" w:cs="Arial"/>
          <w:b/>
          <w:sz w:val="22"/>
          <w:szCs w:val="22"/>
        </w:rPr>
        <w:t>QUINTO.</w:t>
      </w:r>
      <w:r w:rsidR="00FE3369">
        <w:rPr>
          <w:rFonts w:ascii="Arial" w:hAnsi="Arial" w:cs="Arial"/>
          <w:b/>
          <w:sz w:val="22"/>
          <w:szCs w:val="22"/>
        </w:rPr>
        <w:t>-</w:t>
      </w:r>
      <w:r>
        <w:rPr>
          <w:rFonts w:ascii="Arial" w:hAnsi="Arial" w:cs="Arial"/>
          <w:b/>
          <w:sz w:val="22"/>
          <w:szCs w:val="22"/>
        </w:rPr>
        <w:t xml:space="preserve"> </w:t>
      </w:r>
      <w:r>
        <w:rPr>
          <w:rFonts w:ascii="Arial" w:hAnsi="Arial" w:cs="Arial"/>
          <w:sz w:val="22"/>
          <w:szCs w:val="22"/>
        </w:rPr>
        <w:t>El municipio de San Buenaventura, Coahuila de Zaragoza, elaborará y difundirá a más tardar el 31 de enero de 2022, en su respectiva página de Internet el calendario de presupuesto de ingresos con base mensual con los datos contenidos en el presente decreto, en el formato establecido por el Consejo Nacional de Armonización Contable mediante la Norma para establecer la estructura del Calendario del Presupuesto de Ingresos base mensual.</w:t>
      </w:r>
    </w:p>
    <w:p w:rsidR="006E36CD" w:rsidRDefault="006E36CD" w:rsidP="006E36CD">
      <w:pPr>
        <w:spacing w:line="256" w:lineRule="auto"/>
        <w:jc w:val="both"/>
        <w:rPr>
          <w:rFonts w:ascii="Arial" w:hAnsi="Arial" w:cs="Arial"/>
          <w:sz w:val="22"/>
          <w:szCs w:val="22"/>
          <w:highlight w:val="yellow"/>
        </w:rPr>
      </w:pPr>
    </w:p>
    <w:p w:rsidR="006E36CD" w:rsidRDefault="006E36CD" w:rsidP="006E36CD">
      <w:pPr>
        <w:spacing w:line="256" w:lineRule="auto"/>
        <w:rPr>
          <w:rFonts w:ascii="Arial" w:hAnsi="Arial" w:cs="Arial"/>
          <w:sz w:val="22"/>
          <w:szCs w:val="22"/>
        </w:rPr>
      </w:pPr>
      <w:r>
        <w:rPr>
          <w:rFonts w:ascii="Arial" w:hAnsi="Arial" w:cs="Arial"/>
          <w:b/>
          <w:color w:val="000000"/>
          <w:sz w:val="22"/>
          <w:szCs w:val="22"/>
        </w:rPr>
        <w:t>SÉXTO.</w:t>
      </w:r>
      <w:r w:rsidR="00FE3369">
        <w:rPr>
          <w:rFonts w:ascii="Arial" w:hAnsi="Arial" w:cs="Arial"/>
          <w:b/>
          <w:color w:val="000000"/>
          <w:sz w:val="22"/>
          <w:szCs w:val="22"/>
        </w:rPr>
        <w:t>-</w:t>
      </w:r>
      <w:r>
        <w:rPr>
          <w:rFonts w:ascii="Arial" w:hAnsi="Arial" w:cs="Arial"/>
          <w:b/>
          <w:color w:val="000000"/>
          <w:sz w:val="22"/>
          <w:szCs w:val="22"/>
        </w:rPr>
        <w:t xml:space="preserve"> </w:t>
      </w:r>
      <w:r>
        <w:rPr>
          <w:rFonts w:ascii="Arial" w:hAnsi="Arial" w:cs="Arial"/>
          <w:sz w:val="22"/>
          <w:szCs w:val="22"/>
        </w:rPr>
        <w:t>Los conceptos que se contemplen utilizando la Unidad de Medida y Actualización (UMA), estarán a lo dispuesto en la Ley para Determinar el Valor de la Unidad de Medida y Actualización.</w:t>
      </w:r>
    </w:p>
    <w:p w:rsidR="006E36CD" w:rsidRDefault="006E36CD" w:rsidP="006E36CD">
      <w:pPr>
        <w:spacing w:line="256" w:lineRule="auto"/>
        <w:jc w:val="both"/>
        <w:rPr>
          <w:rFonts w:ascii="Arial" w:hAnsi="Arial" w:cs="Arial"/>
          <w:b/>
          <w:color w:val="000000"/>
          <w:sz w:val="22"/>
          <w:szCs w:val="22"/>
        </w:rPr>
      </w:pPr>
    </w:p>
    <w:p w:rsidR="006E36CD" w:rsidRDefault="006E36CD" w:rsidP="006E36CD">
      <w:pPr>
        <w:spacing w:line="256" w:lineRule="auto"/>
        <w:jc w:val="both"/>
        <w:rPr>
          <w:rFonts w:ascii="Arial" w:hAnsi="Arial" w:cs="Arial"/>
          <w:sz w:val="22"/>
          <w:szCs w:val="22"/>
        </w:rPr>
      </w:pPr>
      <w:r>
        <w:rPr>
          <w:rFonts w:ascii="Arial" w:hAnsi="Arial" w:cs="Arial"/>
          <w:b/>
          <w:color w:val="000000"/>
          <w:sz w:val="22"/>
          <w:szCs w:val="22"/>
        </w:rPr>
        <w:t>SÉPTIMO.</w:t>
      </w:r>
      <w:r w:rsidR="00FE3369">
        <w:rPr>
          <w:rFonts w:ascii="Arial" w:hAnsi="Arial" w:cs="Arial"/>
          <w:b/>
          <w:color w:val="000000"/>
          <w:sz w:val="22"/>
          <w:szCs w:val="22"/>
        </w:rPr>
        <w:t>-</w:t>
      </w:r>
      <w:r>
        <w:rPr>
          <w:rFonts w:ascii="Arial" w:hAnsi="Arial" w:cs="Arial"/>
          <w:b/>
          <w:color w:val="000000"/>
          <w:sz w:val="22"/>
          <w:szCs w:val="22"/>
        </w:rPr>
        <w:t xml:space="preserve"> </w:t>
      </w:r>
      <w:r>
        <w:rPr>
          <w:rFonts w:ascii="Arial" w:hAnsi="Arial" w:cs="Arial"/>
          <w:color w:val="000000"/>
          <w:sz w:val="22"/>
          <w:szCs w:val="22"/>
        </w:rPr>
        <w:t>Publíquese la presente Ley en el Periódico Oficial del Gobierno del Estado</w:t>
      </w:r>
    </w:p>
    <w:p w:rsidR="006E36CD" w:rsidRDefault="006E36CD" w:rsidP="00A17768">
      <w:pPr>
        <w:rPr>
          <w:lang w:val="es-419" w:eastAsia="en-US"/>
        </w:rPr>
      </w:pPr>
    </w:p>
    <w:p w:rsidR="00FE3369" w:rsidRDefault="00FE3369" w:rsidP="00A17768">
      <w:pPr>
        <w:rPr>
          <w:lang w:val="es-419" w:eastAsia="en-US"/>
        </w:rPr>
      </w:pPr>
    </w:p>
    <w:p w:rsidR="00473062" w:rsidRDefault="00473062" w:rsidP="00FE3369">
      <w:pPr>
        <w:widowControl w:val="0"/>
        <w:tabs>
          <w:tab w:val="left" w:pos="8749"/>
        </w:tabs>
        <w:jc w:val="both"/>
        <w:rPr>
          <w:rFonts w:ascii="Arial" w:hAnsi="Arial" w:cs="Arial"/>
          <w:b/>
          <w:snapToGrid w:val="0"/>
          <w:sz w:val="22"/>
          <w:szCs w:val="22"/>
          <w:lang w:val="es-ES_tradnl"/>
        </w:rPr>
      </w:pPr>
    </w:p>
    <w:p w:rsidR="00FE3369" w:rsidRPr="00A214EB" w:rsidRDefault="00FE3369" w:rsidP="00FE3369">
      <w:pPr>
        <w:widowControl w:val="0"/>
        <w:tabs>
          <w:tab w:val="left" w:pos="8749"/>
        </w:tabs>
        <w:jc w:val="both"/>
        <w:rPr>
          <w:rFonts w:ascii="Arial" w:hAnsi="Arial" w:cs="Arial"/>
          <w:b/>
          <w:snapToGrid w:val="0"/>
          <w:sz w:val="22"/>
          <w:szCs w:val="22"/>
          <w:lang w:val="es-ES_tradnl"/>
        </w:rPr>
      </w:pPr>
      <w:r w:rsidRPr="00A214EB">
        <w:rPr>
          <w:rFonts w:ascii="Arial" w:hAnsi="Arial" w:cs="Arial"/>
          <w:b/>
          <w:snapToGrid w:val="0"/>
          <w:sz w:val="22"/>
          <w:szCs w:val="22"/>
          <w:lang w:val="es-ES_tradnl"/>
        </w:rPr>
        <w:lastRenderedPageBreak/>
        <w:t xml:space="preserve">DADO en la Ciudad de Saltillo, Coahuila de Zaragoza, </w:t>
      </w:r>
      <w:r>
        <w:rPr>
          <w:rFonts w:ascii="Arial" w:hAnsi="Arial" w:cs="Arial"/>
          <w:b/>
          <w:snapToGrid w:val="0"/>
          <w:sz w:val="22"/>
          <w:szCs w:val="22"/>
        </w:rPr>
        <w:t>a los siete</w:t>
      </w:r>
      <w:r w:rsidRPr="00A214EB">
        <w:rPr>
          <w:rFonts w:ascii="Arial" w:hAnsi="Arial" w:cs="Arial"/>
          <w:b/>
          <w:snapToGrid w:val="0"/>
          <w:sz w:val="22"/>
          <w:szCs w:val="22"/>
        </w:rPr>
        <w:t xml:space="preserve"> días del mes de </w:t>
      </w:r>
      <w:r>
        <w:rPr>
          <w:rFonts w:ascii="Arial" w:hAnsi="Arial" w:cs="Arial"/>
          <w:b/>
          <w:snapToGrid w:val="0"/>
          <w:sz w:val="22"/>
          <w:szCs w:val="22"/>
        </w:rPr>
        <w:t>dicie</w:t>
      </w:r>
      <w:r w:rsidRPr="00A214EB">
        <w:rPr>
          <w:rFonts w:ascii="Arial" w:hAnsi="Arial" w:cs="Arial"/>
          <w:b/>
          <w:snapToGrid w:val="0"/>
          <w:sz w:val="22"/>
          <w:szCs w:val="22"/>
        </w:rPr>
        <w:t xml:space="preserve">mbre </w:t>
      </w:r>
      <w:r w:rsidRPr="00A214EB">
        <w:rPr>
          <w:rFonts w:ascii="Arial" w:hAnsi="Arial" w:cs="Arial"/>
          <w:b/>
          <w:snapToGrid w:val="0"/>
          <w:sz w:val="22"/>
          <w:szCs w:val="22"/>
          <w:lang w:val="es-ES_tradnl"/>
        </w:rPr>
        <w:t>del año dos mil veintiuno.</w:t>
      </w:r>
    </w:p>
    <w:p w:rsidR="00FE3369" w:rsidRPr="00A214EB" w:rsidRDefault="00FE3369" w:rsidP="00FE3369">
      <w:pPr>
        <w:widowControl w:val="0"/>
        <w:jc w:val="both"/>
        <w:rPr>
          <w:rFonts w:ascii="Arial" w:hAnsi="Arial" w:cs="Arial"/>
          <w:b/>
          <w:snapToGrid w:val="0"/>
          <w:sz w:val="22"/>
          <w:szCs w:val="22"/>
        </w:rPr>
      </w:pPr>
    </w:p>
    <w:p w:rsidR="00FE3369" w:rsidRPr="00A214EB" w:rsidRDefault="00FE3369" w:rsidP="00FE3369">
      <w:pPr>
        <w:widowControl w:val="0"/>
        <w:rPr>
          <w:rFonts w:ascii="Arial" w:hAnsi="Arial" w:cs="Arial"/>
          <w:b/>
          <w:snapToGrid w:val="0"/>
          <w:sz w:val="22"/>
          <w:szCs w:val="22"/>
        </w:rPr>
      </w:pPr>
    </w:p>
    <w:p w:rsidR="00FE3369" w:rsidRPr="00A214EB" w:rsidRDefault="00FE3369" w:rsidP="00FE3369">
      <w:pPr>
        <w:widowControl w:val="0"/>
        <w:rPr>
          <w:rFonts w:ascii="Arial" w:hAnsi="Arial" w:cs="Arial"/>
          <w:b/>
          <w:snapToGrid w:val="0"/>
          <w:sz w:val="22"/>
          <w:szCs w:val="22"/>
        </w:rPr>
      </w:pPr>
    </w:p>
    <w:p w:rsidR="001F1174" w:rsidRPr="0099430C" w:rsidRDefault="001F1174" w:rsidP="001F1174">
      <w:pPr>
        <w:jc w:val="center"/>
        <w:rPr>
          <w:rFonts w:ascii="Arial" w:hAnsi="Arial" w:cs="Arial"/>
          <w:b/>
          <w:snapToGrid w:val="0"/>
          <w:sz w:val="22"/>
          <w:szCs w:val="22"/>
        </w:rPr>
      </w:pPr>
      <w:r w:rsidRPr="0099430C">
        <w:rPr>
          <w:rFonts w:ascii="Arial" w:hAnsi="Arial" w:cs="Arial"/>
          <w:b/>
          <w:snapToGrid w:val="0"/>
          <w:sz w:val="22"/>
          <w:szCs w:val="22"/>
        </w:rPr>
        <w:t>DIPUTADA PRESIDENTA</w:t>
      </w:r>
    </w:p>
    <w:p w:rsidR="001F1174" w:rsidRPr="0099430C" w:rsidRDefault="001F1174" w:rsidP="001F1174">
      <w:pPr>
        <w:jc w:val="center"/>
        <w:rPr>
          <w:rFonts w:ascii="Arial" w:hAnsi="Arial" w:cs="Arial"/>
          <w:b/>
          <w:sz w:val="22"/>
          <w:szCs w:val="22"/>
        </w:rPr>
      </w:pPr>
      <w:r w:rsidRPr="0099430C">
        <w:rPr>
          <w:rFonts w:ascii="Arial" w:hAnsi="Arial" w:cs="Arial"/>
          <w:b/>
          <w:sz w:val="22"/>
          <w:szCs w:val="22"/>
        </w:rPr>
        <w:t>MARÍA GUADALUPE OYERVIDES VALDEZ</w:t>
      </w:r>
    </w:p>
    <w:p w:rsidR="001F1174" w:rsidRPr="0099430C" w:rsidRDefault="001F1174" w:rsidP="001F1174">
      <w:pPr>
        <w:jc w:val="center"/>
        <w:rPr>
          <w:rFonts w:ascii="Arial" w:hAnsi="Arial" w:cs="Arial"/>
          <w:b/>
          <w:snapToGrid w:val="0"/>
          <w:sz w:val="22"/>
          <w:szCs w:val="22"/>
        </w:rPr>
      </w:pPr>
      <w:r w:rsidRPr="0099430C">
        <w:rPr>
          <w:rFonts w:ascii="Arial" w:hAnsi="Arial" w:cs="Arial"/>
          <w:b/>
          <w:sz w:val="22"/>
          <w:szCs w:val="22"/>
        </w:rPr>
        <w:t>(RÚBRICA)</w:t>
      </w:r>
    </w:p>
    <w:p w:rsidR="001F1174" w:rsidRPr="0099430C" w:rsidRDefault="001F1174" w:rsidP="001F1174">
      <w:pPr>
        <w:jc w:val="both"/>
        <w:rPr>
          <w:rFonts w:ascii="Arial" w:hAnsi="Arial" w:cs="Arial"/>
          <w:b/>
          <w:sz w:val="22"/>
          <w:szCs w:val="22"/>
        </w:rPr>
      </w:pPr>
    </w:p>
    <w:p w:rsidR="001F1174" w:rsidRPr="0099430C" w:rsidRDefault="001F1174" w:rsidP="001F1174">
      <w:pPr>
        <w:jc w:val="both"/>
        <w:rPr>
          <w:rFonts w:ascii="Arial" w:hAnsi="Arial" w:cs="Arial"/>
          <w:b/>
          <w:sz w:val="22"/>
          <w:szCs w:val="22"/>
        </w:rPr>
      </w:pP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20"/>
      </w:tblGrid>
      <w:tr w:rsidR="001F1174" w:rsidRPr="0099430C" w:rsidTr="00C71BEF">
        <w:tc>
          <w:tcPr>
            <w:tcW w:w="4536" w:type="dxa"/>
          </w:tcPr>
          <w:p w:rsidR="001F1174" w:rsidRPr="0099430C" w:rsidRDefault="001F1174" w:rsidP="00C71BEF">
            <w:pPr>
              <w:jc w:val="center"/>
              <w:rPr>
                <w:rFonts w:ascii="Arial" w:hAnsi="Arial" w:cs="Arial"/>
                <w:b/>
                <w:snapToGrid w:val="0"/>
                <w:sz w:val="22"/>
                <w:szCs w:val="22"/>
                <w:lang w:val="es-ES_tradnl"/>
              </w:rPr>
            </w:pPr>
            <w:r w:rsidRPr="0099430C">
              <w:rPr>
                <w:rFonts w:ascii="Arial" w:hAnsi="Arial" w:cs="Arial"/>
                <w:b/>
                <w:snapToGrid w:val="0"/>
                <w:sz w:val="22"/>
                <w:szCs w:val="22"/>
                <w:lang w:val="es-ES_tradnl"/>
              </w:rPr>
              <w:t>DIPUTADA SECRETARIA</w:t>
            </w:r>
          </w:p>
          <w:p w:rsidR="001F1174" w:rsidRPr="0099430C" w:rsidRDefault="001F1174" w:rsidP="00C71BEF">
            <w:pPr>
              <w:jc w:val="center"/>
              <w:rPr>
                <w:rFonts w:ascii="Arial" w:hAnsi="Arial" w:cs="Arial"/>
                <w:b/>
                <w:snapToGrid w:val="0"/>
                <w:sz w:val="22"/>
                <w:szCs w:val="22"/>
                <w:lang w:val="es-ES_tradnl"/>
              </w:rPr>
            </w:pPr>
            <w:r w:rsidRPr="0099430C">
              <w:rPr>
                <w:rFonts w:ascii="Arial" w:hAnsi="Arial" w:cs="Arial"/>
                <w:b/>
                <w:sz w:val="22"/>
                <w:szCs w:val="22"/>
              </w:rPr>
              <w:t>MARTHA LOERA ARÁMBULA</w:t>
            </w:r>
          </w:p>
          <w:p w:rsidR="001F1174" w:rsidRPr="0099430C" w:rsidRDefault="001F1174" w:rsidP="00C71BEF">
            <w:pPr>
              <w:jc w:val="center"/>
              <w:rPr>
                <w:rFonts w:ascii="Arial" w:hAnsi="Arial" w:cs="Arial"/>
                <w:b/>
                <w:snapToGrid w:val="0"/>
                <w:sz w:val="22"/>
                <w:szCs w:val="22"/>
              </w:rPr>
            </w:pPr>
            <w:r w:rsidRPr="0099430C">
              <w:rPr>
                <w:rFonts w:ascii="Arial" w:hAnsi="Arial" w:cs="Arial"/>
                <w:b/>
                <w:sz w:val="22"/>
                <w:szCs w:val="22"/>
              </w:rPr>
              <w:t>(RÚBRICA)</w:t>
            </w:r>
          </w:p>
          <w:p w:rsidR="001F1174" w:rsidRPr="0099430C" w:rsidRDefault="001F1174" w:rsidP="00C71BEF">
            <w:pPr>
              <w:jc w:val="center"/>
              <w:rPr>
                <w:rFonts w:ascii="Arial" w:hAnsi="Arial" w:cs="Arial"/>
                <w:b/>
                <w:sz w:val="22"/>
                <w:szCs w:val="22"/>
              </w:rPr>
            </w:pPr>
          </w:p>
        </w:tc>
        <w:tc>
          <w:tcPr>
            <w:tcW w:w="4820" w:type="dxa"/>
          </w:tcPr>
          <w:p w:rsidR="001F1174" w:rsidRPr="0099430C" w:rsidRDefault="001F1174" w:rsidP="00C71BEF">
            <w:pPr>
              <w:jc w:val="center"/>
              <w:rPr>
                <w:rFonts w:ascii="Arial" w:hAnsi="Arial" w:cs="Arial"/>
                <w:b/>
                <w:snapToGrid w:val="0"/>
                <w:sz w:val="22"/>
                <w:szCs w:val="22"/>
                <w:lang w:val="es-ES_tradnl"/>
              </w:rPr>
            </w:pPr>
            <w:r w:rsidRPr="0099430C">
              <w:rPr>
                <w:rFonts w:ascii="Arial" w:hAnsi="Arial" w:cs="Arial"/>
                <w:b/>
                <w:snapToGrid w:val="0"/>
                <w:sz w:val="22"/>
                <w:szCs w:val="22"/>
                <w:lang w:val="es-ES_tradnl"/>
              </w:rPr>
              <w:t>DIPUTADA SECRETARIA</w:t>
            </w:r>
          </w:p>
          <w:p w:rsidR="001F1174" w:rsidRPr="0099430C" w:rsidRDefault="001F1174" w:rsidP="00C71BEF">
            <w:pPr>
              <w:tabs>
                <w:tab w:val="left" w:pos="0"/>
              </w:tabs>
              <w:ind w:right="51"/>
              <w:jc w:val="center"/>
              <w:rPr>
                <w:rFonts w:ascii="Arial" w:eastAsiaTheme="minorHAnsi" w:hAnsi="Arial" w:cs="Arial"/>
                <w:b/>
                <w:sz w:val="22"/>
                <w:szCs w:val="22"/>
                <w:lang w:val="es-MX" w:eastAsia="en-US"/>
              </w:rPr>
            </w:pPr>
            <w:r w:rsidRPr="0099430C">
              <w:rPr>
                <w:rFonts w:ascii="Arial" w:eastAsiaTheme="minorHAnsi" w:hAnsi="Arial" w:cs="Arial"/>
                <w:b/>
                <w:sz w:val="22"/>
                <w:szCs w:val="22"/>
                <w:lang w:val="es-MX" w:eastAsia="en-US"/>
              </w:rPr>
              <w:t>MAYRA LUCILA VALDÉS GONZÁLEZ</w:t>
            </w:r>
          </w:p>
          <w:p w:rsidR="001F1174" w:rsidRPr="0099430C" w:rsidRDefault="001F1174" w:rsidP="00C71BEF">
            <w:pPr>
              <w:jc w:val="center"/>
              <w:rPr>
                <w:rFonts w:ascii="Arial" w:hAnsi="Arial" w:cs="Arial"/>
                <w:b/>
                <w:snapToGrid w:val="0"/>
                <w:sz w:val="22"/>
                <w:szCs w:val="22"/>
              </w:rPr>
            </w:pPr>
            <w:r w:rsidRPr="0099430C">
              <w:rPr>
                <w:rFonts w:ascii="Arial" w:hAnsi="Arial" w:cs="Arial"/>
                <w:b/>
                <w:sz w:val="22"/>
                <w:szCs w:val="22"/>
              </w:rPr>
              <w:t>(RÚBRICA)</w:t>
            </w:r>
          </w:p>
          <w:p w:rsidR="001F1174" w:rsidRPr="0099430C" w:rsidRDefault="001F1174" w:rsidP="00C71BEF">
            <w:pPr>
              <w:jc w:val="center"/>
              <w:rPr>
                <w:rFonts w:ascii="Arial" w:hAnsi="Arial" w:cs="Arial"/>
                <w:b/>
                <w:sz w:val="22"/>
                <w:szCs w:val="22"/>
              </w:rPr>
            </w:pPr>
          </w:p>
        </w:tc>
      </w:tr>
    </w:tbl>
    <w:p w:rsidR="001F1174" w:rsidRPr="0099430C" w:rsidRDefault="001F1174" w:rsidP="001F1174">
      <w:pPr>
        <w:jc w:val="both"/>
        <w:rPr>
          <w:rFonts w:ascii="Arial" w:hAnsi="Arial" w:cs="Arial"/>
          <w:b/>
          <w:sz w:val="22"/>
          <w:szCs w:val="22"/>
        </w:rPr>
      </w:pPr>
    </w:p>
    <w:p w:rsidR="001F1174" w:rsidRPr="0099430C" w:rsidRDefault="001F1174" w:rsidP="001F1174">
      <w:pPr>
        <w:jc w:val="both"/>
        <w:rPr>
          <w:rFonts w:ascii="Arial" w:hAnsi="Arial" w:cs="Arial"/>
          <w:b/>
          <w:snapToGrid w:val="0"/>
          <w:sz w:val="22"/>
          <w:szCs w:val="22"/>
          <w:lang w:val="es-ES_tradnl"/>
        </w:rPr>
      </w:pPr>
    </w:p>
    <w:p w:rsidR="001F1174" w:rsidRPr="0099430C" w:rsidRDefault="001F1174" w:rsidP="001F1174">
      <w:pPr>
        <w:jc w:val="center"/>
        <w:rPr>
          <w:rFonts w:ascii="Arial" w:hAnsi="Arial" w:cs="Arial"/>
          <w:b/>
          <w:snapToGrid w:val="0"/>
          <w:sz w:val="22"/>
          <w:szCs w:val="22"/>
        </w:rPr>
      </w:pPr>
      <w:r w:rsidRPr="0099430C">
        <w:rPr>
          <w:rFonts w:ascii="Arial" w:hAnsi="Arial" w:cs="Arial"/>
          <w:b/>
          <w:snapToGrid w:val="0"/>
          <w:sz w:val="22"/>
          <w:szCs w:val="22"/>
        </w:rPr>
        <w:t>IMPRÍMASE, COMUNÍQUESE Y OBSÉRVESE</w:t>
      </w:r>
    </w:p>
    <w:p w:rsidR="001F1174" w:rsidRPr="0099430C" w:rsidRDefault="001F1174" w:rsidP="001F1174">
      <w:pPr>
        <w:jc w:val="center"/>
        <w:rPr>
          <w:rFonts w:ascii="Arial" w:hAnsi="Arial" w:cs="Arial"/>
          <w:snapToGrid w:val="0"/>
          <w:sz w:val="22"/>
          <w:szCs w:val="22"/>
        </w:rPr>
      </w:pPr>
      <w:r w:rsidRPr="0099430C">
        <w:rPr>
          <w:rFonts w:ascii="Arial" w:hAnsi="Arial" w:cs="Arial"/>
          <w:snapToGrid w:val="0"/>
          <w:sz w:val="22"/>
          <w:szCs w:val="22"/>
        </w:rPr>
        <w:t>Saltillo, Coahuila de Zaragoza, a 21 de diciembre de 2021.</w:t>
      </w:r>
    </w:p>
    <w:p w:rsidR="001F1174" w:rsidRPr="0099430C" w:rsidRDefault="001F1174" w:rsidP="001F1174">
      <w:pPr>
        <w:jc w:val="center"/>
        <w:rPr>
          <w:rFonts w:ascii="Arial" w:hAnsi="Arial" w:cs="Arial"/>
          <w:b/>
          <w:snapToGrid w:val="0"/>
          <w:sz w:val="22"/>
          <w:szCs w:val="22"/>
        </w:rPr>
      </w:pPr>
    </w:p>
    <w:p w:rsidR="001F1174" w:rsidRPr="0099430C" w:rsidRDefault="001F1174" w:rsidP="001F1174">
      <w:pPr>
        <w:jc w:val="center"/>
        <w:rPr>
          <w:rFonts w:ascii="Arial" w:hAnsi="Arial" w:cs="Arial"/>
          <w:b/>
          <w:snapToGrid w:val="0"/>
          <w:sz w:val="22"/>
          <w:szCs w:val="22"/>
        </w:rPr>
      </w:pPr>
      <w:r w:rsidRPr="0099430C">
        <w:rPr>
          <w:rFonts w:ascii="Arial" w:hAnsi="Arial" w:cs="Arial"/>
          <w:b/>
          <w:snapToGrid w:val="0"/>
          <w:sz w:val="22"/>
          <w:szCs w:val="22"/>
        </w:rPr>
        <w:t>EL GOBERNADOR CONSTITUCIONAL DEL ESTADO</w:t>
      </w:r>
    </w:p>
    <w:p w:rsidR="001F1174" w:rsidRPr="0099430C" w:rsidRDefault="001F1174" w:rsidP="001F1174">
      <w:pPr>
        <w:jc w:val="center"/>
        <w:rPr>
          <w:rFonts w:ascii="Arial" w:hAnsi="Arial" w:cs="Arial"/>
          <w:b/>
          <w:snapToGrid w:val="0"/>
          <w:sz w:val="22"/>
          <w:szCs w:val="22"/>
        </w:rPr>
      </w:pPr>
      <w:r w:rsidRPr="0099430C">
        <w:rPr>
          <w:rFonts w:ascii="Arial" w:hAnsi="Arial" w:cs="Arial"/>
          <w:b/>
          <w:snapToGrid w:val="0"/>
          <w:sz w:val="22"/>
          <w:szCs w:val="22"/>
        </w:rPr>
        <w:t>ING. MIGUEL ÁNGEL RIQUELME SOLÍS</w:t>
      </w:r>
    </w:p>
    <w:p w:rsidR="001F1174" w:rsidRPr="0099430C" w:rsidRDefault="001F1174" w:rsidP="001F1174">
      <w:pPr>
        <w:jc w:val="center"/>
        <w:rPr>
          <w:rFonts w:ascii="Arial" w:hAnsi="Arial" w:cs="Arial"/>
          <w:b/>
          <w:snapToGrid w:val="0"/>
          <w:sz w:val="22"/>
          <w:szCs w:val="22"/>
        </w:rPr>
      </w:pPr>
      <w:r w:rsidRPr="0099430C">
        <w:rPr>
          <w:rFonts w:ascii="Arial" w:hAnsi="Arial" w:cs="Arial"/>
          <w:b/>
          <w:snapToGrid w:val="0"/>
          <w:sz w:val="22"/>
          <w:szCs w:val="22"/>
        </w:rPr>
        <w:t>(RÚBRICA)</w:t>
      </w:r>
    </w:p>
    <w:p w:rsidR="001F1174" w:rsidRPr="0099430C" w:rsidRDefault="001F1174" w:rsidP="001F1174">
      <w:pPr>
        <w:rPr>
          <w:rFonts w:ascii="Arial" w:hAnsi="Arial" w:cs="Arial"/>
          <w:sz w:val="22"/>
          <w:szCs w:val="22"/>
        </w:rPr>
      </w:pPr>
    </w:p>
    <w:p w:rsidR="001F1174" w:rsidRPr="0099430C" w:rsidRDefault="001F1174" w:rsidP="001F1174">
      <w:pPr>
        <w:pStyle w:val="Default"/>
        <w:jc w:val="both"/>
        <w:rPr>
          <w:color w:val="auto"/>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1882"/>
      </w:tblGrid>
      <w:tr w:rsidR="001F1174" w:rsidRPr="0099430C" w:rsidTr="00C71BEF">
        <w:tc>
          <w:tcPr>
            <w:tcW w:w="6946" w:type="dxa"/>
          </w:tcPr>
          <w:p w:rsidR="001F1174" w:rsidRPr="0099430C" w:rsidRDefault="001F1174" w:rsidP="00C71BEF">
            <w:pPr>
              <w:jc w:val="center"/>
              <w:rPr>
                <w:rFonts w:ascii="Arial" w:hAnsi="Arial" w:cs="Arial"/>
                <w:b/>
                <w:snapToGrid w:val="0"/>
                <w:sz w:val="22"/>
                <w:szCs w:val="22"/>
              </w:rPr>
            </w:pPr>
            <w:r w:rsidRPr="0099430C">
              <w:rPr>
                <w:rFonts w:ascii="Arial" w:hAnsi="Arial" w:cs="Arial"/>
                <w:b/>
                <w:snapToGrid w:val="0"/>
                <w:sz w:val="22"/>
                <w:szCs w:val="22"/>
              </w:rPr>
              <w:t>EL SECRETARIO DE GOBIERNO</w:t>
            </w:r>
          </w:p>
          <w:p w:rsidR="001F1174" w:rsidRPr="0099430C" w:rsidRDefault="001F1174" w:rsidP="00C71BEF">
            <w:pPr>
              <w:jc w:val="center"/>
              <w:rPr>
                <w:rFonts w:ascii="Arial" w:hAnsi="Arial" w:cs="Arial"/>
                <w:b/>
                <w:snapToGrid w:val="0"/>
                <w:sz w:val="22"/>
                <w:szCs w:val="22"/>
              </w:rPr>
            </w:pPr>
            <w:r w:rsidRPr="0099430C">
              <w:rPr>
                <w:rFonts w:ascii="Arial" w:hAnsi="Arial" w:cs="Arial"/>
                <w:b/>
                <w:snapToGrid w:val="0"/>
                <w:sz w:val="22"/>
                <w:szCs w:val="22"/>
              </w:rPr>
              <w:t>LIC. FERNANDO DONATO DE LAS FUENTES HERNÁNDEZ</w:t>
            </w:r>
          </w:p>
          <w:p w:rsidR="001F1174" w:rsidRPr="0099430C" w:rsidRDefault="001F1174" w:rsidP="00C71BEF">
            <w:pPr>
              <w:jc w:val="center"/>
              <w:rPr>
                <w:rFonts w:ascii="Arial" w:hAnsi="Arial" w:cs="Arial"/>
                <w:b/>
                <w:snapToGrid w:val="0"/>
                <w:sz w:val="22"/>
                <w:szCs w:val="22"/>
              </w:rPr>
            </w:pPr>
            <w:r w:rsidRPr="0099430C">
              <w:rPr>
                <w:rFonts w:ascii="Arial" w:hAnsi="Arial" w:cs="Arial"/>
                <w:b/>
                <w:snapToGrid w:val="0"/>
                <w:sz w:val="22"/>
                <w:szCs w:val="22"/>
              </w:rPr>
              <w:t>(RÚBRICA)</w:t>
            </w:r>
          </w:p>
          <w:p w:rsidR="001F1174" w:rsidRPr="0099430C" w:rsidRDefault="001F1174" w:rsidP="00C71BEF">
            <w:pPr>
              <w:jc w:val="both"/>
              <w:rPr>
                <w:rFonts w:ascii="Arial" w:hAnsi="Arial" w:cs="Arial"/>
                <w:b/>
                <w:sz w:val="22"/>
                <w:szCs w:val="22"/>
              </w:rPr>
            </w:pPr>
          </w:p>
        </w:tc>
        <w:tc>
          <w:tcPr>
            <w:tcW w:w="1882" w:type="dxa"/>
          </w:tcPr>
          <w:p w:rsidR="001F1174" w:rsidRPr="0099430C" w:rsidRDefault="001F1174" w:rsidP="00C71BEF">
            <w:pPr>
              <w:jc w:val="both"/>
              <w:rPr>
                <w:rFonts w:ascii="Arial" w:hAnsi="Arial" w:cs="Arial"/>
                <w:b/>
                <w:sz w:val="22"/>
                <w:szCs w:val="22"/>
              </w:rPr>
            </w:pPr>
          </w:p>
        </w:tc>
      </w:tr>
    </w:tbl>
    <w:p w:rsidR="00FE3369" w:rsidRPr="00FE3369" w:rsidRDefault="00FE3369" w:rsidP="00FE3369">
      <w:pPr>
        <w:rPr>
          <w:lang w:val="es-419" w:eastAsia="en-US"/>
        </w:rPr>
      </w:pPr>
    </w:p>
    <w:p w:rsidR="00FE3369" w:rsidRPr="00FE3369" w:rsidRDefault="00FE3369" w:rsidP="00FE3369">
      <w:pPr>
        <w:rPr>
          <w:lang w:val="es-419" w:eastAsia="en-US"/>
        </w:rPr>
      </w:pPr>
    </w:p>
    <w:p w:rsidR="00FE3369" w:rsidRPr="00FE3369" w:rsidRDefault="00FE3369" w:rsidP="00FE3369">
      <w:pPr>
        <w:rPr>
          <w:lang w:val="es-419" w:eastAsia="en-US"/>
        </w:rPr>
      </w:pPr>
    </w:p>
    <w:p w:rsidR="00FE3369" w:rsidRPr="00FE3369" w:rsidRDefault="00FE3369" w:rsidP="00FE3369">
      <w:pPr>
        <w:rPr>
          <w:lang w:val="es-419" w:eastAsia="en-US"/>
        </w:rPr>
      </w:pPr>
    </w:p>
    <w:p w:rsidR="00FE3369" w:rsidRPr="00FE3369" w:rsidRDefault="00FE3369" w:rsidP="00FE3369">
      <w:pPr>
        <w:rPr>
          <w:lang w:val="es-419" w:eastAsia="en-US"/>
        </w:rPr>
      </w:pPr>
    </w:p>
    <w:p w:rsidR="00FE3369" w:rsidRPr="00FE3369" w:rsidRDefault="00FE3369" w:rsidP="00FE3369">
      <w:pPr>
        <w:rPr>
          <w:lang w:val="es-419" w:eastAsia="en-US"/>
        </w:rPr>
      </w:pPr>
    </w:p>
    <w:p w:rsidR="00FE3369" w:rsidRPr="00FE3369" w:rsidRDefault="00FE3369" w:rsidP="00FE3369">
      <w:pPr>
        <w:rPr>
          <w:lang w:val="es-419" w:eastAsia="en-US"/>
        </w:rPr>
      </w:pPr>
    </w:p>
    <w:p w:rsidR="00FE3369" w:rsidRDefault="00FE3369" w:rsidP="00FE3369">
      <w:pPr>
        <w:rPr>
          <w:lang w:val="es-419" w:eastAsia="en-US"/>
        </w:rPr>
      </w:pPr>
    </w:p>
    <w:p w:rsidR="00F0309A" w:rsidRDefault="00F0309A" w:rsidP="00FE3369">
      <w:pPr>
        <w:rPr>
          <w:lang w:val="es-419" w:eastAsia="en-US"/>
        </w:rPr>
      </w:pPr>
    </w:p>
    <w:p w:rsidR="00F0309A" w:rsidRDefault="00F0309A" w:rsidP="00FE3369">
      <w:pPr>
        <w:rPr>
          <w:lang w:val="es-419" w:eastAsia="en-US"/>
        </w:rPr>
      </w:pPr>
    </w:p>
    <w:p w:rsidR="00F0309A" w:rsidRDefault="00F0309A" w:rsidP="00FE3369">
      <w:pPr>
        <w:rPr>
          <w:lang w:val="es-419" w:eastAsia="en-US"/>
        </w:rPr>
      </w:pPr>
    </w:p>
    <w:p w:rsidR="00F0309A" w:rsidRDefault="00F0309A" w:rsidP="00FE3369">
      <w:pPr>
        <w:rPr>
          <w:lang w:val="es-419" w:eastAsia="en-US"/>
        </w:rPr>
      </w:pPr>
    </w:p>
    <w:p w:rsidR="00F0309A" w:rsidRDefault="00F0309A" w:rsidP="00FE3369">
      <w:pPr>
        <w:rPr>
          <w:lang w:val="es-419" w:eastAsia="en-US"/>
        </w:rPr>
      </w:pPr>
    </w:p>
    <w:p w:rsidR="00F0309A" w:rsidRDefault="00F0309A" w:rsidP="00FE3369">
      <w:pPr>
        <w:rPr>
          <w:lang w:val="es-419" w:eastAsia="en-US"/>
        </w:rPr>
      </w:pPr>
    </w:p>
    <w:p w:rsidR="00F0309A" w:rsidRDefault="00F0309A" w:rsidP="00FE3369">
      <w:pPr>
        <w:rPr>
          <w:lang w:val="es-419" w:eastAsia="en-US"/>
        </w:rPr>
      </w:pPr>
    </w:p>
    <w:p w:rsidR="00F0309A" w:rsidRDefault="00F0309A" w:rsidP="00FE3369">
      <w:pPr>
        <w:rPr>
          <w:lang w:val="es-419" w:eastAsia="en-US"/>
        </w:rPr>
      </w:pPr>
    </w:p>
    <w:p w:rsidR="00F0309A" w:rsidRDefault="00F0309A" w:rsidP="00F0309A">
      <w:pPr>
        <w:jc w:val="center"/>
      </w:pPr>
    </w:p>
    <w:p w:rsidR="00F0309A" w:rsidRDefault="00F0309A" w:rsidP="00F0309A">
      <w:pPr>
        <w:jc w:val="center"/>
        <w:rPr>
          <w:sz w:val="56"/>
          <w:szCs w:val="56"/>
        </w:rPr>
      </w:pPr>
    </w:p>
    <w:p w:rsidR="00F0309A" w:rsidRPr="00FA2ED1" w:rsidRDefault="00F0309A" w:rsidP="00F0309A">
      <w:pPr>
        <w:jc w:val="center"/>
        <w:rPr>
          <w:b/>
          <w:sz w:val="56"/>
          <w:szCs w:val="56"/>
        </w:rPr>
      </w:pPr>
      <w:r w:rsidRPr="00FA2ED1">
        <w:rPr>
          <w:b/>
          <w:sz w:val="56"/>
          <w:szCs w:val="56"/>
        </w:rPr>
        <w:t>ANEXO ÚNICO</w:t>
      </w:r>
    </w:p>
    <w:p w:rsidR="00F0309A" w:rsidRPr="00FA2ED1" w:rsidRDefault="00F0309A" w:rsidP="00F0309A">
      <w:pPr>
        <w:jc w:val="center"/>
        <w:rPr>
          <w:b/>
          <w:sz w:val="56"/>
          <w:szCs w:val="56"/>
        </w:rPr>
      </w:pPr>
    </w:p>
    <w:p w:rsidR="00F0309A" w:rsidRPr="00FA2ED1" w:rsidRDefault="00F0309A" w:rsidP="00F0309A">
      <w:pPr>
        <w:jc w:val="center"/>
        <w:rPr>
          <w:b/>
          <w:sz w:val="56"/>
          <w:szCs w:val="56"/>
        </w:rPr>
      </w:pPr>
    </w:p>
    <w:p w:rsidR="00F0309A" w:rsidRPr="00FA2ED1" w:rsidRDefault="00F0309A" w:rsidP="00F0309A">
      <w:pPr>
        <w:jc w:val="center"/>
        <w:rPr>
          <w:b/>
          <w:sz w:val="56"/>
          <w:szCs w:val="56"/>
        </w:rPr>
      </w:pPr>
    </w:p>
    <w:p w:rsidR="00F0309A" w:rsidRPr="00FA2ED1" w:rsidRDefault="00F0309A" w:rsidP="00F0309A">
      <w:pPr>
        <w:jc w:val="center"/>
        <w:rPr>
          <w:b/>
          <w:sz w:val="56"/>
          <w:szCs w:val="56"/>
        </w:rPr>
      </w:pPr>
    </w:p>
    <w:p w:rsidR="00F0309A" w:rsidRPr="00FA2ED1" w:rsidRDefault="00F0309A" w:rsidP="00F0309A">
      <w:pPr>
        <w:jc w:val="center"/>
        <w:rPr>
          <w:sz w:val="56"/>
          <w:szCs w:val="56"/>
        </w:rPr>
      </w:pPr>
      <w:r w:rsidRPr="00FA2ED1">
        <w:rPr>
          <w:b/>
          <w:sz w:val="56"/>
          <w:szCs w:val="56"/>
        </w:rPr>
        <w:t>PRESUPUESTO DE INGRESOS DEL MUNICIPIO DE SAN BUENAVENTURA, COAHUILA DE ZARAGOZA, PARA EL EJERCICIO FISCAL 2022</w:t>
      </w:r>
      <w:r>
        <w:rPr>
          <w:sz w:val="56"/>
          <w:szCs w:val="56"/>
        </w:rPr>
        <w:t>.</w:t>
      </w:r>
    </w:p>
    <w:p w:rsidR="00F0309A" w:rsidRPr="00870FA6" w:rsidRDefault="00F0309A" w:rsidP="00F0309A">
      <w:pPr>
        <w:jc w:val="center"/>
      </w:pPr>
      <w:r>
        <w:rPr>
          <w:noProof/>
          <w:lang w:val="es-MX" w:eastAsia="es-MX"/>
        </w:rPr>
        <w:lastRenderedPageBreak/>
        <w:drawing>
          <wp:inline distT="0" distB="0" distL="0" distR="0" wp14:anchorId="024772DC" wp14:editId="0A0E170D">
            <wp:extent cx="5963920" cy="771779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nexo San Buenaventura 2022_Página_02.jpg"/>
                    <pic:cNvPicPr/>
                  </pic:nvPicPr>
                  <pic:blipFill>
                    <a:blip r:embed="rId8">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5996F8E2" wp14:editId="0FD6D88D">
            <wp:extent cx="5963920" cy="771779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nexo San Buenaventura 2022_Página_03.jpg"/>
                    <pic:cNvPicPr/>
                  </pic:nvPicPr>
                  <pic:blipFill>
                    <a:blip r:embed="rId9">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403E5757" wp14:editId="32A96E56">
            <wp:extent cx="5963920" cy="771779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nexo San Buenaventura 2022_Página_04.jpg"/>
                    <pic:cNvPicPr/>
                  </pic:nvPicPr>
                  <pic:blipFill>
                    <a:blip r:embed="rId10">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28FAA8E5" wp14:editId="332E0FE4">
            <wp:extent cx="5963920" cy="771779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nexo San Buenaventura 2022_Página_05.jpg"/>
                    <pic:cNvPicPr/>
                  </pic:nvPicPr>
                  <pic:blipFill>
                    <a:blip r:embed="rId11">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0924683C" wp14:editId="54BF876F">
            <wp:extent cx="5963920" cy="771779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Anexo San Buenaventura 2022_Página_06.jpg"/>
                    <pic:cNvPicPr/>
                  </pic:nvPicPr>
                  <pic:blipFill>
                    <a:blip r:embed="rId12">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52BB8BA8" wp14:editId="7FE9A02B">
            <wp:extent cx="5963920" cy="771779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nexo San Buenaventura 2022_Página_07.jpg"/>
                    <pic:cNvPicPr/>
                  </pic:nvPicPr>
                  <pic:blipFill>
                    <a:blip r:embed="rId13">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40B2804A" wp14:editId="1AF07BAA">
            <wp:extent cx="5963920" cy="771779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nexo San Buenaventura 2022_Página_08.jpg"/>
                    <pic:cNvPicPr/>
                  </pic:nvPicPr>
                  <pic:blipFill>
                    <a:blip r:embed="rId14">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16C4E800" wp14:editId="1B05072B">
            <wp:extent cx="5963920" cy="771779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nexo San Buenaventura 2022_Página_09.jpg"/>
                    <pic:cNvPicPr/>
                  </pic:nvPicPr>
                  <pic:blipFill>
                    <a:blip r:embed="rId15">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2AF0B4D2" wp14:editId="6F55989B">
            <wp:extent cx="5963920" cy="771779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Anexo San Buenaventura 2022_Página_10.jpg"/>
                    <pic:cNvPicPr/>
                  </pic:nvPicPr>
                  <pic:blipFill>
                    <a:blip r:embed="rId16">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41CC549D" wp14:editId="56D6F0DD">
            <wp:extent cx="5963920" cy="7717790"/>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nexo San Buenaventura 2022_Página_11.jpg"/>
                    <pic:cNvPicPr/>
                  </pic:nvPicPr>
                  <pic:blipFill>
                    <a:blip r:embed="rId17">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0EE3225C" wp14:editId="3AA9CF41">
            <wp:extent cx="5963920" cy="771779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nexo San Buenaventura 2022_Página_12.jpg"/>
                    <pic:cNvPicPr/>
                  </pic:nvPicPr>
                  <pic:blipFill>
                    <a:blip r:embed="rId18">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1F80D46C" wp14:editId="2C61E49D">
            <wp:extent cx="5963920" cy="771779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nexo San Buenaventura 2022_Página_13.jpg"/>
                    <pic:cNvPicPr/>
                  </pic:nvPicPr>
                  <pic:blipFill>
                    <a:blip r:embed="rId19">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428C2969" wp14:editId="161D7AD6">
            <wp:extent cx="5963920" cy="771779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nexo San Buenaventura 2022_Página_14.jpg"/>
                    <pic:cNvPicPr/>
                  </pic:nvPicPr>
                  <pic:blipFill>
                    <a:blip r:embed="rId20">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03FE277B" wp14:editId="483D54F4">
            <wp:extent cx="5963920" cy="771779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Anexo San Buenaventura 2022_Página_15.jpg"/>
                    <pic:cNvPicPr/>
                  </pic:nvPicPr>
                  <pic:blipFill>
                    <a:blip r:embed="rId21">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73F0E21D" wp14:editId="7B1F6BB1">
            <wp:extent cx="5963920" cy="771779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nexo San Buenaventura 2022_Página_16.jpg"/>
                    <pic:cNvPicPr/>
                  </pic:nvPicPr>
                  <pic:blipFill>
                    <a:blip r:embed="rId22">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7F735A8F" wp14:editId="07662A7F">
            <wp:extent cx="5963920" cy="771779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Anexo San Buenaventura 2022_Página_17.jpg"/>
                    <pic:cNvPicPr/>
                  </pic:nvPicPr>
                  <pic:blipFill>
                    <a:blip r:embed="rId23">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7578F811" wp14:editId="3CD18B47">
            <wp:extent cx="5963920" cy="771779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nexo San Buenaventura 2022_Página_18.jpg"/>
                    <pic:cNvPicPr/>
                  </pic:nvPicPr>
                  <pic:blipFill>
                    <a:blip r:embed="rId24">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4DD8FA3C" wp14:editId="1804A8AA">
            <wp:extent cx="5963920" cy="771779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Anexo San Buenaventura 2022_Página_19.jpg"/>
                    <pic:cNvPicPr/>
                  </pic:nvPicPr>
                  <pic:blipFill>
                    <a:blip r:embed="rId25">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05C74592" wp14:editId="48C4B447">
            <wp:extent cx="5963920" cy="771779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nexo San Buenaventura 2022_Página_20.jpg"/>
                    <pic:cNvPicPr/>
                  </pic:nvPicPr>
                  <pic:blipFill>
                    <a:blip r:embed="rId26">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3D44D126" wp14:editId="141871FA">
            <wp:extent cx="5963920" cy="771779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nexo San Buenaventura 2022_Página_21.jpg"/>
                    <pic:cNvPicPr/>
                  </pic:nvPicPr>
                  <pic:blipFill>
                    <a:blip r:embed="rId27">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08D94F20" wp14:editId="13BD4729">
            <wp:extent cx="5963920" cy="771779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nexo San Buenaventura 2022_Página_22.jpg"/>
                    <pic:cNvPicPr/>
                  </pic:nvPicPr>
                  <pic:blipFill>
                    <a:blip r:embed="rId28">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5F5F9CC6" wp14:editId="720E5090">
            <wp:extent cx="5963920" cy="771779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nexo San Buenaventura 2022_Página_23.jpg"/>
                    <pic:cNvPicPr/>
                  </pic:nvPicPr>
                  <pic:blipFill>
                    <a:blip r:embed="rId29">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2A358F16" wp14:editId="63BF12AF">
            <wp:extent cx="5963920" cy="771779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Anexo San Buenaventura 2022_Página_24.jpg"/>
                    <pic:cNvPicPr/>
                  </pic:nvPicPr>
                  <pic:blipFill>
                    <a:blip r:embed="rId30">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343CBFA8" wp14:editId="19916215">
            <wp:extent cx="5963920" cy="771779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nexo San Buenaventura 2022_Página_25.jpg"/>
                    <pic:cNvPicPr/>
                  </pic:nvPicPr>
                  <pic:blipFill>
                    <a:blip r:embed="rId31">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796C6F21" wp14:editId="4FF04B56">
            <wp:extent cx="5963920" cy="771779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Anexo San Buenaventura 2022_Página_26.jpg"/>
                    <pic:cNvPicPr/>
                  </pic:nvPicPr>
                  <pic:blipFill>
                    <a:blip r:embed="rId32">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5086EFF1" wp14:editId="63AFD840">
            <wp:extent cx="5963920" cy="771779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Anexo San Buenaventura 2022_Página_27.jpg"/>
                    <pic:cNvPicPr/>
                  </pic:nvPicPr>
                  <pic:blipFill>
                    <a:blip r:embed="rId33">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6C07F813" wp14:editId="08C4CF2A">
            <wp:extent cx="5963920" cy="771779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nexo San Buenaventura 2022_Página_28.jpg"/>
                    <pic:cNvPicPr/>
                  </pic:nvPicPr>
                  <pic:blipFill>
                    <a:blip r:embed="rId34">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014C4538" wp14:editId="66082958">
            <wp:extent cx="5963920" cy="771779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nexo San Buenaventura 2022_Página_29.jpg"/>
                    <pic:cNvPicPr/>
                  </pic:nvPicPr>
                  <pic:blipFill>
                    <a:blip r:embed="rId35">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6226F10E" wp14:editId="0AFA9475">
            <wp:extent cx="5963920" cy="771779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nexo San Buenaventura 2022_Página_30.jpg"/>
                    <pic:cNvPicPr/>
                  </pic:nvPicPr>
                  <pic:blipFill>
                    <a:blip r:embed="rId36">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4A1E1555" wp14:editId="7F254CFE">
            <wp:extent cx="5963920" cy="771779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nexo San Buenaventura 2022_Página_31.jpg"/>
                    <pic:cNvPicPr/>
                  </pic:nvPicPr>
                  <pic:blipFill>
                    <a:blip r:embed="rId37">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r>
        <w:rPr>
          <w:noProof/>
          <w:lang w:val="es-MX" w:eastAsia="es-MX"/>
        </w:rPr>
        <w:lastRenderedPageBreak/>
        <w:drawing>
          <wp:inline distT="0" distB="0" distL="0" distR="0" wp14:anchorId="5507BAC9" wp14:editId="24959D71">
            <wp:extent cx="5963920" cy="771779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nexo San Buenaventura 2022_Página_32.jpg"/>
                    <pic:cNvPicPr/>
                  </pic:nvPicPr>
                  <pic:blipFill>
                    <a:blip r:embed="rId38">
                      <a:extLst>
                        <a:ext uri="{28A0092B-C50C-407E-A947-70E740481C1C}">
                          <a14:useLocalDpi xmlns:a14="http://schemas.microsoft.com/office/drawing/2010/main" val="0"/>
                        </a:ext>
                      </a:extLst>
                    </a:blip>
                    <a:stretch>
                      <a:fillRect/>
                    </a:stretch>
                  </pic:blipFill>
                  <pic:spPr>
                    <a:xfrm>
                      <a:off x="0" y="0"/>
                      <a:ext cx="5963920" cy="7717790"/>
                    </a:xfrm>
                    <a:prstGeom prst="rect">
                      <a:avLst/>
                    </a:prstGeom>
                  </pic:spPr>
                </pic:pic>
              </a:graphicData>
            </a:graphic>
          </wp:inline>
        </w:drawing>
      </w:r>
    </w:p>
    <w:p w:rsidR="00F0309A" w:rsidRDefault="00F0309A" w:rsidP="00FE3369">
      <w:pPr>
        <w:rPr>
          <w:lang w:val="es-419" w:eastAsia="en-US"/>
        </w:rPr>
      </w:pPr>
    </w:p>
    <w:p w:rsidR="00F0309A" w:rsidRDefault="00F0309A" w:rsidP="00FE3369">
      <w:pPr>
        <w:rPr>
          <w:lang w:val="es-419" w:eastAsia="en-US"/>
        </w:rPr>
      </w:pPr>
    </w:p>
    <w:p w:rsidR="00F0309A" w:rsidRPr="00FE3369" w:rsidRDefault="00F0309A" w:rsidP="00FE3369">
      <w:pPr>
        <w:rPr>
          <w:lang w:val="es-419" w:eastAsia="en-US"/>
        </w:rPr>
      </w:pPr>
    </w:p>
    <w:p w:rsidR="00FE3369" w:rsidRPr="00FE3369" w:rsidRDefault="00FE3369" w:rsidP="00FE3369">
      <w:pPr>
        <w:rPr>
          <w:lang w:val="es-419" w:eastAsia="en-US"/>
        </w:rPr>
      </w:pPr>
    </w:p>
    <w:p w:rsidR="00FE3369" w:rsidRPr="00FE3369" w:rsidRDefault="00FE3369" w:rsidP="00FE3369">
      <w:pPr>
        <w:rPr>
          <w:lang w:val="es-419" w:eastAsia="en-US"/>
        </w:rPr>
      </w:pPr>
    </w:p>
    <w:p w:rsidR="00FE3369" w:rsidRPr="00FE3369" w:rsidRDefault="00FE3369" w:rsidP="00FE3369">
      <w:pPr>
        <w:rPr>
          <w:lang w:val="es-419" w:eastAsia="en-US"/>
        </w:rPr>
      </w:pPr>
    </w:p>
    <w:p w:rsidR="00FE3369" w:rsidRPr="00FE3369" w:rsidRDefault="00FE3369" w:rsidP="00FE3369">
      <w:pPr>
        <w:rPr>
          <w:lang w:val="es-419" w:eastAsia="en-US"/>
        </w:rPr>
      </w:pPr>
    </w:p>
    <w:p w:rsidR="00FE3369" w:rsidRPr="00FE3369" w:rsidRDefault="00FE3369" w:rsidP="00FE3369">
      <w:pPr>
        <w:rPr>
          <w:lang w:val="es-419" w:eastAsia="en-US"/>
        </w:rPr>
      </w:pPr>
    </w:p>
    <w:p w:rsidR="00FE3369" w:rsidRPr="00FE3369" w:rsidRDefault="00FE3369" w:rsidP="00FE3369">
      <w:pPr>
        <w:jc w:val="right"/>
        <w:rPr>
          <w:lang w:val="es-419" w:eastAsia="en-US"/>
        </w:rPr>
      </w:pPr>
    </w:p>
    <w:sectPr w:rsidR="00FE3369" w:rsidRPr="00FE3369" w:rsidSect="00BF0226">
      <w:pgSz w:w="12240" w:h="15840" w:code="1"/>
      <w:pgMar w:top="2835"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C77" w:rsidRDefault="00810C77" w:rsidP="00530C8A">
      <w:r>
        <w:separator/>
      </w:r>
    </w:p>
  </w:endnote>
  <w:endnote w:type="continuationSeparator" w:id="0">
    <w:p w:rsidR="00810C77" w:rsidRDefault="00810C77" w:rsidP="0053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A00002EF" w:usb1="4000204B" w:usb2="00000000" w:usb3="00000000" w:csb0="0000009F" w:csb1="00000000"/>
  </w:font>
  <w:font w:name="Times">
    <w:panose1 w:val="02020603050405020304"/>
    <w:charset w:val="00"/>
    <w:family w:val="roman"/>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C77" w:rsidRDefault="00810C77" w:rsidP="00530C8A">
      <w:r>
        <w:separator/>
      </w:r>
    </w:p>
  </w:footnote>
  <w:footnote w:type="continuationSeparator" w:id="0">
    <w:p w:rsidR="00810C77" w:rsidRDefault="00810C77" w:rsidP="00530C8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F6ECA"/>
    <w:multiLevelType w:val="hybridMultilevel"/>
    <w:tmpl w:val="14B83CD2"/>
    <w:lvl w:ilvl="0" w:tplc="F2E02C80">
      <w:start w:val="1"/>
      <w:numFmt w:val="decimal"/>
      <w:pStyle w:val="Listaconvietas"/>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6D7"/>
    <w:rsid w:val="0009359E"/>
    <w:rsid w:val="00112A86"/>
    <w:rsid w:val="00117429"/>
    <w:rsid w:val="001F1174"/>
    <w:rsid w:val="00243A59"/>
    <w:rsid w:val="00313237"/>
    <w:rsid w:val="003508F5"/>
    <w:rsid w:val="00364E69"/>
    <w:rsid w:val="003C3E0E"/>
    <w:rsid w:val="003D31CD"/>
    <w:rsid w:val="003E12B6"/>
    <w:rsid w:val="003E5D84"/>
    <w:rsid w:val="00473062"/>
    <w:rsid w:val="004936D7"/>
    <w:rsid w:val="004C4382"/>
    <w:rsid w:val="004E4863"/>
    <w:rsid w:val="005020C1"/>
    <w:rsid w:val="005108F1"/>
    <w:rsid w:val="00510F05"/>
    <w:rsid w:val="0052292B"/>
    <w:rsid w:val="005242E8"/>
    <w:rsid w:val="00530C8A"/>
    <w:rsid w:val="00596BA9"/>
    <w:rsid w:val="005F6FA5"/>
    <w:rsid w:val="0063441F"/>
    <w:rsid w:val="00675F9D"/>
    <w:rsid w:val="006E0974"/>
    <w:rsid w:val="006E36CD"/>
    <w:rsid w:val="007A2262"/>
    <w:rsid w:val="00810C77"/>
    <w:rsid w:val="00843C1D"/>
    <w:rsid w:val="008579CA"/>
    <w:rsid w:val="0086777A"/>
    <w:rsid w:val="00891B01"/>
    <w:rsid w:val="008C48AD"/>
    <w:rsid w:val="00932514"/>
    <w:rsid w:val="00A06CF8"/>
    <w:rsid w:val="00A17768"/>
    <w:rsid w:val="00A33A08"/>
    <w:rsid w:val="00B4406D"/>
    <w:rsid w:val="00BA7AEC"/>
    <w:rsid w:val="00BB08CB"/>
    <w:rsid w:val="00BD06D6"/>
    <w:rsid w:val="00BE1CD2"/>
    <w:rsid w:val="00BF0226"/>
    <w:rsid w:val="00C0218C"/>
    <w:rsid w:val="00C13C1E"/>
    <w:rsid w:val="00C13CBE"/>
    <w:rsid w:val="00C334E0"/>
    <w:rsid w:val="00C57C5A"/>
    <w:rsid w:val="00D24BE0"/>
    <w:rsid w:val="00D53AE2"/>
    <w:rsid w:val="00D54590"/>
    <w:rsid w:val="00DA0459"/>
    <w:rsid w:val="00E066F2"/>
    <w:rsid w:val="00E13EF2"/>
    <w:rsid w:val="00E6783A"/>
    <w:rsid w:val="00F0309A"/>
    <w:rsid w:val="00F20F4C"/>
    <w:rsid w:val="00F45E26"/>
    <w:rsid w:val="00F6799B"/>
    <w:rsid w:val="00F84488"/>
    <w:rsid w:val="00F87B89"/>
    <w:rsid w:val="00F959E1"/>
    <w:rsid w:val="00F9714B"/>
    <w:rsid w:val="00FD6FD9"/>
    <w:rsid w:val="00FE3369"/>
    <w:rsid w:val="00FF4FC6"/>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97971B85-30AB-4642-B44F-571228EE7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C8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30C8A"/>
    <w:pPr>
      <w:keepNext/>
      <w:jc w:val="both"/>
      <w:outlineLvl w:val="0"/>
    </w:pPr>
    <w:rPr>
      <w:rFonts w:ascii="Arial" w:hAnsi="Arial"/>
      <w:b/>
      <w:sz w:val="22"/>
      <w:szCs w:val="20"/>
      <w:lang w:val="es-MX"/>
    </w:rPr>
  </w:style>
  <w:style w:type="paragraph" w:styleId="Ttulo2">
    <w:name w:val="heading 2"/>
    <w:basedOn w:val="Normal"/>
    <w:next w:val="Normal"/>
    <w:link w:val="Ttulo2Car"/>
    <w:uiPriority w:val="9"/>
    <w:unhideWhenUsed/>
    <w:qFormat/>
    <w:rsid w:val="00530C8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419" w:eastAsia="en-US"/>
    </w:rPr>
  </w:style>
  <w:style w:type="paragraph" w:styleId="Ttulo3">
    <w:name w:val="heading 3"/>
    <w:basedOn w:val="Normal"/>
    <w:next w:val="Normal"/>
    <w:link w:val="Ttulo3Car"/>
    <w:qFormat/>
    <w:rsid w:val="003E5D84"/>
    <w:pPr>
      <w:keepNext/>
      <w:spacing w:line="360" w:lineRule="auto"/>
      <w:jc w:val="both"/>
      <w:outlineLvl w:val="2"/>
    </w:pPr>
    <w:rPr>
      <w:rFonts w:ascii="Arial" w:eastAsia="Calibri" w:hAnsi="Arial"/>
      <w:b/>
      <w:sz w:val="36"/>
      <w:szCs w:val="20"/>
      <w:lang w:val="es-MX"/>
    </w:rPr>
  </w:style>
  <w:style w:type="paragraph" w:styleId="Ttulo4">
    <w:name w:val="heading 4"/>
    <w:basedOn w:val="Normal"/>
    <w:next w:val="Normal"/>
    <w:link w:val="Ttulo4Car"/>
    <w:unhideWhenUsed/>
    <w:qFormat/>
    <w:rsid w:val="003E5D84"/>
    <w:pPr>
      <w:keepNext/>
      <w:keepLines/>
      <w:spacing w:before="200"/>
      <w:outlineLvl w:val="3"/>
    </w:pPr>
    <w:rPr>
      <w:rFonts w:ascii="Cambria" w:hAnsi="Cambria"/>
      <w:b/>
      <w:bCs/>
      <w:i/>
      <w:iCs/>
      <w:color w:val="4F81BD"/>
    </w:rPr>
  </w:style>
  <w:style w:type="paragraph" w:styleId="Ttulo5">
    <w:name w:val="heading 5"/>
    <w:basedOn w:val="Normal"/>
    <w:next w:val="Normal"/>
    <w:link w:val="Ttulo5Car"/>
    <w:unhideWhenUsed/>
    <w:qFormat/>
    <w:rsid w:val="003E5D84"/>
    <w:pPr>
      <w:keepNext/>
      <w:keepLines/>
      <w:spacing w:before="200"/>
      <w:outlineLvl w:val="4"/>
    </w:pPr>
    <w:rPr>
      <w:rFonts w:ascii="Cambria" w:hAnsi="Cambria"/>
      <w:color w:val="243F60"/>
      <w:sz w:val="20"/>
      <w:szCs w:val="20"/>
    </w:rPr>
  </w:style>
  <w:style w:type="paragraph" w:styleId="Ttulo6">
    <w:name w:val="heading 6"/>
    <w:basedOn w:val="Normal"/>
    <w:next w:val="Normal"/>
    <w:link w:val="Ttulo6Car"/>
    <w:qFormat/>
    <w:rsid w:val="003E5D84"/>
    <w:pPr>
      <w:keepNext/>
      <w:spacing w:line="360" w:lineRule="auto"/>
      <w:jc w:val="both"/>
      <w:outlineLvl w:val="5"/>
    </w:pPr>
    <w:rPr>
      <w:rFonts w:ascii="Arial" w:eastAsia="Calibri" w:hAnsi="Arial"/>
      <w:b/>
      <w:sz w:val="36"/>
      <w:szCs w:val="20"/>
      <w:lang w:val="es-MX"/>
    </w:rPr>
  </w:style>
  <w:style w:type="paragraph" w:styleId="Ttulo7">
    <w:name w:val="heading 7"/>
    <w:basedOn w:val="Normal"/>
    <w:next w:val="Normal"/>
    <w:link w:val="Ttulo7Car"/>
    <w:uiPriority w:val="99"/>
    <w:qFormat/>
    <w:rsid w:val="003E5D84"/>
    <w:pPr>
      <w:keepNext/>
      <w:spacing w:line="360" w:lineRule="auto"/>
      <w:jc w:val="both"/>
      <w:outlineLvl w:val="6"/>
    </w:pPr>
    <w:rPr>
      <w:rFonts w:ascii="Arial" w:eastAsia="Calibri" w:hAnsi="Arial"/>
      <w:b/>
      <w:sz w:val="36"/>
      <w:szCs w:val="20"/>
      <w:lang w:val="es-MX"/>
    </w:rPr>
  </w:style>
  <w:style w:type="paragraph" w:styleId="Ttulo8">
    <w:name w:val="heading 8"/>
    <w:basedOn w:val="Normal"/>
    <w:next w:val="Normal"/>
    <w:link w:val="Ttulo8Car"/>
    <w:uiPriority w:val="99"/>
    <w:qFormat/>
    <w:rsid w:val="003E5D84"/>
    <w:pPr>
      <w:keepNext/>
      <w:keepLines/>
      <w:spacing w:before="200"/>
      <w:jc w:val="both"/>
      <w:outlineLvl w:val="7"/>
    </w:pPr>
    <w:rPr>
      <w:rFonts w:ascii="Cambria" w:hAnsi="Cambria"/>
      <w:color w:val="404040"/>
      <w:sz w:val="20"/>
      <w:szCs w:val="20"/>
      <w:lang w:val="es-MX"/>
    </w:rPr>
  </w:style>
  <w:style w:type="paragraph" w:styleId="Ttulo9">
    <w:name w:val="heading 9"/>
    <w:basedOn w:val="Normal"/>
    <w:next w:val="Normal"/>
    <w:link w:val="Ttulo9Car"/>
    <w:uiPriority w:val="99"/>
    <w:qFormat/>
    <w:rsid w:val="003E5D84"/>
    <w:pPr>
      <w:keepNext/>
      <w:spacing w:line="360" w:lineRule="auto"/>
      <w:jc w:val="both"/>
      <w:outlineLvl w:val="8"/>
    </w:pPr>
    <w:rPr>
      <w:rFonts w:ascii="Arial" w:eastAsia="Calibri" w:hAnsi="Arial"/>
      <w:b/>
      <w:sz w:val="36"/>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0C8A"/>
    <w:pPr>
      <w:tabs>
        <w:tab w:val="center" w:pos="4513"/>
        <w:tab w:val="right" w:pos="9026"/>
      </w:tabs>
    </w:pPr>
    <w:rPr>
      <w:rFonts w:asciiTheme="minorHAnsi" w:eastAsiaTheme="minorHAnsi" w:hAnsiTheme="minorHAnsi" w:cstheme="minorBidi"/>
      <w:sz w:val="22"/>
      <w:szCs w:val="22"/>
      <w:lang w:val="es-419" w:eastAsia="en-US"/>
    </w:rPr>
  </w:style>
  <w:style w:type="character" w:customStyle="1" w:styleId="EncabezadoCar">
    <w:name w:val="Encabezado Car"/>
    <w:basedOn w:val="Fuentedeprrafopredeter"/>
    <w:link w:val="Encabezado"/>
    <w:uiPriority w:val="99"/>
    <w:rsid w:val="00530C8A"/>
  </w:style>
  <w:style w:type="paragraph" w:styleId="Piedepgina">
    <w:name w:val="footer"/>
    <w:basedOn w:val="Normal"/>
    <w:link w:val="PiedepginaCar"/>
    <w:uiPriority w:val="99"/>
    <w:unhideWhenUsed/>
    <w:rsid w:val="00530C8A"/>
    <w:pPr>
      <w:tabs>
        <w:tab w:val="center" w:pos="4513"/>
        <w:tab w:val="right" w:pos="9026"/>
      </w:tabs>
    </w:pPr>
    <w:rPr>
      <w:rFonts w:asciiTheme="minorHAnsi" w:eastAsiaTheme="minorHAnsi" w:hAnsiTheme="minorHAnsi" w:cstheme="minorBidi"/>
      <w:sz w:val="22"/>
      <w:szCs w:val="22"/>
      <w:lang w:val="es-419" w:eastAsia="en-US"/>
    </w:rPr>
  </w:style>
  <w:style w:type="character" w:customStyle="1" w:styleId="PiedepginaCar">
    <w:name w:val="Pie de página Car"/>
    <w:basedOn w:val="Fuentedeprrafopredeter"/>
    <w:link w:val="Piedepgina"/>
    <w:uiPriority w:val="99"/>
    <w:rsid w:val="00530C8A"/>
  </w:style>
  <w:style w:type="character" w:customStyle="1" w:styleId="Ttulo1Car">
    <w:name w:val="Título 1 Car"/>
    <w:basedOn w:val="Fuentedeprrafopredeter"/>
    <w:link w:val="Ttulo1"/>
    <w:rsid w:val="00530C8A"/>
    <w:rPr>
      <w:rFonts w:ascii="Arial" w:eastAsia="Times New Roman" w:hAnsi="Arial" w:cs="Times New Roman"/>
      <w:b/>
      <w:szCs w:val="20"/>
      <w:lang w:val="es-MX" w:eastAsia="es-ES"/>
    </w:rPr>
  </w:style>
  <w:style w:type="character" w:styleId="Nmerodepgina">
    <w:name w:val="page number"/>
    <w:basedOn w:val="Fuentedeprrafopredeter"/>
    <w:unhideWhenUsed/>
    <w:rsid w:val="00530C8A"/>
  </w:style>
  <w:style w:type="character" w:customStyle="1" w:styleId="Ttulo2Car">
    <w:name w:val="Título 2 Car"/>
    <w:basedOn w:val="Fuentedeprrafopredeter"/>
    <w:link w:val="Ttulo2"/>
    <w:uiPriority w:val="9"/>
    <w:rsid w:val="00530C8A"/>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rsid w:val="00530C8A"/>
    <w:pPr>
      <w:jc w:val="both"/>
    </w:pPr>
    <w:rPr>
      <w:rFonts w:ascii="Arial" w:hAnsi="Arial"/>
      <w:szCs w:val="20"/>
      <w:lang w:val="es-MX"/>
    </w:rPr>
  </w:style>
  <w:style w:type="character" w:customStyle="1" w:styleId="TextoindependienteCar">
    <w:name w:val="Texto independiente Car"/>
    <w:basedOn w:val="Fuentedeprrafopredeter"/>
    <w:link w:val="Textoindependiente"/>
    <w:uiPriority w:val="99"/>
    <w:rsid w:val="00530C8A"/>
    <w:rPr>
      <w:rFonts w:ascii="Arial" w:eastAsia="Times New Roman" w:hAnsi="Arial" w:cs="Times New Roman"/>
      <w:sz w:val="24"/>
      <w:szCs w:val="20"/>
      <w:lang w:val="es-MX" w:eastAsia="es-ES"/>
    </w:rPr>
  </w:style>
  <w:style w:type="paragraph" w:customStyle="1" w:styleId="Default">
    <w:name w:val="Default"/>
    <w:rsid w:val="00530C8A"/>
    <w:pPr>
      <w:autoSpaceDE w:val="0"/>
      <w:autoSpaceDN w:val="0"/>
      <w:adjustRightInd w:val="0"/>
      <w:spacing w:after="0" w:line="240" w:lineRule="auto"/>
    </w:pPr>
    <w:rPr>
      <w:rFonts w:ascii="Arial" w:eastAsia="Calibri" w:hAnsi="Arial" w:cs="Arial"/>
      <w:color w:val="000000"/>
      <w:sz w:val="24"/>
      <w:szCs w:val="24"/>
      <w:lang w:val="es-MX"/>
    </w:rPr>
  </w:style>
  <w:style w:type="character" w:customStyle="1" w:styleId="Ttulo3Car">
    <w:name w:val="Título 3 Car"/>
    <w:basedOn w:val="Fuentedeprrafopredeter"/>
    <w:link w:val="Ttulo3"/>
    <w:rsid w:val="003E5D84"/>
    <w:rPr>
      <w:rFonts w:ascii="Arial" w:eastAsia="Calibri" w:hAnsi="Arial" w:cs="Times New Roman"/>
      <w:b/>
      <w:sz w:val="36"/>
      <w:szCs w:val="20"/>
      <w:lang w:val="es-MX" w:eastAsia="es-ES"/>
    </w:rPr>
  </w:style>
  <w:style w:type="character" w:customStyle="1" w:styleId="Ttulo4Car">
    <w:name w:val="Título 4 Car"/>
    <w:basedOn w:val="Fuentedeprrafopredeter"/>
    <w:link w:val="Ttulo4"/>
    <w:rsid w:val="003E5D84"/>
    <w:rPr>
      <w:rFonts w:ascii="Cambria" w:eastAsia="Times New Roman" w:hAnsi="Cambria" w:cs="Times New Roman"/>
      <w:b/>
      <w:bCs/>
      <w:i/>
      <w:iCs/>
      <w:color w:val="4F81BD"/>
      <w:sz w:val="24"/>
      <w:szCs w:val="24"/>
      <w:lang w:val="es-ES" w:eastAsia="es-ES"/>
    </w:rPr>
  </w:style>
  <w:style w:type="character" w:customStyle="1" w:styleId="Ttulo5Car">
    <w:name w:val="Título 5 Car"/>
    <w:basedOn w:val="Fuentedeprrafopredeter"/>
    <w:link w:val="Ttulo5"/>
    <w:rsid w:val="003E5D84"/>
    <w:rPr>
      <w:rFonts w:ascii="Cambria" w:eastAsia="Times New Roman" w:hAnsi="Cambria" w:cs="Times New Roman"/>
      <w:color w:val="243F60"/>
      <w:sz w:val="20"/>
      <w:szCs w:val="20"/>
      <w:lang w:val="es-ES" w:eastAsia="es-ES"/>
    </w:rPr>
  </w:style>
  <w:style w:type="character" w:customStyle="1" w:styleId="Ttulo6Car">
    <w:name w:val="Título 6 Car"/>
    <w:basedOn w:val="Fuentedeprrafopredeter"/>
    <w:link w:val="Ttulo6"/>
    <w:rsid w:val="003E5D84"/>
    <w:rPr>
      <w:rFonts w:ascii="Arial" w:eastAsia="Calibri" w:hAnsi="Arial" w:cs="Times New Roman"/>
      <w:b/>
      <w:sz w:val="36"/>
      <w:szCs w:val="20"/>
      <w:lang w:val="es-MX" w:eastAsia="es-ES"/>
    </w:rPr>
  </w:style>
  <w:style w:type="character" w:customStyle="1" w:styleId="Ttulo7Car">
    <w:name w:val="Título 7 Car"/>
    <w:basedOn w:val="Fuentedeprrafopredeter"/>
    <w:link w:val="Ttulo7"/>
    <w:uiPriority w:val="99"/>
    <w:rsid w:val="003E5D84"/>
    <w:rPr>
      <w:rFonts w:ascii="Arial" w:eastAsia="Calibri" w:hAnsi="Arial" w:cs="Times New Roman"/>
      <w:b/>
      <w:sz w:val="36"/>
      <w:szCs w:val="20"/>
      <w:lang w:val="es-MX" w:eastAsia="es-ES"/>
    </w:rPr>
  </w:style>
  <w:style w:type="character" w:customStyle="1" w:styleId="Ttulo8Car">
    <w:name w:val="Título 8 Car"/>
    <w:basedOn w:val="Fuentedeprrafopredeter"/>
    <w:link w:val="Ttulo8"/>
    <w:uiPriority w:val="99"/>
    <w:rsid w:val="003E5D84"/>
    <w:rPr>
      <w:rFonts w:ascii="Cambria" w:eastAsia="Times New Roman" w:hAnsi="Cambria" w:cs="Times New Roman"/>
      <w:color w:val="404040"/>
      <w:sz w:val="20"/>
      <w:szCs w:val="20"/>
      <w:lang w:val="es-MX" w:eastAsia="es-ES"/>
    </w:rPr>
  </w:style>
  <w:style w:type="character" w:customStyle="1" w:styleId="Ttulo9Car">
    <w:name w:val="Título 9 Car"/>
    <w:basedOn w:val="Fuentedeprrafopredeter"/>
    <w:link w:val="Ttulo9"/>
    <w:uiPriority w:val="99"/>
    <w:rsid w:val="003E5D84"/>
    <w:rPr>
      <w:rFonts w:ascii="Arial" w:eastAsia="Calibri" w:hAnsi="Arial" w:cs="Times New Roman"/>
      <w:b/>
      <w:sz w:val="36"/>
      <w:szCs w:val="20"/>
      <w:lang w:val="es-MX" w:eastAsia="es-ES"/>
    </w:rPr>
  </w:style>
  <w:style w:type="paragraph" w:styleId="Ttulo">
    <w:name w:val="Title"/>
    <w:basedOn w:val="Normal"/>
    <w:link w:val="TtuloCar"/>
    <w:uiPriority w:val="99"/>
    <w:qFormat/>
    <w:rsid w:val="003E5D84"/>
    <w:pPr>
      <w:jc w:val="center"/>
    </w:pPr>
    <w:rPr>
      <w:rFonts w:ascii="Arial" w:hAnsi="Arial"/>
      <w:b/>
      <w:lang w:val="es-MX"/>
    </w:rPr>
  </w:style>
  <w:style w:type="character" w:customStyle="1" w:styleId="PuestoCar">
    <w:name w:val="Puesto Car"/>
    <w:basedOn w:val="Fuentedeprrafopredeter"/>
    <w:link w:val="Puesto1"/>
    <w:rsid w:val="003E5D84"/>
    <w:rPr>
      <w:rFonts w:asciiTheme="majorHAnsi" w:eastAsiaTheme="majorEastAsia" w:hAnsiTheme="majorHAnsi" w:cstheme="majorBidi"/>
      <w:spacing w:val="-10"/>
      <w:kern w:val="28"/>
      <w:sz w:val="56"/>
      <w:szCs w:val="56"/>
      <w:lang w:val="es-ES" w:eastAsia="es-ES"/>
    </w:rPr>
  </w:style>
  <w:style w:type="character" w:customStyle="1" w:styleId="TtuloCar">
    <w:name w:val="Título Car"/>
    <w:basedOn w:val="Fuentedeprrafopredeter"/>
    <w:link w:val="Ttulo"/>
    <w:uiPriority w:val="99"/>
    <w:rsid w:val="003E5D84"/>
    <w:rPr>
      <w:rFonts w:ascii="Arial" w:eastAsia="Times New Roman" w:hAnsi="Arial" w:cs="Times New Roman"/>
      <w:b/>
      <w:sz w:val="24"/>
      <w:szCs w:val="24"/>
      <w:lang w:val="es-MX" w:eastAsia="es-ES"/>
    </w:rPr>
  </w:style>
  <w:style w:type="paragraph" w:styleId="Prrafodelista">
    <w:name w:val="List Paragraph"/>
    <w:basedOn w:val="Normal"/>
    <w:uiPriority w:val="34"/>
    <w:qFormat/>
    <w:rsid w:val="003E5D84"/>
    <w:pPr>
      <w:ind w:left="720"/>
      <w:contextualSpacing/>
      <w:jc w:val="both"/>
    </w:pPr>
    <w:rPr>
      <w:rFonts w:ascii="Arial" w:hAnsi="Arial"/>
      <w:sz w:val="20"/>
      <w:szCs w:val="20"/>
      <w:lang w:val="es-MX"/>
    </w:rPr>
  </w:style>
  <w:style w:type="paragraph" w:styleId="Textoindependiente2">
    <w:name w:val="Body Text 2"/>
    <w:basedOn w:val="Normal"/>
    <w:link w:val="Textoindependiente2Car"/>
    <w:uiPriority w:val="99"/>
    <w:rsid w:val="003E5D84"/>
    <w:pPr>
      <w:jc w:val="both"/>
    </w:pPr>
    <w:rPr>
      <w:rFonts w:ascii="Arial" w:hAnsi="Arial"/>
      <w:szCs w:val="20"/>
      <w:lang w:val="es-MX"/>
    </w:rPr>
  </w:style>
  <w:style w:type="character" w:customStyle="1" w:styleId="Textoindependiente2Car">
    <w:name w:val="Texto independiente 2 Car"/>
    <w:basedOn w:val="Fuentedeprrafopredeter"/>
    <w:link w:val="Textoindependiente2"/>
    <w:uiPriority w:val="99"/>
    <w:rsid w:val="003E5D84"/>
    <w:rPr>
      <w:rFonts w:ascii="Arial" w:eastAsia="Times New Roman" w:hAnsi="Arial" w:cs="Times New Roman"/>
      <w:sz w:val="24"/>
      <w:szCs w:val="20"/>
      <w:lang w:val="es-MX" w:eastAsia="es-ES"/>
    </w:rPr>
  </w:style>
  <w:style w:type="paragraph" w:styleId="Textodeglobo">
    <w:name w:val="Balloon Text"/>
    <w:basedOn w:val="Normal"/>
    <w:link w:val="TextodegloboCar"/>
    <w:uiPriority w:val="99"/>
    <w:rsid w:val="003E5D84"/>
    <w:pPr>
      <w:jc w:val="both"/>
    </w:pPr>
    <w:rPr>
      <w:rFonts w:ascii="Tahoma" w:hAnsi="Tahoma" w:cs="Tahoma"/>
      <w:sz w:val="16"/>
      <w:szCs w:val="16"/>
      <w:lang w:val="es-MX"/>
    </w:rPr>
  </w:style>
  <w:style w:type="character" w:customStyle="1" w:styleId="TextodegloboCar">
    <w:name w:val="Texto de globo Car"/>
    <w:basedOn w:val="Fuentedeprrafopredeter"/>
    <w:link w:val="Textodeglobo"/>
    <w:uiPriority w:val="99"/>
    <w:rsid w:val="003E5D84"/>
    <w:rPr>
      <w:rFonts w:ascii="Tahoma" w:eastAsia="Times New Roman" w:hAnsi="Tahoma" w:cs="Tahoma"/>
      <w:sz w:val="16"/>
      <w:szCs w:val="16"/>
      <w:lang w:val="es-MX" w:eastAsia="es-ES"/>
    </w:rPr>
  </w:style>
  <w:style w:type="paragraph" w:styleId="Listaconvietas">
    <w:name w:val="List Bullet"/>
    <w:basedOn w:val="Normal"/>
    <w:autoRedefine/>
    <w:uiPriority w:val="99"/>
    <w:rsid w:val="003E5D84"/>
    <w:pPr>
      <w:numPr>
        <w:numId w:val="1"/>
      </w:numPr>
      <w:jc w:val="both"/>
    </w:pPr>
    <w:rPr>
      <w:rFonts w:ascii="Arial" w:eastAsia="Calibri" w:hAnsi="Arial"/>
      <w:sz w:val="20"/>
      <w:szCs w:val="20"/>
    </w:rPr>
  </w:style>
  <w:style w:type="paragraph" w:styleId="Mapadeldocumento">
    <w:name w:val="Document Map"/>
    <w:basedOn w:val="Normal"/>
    <w:link w:val="MapadeldocumentoCar"/>
    <w:uiPriority w:val="99"/>
    <w:rsid w:val="003E5D84"/>
    <w:pPr>
      <w:jc w:val="both"/>
    </w:pPr>
    <w:rPr>
      <w:rFonts w:ascii="Tahoma" w:eastAsia="Calibri" w:hAnsi="Tahoma" w:cs="Tahoma"/>
      <w:sz w:val="16"/>
      <w:szCs w:val="16"/>
      <w:lang w:val="es-MX"/>
    </w:rPr>
  </w:style>
  <w:style w:type="character" w:customStyle="1" w:styleId="MapadeldocumentoCar">
    <w:name w:val="Mapa del documento Car"/>
    <w:basedOn w:val="Fuentedeprrafopredeter"/>
    <w:link w:val="Mapadeldocumento"/>
    <w:uiPriority w:val="99"/>
    <w:rsid w:val="003E5D84"/>
    <w:rPr>
      <w:rFonts w:ascii="Tahoma" w:eastAsia="Calibri" w:hAnsi="Tahoma" w:cs="Tahoma"/>
      <w:sz w:val="16"/>
      <w:szCs w:val="16"/>
      <w:lang w:val="es-MX" w:eastAsia="es-ES"/>
    </w:rPr>
  </w:style>
  <w:style w:type="paragraph" w:customStyle="1" w:styleId="Prrafodelista1">
    <w:name w:val="Párrafo de lista1"/>
    <w:basedOn w:val="Normal"/>
    <w:uiPriority w:val="99"/>
    <w:qFormat/>
    <w:rsid w:val="003E5D84"/>
    <w:pPr>
      <w:ind w:left="708"/>
      <w:jc w:val="both"/>
    </w:pPr>
    <w:rPr>
      <w:rFonts w:ascii="Arial" w:hAnsi="Arial"/>
      <w:sz w:val="20"/>
      <w:szCs w:val="20"/>
      <w:lang w:val="es-MX"/>
    </w:rPr>
  </w:style>
  <w:style w:type="paragraph" w:styleId="Sangra3detindependiente">
    <w:name w:val="Body Text Indent 3"/>
    <w:basedOn w:val="Normal"/>
    <w:link w:val="Sangra3detindependienteCar"/>
    <w:uiPriority w:val="99"/>
    <w:rsid w:val="003E5D84"/>
    <w:pPr>
      <w:ind w:firstLine="2160"/>
      <w:jc w:val="both"/>
    </w:pPr>
    <w:rPr>
      <w:rFonts w:ascii="Arial" w:eastAsia="Calibri" w:hAnsi="Arial"/>
      <w:sz w:val="28"/>
      <w:szCs w:val="20"/>
      <w:lang w:val="es-MX"/>
    </w:rPr>
  </w:style>
  <w:style w:type="character" w:customStyle="1" w:styleId="Sangra3detindependienteCar">
    <w:name w:val="Sangría 3 de t. independiente Car"/>
    <w:basedOn w:val="Fuentedeprrafopredeter"/>
    <w:link w:val="Sangra3detindependiente"/>
    <w:uiPriority w:val="99"/>
    <w:rsid w:val="003E5D84"/>
    <w:rPr>
      <w:rFonts w:ascii="Arial" w:eastAsia="Calibri" w:hAnsi="Arial" w:cs="Times New Roman"/>
      <w:sz w:val="28"/>
      <w:szCs w:val="20"/>
      <w:lang w:val="es-MX" w:eastAsia="es-ES"/>
    </w:rPr>
  </w:style>
  <w:style w:type="paragraph" w:styleId="Sangradetextonormal">
    <w:name w:val="Body Text Indent"/>
    <w:basedOn w:val="Normal"/>
    <w:link w:val="SangradetextonormalCar"/>
    <w:uiPriority w:val="99"/>
    <w:rsid w:val="003E5D84"/>
    <w:pPr>
      <w:spacing w:after="120"/>
      <w:ind w:left="283"/>
      <w:jc w:val="both"/>
    </w:pPr>
    <w:rPr>
      <w:rFonts w:ascii="Arial" w:eastAsia="Calibri" w:hAnsi="Arial"/>
      <w:sz w:val="20"/>
      <w:szCs w:val="20"/>
      <w:lang w:val="es-MX"/>
    </w:rPr>
  </w:style>
  <w:style w:type="character" w:customStyle="1" w:styleId="SangradetextonormalCar">
    <w:name w:val="Sangría de texto normal Car"/>
    <w:basedOn w:val="Fuentedeprrafopredeter"/>
    <w:link w:val="Sangradetextonormal"/>
    <w:uiPriority w:val="99"/>
    <w:rsid w:val="003E5D84"/>
    <w:rPr>
      <w:rFonts w:ascii="Arial" w:eastAsia="Calibri" w:hAnsi="Arial" w:cs="Times New Roman"/>
      <w:sz w:val="20"/>
      <w:szCs w:val="20"/>
      <w:lang w:val="es-MX" w:eastAsia="es-ES"/>
    </w:rPr>
  </w:style>
  <w:style w:type="character" w:styleId="Textoennegrita">
    <w:name w:val="Strong"/>
    <w:basedOn w:val="Fuentedeprrafopredeter"/>
    <w:qFormat/>
    <w:rsid w:val="003E5D84"/>
    <w:rPr>
      <w:rFonts w:cs="Times New Roman"/>
      <w:b/>
      <w:bCs/>
    </w:rPr>
  </w:style>
  <w:style w:type="paragraph" w:styleId="Textoindependiente3">
    <w:name w:val="Body Text 3"/>
    <w:basedOn w:val="Normal"/>
    <w:link w:val="Textoindependiente3Car"/>
    <w:uiPriority w:val="99"/>
    <w:rsid w:val="003E5D84"/>
    <w:pPr>
      <w:jc w:val="center"/>
    </w:pPr>
    <w:rPr>
      <w:rFonts w:ascii="Arial" w:eastAsia="Calibri" w:hAnsi="Arial"/>
      <w:b/>
      <w:bCs/>
      <w:sz w:val="20"/>
      <w:szCs w:val="20"/>
      <w:lang w:val="es-MX"/>
    </w:rPr>
  </w:style>
  <w:style w:type="character" w:customStyle="1" w:styleId="Textoindependiente3Car">
    <w:name w:val="Texto independiente 3 Car"/>
    <w:basedOn w:val="Fuentedeprrafopredeter"/>
    <w:link w:val="Textoindependiente3"/>
    <w:uiPriority w:val="99"/>
    <w:rsid w:val="003E5D84"/>
    <w:rPr>
      <w:rFonts w:ascii="Arial" w:eastAsia="Calibri" w:hAnsi="Arial" w:cs="Times New Roman"/>
      <w:b/>
      <w:bCs/>
      <w:sz w:val="20"/>
      <w:szCs w:val="20"/>
      <w:lang w:val="es-MX" w:eastAsia="es-ES"/>
    </w:rPr>
  </w:style>
  <w:style w:type="table" w:styleId="Tablaconcuadrcula">
    <w:name w:val="Table Grid"/>
    <w:basedOn w:val="Tablanormal"/>
    <w:uiPriority w:val="59"/>
    <w:rsid w:val="003E5D8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1">
    <w:name w:val="Texto independiente 31"/>
    <w:basedOn w:val="Normal"/>
    <w:uiPriority w:val="99"/>
    <w:rsid w:val="003E5D84"/>
    <w:pPr>
      <w:overflowPunct w:val="0"/>
      <w:autoSpaceDE w:val="0"/>
      <w:autoSpaceDN w:val="0"/>
      <w:adjustRightInd w:val="0"/>
      <w:jc w:val="both"/>
      <w:textAlignment w:val="baseline"/>
    </w:pPr>
    <w:rPr>
      <w:rFonts w:ascii="Arial" w:hAnsi="Arial"/>
      <w:sz w:val="22"/>
      <w:szCs w:val="20"/>
      <w:lang w:val="es-ES_tradnl"/>
    </w:rPr>
  </w:style>
  <w:style w:type="paragraph" w:customStyle="1" w:styleId="Textoindependiente21">
    <w:name w:val="Texto independiente 21"/>
    <w:basedOn w:val="Normal"/>
    <w:uiPriority w:val="99"/>
    <w:rsid w:val="003E5D84"/>
    <w:pPr>
      <w:overflowPunct w:val="0"/>
      <w:autoSpaceDE w:val="0"/>
      <w:autoSpaceDN w:val="0"/>
      <w:adjustRightInd w:val="0"/>
      <w:jc w:val="both"/>
      <w:textAlignment w:val="baseline"/>
    </w:pPr>
    <w:rPr>
      <w:rFonts w:ascii="Arial" w:hAnsi="Arial"/>
      <w:b/>
      <w:szCs w:val="20"/>
      <w:lang w:val="es-ES_tradnl"/>
    </w:rPr>
  </w:style>
  <w:style w:type="paragraph" w:styleId="Sangra2detindependiente">
    <w:name w:val="Body Text Indent 2"/>
    <w:basedOn w:val="Normal"/>
    <w:link w:val="Sangra2detindependienteCar"/>
    <w:uiPriority w:val="99"/>
    <w:rsid w:val="003E5D84"/>
    <w:pPr>
      <w:ind w:left="708" w:hanging="334"/>
    </w:pPr>
    <w:rPr>
      <w:rFonts w:ascii="Arial" w:hAnsi="Arial"/>
      <w:sz w:val="22"/>
    </w:rPr>
  </w:style>
  <w:style w:type="character" w:customStyle="1" w:styleId="Sangra2detindependienteCar">
    <w:name w:val="Sangría 2 de t. independiente Car"/>
    <w:basedOn w:val="Fuentedeprrafopredeter"/>
    <w:link w:val="Sangra2detindependiente"/>
    <w:uiPriority w:val="99"/>
    <w:rsid w:val="003E5D84"/>
    <w:rPr>
      <w:rFonts w:ascii="Arial" w:eastAsia="Times New Roman" w:hAnsi="Arial" w:cs="Times New Roman"/>
      <w:szCs w:val="24"/>
      <w:lang w:val="es-ES" w:eastAsia="es-ES"/>
    </w:rPr>
  </w:style>
  <w:style w:type="paragraph" w:customStyle="1" w:styleId="Sangra2detindependiente1">
    <w:name w:val="Sangría 2 de t. independiente1"/>
    <w:basedOn w:val="Normal"/>
    <w:uiPriority w:val="99"/>
    <w:rsid w:val="003E5D84"/>
    <w:pPr>
      <w:shd w:val="clear" w:color="FF00FF" w:fill="auto"/>
      <w:overflowPunct w:val="0"/>
      <w:autoSpaceDE w:val="0"/>
      <w:autoSpaceDN w:val="0"/>
      <w:adjustRightInd w:val="0"/>
      <w:ind w:firstLine="709"/>
      <w:jc w:val="both"/>
      <w:textAlignment w:val="baseline"/>
    </w:pPr>
    <w:rPr>
      <w:rFonts w:ascii="Arial" w:hAnsi="Arial"/>
      <w:szCs w:val="20"/>
      <w:lang w:val="es-ES_tradnl"/>
    </w:rPr>
  </w:style>
  <w:style w:type="paragraph" w:customStyle="1" w:styleId="Sangra3detindependiente1">
    <w:name w:val="Sangría 3 de t. independiente1"/>
    <w:basedOn w:val="Normal"/>
    <w:uiPriority w:val="99"/>
    <w:rsid w:val="003E5D84"/>
    <w:pPr>
      <w:overflowPunct w:val="0"/>
      <w:autoSpaceDE w:val="0"/>
      <w:autoSpaceDN w:val="0"/>
      <w:adjustRightInd w:val="0"/>
      <w:ind w:left="1134"/>
      <w:jc w:val="both"/>
      <w:textAlignment w:val="baseline"/>
    </w:pPr>
    <w:rPr>
      <w:rFonts w:ascii="Arial" w:hAnsi="Arial"/>
      <w:szCs w:val="20"/>
      <w:lang w:val="es-ES_tradnl"/>
    </w:rPr>
  </w:style>
  <w:style w:type="paragraph" w:styleId="Subttulo">
    <w:name w:val="Subtitle"/>
    <w:basedOn w:val="Normal"/>
    <w:link w:val="SubttuloCar"/>
    <w:uiPriority w:val="99"/>
    <w:qFormat/>
    <w:rsid w:val="003E5D84"/>
    <w:pPr>
      <w:jc w:val="center"/>
    </w:pPr>
    <w:rPr>
      <w:rFonts w:ascii="Arial" w:hAnsi="Arial"/>
      <w:b/>
      <w:bCs/>
    </w:rPr>
  </w:style>
  <w:style w:type="character" w:customStyle="1" w:styleId="SubttuloCar">
    <w:name w:val="Subtítulo Car"/>
    <w:basedOn w:val="Fuentedeprrafopredeter"/>
    <w:link w:val="Subttulo"/>
    <w:uiPriority w:val="99"/>
    <w:rsid w:val="003E5D84"/>
    <w:rPr>
      <w:rFonts w:ascii="Arial" w:eastAsia="Times New Roman" w:hAnsi="Arial" w:cs="Times New Roman"/>
      <w:b/>
      <w:bCs/>
      <w:sz w:val="24"/>
      <w:szCs w:val="24"/>
      <w:lang w:val="es-ES" w:eastAsia="es-ES"/>
    </w:rPr>
  </w:style>
  <w:style w:type="paragraph" w:customStyle="1" w:styleId="rbano">
    <w:name w:val="rbano"/>
    <w:basedOn w:val="Normal"/>
    <w:uiPriority w:val="99"/>
    <w:rsid w:val="003E5D84"/>
    <w:pPr>
      <w:jc w:val="both"/>
    </w:pPr>
    <w:rPr>
      <w:rFonts w:ascii="Verdana" w:hAnsi="Verdana" w:cs="Arial"/>
      <w:lang w:val="es-MX" w:eastAsia="es-MX"/>
    </w:rPr>
  </w:style>
  <w:style w:type="numbering" w:customStyle="1" w:styleId="Sinlista1">
    <w:name w:val="Sin lista1"/>
    <w:next w:val="Sinlista"/>
    <w:uiPriority w:val="99"/>
    <w:semiHidden/>
    <w:unhideWhenUsed/>
    <w:rsid w:val="003E5D84"/>
  </w:style>
  <w:style w:type="table" w:customStyle="1" w:styleId="Tablaconcuadrcula1">
    <w:name w:val="Tabla con cuadrícula1"/>
    <w:basedOn w:val="Tablanormal"/>
    <w:next w:val="Tablaconcuadrcula"/>
    <w:rsid w:val="003E5D84"/>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sid w:val="003E5D84"/>
    <w:rPr>
      <w:i/>
      <w:iCs/>
    </w:rPr>
  </w:style>
  <w:style w:type="character" w:styleId="Refdecomentario">
    <w:name w:val="annotation reference"/>
    <w:basedOn w:val="Fuentedeprrafopredeter"/>
    <w:rsid w:val="003E5D84"/>
    <w:rPr>
      <w:sz w:val="16"/>
      <w:szCs w:val="16"/>
    </w:rPr>
  </w:style>
  <w:style w:type="paragraph" w:styleId="Textocomentario">
    <w:name w:val="annotation text"/>
    <w:basedOn w:val="Normal"/>
    <w:link w:val="TextocomentarioCar"/>
    <w:uiPriority w:val="99"/>
    <w:rsid w:val="003E5D84"/>
    <w:pPr>
      <w:jc w:val="both"/>
    </w:pPr>
    <w:rPr>
      <w:rFonts w:ascii="Arial" w:hAnsi="Arial"/>
      <w:sz w:val="20"/>
      <w:szCs w:val="20"/>
      <w:lang w:val="es-ES_tradnl"/>
    </w:rPr>
  </w:style>
  <w:style w:type="character" w:customStyle="1" w:styleId="TextocomentarioCar">
    <w:name w:val="Texto comentario Car"/>
    <w:basedOn w:val="Fuentedeprrafopredeter"/>
    <w:link w:val="Textocomentario"/>
    <w:uiPriority w:val="99"/>
    <w:rsid w:val="003E5D84"/>
    <w:rPr>
      <w:rFonts w:ascii="Arial" w:eastAsia="Times New Roman" w:hAnsi="Arial" w:cs="Times New Roman"/>
      <w:sz w:val="20"/>
      <w:szCs w:val="20"/>
      <w:lang w:val="es-ES_tradnl" w:eastAsia="es-ES"/>
    </w:rPr>
  </w:style>
  <w:style w:type="paragraph" w:styleId="Asuntodelcomentario">
    <w:name w:val="annotation subject"/>
    <w:basedOn w:val="Textocomentario"/>
    <w:next w:val="Textocomentario"/>
    <w:link w:val="AsuntodelcomentarioCar"/>
    <w:uiPriority w:val="99"/>
    <w:rsid w:val="003E5D84"/>
    <w:rPr>
      <w:b/>
      <w:bCs/>
    </w:rPr>
  </w:style>
  <w:style w:type="character" w:customStyle="1" w:styleId="AsuntodelcomentarioCar">
    <w:name w:val="Asunto del comentario Car"/>
    <w:basedOn w:val="TextocomentarioCar"/>
    <w:link w:val="Asuntodelcomentario"/>
    <w:uiPriority w:val="99"/>
    <w:rsid w:val="003E5D84"/>
    <w:rPr>
      <w:rFonts w:ascii="Arial" w:eastAsia="Times New Roman" w:hAnsi="Arial" w:cs="Times New Roman"/>
      <w:b/>
      <w:bCs/>
      <w:sz w:val="20"/>
      <w:szCs w:val="20"/>
      <w:lang w:val="es-ES_tradnl" w:eastAsia="es-ES"/>
    </w:rPr>
  </w:style>
  <w:style w:type="paragraph" w:styleId="Textosinformato">
    <w:name w:val="Plain Text"/>
    <w:basedOn w:val="Normal"/>
    <w:link w:val="TextosinformatoCar"/>
    <w:uiPriority w:val="99"/>
    <w:unhideWhenUsed/>
    <w:rsid w:val="003E5D84"/>
    <w:pPr>
      <w:jc w:val="both"/>
    </w:pPr>
    <w:rPr>
      <w:rFonts w:ascii="Consolas" w:hAnsi="Consolas" w:cs="Consolas"/>
      <w:sz w:val="21"/>
      <w:szCs w:val="21"/>
      <w:lang w:val="es-ES_tradnl"/>
    </w:rPr>
  </w:style>
  <w:style w:type="character" w:customStyle="1" w:styleId="TextosinformatoCar">
    <w:name w:val="Texto sin formato Car"/>
    <w:basedOn w:val="Fuentedeprrafopredeter"/>
    <w:link w:val="Textosinformato"/>
    <w:uiPriority w:val="99"/>
    <w:rsid w:val="003E5D84"/>
    <w:rPr>
      <w:rFonts w:ascii="Consolas" w:eastAsia="Times New Roman" w:hAnsi="Consolas" w:cs="Consolas"/>
      <w:sz w:val="21"/>
      <w:szCs w:val="21"/>
      <w:lang w:val="es-ES_tradnl" w:eastAsia="es-ES"/>
    </w:rPr>
  </w:style>
  <w:style w:type="paragraph" w:styleId="Sinespaciado">
    <w:name w:val="No Spacing"/>
    <w:uiPriority w:val="1"/>
    <w:qFormat/>
    <w:rsid w:val="003E5D84"/>
    <w:pPr>
      <w:spacing w:after="0" w:line="240" w:lineRule="auto"/>
    </w:pPr>
    <w:rPr>
      <w:rFonts w:ascii="Calibri" w:eastAsia="Calibri" w:hAnsi="Calibri" w:cs="Times New Roman"/>
      <w:lang w:val="es-MX"/>
    </w:rPr>
  </w:style>
  <w:style w:type="paragraph" w:styleId="NormalWeb">
    <w:name w:val="Normal (Web)"/>
    <w:basedOn w:val="Normal"/>
    <w:uiPriority w:val="99"/>
    <w:unhideWhenUsed/>
    <w:rsid w:val="003E5D84"/>
    <w:pPr>
      <w:spacing w:before="100" w:beforeAutospacing="1" w:after="100" w:afterAutospacing="1"/>
    </w:pPr>
    <w:rPr>
      <w:color w:val="333333"/>
      <w:lang w:val="es-MX" w:eastAsia="es-MX"/>
    </w:rPr>
  </w:style>
  <w:style w:type="paragraph" w:customStyle="1" w:styleId="Texto">
    <w:name w:val="Texto"/>
    <w:basedOn w:val="Normal"/>
    <w:link w:val="TextoCar"/>
    <w:qFormat/>
    <w:rsid w:val="003E5D84"/>
    <w:pPr>
      <w:spacing w:after="101" w:line="216" w:lineRule="exact"/>
      <w:ind w:firstLine="288"/>
      <w:jc w:val="both"/>
    </w:pPr>
    <w:rPr>
      <w:rFonts w:ascii="Arial" w:hAnsi="Arial"/>
      <w:sz w:val="18"/>
      <w:szCs w:val="18"/>
      <w:lang w:eastAsia="es-MX"/>
    </w:rPr>
  </w:style>
  <w:style w:type="character" w:customStyle="1" w:styleId="TextoCar">
    <w:name w:val="Texto Car"/>
    <w:link w:val="Texto"/>
    <w:locked/>
    <w:rsid w:val="003E5D84"/>
    <w:rPr>
      <w:rFonts w:ascii="Arial" w:eastAsia="Times New Roman" w:hAnsi="Arial" w:cs="Times New Roman"/>
      <w:sz w:val="18"/>
      <w:szCs w:val="18"/>
      <w:lang w:val="es-ES" w:eastAsia="es-MX"/>
    </w:rPr>
  </w:style>
  <w:style w:type="paragraph" w:customStyle="1" w:styleId="P18">
    <w:name w:val="P18"/>
    <w:basedOn w:val="Normal"/>
    <w:hidden/>
    <w:uiPriority w:val="99"/>
    <w:rsid w:val="003E5D84"/>
    <w:pPr>
      <w:widowControl w:val="0"/>
      <w:tabs>
        <w:tab w:val="left" w:pos="2780"/>
      </w:tabs>
      <w:adjustRightInd w:val="0"/>
      <w:jc w:val="distribute"/>
    </w:pPr>
    <w:rPr>
      <w:rFonts w:ascii="Arial" w:hAnsi="Arial" w:cs="Arial"/>
      <w:sz w:val="22"/>
      <w:szCs w:val="20"/>
      <w:lang w:val="es-MX"/>
    </w:rPr>
  </w:style>
  <w:style w:type="paragraph" w:customStyle="1" w:styleId="P37">
    <w:name w:val="P37"/>
    <w:basedOn w:val="Normal"/>
    <w:hidden/>
    <w:uiPriority w:val="99"/>
    <w:rsid w:val="003E5D84"/>
    <w:pPr>
      <w:widowControl w:val="0"/>
      <w:tabs>
        <w:tab w:val="left" w:pos="2780"/>
      </w:tabs>
      <w:adjustRightInd w:val="0"/>
      <w:ind w:left="708"/>
      <w:jc w:val="distribute"/>
    </w:pPr>
    <w:rPr>
      <w:rFonts w:ascii="Arial" w:hAnsi="Arial" w:cs="Arial"/>
      <w:sz w:val="22"/>
      <w:szCs w:val="20"/>
      <w:lang w:val="es-MX"/>
    </w:rPr>
  </w:style>
  <w:style w:type="paragraph" w:customStyle="1" w:styleId="P13">
    <w:name w:val="P13"/>
    <w:basedOn w:val="Normal"/>
    <w:hidden/>
    <w:uiPriority w:val="99"/>
    <w:rsid w:val="003E5D84"/>
    <w:pPr>
      <w:widowControl w:val="0"/>
      <w:tabs>
        <w:tab w:val="left" w:pos="2780"/>
      </w:tabs>
      <w:adjustRightInd w:val="0"/>
      <w:jc w:val="distribute"/>
    </w:pPr>
    <w:rPr>
      <w:rFonts w:ascii="Arial" w:hAnsi="Arial" w:cs="Arial"/>
      <w:b/>
      <w:sz w:val="22"/>
      <w:szCs w:val="20"/>
      <w:lang w:val="es-MX"/>
    </w:rPr>
  </w:style>
  <w:style w:type="character" w:styleId="Hipervnculo">
    <w:name w:val="Hyperlink"/>
    <w:basedOn w:val="Fuentedeprrafopredeter"/>
    <w:uiPriority w:val="99"/>
    <w:unhideWhenUsed/>
    <w:rsid w:val="003E5D84"/>
    <w:rPr>
      <w:color w:val="0000FF"/>
      <w:u w:val="single"/>
    </w:rPr>
  </w:style>
  <w:style w:type="character" w:styleId="Hipervnculovisitado">
    <w:name w:val="FollowedHyperlink"/>
    <w:basedOn w:val="Fuentedeprrafopredeter"/>
    <w:uiPriority w:val="99"/>
    <w:semiHidden/>
    <w:unhideWhenUsed/>
    <w:rsid w:val="003E5D84"/>
    <w:rPr>
      <w:color w:val="954F72" w:themeColor="followedHyperlink"/>
      <w:u w:val="single"/>
    </w:rPr>
  </w:style>
  <w:style w:type="character" w:customStyle="1" w:styleId="estilo10">
    <w:name w:val="estilo10"/>
    <w:basedOn w:val="Fuentedeprrafopredeter"/>
    <w:rsid w:val="003E5D84"/>
  </w:style>
  <w:style w:type="character" w:customStyle="1" w:styleId="estilo21">
    <w:name w:val="estilo21"/>
    <w:basedOn w:val="Fuentedeprrafopredeter"/>
    <w:rsid w:val="003E5D84"/>
  </w:style>
  <w:style w:type="character" w:customStyle="1" w:styleId="estilo9">
    <w:name w:val="estilo9"/>
    <w:basedOn w:val="Fuentedeprrafopredeter"/>
    <w:rsid w:val="003E5D84"/>
  </w:style>
  <w:style w:type="character" w:customStyle="1" w:styleId="apple-converted-space">
    <w:name w:val="apple-converted-space"/>
    <w:basedOn w:val="Fuentedeprrafopredeter"/>
    <w:rsid w:val="003E5D84"/>
  </w:style>
  <w:style w:type="paragraph" w:customStyle="1" w:styleId="ecxmsonormal">
    <w:name w:val="ecxmsonormal"/>
    <w:basedOn w:val="Normal"/>
    <w:uiPriority w:val="99"/>
    <w:rsid w:val="003E5D84"/>
    <w:pPr>
      <w:spacing w:before="100" w:beforeAutospacing="1" w:after="100" w:afterAutospacing="1"/>
    </w:pPr>
    <w:rPr>
      <w:rFonts w:ascii="Times" w:hAnsi="Times"/>
      <w:sz w:val="20"/>
      <w:szCs w:val="20"/>
      <w:lang w:val="en-US"/>
    </w:rPr>
  </w:style>
  <w:style w:type="character" w:customStyle="1" w:styleId="TextoindependienteCar1">
    <w:name w:val="Texto independiente Car1"/>
    <w:basedOn w:val="Fuentedeprrafopredeter"/>
    <w:rsid w:val="003E5D84"/>
  </w:style>
  <w:style w:type="character" w:customStyle="1" w:styleId="Textoindependiente2Car1">
    <w:name w:val="Texto independiente 2 Car1"/>
    <w:basedOn w:val="Fuentedeprrafopredeter"/>
    <w:uiPriority w:val="99"/>
    <w:semiHidden/>
    <w:rsid w:val="003E5D84"/>
  </w:style>
  <w:style w:type="character" w:customStyle="1" w:styleId="EncabezadoCar1">
    <w:name w:val="Encabezado Car1"/>
    <w:basedOn w:val="Fuentedeprrafopredeter"/>
    <w:uiPriority w:val="99"/>
    <w:semiHidden/>
    <w:rsid w:val="003E5D84"/>
  </w:style>
  <w:style w:type="character" w:customStyle="1" w:styleId="PiedepginaCar1">
    <w:name w:val="Pie de página Car1"/>
    <w:basedOn w:val="Fuentedeprrafopredeter"/>
    <w:uiPriority w:val="99"/>
    <w:semiHidden/>
    <w:rsid w:val="003E5D84"/>
  </w:style>
  <w:style w:type="character" w:customStyle="1" w:styleId="TextodegloboCar1">
    <w:name w:val="Texto de globo Car1"/>
    <w:basedOn w:val="Fuentedeprrafopredeter"/>
    <w:uiPriority w:val="99"/>
    <w:semiHidden/>
    <w:rsid w:val="003E5D84"/>
    <w:rPr>
      <w:rFonts w:ascii="Segoe UI" w:hAnsi="Segoe UI" w:cs="Segoe UI"/>
      <w:sz w:val="18"/>
      <w:szCs w:val="18"/>
    </w:rPr>
  </w:style>
  <w:style w:type="numbering" w:customStyle="1" w:styleId="Sinlista11">
    <w:name w:val="Sin lista11"/>
    <w:next w:val="Sinlista"/>
    <w:uiPriority w:val="99"/>
    <w:semiHidden/>
    <w:unhideWhenUsed/>
    <w:rsid w:val="003E5D84"/>
  </w:style>
  <w:style w:type="paragraph" w:customStyle="1" w:styleId="Puesto1">
    <w:name w:val="Puesto1"/>
    <w:basedOn w:val="Normal"/>
    <w:link w:val="PuestoCar"/>
    <w:qFormat/>
    <w:rsid w:val="003E5D84"/>
    <w:pPr>
      <w:jc w:val="center"/>
    </w:pPr>
    <w:rPr>
      <w:rFonts w:asciiTheme="majorHAnsi" w:eastAsiaTheme="majorEastAsia" w:hAnsiTheme="majorHAnsi" w:cstheme="majorBidi"/>
      <w:spacing w:val="-10"/>
      <w:kern w:val="28"/>
      <w:sz w:val="56"/>
      <w:szCs w:val="56"/>
    </w:rPr>
  </w:style>
  <w:style w:type="character" w:customStyle="1" w:styleId="TtuloCar1">
    <w:name w:val="Título Car1"/>
    <w:uiPriority w:val="99"/>
    <w:locked/>
    <w:rsid w:val="003E5D84"/>
    <w:rPr>
      <w:rFonts w:ascii="Arial" w:eastAsia="Times New Roman" w:hAnsi="Arial" w:cs="Times New Roman"/>
      <w:b/>
      <w:sz w:val="24"/>
      <w:szCs w:val="24"/>
      <w:lang w:eastAsia="es-ES"/>
    </w:rPr>
  </w:style>
  <w:style w:type="paragraph" w:customStyle="1" w:styleId="Cuerpo">
    <w:name w:val="Cuerpo"/>
    <w:uiPriority w:val="99"/>
    <w:rsid w:val="003E5D84"/>
    <w:pPr>
      <w:pBdr>
        <w:top w:val="nil"/>
        <w:left w:val="nil"/>
        <w:bottom w:val="nil"/>
        <w:right w:val="nil"/>
        <w:between w:val="nil"/>
        <w:bar w:val="nil"/>
      </w:pBdr>
    </w:pPr>
    <w:rPr>
      <w:rFonts w:ascii="Calibri" w:eastAsia="Calibri" w:hAnsi="Calibri" w:cs="Calibri"/>
      <w:color w:val="000000"/>
      <w:u w:color="000000"/>
      <w:bdr w:val="nil"/>
      <w:lang w:val="es-MX" w:eastAsia="es-MX"/>
    </w:rPr>
  </w:style>
  <w:style w:type="paragraph" w:customStyle="1" w:styleId="paragraph">
    <w:name w:val="paragraph"/>
    <w:basedOn w:val="Normal"/>
    <w:uiPriority w:val="99"/>
    <w:rsid w:val="003E5D84"/>
    <w:pPr>
      <w:spacing w:before="100" w:beforeAutospacing="1" w:after="100" w:afterAutospacing="1"/>
    </w:pPr>
    <w:rPr>
      <w:lang w:val="es-MX" w:eastAsia="es-MX"/>
    </w:rPr>
  </w:style>
  <w:style w:type="character" w:customStyle="1" w:styleId="normaltextrun">
    <w:name w:val="normaltextrun"/>
    <w:basedOn w:val="Fuentedeprrafopredeter"/>
    <w:rsid w:val="003E5D84"/>
  </w:style>
  <w:style w:type="character" w:customStyle="1" w:styleId="Mencinsinresolver1">
    <w:name w:val="Mención sin resolver1"/>
    <w:basedOn w:val="Fuentedeprrafopredeter"/>
    <w:uiPriority w:val="99"/>
    <w:semiHidden/>
    <w:unhideWhenUsed/>
    <w:rsid w:val="003E5D84"/>
    <w:rPr>
      <w:color w:val="605E5C"/>
      <w:shd w:val="clear" w:color="auto" w:fill="E1DFDD"/>
    </w:rPr>
  </w:style>
  <w:style w:type="numbering" w:customStyle="1" w:styleId="Sinlista111">
    <w:name w:val="Sin lista111"/>
    <w:next w:val="Sinlista"/>
    <w:uiPriority w:val="99"/>
    <w:semiHidden/>
    <w:unhideWhenUsed/>
    <w:rsid w:val="003E5D84"/>
  </w:style>
  <w:style w:type="paragraph" w:customStyle="1" w:styleId="msonormal0">
    <w:name w:val="msonormal"/>
    <w:basedOn w:val="Normal"/>
    <w:uiPriority w:val="99"/>
    <w:rsid w:val="003E5D84"/>
    <w:pPr>
      <w:spacing w:before="100" w:beforeAutospacing="1" w:after="100" w:afterAutospacing="1"/>
    </w:pPr>
    <w:rPr>
      <w:color w:val="333333"/>
      <w:lang w:val="es-MX" w:eastAsia="es-MX"/>
    </w:rPr>
  </w:style>
  <w:style w:type="character" w:customStyle="1" w:styleId="RENDONDEOCar">
    <w:name w:val="RENDONDEO Car"/>
    <w:link w:val="RENDONDEO"/>
    <w:uiPriority w:val="99"/>
    <w:locked/>
    <w:rsid w:val="003E5D84"/>
    <w:rPr>
      <w:rFonts w:ascii="Arial" w:hAnsi="Arial"/>
      <w:b/>
      <w:color w:val="000000"/>
      <w:u w:val="single"/>
      <w:lang w:val="es-ES" w:eastAsia="es-ES"/>
    </w:rPr>
  </w:style>
  <w:style w:type="paragraph" w:customStyle="1" w:styleId="RENDONDEO">
    <w:name w:val="RENDONDEO"/>
    <w:basedOn w:val="Normal"/>
    <w:link w:val="RENDONDEOCar"/>
    <w:uiPriority w:val="99"/>
    <w:rsid w:val="003E5D84"/>
    <w:pPr>
      <w:jc w:val="both"/>
    </w:pPr>
    <w:rPr>
      <w:rFonts w:ascii="Arial" w:eastAsiaTheme="minorHAnsi" w:hAnsi="Arial" w:cstheme="minorBidi"/>
      <w:b/>
      <w:color w:val="000000"/>
      <w:sz w:val="22"/>
      <w:szCs w:val="22"/>
      <w:u w:val="single"/>
    </w:rPr>
  </w:style>
  <w:style w:type="character" w:customStyle="1" w:styleId="CharAttribute14">
    <w:name w:val="CharAttribute14"/>
    <w:rsid w:val="003E5D84"/>
    <w:rPr>
      <w:rFonts w:ascii="Arial" w:eastAsia="Calibri"/>
      <w:sz w:val="26"/>
    </w:rPr>
  </w:style>
  <w:style w:type="paragraph" w:customStyle="1" w:styleId="m2135201184307424759s12">
    <w:name w:val="m_2135201184307424759s12"/>
    <w:basedOn w:val="Normal"/>
    <w:uiPriority w:val="99"/>
    <w:rsid w:val="003E5D84"/>
    <w:pPr>
      <w:spacing w:before="100" w:beforeAutospacing="1" w:after="100" w:afterAutospacing="1"/>
    </w:pPr>
    <w:rPr>
      <w:lang w:val="es-MX" w:eastAsia="es-MX"/>
    </w:rPr>
  </w:style>
  <w:style w:type="character" w:customStyle="1" w:styleId="m2135201184307424759bumpedfont15">
    <w:name w:val="m_2135201184307424759bumpedfont15"/>
    <w:basedOn w:val="Fuentedeprrafopredeter"/>
    <w:rsid w:val="003E5D84"/>
  </w:style>
  <w:style w:type="paragraph" w:customStyle="1" w:styleId="xl77">
    <w:name w:val="xl77"/>
    <w:basedOn w:val="Normal"/>
    <w:uiPriority w:val="99"/>
    <w:rsid w:val="00932514"/>
    <w:pPr>
      <w:spacing w:before="100" w:beforeAutospacing="1" w:after="100" w:afterAutospacing="1"/>
      <w:jc w:val="center"/>
      <w:textAlignment w:val="center"/>
    </w:pPr>
    <w:rPr>
      <w:b/>
      <w:bCs/>
      <w:sz w:val="18"/>
      <w:szCs w:val="18"/>
      <w:lang w:val="es-MX" w:eastAsia="es-MX"/>
    </w:rPr>
  </w:style>
  <w:style w:type="paragraph" w:customStyle="1" w:styleId="xl78">
    <w:name w:val="xl78"/>
    <w:basedOn w:val="Normal"/>
    <w:uiPriority w:val="99"/>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val="es-MX" w:eastAsia="es-MX"/>
    </w:rPr>
  </w:style>
  <w:style w:type="paragraph" w:customStyle="1" w:styleId="xl79">
    <w:name w:val="xl79"/>
    <w:basedOn w:val="Normal"/>
    <w:uiPriority w:val="99"/>
    <w:rsid w:val="00932514"/>
    <w:pPr>
      <w:spacing w:before="100" w:beforeAutospacing="1" w:after="100" w:afterAutospacing="1"/>
      <w:textAlignment w:val="center"/>
    </w:pPr>
    <w:rPr>
      <w:sz w:val="18"/>
      <w:szCs w:val="18"/>
      <w:lang w:val="es-MX" w:eastAsia="es-MX"/>
    </w:rPr>
  </w:style>
  <w:style w:type="paragraph" w:customStyle="1" w:styleId="xl80">
    <w:name w:val="xl80"/>
    <w:basedOn w:val="Normal"/>
    <w:uiPriority w:val="99"/>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val="es-MX" w:eastAsia="es-MX"/>
    </w:rPr>
  </w:style>
  <w:style w:type="paragraph" w:customStyle="1" w:styleId="xl81">
    <w:name w:val="xl81"/>
    <w:basedOn w:val="Normal"/>
    <w:uiPriority w:val="99"/>
    <w:rsid w:val="0093251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b/>
      <w:bCs/>
      <w:color w:val="FFFFFF"/>
      <w:sz w:val="18"/>
      <w:szCs w:val="18"/>
      <w:lang w:val="es-MX" w:eastAsia="es-MX"/>
    </w:rPr>
  </w:style>
  <w:style w:type="paragraph" w:customStyle="1" w:styleId="xl82">
    <w:name w:val="xl82"/>
    <w:basedOn w:val="Normal"/>
    <w:uiPriority w:val="99"/>
    <w:rsid w:val="00932514"/>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b/>
      <w:bCs/>
      <w:color w:val="FFFFFF"/>
      <w:sz w:val="18"/>
      <w:szCs w:val="18"/>
      <w:lang w:val="es-MX" w:eastAsia="es-MX"/>
    </w:rPr>
  </w:style>
  <w:style w:type="paragraph" w:customStyle="1" w:styleId="xl83">
    <w:name w:val="xl83"/>
    <w:basedOn w:val="Normal"/>
    <w:uiPriority w:val="99"/>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84">
    <w:name w:val="xl84"/>
    <w:basedOn w:val="Normal"/>
    <w:uiPriority w:val="99"/>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color w:val="000000"/>
      <w:sz w:val="18"/>
      <w:szCs w:val="18"/>
      <w:lang w:val="es-MX" w:eastAsia="es-MX"/>
    </w:rPr>
  </w:style>
  <w:style w:type="paragraph" w:customStyle="1" w:styleId="xl85">
    <w:name w:val="xl85"/>
    <w:basedOn w:val="Normal"/>
    <w:uiPriority w:val="99"/>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86">
    <w:name w:val="xl86"/>
    <w:basedOn w:val="Normal"/>
    <w:uiPriority w:val="99"/>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8"/>
      <w:szCs w:val="18"/>
      <w:lang w:val="es-MX" w:eastAsia="es-MX"/>
    </w:rPr>
  </w:style>
  <w:style w:type="paragraph" w:customStyle="1" w:styleId="xl87">
    <w:name w:val="xl87"/>
    <w:basedOn w:val="Normal"/>
    <w:uiPriority w:val="99"/>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18"/>
      <w:szCs w:val="18"/>
      <w:lang w:val="es-MX" w:eastAsia="es-MX"/>
    </w:rPr>
  </w:style>
  <w:style w:type="paragraph" w:customStyle="1" w:styleId="xl88">
    <w:name w:val="xl88"/>
    <w:basedOn w:val="Normal"/>
    <w:uiPriority w:val="99"/>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color w:val="000000"/>
      <w:sz w:val="18"/>
      <w:szCs w:val="18"/>
      <w:lang w:val="es-MX" w:eastAsia="es-MX"/>
    </w:rPr>
  </w:style>
  <w:style w:type="paragraph" w:customStyle="1" w:styleId="xl89">
    <w:name w:val="xl89"/>
    <w:basedOn w:val="Normal"/>
    <w:uiPriority w:val="99"/>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18"/>
      <w:szCs w:val="18"/>
      <w:lang w:val="es-MX" w:eastAsia="es-MX"/>
    </w:rPr>
  </w:style>
  <w:style w:type="paragraph" w:customStyle="1" w:styleId="xl90">
    <w:name w:val="xl90"/>
    <w:basedOn w:val="Normal"/>
    <w:uiPriority w:val="99"/>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MX" w:eastAsia="es-MX"/>
    </w:rPr>
  </w:style>
  <w:style w:type="paragraph" w:customStyle="1" w:styleId="xl91">
    <w:name w:val="xl91"/>
    <w:basedOn w:val="Normal"/>
    <w:uiPriority w:val="99"/>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val="es-MX" w:eastAsia="es-MX"/>
    </w:rPr>
  </w:style>
  <w:style w:type="paragraph" w:customStyle="1" w:styleId="xl92">
    <w:name w:val="xl92"/>
    <w:basedOn w:val="Normal"/>
    <w:uiPriority w:val="99"/>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MX" w:eastAsia="es-MX"/>
    </w:rPr>
  </w:style>
  <w:style w:type="paragraph" w:customStyle="1" w:styleId="xl93">
    <w:name w:val="xl93"/>
    <w:basedOn w:val="Normal"/>
    <w:uiPriority w:val="99"/>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94">
    <w:name w:val="xl94"/>
    <w:basedOn w:val="Normal"/>
    <w:uiPriority w:val="99"/>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95">
    <w:name w:val="xl95"/>
    <w:basedOn w:val="Normal"/>
    <w:uiPriority w:val="99"/>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96">
    <w:name w:val="xl96"/>
    <w:basedOn w:val="Normal"/>
    <w:uiPriority w:val="99"/>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lang w:val="es-MX" w:eastAsia="es-MX"/>
    </w:rPr>
  </w:style>
  <w:style w:type="paragraph" w:customStyle="1" w:styleId="xl97">
    <w:name w:val="xl97"/>
    <w:basedOn w:val="Normal"/>
    <w:uiPriority w:val="99"/>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18"/>
      <w:szCs w:val="18"/>
      <w:lang w:val="es-MX" w:eastAsia="es-MX"/>
    </w:rPr>
  </w:style>
  <w:style w:type="paragraph" w:customStyle="1" w:styleId="xl98">
    <w:name w:val="xl98"/>
    <w:basedOn w:val="Normal"/>
    <w:uiPriority w:val="99"/>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99">
    <w:name w:val="xl99"/>
    <w:basedOn w:val="Normal"/>
    <w:uiPriority w:val="99"/>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100">
    <w:name w:val="xl100"/>
    <w:basedOn w:val="Normal"/>
    <w:uiPriority w:val="99"/>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101">
    <w:name w:val="xl101"/>
    <w:basedOn w:val="Normal"/>
    <w:uiPriority w:val="99"/>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102">
    <w:name w:val="xl102"/>
    <w:basedOn w:val="Normal"/>
    <w:uiPriority w:val="99"/>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103">
    <w:name w:val="xl103"/>
    <w:basedOn w:val="Normal"/>
    <w:uiPriority w:val="99"/>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color w:val="000000"/>
      <w:sz w:val="18"/>
      <w:szCs w:val="18"/>
      <w:lang w:val="es-MX" w:eastAsia="es-MX"/>
    </w:rPr>
  </w:style>
  <w:style w:type="paragraph" w:customStyle="1" w:styleId="xl104">
    <w:name w:val="xl104"/>
    <w:basedOn w:val="Normal"/>
    <w:uiPriority w:val="99"/>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105">
    <w:name w:val="xl105"/>
    <w:basedOn w:val="Normal"/>
    <w:uiPriority w:val="99"/>
    <w:rsid w:val="0093251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106">
    <w:name w:val="xl106"/>
    <w:basedOn w:val="Normal"/>
    <w:uiPriority w:val="99"/>
    <w:rsid w:val="009325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s-MX" w:eastAsia="es-MX"/>
    </w:rPr>
  </w:style>
  <w:style w:type="paragraph" w:customStyle="1" w:styleId="xl107">
    <w:name w:val="xl107"/>
    <w:basedOn w:val="Normal"/>
    <w:uiPriority w:val="99"/>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18"/>
      <w:szCs w:val="18"/>
      <w:lang w:val="es-MX" w:eastAsia="es-MX"/>
    </w:rPr>
  </w:style>
  <w:style w:type="paragraph" w:customStyle="1" w:styleId="xl108">
    <w:name w:val="xl108"/>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val="es-MX" w:eastAsia="es-MX"/>
    </w:rPr>
  </w:style>
  <w:style w:type="paragraph" w:customStyle="1" w:styleId="xl109">
    <w:name w:val="xl109"/>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sz w:val="18"/>
      <w:szCs w:val="18"/>
      <w:lang w:val="es-MX" w:eastAsia="es-MX"/>
    </w:rPr>
  </w:style>
  <w:style w:type="paragraph" w:customStyle="1" w:styleId="xl110">
    <w:name w:val="xl110"/>
    <w:basedOn w:val="Normal"/>
    <w:rsid w:val="0093251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val="es-MX" w:eastAsia="es-MX"/>
    </w:rPr>
  </w:style>
  <w:style w:type="paragraph" w:customStyle="1" w:styleId="xl111">
    <w:name w:val="xl111"/>
    <w:basedOn w:val="Normal"/>
    <w:rsid w:val="0093251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18"/>
      <w:szCs w:val="18"/>
      <w:lang w:val="es-MX" w:eastAsia="es-MX"/>
    </w:rPr>
  </w:style>
  <w:style w:type="paragraph" w:customStyle="1" w:styleId="xl112">
    <w:name w:val="xl112"/>
    <w:basedOn w:val="Normal"/>
    <w:rsid w:val="009325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113">
    <w:name w:val="xl113"/>
    <w:basedOn w:val="Normal"/>
    <w:rsid w:val="009325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val="es-MX" w:eastAsia="es-MX"/>
    </w:rPr>
  </w:style>
  <w:style w:type="paragraph" w:customStyle="1" w:styleId="xl114">
    <w:name w:val="xl114"/>
    <w:basedOn w:val="Normal"/>
    <w:rsid w:val="00932514"/>
    <w:pPr>
      <w:pBdr>
        <w:top w:val="single" w:sz="4" w:space="0" w:color="auto"/>
        <w:left w:val="single" w:sz="4" w:space="0" w:color="auto"/>
        <w:bottom w:val="single" w:sz="4" w:space="0" w:color="auto"/>
        <w:right w:val="single" w:sz="4" w:space="0" w:color="auto"/>
      </w:pBdr>
      <w:shd w:val="clear" w:color="000000" w:fill="0D0D0D"/>
      <w:spacing w:before="100" w:beforeAutospacing="1" w:after="100" w:afterAutospacing="1"/>
      <w:textAlignment w:val="center"/>
    </w:pPr>
    <w:rPr>
      <w:sz w:val="18"/>
      <w:szCs w:val="18"/>
      <w:lang w:val="es-MX" w:eastAsia="es-MX"/>
    </w:rPr>
  </w:style>
  <w:style w:type="paragraph" w:customStyle="1" w:styleId="xl115">
    <w:name w:val="xl115"/>
    <w:basedOn w:val="Normal"/>
    <w:rsid w:val="00932514"/>
    <w:pPr>
      <w:pBdr>
        <w:top w:val="single" w:sz="4" w:space="0" w:color="auto"/>
        <w:left w:val="single" w:sz="4" w:space="0" w:color="auto"/>
        <w:bottom w:val="single" w:sz="4" w:space="0" w:color="auto"/>
        <w:right w:val="single" w:sz="4" w:space="0" w:color="auto"/>
      </w:pBdr>
      <w:shd w:val="clear" w:color="000000" w:fill="0D0D0D"/>
      <w:spacing w:before="100" w:beforeAutospacing="1" w:after="100" w:afterAutospacing="1"/>
      <w:textAlignment w:val="center"/>
    </w:pPr>
    <w:rPr>
      <w:sz w:val="18"/>
      <w:szCs w:val="18"/>
      <w:lang w:val="es-MX" w:eastAsia="es-MX"/>
    </w:rPr>
  </w:style>
  <w:style w:type="paragraph" w:customStyle="1" w:styleId="xmsonormal">
    <w:name w:val="x_msonormal"/>
    <w:basedOn w:val="Normal"/>
    <w:rsid w:val="00932514"/>
    <w:pPr>
      <w:spacing w:before="100" w:beforeAutospacing="1" w:after="100" w:afterAutospacing="1"/>
    </w:pPr>
    <w:rPr>
      <w:lang w:val="es-MX" w:eastAsia="es-MX"/>
    </w:rPr>
  </w:style>
  <w:style w:type="table" w:customStyle="1" w:styleId="Listaclara1">
    <w:name w:val="Lista clara1"/>
    <w:uiPriority w:val="99"/>
    <w:rsid w:val="00932514"/>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000000"/>
        <w:left w:val="single" w:sz="18" w:space="0" w:color="000000"/>
        <w:bottom w:val="single" w:sz="18" w:space="0" w:color="000000"/>
        <w:right w:val="single" w:sz="18" w:space="0" w:color="000000"/>
        <w:insideH w:val="single" w:sz="8" w:space="0" w:color="000000"/>
        <w:insideV w:val="single" w:sz="18" w:space="0" w:color="000000"/>
      </w:tblBorders>
      <w:tblCellMar>
        <w:top w:w="0" w:type="dxa"/>
        <w:left w:w="108" w:type="dxa"/>
        <w:bottom w:w="0" w:type="dxa"/>
        <w:right w:w="108" w:type="dxa"/>
      </w:tblCellMar>
    </w:tblPr>
  </w:style>
  <w:style w:type="table" w:customStyle="1" w:styleId="Listaclara2">
    <w:name w:val="Lista clara2"/>
    <w:basedOn w:val="Tablanormal"/>
    <w:uiPriority w:val="61"/>
    <w:rsid w:val="00932514"/>
    <w:pPr>
      <w:spacing w:after="0" w:line="240" w:lineRule="auto"/>
    </w:pPr>
    <w:rPr>
      <w:rFonts w:ascii="Calibri" w:eastAsia="Calibri" w:hAnsi="Calibri" w:cs="Times New Roman"/>
      <w:sz w:val="20"/>
      <w:szCs w:val="20"/>
      <w:lang w:val="es-MX"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extonotapie">
    <w:name w:val="footnote text"/>
    <w:basedOn w:val="Normal"/>
    <w:link w:val="TextonotapieCar"/>
    <w:uiPriority w:val="99"/>
    <w:semiHidden/>
    <w:unhideWhenUsed/>
    <w:rsid w:val="00A17768"/>
    <w:pPr>
      <w:jc w:val="both"/>
    </w:pPr>
    <w:rPr>
      <w:rFonts w:ascii="Arial" w:hAnsi="Arial"/>
      <w:sz w:val="20"/>
      <w:szCs w:val="20"/>
      <w:lang w:val="es-MX"/>
    </w:rPr>
  </w:style>
  <w:style w:type="character" w:customStyle="1" w:styleId="TextonotapieCar">
    <w:name w:val="Texto nota pie Car"/>
    <w:basedOn w:val="Fuentedeprrafopredeter"/>
    <w:link w:val="Textonotapie"/>
    <w:uiPriority w:val="99"/>
    <w:semiHidden/>
    <w:rsid w:val="00A17768"/>
    <w:rPr>
      <w:rFonts w:ascii="Arial" w:eastAsia="Times New Roman" w:hAnsi="Arial" w:cs="Times New Roman"/>
      <w:sz w:val="20"/>
      <w:szCs w:val="20"/>
      <w:lang w:val="es-MX" w:eastAsia="es-ES"/>
    </w:rPr>
  </w:style>
  <w:style w:type="paragraph" w:styleId="Textoindependienteprimerasangra">
    <w:name w:val="Body Text First Indent"/>
    <w:basedOn w:val="Textoindependiente"/>
    <w:link w:val="TextoindependienteprimerasangraCar"/>
    <w:uiPriority w:val="99"/>
    <w:semiHidden/>
    <w:unhideWhenUsed/>
    <w:rsid w:val="00A17768"/>
    <w:pPr>
      <w:spacing w:after="120"/>
      <w:ind w:firstLine="210"/>
      <w:jc w:val="left"/>
    </w:pPr>
    <w:rPr>
      <w:rFonts w:ascii="Times New Roman" w:hAnsi="Times New Roman"/>
      <w:szCs w:val="24"/>
      <w:lang w:val="es-ES"/>
    </w:rPr>
  </w:style>
  <w:style w:type="character" w:customStyle="1" w:styleId="TextoindependienteprimerasangraCar">
    <w:name w:val="Texto independiente primera sangría Car"/>
    <w:basedOn w:val="TextoindependienteCar"/>
    <w:link w:val="Textoindependienteprimerasangra"/>
    <w:uiPriority w:val="99"/>
    <w:semiHidden/>
    <w:rsid w:val="00A17768"/>
    <w:rPr>
      <w:rFonts w:ascii="Times New Roman" w:eastAsia="Times New Roman" w:hAnsi="Times New Roman" w:cs="Times New Roman"/>
      <w:sz w:val="24"/>
      <w:szCs w:val="24"/>
      <w:lang w:val="es-ES" w:eastAsia="es-ES"/>
    </w:rPr>
  </w:style>
  <w:style w:type="paragraph" w:customStyle="1" w:styleId="xl65">
    <w:name w:val="xl65"/>
    <w:basedOn w:val="Normal"/>
    <w:uiPriority w:val="99"/>
    <w:rsid w:val="00A17768"/>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Arial" w:hAnsi="Arial" w:cs="Arial"/>
      <w:b/>
      <w:bCs/>
      <w:color w:val="000000"/>
      <w:lang w:val="es-MX" w:eastAsia="es-MX"/>
    </w:rPr>
  </w:style>
  <w:style w:type="paragraph" w:customStyle="1" w:styleId="xl66">
    <w:name w:val="xl66"/>
    <w:basedOn w:val="Normal"/>
    <w:uiPriority w:val="99"/>
    <w:rsid w:val="00A17768"/>
    <w:pPr>
      <w:pBdr>
        <w:top w:val="single" w:sz="8" w:space="0" w:color="auto"/>
        <w:bottom w:val="single" w:sz="8" w:space="0" w:color="auto"/>
        <w:right w:val="single" w:sz="8" w:space="0" w:color="auto"/>
      </w:pBdr>
      <w:spacing w:before="100" w:beforeAutospacing="1" w:after="100" w:afterAutospacing="1"/>
      <w:jc w:val="both"/>
    </w:pPr>
    <w:rPr>
      <w:rFonts w:ascii="Arial" w:hAnsi="Arial" w:cs="Arial"/>
      <w:b/>
      <w:bCs/>
      <w:color w:val="000000"/>
      <w:lang w:val="es-MX" w:eastAsia="es-MX"/>
    </w:rPr>
  </w:style>
  <w:style w:type="paragraph" w:customStyle="1" w:styleId="xl67">
    <w:name w:val="xl67"/>
    <w:basedOn w:val="Normal"/>
    <w:uiPriority w:val="99"/>
    <w:rsid w:val="00A17768"/>
    <w:pPr>
      <w:pBdr>
        <w:left w:val="single" w:sz="8" w:space="0" w:color="auto"/>
        <w:right w:val="single" w:sz="8" w:space="0" w:color="auto"/>
      </w:pBdr>
      <w:spacing w:before="100" w:beforeAutospacing="1" w:after="100" w:afterAutospacing="1"/>
      <w:jc w:val="both"/>
    </w:pPr>
    <w:rPr>
      <w:rFonts w:ascii="Arial" w:hAnsi="Arial" w:cs="Arial"/>
      <w:b/>
      <w:bCs/>
      <w:lang w:val="es-MX" w:eastAsia="es-MX"/>
    </w:rPr>
  </w:style>
  <w:style w:type="paragraph" w:customStyle="1" w:styleId="xl68">
    <w:name w:val="xl68"/>
    <w:basedOn w:val="Normal"/>
    <w:uiPriority w:val="99"/>
    <w:rsid w:val="00A17768"/>
    <w:pPr>
      <w:pBdr>
        <w:left w:val="single" w:sz="8" w:space="0" w:color="auto"/>
        <w:bottom w:val="single" w:sz="8" w:space="0" w:color="auto"/>
        <w:right w:val="single" w:sz="8" w:space="0" w:color="auto"/>
      </w:pBdr>
      <w:spacing w:before="100" w:beforeAutospacing="1" w:after="100" w:afterAutospacing="1"/>
      <w:jc w:val="both"/>
    </w:pPr>
    <w:rPr>
      <w:rFonts w:ascii="Arial" w:hAnsi="Arial" w:cs="Arial"/>
      <w:color w:val="000000"/>
      <w:lang w:val="es-MX" w:eastAsia="es-MX"/>
    </w:rPr>
  </w:style>
  <w:style w:type="paragraph" w:customStyle="1" w:styleId="xl69">
    <w:name w:val="xl69"/>
    <w:basedOn w:val="Normal"/>
    <w:uiPriority w:val="99"/>
    <w:rsid w:val="00A17768"/>
    <w:pPr>
      <w:pBdr>
        <w:bottom w:val="single" w:sz="8" w:space="0" w:color="auto"/>
        <w:right w:val="single" w:sz="8" w:space="0" w:color="auto"/>
      </w:pBdr>
      <w:spacing w:before="100" w:beforeAutospacing="1" w:after="100" w:afterAutospacing="1"/>
      <w:jc w:val="both"/>
    </w:pPr>
    <w:rPr>
      <w:rFonts w:ascii="Arial" w:hAnsi="Arial" w:cs="Arial"/>
      <w:lang w:val="es-MX" w:eastAsia="es-MX"/>
    </w:rPr>
  </w:style>
  <w:style w:type="paragraph" w:customStyle="1" w:styleId="xl70">
    <w:name w:val="xl70"/>
    <w:basedOn w:val="Normal"/>
    <w:uiPriority w:val="99"/>
    <w:rsid w:val="00A17768"/>
    <w:pPr>
      <w:pBdr>
        <w:bottom w:val="single" w:sz="8" w:space="0" w:color="auto"/>
        <w:right w:val="single" w:sz="8" w:space="0" w:color="auto"/>
      </w:pBdr>
      <w:spacing w:before="100" w:beforeAutospacing="1" w:after="100" w:afterAutospacing="1"/>
      <w:jc w:val="center"/>
    </w:pPr>
    <w:rPr>
      <w:rFonts w:ascii="Arial" w:hAnsi="Arial" w:cs="Arial"/>
      <w:color w:val="000000"/>
      <w:lang w:val="es-MX" w:eastAsia="es-MX"/>
    </w:rPr>
  </w:style>
  <w:style w:type="paragraph" w:customStyle="1" w:styleId="xl71">
    <w:name w:val="xl71"/>
    <w:basedOn w:val="Normal"/>
    <w:uiPriority w:val="99"/>
    <w:rsid w:val="00A17768"/>
    <w:pPr>
      <w:pBdr>
        <w:left w:val="single" w:sz="8" w:space="0" w:color="auto"/>
        <w:right w:val="single" w:sz="8" w:space="0" w:color="auto"/>
      </w:pBdr>
      <w:spacing w:before="100" w:beforeAutospacing="1" w:after="100" w:afterAutospacing="1"/>
      <w:jc w:val="both"/>
    </w:pPr>
    <w:rPr>
      <w:rFonts w:ascii="Arial" w:hAnsi="Arial" w:cs="Arial"/>
      <w:color w:val="000000"/>
      <w:lang w:val="es-MX" w:eastAsia="es-MX"/>
    </w:rPr>
  </w:style>
  <w:style w:type="paragraph" w:customStyle="1" w:styleId="xl72">
    <w:name w:val="xl72"/>
    <w:basedOn w:val="Normal"/>
    <w:uiPriority w:val="99"/>
    <w:rsid w:val="00A17768"/>
    <w:pPr>
      <w:pBdr>
        <w:left w:val="single" w:sz="8" w:space="0" w:color="auto"/>
        <w:right w:val="single" w:sz="8" w:space="0" w:color="auto"/>
      </w:pBdr>
      <w:spacing w:before="100" w:beforeAutospacing="1" w:after="100" w:afterAutospacing="1"/>
      <w:jc w:val="both"/>
    </w:pPr>
    <w:rPr>
      <w:rFonts w:ascii="Arial" w:hAnsi="Arial" w:cs="Arial"/>
      <w:b/>
      <w:bCs/>
      <w:color w:val="000000"/>
      <w:lang w:val="es-MX" w:eastAsia="es-MX"/>
    </w:rPr>
  </w:style>
  <w:style w:type="paragraph" w:customStyle="1" w:styleId="xl73">
    <w:name w:val="xl73"/>
    <w:basedOn w:val="Normal"/>
    <w:uiPriority w:val="99"/>
    <w:rsid w:val="00A17768"/>
    <w:pPr>
      <w:pBdr>
        <w:left w:val="single" w:sz="8" w:space="0" w:color="auto"/>
        <w:bottom w:val="single" w:sz="8" w:space="0" w:color="auto"/>
        <w:right w:val="single" w:sz="8" w:space="0" w:color="auto"/>
      </w:pBdr>
      <w:spacing w:before="100" w:beforeAutospacing="1" w:after="100" w:afterAutospacing="1"/>
      <w:jc w:val="both"/>
    </w:pPr>
    <w:rPr>
      <w:rFonts w:ascii="Arial" w:hAnsi="Arial" w:cs="Arial"/>
      <w:b/>
      <w:bCs/>
      <w:color w:val="000000"/>
      <w:lang w:val="es-MX" w:eastAsia="es-MX"/>
    </w:rPr>
  </w:style>
  <w:style w:type="paragraph" w:customStyle="1" w:styleId="xl74">
    <w:name w:val="xl74"/>
    <w:basedOn w:val="Normal"/>
    <w:uiPriority w:val="99"/>
    <w:rsid w:val="00A17768"/>
    <w:pPr>
      <w:pBdr>
        <w:bottom w:val="single" w:sz="8" w:space="0" w:color="auto"/>
        <w:right w:val="single" w:sz="8" w:space="0" w:color="auto"/>
      </w:pBdr>
      <w:spacing w:before="100" w:beforeAutospacing="1" w:after="100" w:afterAutospacing="1"/>
      <w:jc w:val="both"/>
    </w:pPr>
    <w:rPr>
      <w:rFonts w:ascii="Arial" w:hAnsi="Arial" w:cs="Arial"/>
      <w:b/>
      <w:bCs/>
      <w:color w:val="000000"/>
      <w:lang w:val="es-MX" w:eastAsia="es-MX"/>
    </w:rPr>
  </w:style>
  <w:style w:type="paragraph" w:customStyle="1" w:styleId="xl75">
    <w:name w:val="xl75"/>
    <w:basedOn w:val="Normal"/>
    <w:uiPriority w:val="99"/>
    <w:rsid w:val="00A17768"/>
    <w:pPr>
      <w:pBdr>
        <w:right w:val="single" w:sz="8" w:space="0" w:color="auto"/>
      </w:pBdr>
      <w:spacing w:before="100" w:beforeAutospacing="1" w:after="100" w:afterAutospacing="1"/>
      <w:jc w:val="both"/>
    </w:pPr>
    <w:rPr>
      <w:rFonts w:ascii="Arial" w:hAnsi="Arial" w:cs="Arial"/>
      <w:b/>
      <w:bCs/>
      <w:lang w:val="es-MX" w:eastAsia="es-MX"/>
    </w:rPr>
  </w:style>
  <w:style w:type="paragraph" w:customStyle="1" w:styleId="xl76">
    <w:name w:val="xl76"/>
    <w:basedOn w:val="Normal"/>
    <w:uiPriority w:val="99"/>
    <w:rsid w:val="00A17768"/>
    <w:pPr>
      <w:pBdr>
        <w:bottom w:val="single" w:sz="8" w:space="0" w:color="auto"/>
        <w:right w:val="single" w:sz="8" w:space="0" w:color="auto"/>
      </w:pBdr>
      <w:spacing w:before="100" w:beforeAutospacing="1" w:after="100" w:afterAutospacing="1"/>
      <w:jc w:val="center"/>
    </w:pPr>
    <w:rPr>
      <w:rFonts w:ascii="Arial" w:hAnsi="Arial" w:cs="Arial"/>
      <w:lang w:val="es-MX" w:eastAsia="es-MX"/>
    </w:rPr>
  </w:style>
  <w:style w:type="character" w:styleId="Refdenotaalpie">
    <w:name w:val="footnote reference"/>
    <w:basedOn w:val="Fuentedeprrafopredeter"/>
    <w:semiHidden/>
    <w:unhideWhenUsed/>
    <w:rsid w:val="00A17768"/>
    <w:rPr>
      <w:vertAlign w:val="superscript"/>
    </w:rPr>
  </w:style>
  <w:style w:type="character" w:customStyle="1" w:styleId="Mencinsinresolver10">
    <w:name w:val="Mención sin resolver1"/>
    <w:basedOn w:val="Fuentedeprrafopredeter"/>
    <w:uiPriority w:val="99"/>
    <w:semiHidden/>
    <w:rsid w:val="00A17768"/>
    <w:rPr>
      <w:color w:val="605E5C"/>
      <w:shd w:val="clear" w:color="auto" w:fill="E1DFDD"/>
    </w:rPr>
  </w:style>
  <w:style w:type="character" w:customStyle="1" w:styleId="Mencinsinresolver2">
    <w:name w:val="Mención sin resolver2"/>
    <w:basedOn w:val="Fuentedeprrafopredeter"/>
    <w:uiPriority w:val="99"/>
    <w:semiHidden/>
    <w:rsid w:val="00A17768"/>
    <w:rPr>
      <w:color w:val="605E5C"/>
      <w:shd w:val="clear" w:color="auto" w:fill="E1DFDD"/>
    </w:rPr>
  </w:style>
  <w:style w:type="character" w:customStyle="1" w:styleId="PuestoCar1">
    <w:name w:val="Puesto Car1"/>
    <w:rsid w:val="00A17768"/>
    <w:rPr>
      <w:rFonts w:ascii="Arial" w:eastAsia="Times New Roman" w:hAnsi="Arial" w:cs="Times New Roman" w:hint="default"/>
      <w:b/>
      <w:bCs w:val="0"/>
      <w:sz w:val="24"/>
      <w:szCs w:val="24"/>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08445">
      <w:bodyDiv w:val="1"/>
      <w:marLeft w:val="0"/>
      <w:marRight w:val="0"/>
      <w:marTop w:val="0"/>
      <w:marBottom w:val="0"/>
      <w:divBdr>
        <w:top w:val="none" w:sz="0" w:space="0" w:color="auto"/>
        <w:left w:val="none" w:sz="0" w:space="0" w:color="auto"/>
        <w:bottom w:val="none" w:sz="0" w:space="0" w:color="auto"/>
        <w:right w:val="none" w:sz="0" w:space="0" w:color="auto"/>
      </w:divBdr>
    </w:div>
    <w:div w:id="1676877648">
      <w:bodyDiv w:val="1"/>
      <w:marLeft w:val="0"/>
      <w:marRight w:val="0"/>
      <w:marTop w:val="0"/>
      <w:marBottom w:val="0"/>
      <w:divBdr>
        <w:top w:val="none" w:sz="0" w:space="0" w:color="auto"/>
        <w:left w:val="none" w:sz="0" w:space="0" w:color="auto"/>
        <w:bottom w:val="none" w:sz="0" w:space="0" w:color="auto"/>
        <w:right w:val="none" w:sz="0" w:space="0" w:color="auto"/>
      </w:divBdr>
    </w:div>
    <w:div w:id="1801074594">
      <w:bodyDiv w:val="1"/>
      <w:marLeft w:val="0"/>
      <w:marRight w:val="0"/>
      <w:marTop w:val="0"/>
      <w:marBottom w:val="0"/>
      <w:divBdr>
        <w:top w:val="none" w:sz="0" w:space="0" w:color="auto"/>
        <w:left w:val="none" w:sz="0" w:space="0" w:color="auto"/>
        <w:bottom w:val="none" w:sz="0" w:space="0" w:color="auto"/>
        <w:right w:val="none" w:sz="0" w:space="0" w:color="auto"/>
      </w:divBdr>
    </w:div>
    <w:div w:id="1862551049">
      <w:bodyDiv w:val="1"/>
      <w:marLeft w:val="0"/>
      <w:marRight w:val="0"/>
      <w:marTop w:val="0"/>
      <w:marBottom w:val="0"/>
      <w:divBdr>
        <w:top w:val="none" w:sz="0" w:space="0" w:color="auto"/>
        <w:left w:val="none" w:sz="0" w:space="0" w:color="auto"/>
        <w:bottom w:val="none" w:sz="0" w:space="0" w:color="auto"/>
        <w:right w:val="none" w:sz="0" w:space="0" w:color="auto"/>
      </w:divBdr>
    </w:div>
    <w:div w:id="1887062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fontTable" Target="fontTable.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15E59-FFD9-455E-BD4D-3CED9913B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86</Pages>
  <Words>17516</Words>
  <Characters>96341</Characters>
  <Application>Microsoft Office Word</Application>
  <DocSecurity>0</DocSecurity>
  <Lines>802</Lines>
  <Paragraphs>227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113630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Juan Lumbreras</cp:lastModifiedBy>
  <cp:revision>5</cp:revision>
  <cp:lastPrinted>2021-12-15T17:40:00Z</cp:lastPrinted>
  <dcterms:created xsi:type="dcterms:W3CDTF">2021-12-08T19:36:00Z</dcterms:created>
  <dcterms:modified xsi:type="dcterms:W3CDTF">2022-01-12T19:31:00Z</dcterms:modified>
</cp:coreProperties>
</file>