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49A" w:rsidRDefault="0054649A" w:rsidP="0054649A">
      <w:pPr>
        <w:pStyle w:val="Default"/>
        <w:jc w:val="right"/>
        <w:rPr>
          <w:rFonts w:ascii="Helvetica" w:hAnsi="Helvetica" w:cs="Helvetica"/>
          <w:color w:val="0D0D0D"/>
          <w:sz w:val="22"/>
          <w:szCs w:val="22"/>
          <w:shd w:val="clear" w:color="auto" w:fill="FFFFFF"/>
        </w:rPr>
      </w:pPr>
    </w:p>
    <w:p w:rsidR="00713CDC" w:rsidRDefault="00510CB4" w:rsidP="00713CDC">
      <w:pPr>
        <w:pStyle w:val="Default"/>
        <w:jc w:val="right"/>
        <w:rPr>
          <w:color w:val="0D0D0D"/>
          <w:sz w:val="20"/>
          <w:szCs w:val="20"/>
        </w:rPr>
      </w:pPr>
      <w:r>
        <w:rPr>
          <w:rFonts w:ascii="Helvetica" w:hAnsi="Helvetica" w:cs="Helvetica"/>
          <w:color w:val="0D0D0D"/>
          <w:sz w:val="22"/>
          <w:szCs w:val="22"/>
          <w:shd w:val="clear" w:color="auto" w:fill="FFFFFF"/>
        </w:rPr>
        <w:t>Fecha de actualización: 3</w:t>
      </w:r>
      <w:bookmarkStart w:id="0" w:name="_GoBack"/>
      <w:bookmarkEnd w:id="0"/>
      <w:r w:rsidR="00713CDC">
        <w:rPr>
          <w:rFonts w:ascii="Helvetica" w:hAnsi="Helvetica" w:cs="Helvetica"/>
          <w:color w:val="0D0D0D"/>
          <w:sz w:val="22"/>
          <w:szCs w:val="22"/>
          <w:shd w:val="clear" w:color="auto" w:fill="FFFFFF"/>
        </w:rPr>
        <w:t>1 de Diciembre de 2020.</w:t>
      </w:r>
      <w:r w:rsidR="00713CDC">
        <w:rPr>
          <w:rFonts w:ascii="Helvetica" w:hAnsi="Helvetica" w:cs="Helvetica"/>
          <w:color w:val="0D0D0D"/>
          <w:sz w:val="22"/>
          <w:szCs w:val="22"/>
        </w:rPr>
        <w:br/>
      </w:r>
      <w:r w:rsidR="00713CDC">
        <w:rPr>
          <w:rFonts w:ascii="Helvetica" w:hAnsi="Helvetica" w:cs="Helvetica"/>
          <w:color w:val="0D0D0D"/>
          <w:sz w:val="22"/>
          <w:szCs w:val="22"/>
          <w:shd w:val="clear" w:color="auto" w:fill="FFFFFF"/>
        </w:rPr>
        <w:t xml:space="preserve">Responsable de la Información: Lic. Leticia </w:t>
      </w:r>
      <w:proofErr w:type="spellStart"/>
      <w:r w:rsidR="00713CDC">
        <w:rPr>
          <w:rFonts w:ascii="Helvetica" w:hAnsi="Helvetica" w:cs="Helvetica"/>
          <w:color w:val="0D0D0D"/>
          <w:sz w:val="22"/>
          <w:szCs w:val="22"/>
          <w:shd w:val="clear" w:color="auto" w:fill="FFFFFF"/>
        </w:rPr>
        <w:t>Nayelli</w:t>
      </w:r>
      <w:proofErr w:type="spellEnd"/>
      <w:r w:rsidR="00713CDC">
        <w:rPr>
          <w:rFonts w:ascii="Helvetica" w:hAnsi="Helvetica" w:cs="Helvetica"/>
          <w:color w:val="0D0D0D"/>
          <w:sz w:val="22"/>
          <w:szCs w:val="22"/>
          <w:shd w:val="clear" w:color="auto" w:fill="FFFFFF"/>
        </w:rPr>
        <w:t xml:space="preserve"> </w:t>
      </w:r>
      <w:proofErr w:type="spellStart"/>
      <w:r w:rsidR="00713CDC">
        <w:rPr>
          <w:rFonts w:ascii="Helvetica" w:hAnsi="Helvetica" w:cs="Helvetica"/>
          <w:color w:val="0D0D0D"/>
          <w:sz w:val="22"/>
          <w:szCs w:val="22"/>
          <w:shd w:val="clear" w:color="auto" w:fill="FFFFFF"/>
        </w:rPr>
        <w:t>Decanini</w:t>
      </w:r>
      <w:proofErr w:type="spellEnd"/>
      <w:r w:rsidR="00713CDC">
        <w:rPr>
          <w:rFonts w:ascii="Helvetica" w:hAnsi="Helvetica" w:cs="Helvetica"/>
          <w:color w:val="0D0D0D"/>
          <w:sz w:val="22"/>
          <w:szCs w:val="22"/>
          <w:shd w:val="clear" w:color="auto" w:fill="FFFFFF"/>
        </w:rPr>
        <w:t xml:space="preserve"> Salinas,</w:t>
      </w:r>
      <w:r w:rsidR="00713CDC">
        <w:rPr>
          <w:rFonts w:ascii="Helvetica" w:hAnsi="Helvetica" w:cs="Helvetica"/>
          <w:color w:val="0D0D0D"/>
          <w:sz w:val="22"/>
          <w:szCs w:val="22"/>
        </w:rPr>
        <w:br/>
      </w:r>
      <w:r w:rsidR="00713CDC">
        <w:rPr>
          <w:rFonts w:ascii="Helvetica" w:hAnsi="Helvetica" w:cs="Helvetica"/>
          <w:color w:val="0D0D0D"/>
          <w:sz w:val="20"/>
          <w:szCs w:val="20"/>
          <w:shd w:val="clear" w:color="auto" w:fill="FFFFFF"/>
        </w:rPr>
        <w:t>Directora de Asuntos Jurídicos del Congreso del Estado de Coahuila.</w:t>
      </w:r>
    </w:p>
    <w:p w:rsidR="00003D49" w:rsidRPr="00713CDC" w:rsidRDefault="00003D49">
      <w:pPr>
        <w:rPr>
          <w:lang w:val="es-ES"/>
        </w:rPr>
      </w:pPr>
    </w:p>
    <w:p w:rsidR="0054649A" w:rsidRPr="00816FD6" w:rsidRDefault="0054649A" w:rsidP="0054649A">
      <w:pPr>
        <w:pStyle w:val="Default"/>
        <w:jc w:val="center"/>
        <w:rPr>
          <w:color w:val="auto"/>
        </w:rPr>
      </w:pPr>
      <w:r>
        <w:rPr>
          <w:b/>
          <w:bCs/>
          <w:color w:val="auto"/>
        </w:rPr>
        <w:t>“</w:t>
      </w:r>
      <w:r w:rsidR="00E15ADA">
        <w:rPr>
          <w:b/>
          <w:bCs/>
          <w:color w:val="auto"/>
        </w:rPr>
        <w:t>SOLICITUDES DE ACCESO, RECTIFICACIÓN, CANCELACIÓN U OPOSICIÓN DE DATOS PERSONALES (ARCO)</w:t>
      </w:r>
      <w:r>
        <w:rPr>
          <w:b/>
          <w:bCs/>
          <w:color w:val="auto"/>
        </w:rPr>
        <w:t>”</w:t>
      </w:r>
    </w:p>
    <w:p w:rsidR="0054649A" w:rsidRDefault="0054649A" w:rsidP="0054649A"/>
    <w:p w:rsidR="0054649A" w:rsidRPr="008933BF" w:rsidRDefault="0054649A" w:rsidP="0054649A">
      <w:pPr>
        <w:jc w:val="both"/>
        <w:rPr>
          <w:rFonts w:ascii="Arial" w:hAnsi="Arial" w:cs="Arial"/>
          <w:b/>
          <w:sz w:val="24"/>
          <w:szCs w:val="24"/>
          <w:u w:val="single"/>
        </w:rPr>
      </w:pPr>
      <w:r w:rsidRPr="008933BF">
        <w:rPr>
          <w:rFonts w:ascii="Arial" w:hAnsi="Arial" w:cs="Arial"/>
          <w:b/>
          <w:sz w:val="24"/>
          <w:szCs w:val="24"/>
          <w:u w:val="single"/>
        </w:rPr>
        <w:t>Objetivo:</w:t>
      </w:r>
    </w:p>
    <w:p w:rsidR="004C3AFA" w:rsidRDefault="004C3AFA" w:rsidP="0054649A">
      <w:pPr>
        <w:pStyle w:val="Default"/>
        <w:jc w:val="both"/>
        <w:rPr>
          <w:color w:val="auto"/>
        </w:rPr>
      </w:pPr>
      <w:r>
        <w:rPr>
          <w:color w:val="auto"/>
        </w:rPr>
        <w:t>Que el titular o representante de los datos personales en posesión de este Congreso del Estado, pueda ejercer libremente su De</w:t>
      </w:r>
      <w:r w:rsidR="0054649A" w:rsidRPr="0054649A">
        <w:rPr>
          <w:color w:val="auto"/>
        </w:rPr>
        <w:t>r</w:t>
      </w:r>
      <w:r w:rsidR="008933BF">
        <w:rPr>
          <w:color w:val="auto"/>
        </w:rPr>
        <w:t xml:space="preserve">echo de </w:t>
      </w:r>
      <w:r>
        <w:rPr>
          <w:color w:val="auto"/>
        </w:rPr>
        <w:t>A</w:t>
      </w:r>
      <w:r w:rsidR="008933BF">
        <w:rPr>
          <w:color w:val="auto"/>
        </w:rPr>
        <w:t>cceso</w:t>
      </w:r>
      <w:r>
        <w:rPr>
          <w:color w:val="auto"/>
        </w:rPr>
        <w:t>, Rectificación, Cancelación u Oposición de los mismos libremente y sin mayores requisitos que los previstos en la Ley de Protección de Datos Personales en Posesión de Sujetos Obligados del Estado de Coahuila de Zaragoza. Cabe señalar que el ejercicio de este derecho no es requisito previo ni impide el ejercicio del otro.</w:t>
      </w:r>
    </w:p>
    <w:p w:rsidR="004C3AFA" w:rsidRDefault="004C3AFA" w:rsidP="0054649A">
      <w:pPr>
        <w:pStyle w:val="Default"/>
        <w:jc w:val="both"/>
        <w:rPr>
          <w:color w:val="auto"/>
        </w:rPr>
      </w:pPr>
    </w:p>
    <w:p w:rsidR="0054649A" w:rsidRPr="008933BF" w:rsidRDefault="0054649A" w:rsidP="0054649A">
      <w:pPr>
        <w:jc w:val="both"/>
        <w:rPr>
          <w:rFonts w:ascii="Arial" w:hAnsi="Arial" w:cs="Arial"/>
          <w:b/>
          <w:sz w:val="24"/>
          <w:szCs w:val="24"/>
          <w:u w:val="single"/>
        </w:rPr>
      </w:pPr>
      <w:r w:rsidRPr="008933BF">
        <w:rPr>
          <w:rFonts w:ascii="Arial" w:hAnsi="Arial" w:cs="Arial"/>
          <w:b/>
          <w:sz w:val="24"/>
          <w:szCs w:val="24"/>
          <w:u w:val="single"/>
        </w:rPr>
        <w:t xml:space="preserve">Formatos: </w:t>
      </w:r>
    </w:p>
    <w:p w:rsidR="008933BF" w:rsidRDefault="008933BF" w:rsidP="0054649A">
      <w:pPr>
        <w:jc w:val="both"/>
        <w:rPr>
          <w:rFonts w:ascii="Arial" w:hAnsi="Arial" w:cs="Arial"/>
          <w:sz w:val="24"/>
          <w:szCs w:val="24"/>
        </w:rPr>
      </w:pPr>
      <w:r>
        <w:rPr>
          <w:rFonts w:ascii="Arial" w:hAnsi="Arial" w:cs="Arial"/>
          <w:sz w:val="24"/>
          <w:szCs w:val="24"/>
        </w:rPr>
        <w:t xml:space="preserve">Las solicitudes de acceso a la información pueden ser presentadas a través del sistema INFOCOAHUILA, vía correo electrónico </w:t>
      </w:r>
      <w:proofErr w:type="spellStart"/>
      <w:r>
        <w:rPr>
          <w:rFonts w:ascii="Arial" w:hAnsi="Arial" w:cs="Arial"/>
          <w:sz w:val="24"/>
          <w:szCs w:val="24"/>
        </w:rPr>
        <w:t>al</w:t>
      </w:r>
      <w:proofErr w:type="spellEnd"/>
      <w:r>
        <w:rPr>
          <w:rFonts w:ascii="Arial" w:hAnsi="Arial" w:cs="Arial"/>
          <w:sz w:val="24"/>
          <w:szCs w:val="24"/>
        </w:rPr>
        <w:t xml:space="preserve"> </w:t>
      </w:r>
      <w:hyperlink r:id="rId7" w:history="1">
        <w:r w:rsidRPr="00F47A21">
          <w:rPr>
            <w:rStyle w:val="Hipervnculo"/>
            <w:rFonts w:ascii="Arial" w:hAnsi="Arial" w:cs="Arial"/>
            <w:sz w:val="24"/>
            <w:szCs w:val="24"/>
          </w:rPr>
          <w:t>webmaster@congresocoahuila.gob.mx</w:t>
        </w:r>
      </w:hyperlink>
      <w:r>
        <w:rPr>
          <w:rFonts w:ascii="Arial" w:hAnsi="Arial" w:cs="Arial"/>
          <w:sz w:val="24"/>
          <w:szCs w:val="24"/>
        </w:rPr>
        <w:t xml:space="preserve"> o de manera presencial ante la Unidad de Transparencia de este Congreso; a través de escrito libre o </w:t>
      </w:r>
      <w:r w:rsidR="00206773">
        <w:rPr>
          <w:rFonts w:ascii="Arial" w:hAnsi="Arial" w:cs="Arial"/>
          <w:sz w:val="24"/>
          <w:szCs w:val="24"/>
        </w:rPr>
        <w:t xml:space="preserve">verbal </w:t>
      </w:r>
      <w:r>
        <w:rPr>
          <w:rFonts w:ascii="Arial" w:hAnsi="Arial" w:cs="Arial"/>
          <w:sz w:val="24"/>
          <w:szCs w:val="24"/>
        </w:rPr>
        <w:t>en donde se orientará al ciudadano a fin de formalizar dicha solicitud y dar el tratamiento correspondiente.</w:t>
      </w:r>
    </w:p>
    <w:p w:rsidR="008933BF" w:rsidRPr="0054649A" w:rsidRDefault="008933BF" w:rsidP="0054649A">
      <w:pPr>
        <w:jc w:val="both"/>
        <w:rPr>
          <w:rFonts w:ascii="Arial" w:hAnsi="Arial" w:cs="Arial"/>
          <w:sz w:val="24"/>
          <w:szCs w:val="24"/>
        </w:rPr>
      </w:pPr>
    </w:p>
    <w:p w:rsidR="0054649A" w:rsidRDefault="0054649A" w:rsidP="0054649A">
      <w:pPr>
        <w:jc w:val="both"/>
        <w:rPr>
          <w:rFonts w:ascii="Arial" w:hAnsi="Arial" w:cs="Arial"/>
          <w:b/>
          <w:sz w:val="24"/>
          <w:szCs w:val="24"/>
          <w:u w:val="single"/>
        </w:rPr>
      </w:pPr>
      <w:r w:rsidRPr="008933BF">
        <w:rPr>
          <w:rFonts w:ascii="Arial" w:hAnsi="Arial" w:cs="Arial"/>
          <w:b/>
          <w:sz w:val="24"/>
          <w:szCs w:val="24"/>
          <w:u w:val="single"/>
        </w:rPr>
        <w:t>Sector a quien se dirige:</w:t>
      </w:r>
    </w:p>
    <w:p w:rsidR="008933BF" w:rsidRDefault="00206773" w:rsidP="0054649A">
      <w:pPr>
        <w:jc w:val="both"/>
        <w:rPr>
          <w:rFonts w:ascii="Arial" w:hAnsi="Arial" w:cs="Arial"/>
          <w:sz w:val="24"/>
          <w:szCs w:val="24"/>
        </w:rPr>
      </w:pPr>
      <w:r>
        <w:rPr>
          <w:rFonts w:ascii="Arial" w:hAnsi="Arial" w:cs="Arial"/>
          <w:sz w:val="24"/>
          <w:szCs w:val="24"/>
        </w:rPr>
        <w:t>Toda persona por si o a través de su representante legal</w:t>
      </w:r>
      <w:r w:rsidR="004C3AFA">
        <w:rPr>
          <w:rFonts w:ascii="Arial" w:hAnsi="Arial" w:cs="Arial"/>
          <w:sz w:val="24"/>
          <w:szCs w:val="24"/>
        </w:rPr>
        <w:t xml:space="preserve"> y excepcionalmente por mandato judicial</w:t>
      </w:r>
      <w:r>
        <w:rPr>
          <w:rFonts w:ascii="Arial" w:hAnsi="Arial" w:cs="Arial"/>
          <w:sz w:val="24"/>
          <w:szCs w:val="24"/>
        </w:rPr>
        <w:t>.</w:t>
      </w:r>
    </w:p>
    <w:p w:rsidR="008933BF" w:rsidRPr="008933BF" w:rsidRDefault="008933BF" w:rsidP="0054649A">
      <w:pPr>
        <w:jc w:val="both"/>
        <w:rPr>
          <w:rFonts w:ascii="Arial" w:hAnsi="Arial" w:cs="Arial"/>
          <w:sz w:val="24"/>
          <w:szCs w:val="24"/>
        </w:rPr>
      </w:pPr>
    </w:p>
    <w:p w:rsidR="0054649A" w:rsidRDefault="0054649A" w:rsidP="0054649A">
      <w:pPr>
        <w:jc w:val="both"/>
        <w:rPr>
          <w:rFonts w:ascii="Arial" w:hAnsi="Arial" w:cs="Arial"/>
          <w:b/>
          <w:sz w:val="24"/>
          <w:szCs w:val="24"/>
          <w:u w:val="single"/>
        </w:rPr>
      </w:pPr>
      <w:r w:rsidRPr="008933BF">
        <w:rPr>
          <w:rFonts w:ascii="Arial" w:hAnsi="Arial" w:cs="Arial"/>
          <w:b/>
          <w:sz w:val="24"/>
          <w:szCs w:val="24"/>
          <w:u w:val="single"/>
        </w:rPr>
        <w:t>Trámite:</w:t>
      </w:r>
      <w:r w:rsidR="008933BF">
        <w:rPr>
          <w:rFonts w:ascii="Arial" w:hAnsi="Arial" w:cs="Arial"/>
          <w:b/>
          <w:sz w:val="24"/>
          <w:szCs w:val="24"/>
          <w:u w:val="single"/>
        </w:rPr>
        <w:t xml:space="preserve"> </w:t>
      </w:r>
    </w:p>
    <w:p w:rsidR="00B006B0" w:rsidRPr="007A40E8" w:rsidRDefault="00B006B0" w:rsidP="00B006B0">
      <w:pPr>
        <w:pStyle w:val="Prrafodelista"/>
        <w:numPr>
          <w:ilvl w:val="0"/>
          <w:numId w:val="2"/>
        </w:numPr>
        <w:spacing w:after="200" w:line="276" w:lineRule="auto"/>
        <w:jc w:val="both"/>
        <w:rPr>
          <w:rFonts w:ascii="Arial" w:hAnsi="Arial" w:cs="Arial"/>
          <w:sz w:val="24"/>
          <w:szCs w:val="24"/>
        </w:rPr>
      </w:pPr>
      <w:r w:rsidRPr="007A40E8">
        <w:rPr>
          <w:rFonts w:ascii="Arial" w:hAnsi="Arial" w:cs="Arial"/>
          <w:sz w:val="24"/>
          <w:szCs w:val="24"/>
        </w:rPr>
        <w:t xml:space="preserve">Acudir a la Unidad de Transparencia </w:t>
      </w:r>
      <w:r>
        <w:rPr>
          <w:rFonts w:ascii="Arial" w:hAnsi="Arial" w:cs="Arial"/>
          <w:sz w:val="24"/>
          <w:szCs w:val="24"/>
        </w:rPr>
        <w:t xml:space="preserve">de este Congreso del Estado </w:t>
      </w:r>
      <w:r w:rsidRPr="007A40E8">
        <w:rPr>
          <w:rFonts w:ascii="Arial" w:hAnsi="Arial" w:cs="Arial"/>
          <w:sz w:val="24"/>
          <w:szCs w:val="24"/>
        </w:rPr>
        <w:t>para requerir la Solicitud de Acceso, Rectificación, Cancelación u Oposición de Datos Personales (ARCO).</w:t>
      </w:r>
    </w:p>
    <w:p w:rsidR="00B006B0" w:rsidRPr="007A40E8" w:rsidRDefault="00B006B0" w:rsidP="00B006B0">
      <w:pPr>
        <w:pStyle w:val="Prrafodelista"/>
        <w:numPr>
          <w:ilvl w:val="0"/>
          <w:numId w:val="2"/>
        </w:numPr>
        <w:spacing w:after="200" w:line="276" w:lineRule="auto"/>
        <w:jc w:val="both"/>
        <w:rPr>
          <w:rFonts w:ascii="Arial" w:hAnsi="Arial" w:cs="Arial"/>
          <w:sz w:val="24"/>
          <w:szCs w:val="24"/>
        </w:rPr>
      </w:pPr>
      <w:r w:rsidRPr="007A40E8">
        <w:rPr>
          <w:rFonts w:ascii="Arial" w:hAnsi="Arial" w:cs="Arial"/>
          <w:sz w:val="24"/>
          <w:szCs w:val="24"/>
        </w:rPr>
        <w:t>Llenar la Solicitud de Derechos ARCO de Datos Personales</w:t>
      </w:r>
      <w:r>
        <w:rPr>
          <w:rFonts w:ascii="Arial" w:hAnsi="Arial" w:cs="Arial"/>
          <w:sz w:val="24"/>
          <w:szCs w:val="24"/>
        </w:rPr>
        <w:t>; en</w:t>
      </w:r>
      <w:r w:rsidRPr="007A40E8">
        <w:rPr>
          <w:rFonts w:ascii="Arial" w:hAnsi="Arial" w:cs="Arial"/>
          <w:sz w:val="24"/>
          <w:szCs w:val="24"/>
        </w:rPr>
        <w:t xml:space="preserve"> caso de dudas, el personal adscrito a dicha Unidad de Transparencia podrá asesorar al solicitante para el llenado de la misma.</w:t>
      </w:r>
    </w:p>
    <w:p w:rsidR="00B006B0" w:rsidRPr="007A40E8" w:rsidRDefault="00B006B0" w:rsidP="00B006B0">
      <w:pPr>
        <w:pStyle w:val="Prrafodelista"/>
        <w:numPr>
          <w:ilvl w:val="0"/>
          <w:numId w:val="2"/>
        </w:numPr>
        <w:spacing w:after="200" w:line="276" w:lineRule="auto"/>
        <w:jc w:val="both"/>
        <w:rPr>
          <w:rFonts w:ascii="Arial" w:hAnsi="Arial" w:cs="Arial"/>
          <w:sz w:val="24"/>
          <w:szCs w:val="24"/>
        </w:rPr>
      </w:pPr>
      <w:r w:rsidRPr="007A40E8">
        <w:rPr>
          <w:rFonts w:ascii="Arial" w:hAnsi="Arial" w:cs="Arial"/>
          <w:sz w:val="24"/>
          <w:szCs w:val="24"/>
        </w:rPr>
        <w:lastRenderedPageBreak/>
        <w:t>Una vez llenada la Solicitud, la Unidad de Transparenc</w:t>
      </w:r>
      <w:r>
        <w:rPr>
          <w:rFonts w:ascii="Arial" w:hAnsi="Arial" w:cs="Arial"/>
          <w:sz w:val="24"/>
          <w:szCs w:val="24"/>
        </w:rPr>
        <w:t xml:space="preserve">ia remitirá la misma al área correspondiente </w:t>
      </w:r>
      <w:r w:rsidRPr="007A40E8">
        <w:rPr>
          <w:rFonts w:ascii="Arial" w:hAnsi="Arial" w:cs="Arial"/>
          <w:sz w:val="24"/>
          <w:szCs w:val="24"/>
        </w:rPr>
        <w:t>para su trámite.</w:t>
      </w:r>
    </w:p>
    <w:p w:rsidR="00B006B0" w:rsidRDefault="00B006B0" w:rsidP="00B006B0">
      <w:pPr>
        <w:pStyle w:val="Prrafodelista"/>
        <w:numPr>
          <w:ilvl w:val="0"/>
          <w:numId w:val="2"/>
        </w:numPr>
        <w:spacing w:after="200" w:line="276" w:lineRule="auto"/>
        <w:jc w:val="both"/>
        <w:rPr>
          <w:rFonts w:ascii="Arial" w:hAnsi="Arial" w:cs="Arial"/>
          <w:sz w:val="24"/>
          <w:szCs w:val="24"/>
        </w:rPr>
      </w:pPr>
      <w:r w:rsidRPr="007A40E8">
        <w:rPr>
          <w:rFonts w:ascii="Arial" w:hAnsi="Arial" w:cs="Arial"/>
          <w:sz w:val="24"/>
          <w:szCs w:val="24"/>
        </w:rPr>
        <w:t>La Unidad de Transparencia</w:t>
      </w:r>
      <w:r>
        <w:rPr>
          <w:rFonts w:ascii="Arial" w:hAnsi="Arial" w:cs="Arial"/>
          <w:sz w:val="24"/>
          <w:szCs w:val="24"/>
        </w:rPr>
        <w:t xml:space="preserve"> notificará</w:t>
      </w:r>
      <w:r w:rsidRPr="007A40E8">
        <w:rPr>
          <w:rFonts w:ascii="Arial" w:hAnsi="Arial" w:cs="Arial"/>
          <w:sz w:val="24"/>
          <w:szCs w:val="24"/>
        </w:rPr>
        <w:t xml:space="preserve"> al Solicitante en un plazo de 20 días a partir del día siguiente a la presentación de la solicitud lo siguiente:</w:t>
      </w:r>
    </w:p>
    <w:p w:rsidR="00B006B0" w:rsidRDefault="00B006B0" w:rsidP="00B006B0">
      <w:pPr>
        <w:pStyle w:val="Prrafodelista"/>
        <w:jc w:val="both"/>
        <w:rPr>
          <w:rFonts w:ascii="Arial" w:hAnsi="Arial" w:cs="Arial"/>
          <w:sz w:val="24"/>
          <w:szCs w:val="24"/>
        </w:rPr>
      </w:pPr>
    </w:p>
    <w:p w:rsidR="00B006B0" w:rsidRPr="007A40E8" w:rsidRDefault="00B006B0" w:rsidP="00B006B0">
      <w:pPr>
        <w:pStyle w:val="Prrafodelista"/>
        <w:jc w:val="both"/>
        <w:rPr>
          <w:rFonts w:ascii="Arial" w:hAnsi="Arial" w:cs="Arial"/>
          <w:sz w:val="24"/>
          <w:szCs w:val="24"/>
        </w:rPr>
      </w:pPr>
      <w:r>
        <w:rPr>
          <w:rFonts w:ascii="Arial" w:hAnsi="Arial" w:cs="Arial"/>
          <w:sz w:val="24"/>
          <w:szCs w:val="24"/>
        </w:rPr>
        <w:t>4.1</w:t>
      </w:r>
      <w:r w:rsidRPr="007A40E8">
        <w:rPr>
          <w:rFonts w:ascii="Arial" w:hAnsi="Arial" w:cs="Arial"/>
          <w:sz w:val="24"/>
          <w:szCs w:val="24"/>
        </w:rPr>
        <w:t xml:space="preserve">. Si es </w:t>
      </w:r>
      <w:r w:rsidRPr="007A40E8">
        <w:rPr>
          <w:rFonts w:ascii="Arial" w:hAnsi="Arial" w:cs="Arial"/>
          <w:b/>
          <w:i/>
          <w:sz w:val="24"/>
          <w:szCs w:val="24"/>
        </w:rPr>
        <w:t>procedente</w:t>
      </w:r>
      <w:r w:rsidRPr="007A40E8">
        <w:rPr>
          <w:rFonts w:ascii="Arial" w:hAnsi="Arial" w:cs="Arial"/>
          <w:sz w:val="24"/>
          <w:szCs w:val="24"/>
        </w:rPr>
        <w:t xml:space="preserve"> el ejercicio de los derechos ARCO, el responsable deberá hacerlo efectivo en un plazo que no podrá exceder de </w:t>
      </w:r>
      <w:r>
        <w:rPr>
          <w:rFonts w:ascii="Arial" w:hAnsi="Arial" w:cs="Arial"/>
          <w:sz w:val="24"/>
          <w:szCs w:val="24"/>
        </w:rPr>
        <w:t>15</w:t>
      </w:r>
      <w:r w:rsidRPr="007A40E8">
        <w:rPr>
          <w:rFonts w:ascii="Arial" w:hAnsi="Arial" w:cs="Arial"/>
          <w:sz w:val="24"/>
          <w:szCs w:val="24"/>
        </w:rPr>
        <w:t xml:space="preserve"> días contados a partir del día siguiente en que se haya notificado la respuesta al titular.</w:t>
      </w:r>
    </w:p>
    <w:p w:rsidR="00B006B0" w:rsidRDefault="00B006B0" w:rsidP="00B006B0">
      <w:pPr>
        <w:pStyle w:val="Prrafodelista"/>
        <w:jc w:val="both"/>
        <w:rPr>
          <w:rFonts w:ascii="Arial" w:hAnsi="Arial" w:cs="Arial"/>
          <w:sz w:val="24"/>
          <w:szCs w:val="24"/>
        </w:rPr>
      </w:pPr>
    </w:p>
    <w:p w:rsidR="00B006B0" w:rsidRDefault="00B006B0" w:rsidP="00B006B0">
      <w:pPr>
        <w:pStyle w:val="Prrafodelista"/>
        <w:jc w:val="both"/>
        <w:rPr>
          <w:rFonts w:ascii="Arial" w:hAnsi="Arial" w:cs="Arial"/>
          <w:sz w:val="24"/>
          <w:szCs w:val="24"/>
        </w:rPr>
      </w:pPr>
      <w:r w:rsidRPr="007A40E8">
        <w:rPr>
          <w:rFonts w:ascii="Arial" w:hAnsi="Arial" w:cs="Arial"/>
          <w:sz w:val="24"/>
          <w:szCs w:val="24"/>
        </w:rPr>
        <w:t>4.</w:t>
      </w:r>
      <w:r>
        <w:rPr>
          <w:rFonts w:ascii="Arial" w:hAnsi="Arial" w:cs="Arial"/>
          <w:sz w:val="24"/>
          <w:szCs w:val="24"/>
        </w:rPr>
        <w:t>2</w:t>
      </w:r>
      <w:r w:rsidRPr="007A40E8">
        <w:rPr>
          <w:rFonts w:ascii="Arial" w:hAnsi="Arial" w:cs="Arial"/>
          <w:sz w:val="24"/>
          <w:szCs w:val="24"/>
        </w:rPr>
        <w:t xml:space="preserve">. Si la solicitud de protección de datos </w:t>
      </w:r>
      <w:r w:rsidRPr="00B006B0">
        <w:rPr>
          <w:rFonts w:ascii="Arial" w:hAnsi="Arial" w:cs="Arial"/>
          <w:b/>
          <w:sz w:val="24"/>
          <w:szCs w:val="24"/>
        </w:rPr>
        <w:t>no satisfaga alguno de los requisitos</w:t>
      </w:r>
      <w:r w:rsidRPr="007A40E8">
        <w:rPr>
          <w:rFonts w:ascii="Arial" w:hAnsi="Arial" w:cs="Arial"/>
          <w:sz w:val="24"/>
          <w:szCs w:val="24"/>
        </w:rPr>
        <w:t xml:space="preserve"> y el responsable no cuente con elementos para subsanarla, se prevendrá al </w:t>
      </w:r>
      <w:r w:rsidRPr="000B7CE4">
        <w:rPr>
          <w:rFonts w:ascii="Arial" w:hAnsi="Arial" w:cs="Arial"/>
          <w:sz w:val="24"/>
          <w:szCs w:val="24"/>
        </w:rPr>
        <w:t xml:space="preserve">titular de los datos dentro de los 5 días siguientes a la presentación de la solicitud de ejercicio de los derechos ARCO, por una sola ocasión, para que subsane las omisiones dentro de un plazo de 10 días contados a partir del día siguiente al de la notificación. Transcurrido el plazo sin desahogar la prevención se tendrá por no presentada la solicitud de ejercicio de los derechos ARCO. </w:t>
      </w:r>
    </w:p>
    <w:p w:rsidR="00B006B0" w:rsidRPr="000B7CE4" w:rsidRDefault="00B006B0" w:rsidP="00B006B0">
      <w:pPr>
        <w:pStyle w:val="Prrafodelista"/>
        <w:jc w:val="both"/>
        <w:rPr>
          <w:rFonts w:ascii="Arial" w:hAnsi="Arial" w:cs="Arial"/>
          <w:sz w:val="24"/>
          <w:szCs w:val="24"/>
        </w:rPr>
      </w:pPr>
    </w:p>
    <w:p w:rsidR="00B006B0" w:rsidRDefault="00B006B0" w:rsidP="00B006B0">
      <w:pPr>
        <w:pStyle w:val="Prrafodelista"/>
        <w:jc w:val="both"/>
        <w:rPr>
          <w:rFonts w:ascii="Arial" w:hAnsi="Arial" w:cs="Arial"/>
          <w:sz w:val="24"/>
          <w:szCs w:val="24"/>
        </w:rPr>
      </w:pPr>
      <w:r w:rsidRPr="007A40E8">
        <w:rPr>
          <w:rFonts w:ascii="Arial" w:hAnsi="Arial" w:cs="Arial"/>
          <w:sz w:val="24"/>
          <w:szCs w:val="24"/>
        </w:rPr>
        <w:t>La prevención tendrá el efecto de interrumpir el plazo que tiene el responsable, para resolver la solicitud de ejercicio de los derechos ARCO.</w:t>
      </w:r>
    </w:p>
    <w:p w:rsidR="00B006B0" w:rsidRDefault="00B006B0" w:rsidP="00B006B0">
      <w:pPr>
        <w:pStyle w:val="Prrafodelista"/>
        <w:jc w:val="both"/>
        <w:rPr>
          <w:rFonts w:ascii="Arial" w:hAnsi="Arial" w:cs="Arial"/>
          <w:sz w:val="24"/>
          <w:szCs w:val="24"/>
        </w:rPr>
      </w:pPr>
    </w:p>
    <w:p w:rsidR="00B006B0" w:rsidRDefault="00B006B0" w:rsidP="00B006B0">
      <w:pPr>
        <w:pStyle w:val="Prrafodelista"/>
        <w:jc w:val="both"/>
        <w:rPr>
          <w:rFonts w:ascii="Arial" w:hAnsi="Arial" w:cs="Arial"/>
          <w:sz w:val="24"/>
          <w:szCs w:val="24"/>
        </w:rPr>
      </w:pPr>
      <w:r w:rsidRPr="007A40E8">
        <w:rPr>
          <w:rFonts w:ascii="Arial" w:hAnsi="Arial" w:cs="Arial"/>
          <w:sz w:val="24"/>
          <w:szCs w:val="24"/>
        </w:rPr>
        <w:t>4.</w:t>
      </w:r>
      <w:r>
        <w:rPr>
          <w:rFonts w:ascii="Arial" w:hAnsi="Arial" w:cs="Arial"/>
          <w:sz w:val="24"/>
          <w:szCs w:val="24"/>
        </w:rPr>
        <w:t>3</w:t>
      </w:r>
      <w:r w:rsidRPr="007A40E8">
        <w:rPr>
          <w:rFonts w:ascii="Arial" w:hAnsi="Arial" w:cs="Arial"/>
          <w:sz w:val="24"/>
          <w:szCs w:val="24"/>
        </w:rPr>
        <w:t xml:space="preserve">.  El plazo </w:t>
      </w:r>
      <w:r>
        <w:rPr>
          <w:rFonts w:ascii="Arial" w:hAnsi="Arial" w:cs="Arial"/>
          <w:sz w:val="24"/>
          <w:szCs w:val="24"/>
        </w:rPr>
        <w:t>de 20 días</w:t>
      </w:r>
      <w:r w:rsidRPr="007A40E8">
        <w:rPr>
          <w:rFonts w:ascii="Arial" w:hAnsi="Arial" w:cs="Arial"/>
          <w:sz w:val="24"/>
          <w:szCs w:val="24"/>
        </w:rPr>
        <w:t xml:space="preserve">, podrá ser ampliado por una sola vez hasta por 10 días cuando así lo justifiquen las circunstancias, siempre y cuando se le notifique al titular dentro del plazo de respuesta. </w:t>
      </w:r>
    </w:p>
    <w:p w:rsidR="00227E97" w:rsidRDefault="00227E97" w:rsidP="00B006B0">
      <w:pPr>
        <w:pStyle w:val="Prrafodelista"/>
        <w:jc w:val="both"/>
        <w:rPr>
          <w:rFonts w:ascii="Arial" w:hAnsi="Arial" w:cs="Arial"/>
          <w:sz w:val="24"/>
          <w:szCs w:val="24"/>
        </w:rPr>
      </w:pPr>
    </w:p>
    <w:p w:rsidR="00227E97" w:rsidRDefault="00227E97" w:rsidP="00B006B0">
      <w:pPr>
        <w:pStyle w:val="Prrafodelista"/>
        <w:jc w:val="both"/>
        <w:rPr>
          <w:rFonts w:ascii="Arial" w:hAnsi="Arial" w:cs="Arial"/>
          <w:sz w:val="24"/>
          <w:szCs w:val="24"/>
        </w:rPr>
      </w:pPr>
      <w:r>
        <w:rPr>
          <w:rFonts w:ascii="Arial" w:hAnsi="Arial" w:cs="Arial"/>
          <w:sz w:val="24"/>
          <w:szCs w:val="24"/>
        </w:rPr>
        <w:t xml:space="preserve">4.4. Cuando </w:t>
      </w:r>
      <w:r w:rsidRPr="00227E97">
        <w:rPr>
          <w:rFonts w:ascii="Arial" w:hAnsi="Arial" w:cs="Arial"/>
          <w:b/>
          <w:sz w:val="24"/>
          <w:szCs w:val="24"/>
        </w:rPr>
        <w:t>no sea competencia</w:t>
      </w:r>
      <w:r>
        <w:rPr>
          <w:rFonts w:ascii="Arial" w:hAnsi="Arial" w:cs="Arial"/>
          <w:sz w:val="24"/>
          <w:szCs w:val="24"/>
        </w:rPr>
        <w:t xml:space="preserve"> del sujeto obligado, se notificara al titular dicha situación en un plazo de 3 días siguientes a la presentación de su solicitud.</w:t>
      </w:r>
    </w:p>
    <w:p w:rsidR="00227E97" w:rsidRDefault="00227E97" w:rsidP="00B006B0">
      <w:pPr>
        <w:pStyle w:val="Prrafodelista"/>
        <w:jc w:val="both"/>
        <w:rPr>
          <w:rFonts w:ascii="Arial" w:hAnsi="Arial" w:cs="Arial"/>
          <w:sz w:val="24"/>
          <w:szCs w:val="24"/>
        </w:rPr>
      </w:pPr>
    </w:p>
    <w:p w:rsidR="00227E97" w:rsidRPr="007A40E8" w:rsidRDefault="00227E97" w:rsidP="00B006B0">
      <w:pPr>
        <w:pStyle w:val="Prrafodelista"/>
        <w:jc w:val="both"/>
        <w:rPr>
          <w:rFonts w:ascii="Arial" w:hAnsi="Arial" w:cs="Arial"/>
          <w:sz w:val="24"/>
          <w:szCs w:val="24"/>
        </w:rPr>
      </w:pPr>
      <w:r>
        <w:rPr>
          <w:rFonts w:ascii="Arial" w:hAnsi="Arial" w:cs="Arial"/>
          <w:sz w:val="24"/>
          <w:szCs w:val="24"/>
        </w:rPr>
        <w:t xml:space="preserve">4.5. En caso de </w:t>
      </w:r>
      <w:r w:rsidRPr="00227E97">
        <w:rPr>
          <w:rFonts w:ascii="Arial" w:hAnsi="Arial" w:cs="Arial"/>
          <w:b/>
          <w:sz w:val="24"/>
          <w:szCs w:val="24"/>
        </w:rPr>
        <w:t>inexistencia de información</w:t>
      </w:r>
      <w:r>
        <w:rPr>
          <w:rFonts w:ascii="Arial" w:hAnsi="Arial" w:cs="Arial"/>
          <w:sz w:val="24"/>
          <w:szCs w:val="24"/>
        </w:rPr>
        <w:t>, la declaración será hecha mediante resolución del Comité de Transparencia de este Congreso.</w:t>
      </w:r>
    </w:p>
    <w:p w:rsidR="00B006B0" w:rsidRDefault="00B006B0" w:rsidP="0054649A">
      <w:pPr>
        <w:jc w:val="both"/>
        <w:rPr>
          <w:rFonts w:ascii="Arial" w:hAnsi="Arial" w:cs="Arial"/>
          <w:b/>
          <w:sz w:val="24"/>
          <w:szCs w:val="24"/>
          <w:u w:val="single"/>
        </w:rPr>
      </w:pPr>
    </w:p>
    <w:p w:rsidR="0054649A" w:rsidRDefault="0054649A" w:rsidP="0054649A">
      <w:pPr>
        <w:jc w:val="both"/>
        <w:rPr>
          <w:rFonts w:ascii="Arial" w:hAnsi="Arial" w:cs="Arial"/>
          <w:b/>
          <w:sz w:val="24"/>
          <w:szCs w:val="24"/>
          <w:u w:val="single"/>
        </w:rPr>
      </w:pPr>
      <w:r w:rsidRPr="00595CF3">
        <w:rPr>
          <w:rFonts w:ascii="Arial" w:hAnsi="Arial" w:cs="Arial"/>
          <w:b/>
          <w:sz w:val="24"/>
          <w:szCs w:val="24"/>
          <w:u w:val="single"/>
        </w:rPr>
        <w:t>Tiempo de respuesta:</w:t>
      </w:r>
    </w:p>
    <w:p w:rsidR="004C3AFA" w:rsidRDefault="004C3AFA" w:rsidP="0054649A">
      <w:pPr>
        <w:jc w:val="both"/>
        <w:rPr>
          <w:rFonts w:ascii="Arial" w:hAnsi="Arial" w:cs="Arial"/>
          <w:b/>
          <w:sz w:val="24"/>
          <w:szCs w:val="24"/>
          <w:u w:val="single"/>
        </w:rPr>
      </w:pPr>
    </w:p>
    <w:p w:rsidR="004C3AFA" w:rsidRPr="004C3AFA" w:rsidRDefault="004C3AFA" w:rsidP="0054649A">
      <w:pPr>
        <w:jc w:val="both"/>
        <w:rPr>
          <w:rFonts w:ascii="Arial" w:hAnsi="Arial" w:cs="Arial"/>
          <w:sz w:val="24"/>
          <w:szCs w:val="24"/>
        </w:rPr>
      </w:pPr>
      <w:r w:rsidRPr="004C3AFA">
        <w:rPr>
          <w:rFonts w:ascii="Arial" w:hAnsi="Arial" w:cs="Arial"/>
          <w:sz w:val="24"/>
          <w:szCs w:val="24"/>
        </w:rPr>
        <w:t xml:space="preserve">20 días hábiles, </w:t>
      </w:r>
      <w:r w:rsidR="00D10FFA">
        <w:rPr>
          <w:rFonts w:ascii="Arial" w:hAnsi="Arial" w:cs="Arial"/>
          <w:sz w:val="24"/>
          <w:szCs w:val="24"/>
        </w:rPr>
        <w:t>ampliando dicho plazo</w:t>
      </w:r>
      <w:r w:rsidRPr="004C3AFA">
        <w:rPr>
          <w:rFonts w:ascii="Arial" w:hAnsi="Arial" w:cs="Arial"/>
          <w:sz w:val="24"/>
          <w:szCs w:val="24"/>
        </w:rPr>
        <w:t xml:space="preserve"> a 10 días hábiles más</w:t>
      </w:r>
      <w:r w:rsidR="00D10FFA">
        <w:rPr>
          <w:rFonts w:ascii="Arial" w:hAnsi="Arial" w:cs="Arial"/>
          <w:sz w:val="24"/>
          <w:szCs w:val="24"/>
        </w:rPr>
        <w:t xml:space="preserve"> por 1 sola vez cuando así lo justifiquen las circunstancias, previa notificación al titular dentro del plazo de respuesta.</w:t>
      </w:r>
    </w:p>
    <w:p w:rsidR="0054649A" w:rsidRPr="00595CF3" w:rsidRDefault="0054649A" w:rsidP="0054649A">
      <w:pPr>
        <w:jc w:val="both"/>
        <w:rPr>
          <w:rFonts w:ascii="Arial" w:hAnsi="Arial" w:cs="Arial"/>
          <w:b/>
          <w:sz w:val="24"/>
          <w:szCs w:val="24"/>
          <w:u w:val="single"/>
        </w:rPr>
      </w:pPr>
      <w:r w:rsidRPr="00595CF3">
        <w:rPr>
          <w:rFonts w:ascii="Arial" w:hAnsi="Arial" w:cs="Arial"/>
          <w:b/>
          <w:sz w:val="24"/>
          <w:szCs w:val="24"/>
          <w:u w:val="single"/>
        </w:rPr>
        <w:lastRenderedPageBreak/>
        <w:t>Requisitos:</w:t>
      </w:r>
    </w:p>
    <w:p w:rsidR="004C3AFA" w:rsidRPr="004C3AFA" w:rsidRDefault="004C3AFA" w:rsidP="004C3AFA">
      <w:pPr>
        <w:jc w:val="both"/>
        <w:rPr>
          <w:rFonts w:ascii="Arial" w:hAnsi="Arial" w:cs="Arial"/>
          <w:sz w:val="24"/>
          <w:szCs w:val="24"/>
        </w:rPr>
      </w:pPr>
      <w:r w:rsidRPr="004C3AFA">
        <w:rPr>
          <w:rFonts w:ascii="Arial" w:hAnsi="Arial" w:cs="Arial"/>
          <w:sz w:val="24"/>
          <w:szCs w:val="24"/>
        </w:rPr>
        <w:t>I. El nombre del titular y su domicilio o cualquier otro medio para recibir notificaciones;</w:t>
      </w:r>
    </w:p>
    <w:p w:rsidR="004C3AFA" w:rsidRPr="004C3AFA" w:rsidRDefault="004C3AFA" w:rsidP="004C3AFA">
      <w:pPr>
        <w:jc w:val="both"/>
        <w:rPr>
          <w:rFonts w:ascii="Arial" w:hAnsi="Arial" w:cs="Arial"/>
          <w:sz w:val="24"/>
          <w:szCs w:val="24"/>
        </w:rPr>
      </w:pPr>
      <w:r w:rsidRPr="004C3AFA">
        <w:rPr>
          <w:rFonts w:ascii="Arial" w:hAnsi="Arial" w:cs="Arial"/>
          <w:sz w:val="24"/>
          <w:szCs w:val="24"/>
        </w:rPr>
        <w:t>II. Los documentos que acrediten la identidad del titular y, en su caso, la personalidad e identidad de su representante;</w:t>
      </w:r>
    </w:p>
    <w:p w:rsidR="004C3AFA" w:rsidRPr="004C3AFA" w:rsidRDefault="004C3AFA" w:rsidP="004C3AFA">
      <w:pPr>
        <w:jc w:val="both"/>
        <w:rPr>
          <w:rFonts w:ascii="Arial" w:hAnsi="Arial" w:cs="Arial"/>
          <w:sz w:val="24"/>
          <w:szCs w:val="24"/>
        </w:rPr>
      </w:pPr>
      <w:r w:rsidRPr="004C3AFA">
        <w:rPr>
          <w:rFonts w:ascii="Arial" w:hAnsi="Arial" w:cs="Arial"/>
          <w:sz w:val="24"/>
          <w:szCs w:val="24"/>
        </w:rPr>
        <w:t>III. De ser posible, el área encargada que trata los datos personales y ante el cual se presenta la solicitud;</w:t>
      </w:r>
    </w:p>
    <w:p w:rsidR="004C3AFA" w:rsidRPr="004C3AFA" w:rsidRDefault="004C3AFA" w:rsidP="004C3AFA">
      <w:pPr>
        <w:jc w:val="both"/>
        <w:rPr>
          <w:rFonts w:ascii="Arial" w:hAnsi="Arial" w:cs="Arial"/>
          <w:sz w:val="24"/>
          <w:szCs w:val="24"/>
        </w:rPr>
      </w:pPr>
      <w:r w:rsidRPr="004C3AFA">
        <w:rPr>
          <w:rFonts w:ascii="Arial" w:hAnsi="Arial" w:cs="Arial"/>
          <w:sz w:val="24"/>
          <w:szCs w:val="24"/>
        </w:rPr>
        <w:t>IV. La descripción clara y precisa de los datos personales respecto de los que se busca ejercer alguno de los derechos ARCO, salvo que se trate del derecho de acceso;</w:t>
      </w:r>
    </w:p>
    <w:p w:rsidR="004C3AFA" w:rsidRPr="004C3AFA" w:rsidRDefault="004C3AFA" w:rsidP="004C3AFA">
      <w:pPr>
        <w:jc w:val="both"/>
        <w:rPr>
          <w:rFonts w:ascii="Arial" w:hAnsi="Arial" w:cs="Arial"/>
          <w:sz w:val="24"/>
          <w:szCs w:val="24"/>
        </w:rPr>
      </w:pPr>
      <w:r w:rsidRPr="004C3AFA">
        <w:rPr>
          <w:rFonts w:ascii="Arial" w:hAnsi="Arial" w:cs="Arial"/>
          <w:sz w:val="24"/>
          <w:szCs w:val="24"/>
        </w:rPr>
        <w:t>V. La descripción del derecho ARCO que se pretende ejercer, o bien, lo que solicita el titular, y</w:t>
      </w:r>
    </w:p>
    <w:p w:rsidR="0054649A" w:rsidRPr="0054649A" w:rsidRDefault="004C3AFA" w:rsidP="004C3AFA">
      <w:pPr>
        <w:jc w:val="both"/>
        <w:rPr>
          <w:rFonts w:ascii="Arial" w:hAnsi="Arial" w:cs="Arial"/>
          <w:sz w:val="24"/>
          <w:szCs w:val="24"/>
        </w:rPr>
      </w:pPr>
      <w:r w:rsidRPr="004C3AFA">
        <w:rPr>
          <w:rFonts w:ascii="Arial" w:hAnsi="Arial" w:cs="Arial"/>
          <w:sz w:val="24"/>
          <w:szCs w:val="24"/>
        </w:rPr>
        <w:t>VI. En su caso, cualquier otro elemento o documento que facilite la localización de los datos personales.</w:t>
      </w:r>
    </w:p>
    <w:p w:rsidR="0054649A" w:rsidRDefault="0054649A" w:rsidP="0054649A">
      <w:pPr>
        <w:jc w:val="both"/>
        <w:rPr>
          <w:rFonts w:ascii="Arial" w:hAnsi="Arial" w:cs="Arial"/>
          <w:sz w:val="24"/>
          <w:szCs w:val="24"/>
        </w:rPr>
      </w:pPr>
    </w:p>
    <w:p w:rsidR="000D27CF" w:rsidRDefault="000D27CF" w:rsidP="0054649A">
      <w:pPr>
        <w:jc w:val="both"/>
        <w:rPr>
          <w:rFonts w:ascii="Arial" w:hAnsi="Arial" w:cs="Arial"/>
          <w:sz w:val="24"/>
          <w:szCs w:val="24"/>
        </w:rPr>
      </w:pPr>
    </w:p>
    <w:p w:rsidR="000D27CF" w:rsidRDefault="000D27CF" w:rsidP="0054649A">
      <w:pPr>
        <w:jc w:val="both"/>
        <w:rPr>
          <w:rFonts w:ascii="Arial" w:hAnsi="Arial" w:cs="Arial"/>
          <w:sz w:val="24"/>
          <w:szCs w:val="24"/>
        </w:rPr>
      </w:pPr>
    </w:p>
    <w:p w:rsidR="000D27CF" w:rsidRDefault="000D27CF" w:rsidP="0054649A">
      <w:pPr>
        <w:jc w:val="both"/>
        <w:rPr>
          <w:rFonts w:ascii="Arial" w:hAnsi="Arial" w:cs="Arial"/>
          <w:sz w:val="24"/>
          <w:szCs w:val="24"/>
        </w:rPr>
      </w:pPr>
    </w:p>
    <w:p w:rsidR="000D27CF" w:rsidRDefault="000D27CF" w:rsidP="0054649A">
      <w:pPr>
        <w:jc w:val="both"/>
        <w:rPr>
          <w:rFonts w:ascii="Arial" w:hAnsi="Arial" w:cs="Arial"/>
          <w:sz w:val="24"/>
          <w:szCs w:val="24"/>
        </w:rPr>
      </w:pPr>
    </w:p>
    <w:p w:rsidR="000D27CF" w:rsidRDefault="000D27CF" w:rsidP="0054649A">
      <w:pPr>
        <w:jc w:val="both"/>
        <w:rPr>
          <w:rFonts w:ascii="Arial" w:hAnsi="Arial" w:cs="Arial"/>
          <w:sz w:val="24"/>
          <w:szCs w:val="24"/>
        </w:rPr>
      </w:pPr>
    </w:p>
    <w:p w:rsidR="000D27CF" w:rsidRDefault="000D27CF" w:rsidP="0054649A">
      <w:pPr>
        <w:jc w:val="both"/>
        <w:rPr>
          <w:rFonts w:ascii="Arial" w:hAnsi="Arial" w:cs="Arial"/>
          <w:sz w:val="24"/>
          <w:szCs w:val="24"/>
        </w:rPr>
      </w:pPr>
    </w:p>
    <w:p w:rsidR="000D27CF" w:rsidRDefault="000D27CF" w:rsidP="0054649A">
      <w:pPr>
        <w:jc w:val="both"/>
        <w:rPr>
          <w:rFonts w:ascii="Arial" w:hAnsi="Arial" w:cs="Arial"/>
          <w:sz w:val="24"/>
          <w:szCs w:val="24"/>
        </w:rPr>
      </w:pPr>
    </w:p>
    <w:p w:rsidR="000D27CF" w:rsidRDefault="000D27CF" w:rsidP="0054649A">
      <w:pPr>
        <w:jc w:val="both"/>
        <w:rPr>
          <w:rFonts w:ascii="Arial" w:hAnsi="Arial" w:cs="Arial"/>
          <w:sz w:val="24"/>
          <w:szCs w:val="24"/>
        </w:rPr>
      </w:pPr>
    </w:p>
    <w:p w:rsidR="000D27CF" w:rsidRDefault="000D27CF" w:rsidP="0054649A">
      <w:pPr>
        <w:jc w:val="both"/>
        <w:rPr>
          <w:rFonts w:ascii="Arial" w:hAnsi="Arial" w:cs="Arial"/>
          <w:sz w:val="24"/>
          <w:szCs w:val="24"/>
        </w:rPr>
      </w:pPr>
    </w:p>
    <w:p w:rsidR="000D27CF" w:rsidRDefault="000D27CF" w:rsidP="0054649A">
      <w:pPr>
        <w:jc w:val="both"/>
        <w:rPr>
          <w:rFonts w:ascii="Arial" w:hAnsi="Arial" w:cs="Arial"/>
          <w:sz w:val="24"/>
          <w:szCs w:val="24"/>
        </w:rPr>
      </w:pPr>
    </w:p>
    <w:p w:rsidR="000D27CF" w:rsidRDefault="000D27CF" w:rsidP="0054649A">
      <w:pPr>
        <w:jc w:val="both"/>
        <w:rPr>
          <w:rFonts w:ascii="Arial" w:hAnsi="Arial" w:cs="Arial"/>
          <w:sz w:val="24"/>
          <w:szCs w:val="24"/>
        </w:rPr>
      </w:pPr>
    </w:p>
    <w:p w:rsidR="000D27CF" w:rsidRDefault="000D27CF" w:rsidP="0054649A">
      <w:pPr>
        <w:jc w:val="both"/>
        <w:rPr>
          <w:rFonts w:ascii="Arial" w:hAnsi="Arial" w:cs="Arial"/>
          <w:sz w:val="24"/>
          <w:szCs w:val="24"/>
        </w:rPr>
      </w:pPr>
    </w:p>
    <w:p w:rsidR="000D27CF" w:rsidRDefault="000D27CF" w:rsidP="0054649A">
      <w:pPr>
        <w:jc w:val="both"/>
        <w:rPr>
          <w:rFonts w:ascii="Arial" w:hAnsi="Arial" w:cs="Arial"/>
          <w:sz w:val="24"/>
          <w:szCs w:val="24"/>
        </w:rPr>
      </w:pPr>
    </w:p>
    <w:p w:rsidR="000D27CF" w:rsidRDefault="000D27CF" w:rsidP="0054649A">
      <w:pPr>
        <w:jc w:val="both"/>
        <w:rPr>
          <w:rFonts w:ascii="Arial" w:hAnsi="Arial" w:cs="Arial"/>
          <w:sz w:val="24"/>
          <w:szCs w:val="24"/>
        </w:rPr>
      </w:pPr>
    </w:p>
    <w:p w:rsidR="000D27CF" w:rsidRDefault="000D27CF" w:rsidP="0054649A">
      <w:pPr>
        <w:jc w:val="both"/>
        <w:rPr>
          <w:rFonts w:ascii="Arial" w:hAnsi="Arial" w:cs="Arial"/>
          <w:sz w:val="24"/>
          <w:szCs w:val="24"/>
        </w:rPr>
      </w:pPr>
      <w:r>
        <w:rPr>
          <w:rFonts w:ascii="Arial" w:hAnsi="Arial" w:cs="Arial"/>
          <w:noProof/>
          <w:sz w:val="24"/>
          <w:szCs w:val="24"/>
          <w:lang w:eastAsia="es-MX"/>
        </w:rPr>
        <w:lastRenderedPageBreak/>
        <w:drawing>
          <wp:inline distT="0" distB="0" distL="0" distR="0">
            <wp:extent cx="5612130" cy="726249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ICITUD DE DERECHOS ARCO art. 46 2020_page-0001.jpg"/>
                    <pic:cNvPicPr/>
                  </pic:nvPicPr>
                  <pic:blipFill>
                    <a:blip r:embed="rId8">
                      <a:extLst>
                        <a:ext uri="{28A0092B-C50C-407E-A947-70E740481C1C}">
                          <a14:useLocalDpi xmlns:a14="http://schemas.microsoft.com/office/drawing/2010/main" val="0"/>
                        </a:ext>
                      </a:extLst>
                    </a:blip>
                    <a:stretch>
                      <a:fillRect/>
                    </a:stretch>
                  </pic:blipFill>
                  <pic:spPr>
                    <a:xfrm>
                      <a:off x="0" y="0"/>
                      <a:ext cx="5612130" cy="7262495"/>
                    </a:xfrm>
                    <a:prstGeom prst="rect">
                      <a:avLst/>
                    </a:prstGeom>
                  </pic:spPr>
                </pic:pic>
              </a:graphicData>
            </a:graphic>
          </wp:inline>
        </w:drawing>
      </w:r>
    </w:p>
    <w:p w:rsidR="000D27CF" w:rsidRPr="0054649A" w:rsidRDefault="000D27CF" w:rsidP="0054649A">
      <w:pPr>
        <w:jc w:val="both"/>
        <w:rPr>
          <w:rFonts w:ascii="Arial" w:hAnsi="Arial" w:cs="Arial"/>
          <w:sz w:val="24"/>
          <w:szCs w:val="24"/>
        </w:rPr>
      </w:pPr>
    </w:p>
    <w:sectPr w:rsidR="000D27CF" w:rsidRPr="0054649A" w:rsidSect="00077EE4">
      <w:headerReference w:type="default" r:id="rId9"/>
      <w:pgSz w:w="12240" w:h="15840"/>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EE4" w:rsidRDefault="00077EE4" w:rsidP="00077EE4">
      <w:pPr>
        <w:spacing w:after="0" w:line="240" w:lineRule="auto"/>
      </w:pPr>
      <w:r>
        <w:separator/>
      </w:r>
    </w:p>
  </w:endnote>
  <w:endnote w:type="continuationSeparator" w:id="0">
    <w:p w:rsidR="00077EE4" w:rsidRDefault="00077EE4" w:rsidP="00077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EE4" w:rsidRDefault="00077EE4" w:rsidP="00077EE4">
      <w:pPr>
        <w:spacing w:after="0" w:line="240" w:lineRule="auto"/>
      </w:pPr>
      <w:r>
        <w:separator/>
      </w:r>
    </w:p>
  </w:footnote>
  <w:footnote w:type="continuationSeparator" w:id="0">
    <w:p w:rsidR="00077EE4" w:rsidRDefault="00077EE4" w:rsidP="00077E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57" w:type="dxa"/>
      <w:jc w:val="center"/>
      <w:tblLook w:val="04A0" w:firstRow="1" w:lastRow="0" w:firstColumn="1" w:lastColumn="0" w:noHBand="0" w:noVBand="1"/>
    </w:tblPr>
    <w:tblGrid>
      <w:gridCol w:w="1253"/>
      <w:gridCol w:w="8623"/>
      <w:gridCol w:w="1181"/>
    </w:tblGrid>
    <w:tr w:rsidR="00077EE4" w:rsidRPr="00D775E4" w:rsidTr="000509D5">
      <w:trPr>
        <w:jc w:val="center"/>
      </w:trPr>
      <w:tc>
        <w:tcPr>
          <w:tcW w:w="1253" w:type="dxa"/>
        </w:tcPr>
        <w:p w:rsidR="00077EE4" w:rsidRPr="00D775E4" w:rsidRDefault="00077EE4" w:rsidP="00077EE4">
          <w:pPr>
            <w:jc w:val="center"/>
            <w:rPr>
              <w:b/>
              <w:bCs/>
              <w:sz w:val="12"/>
            </w:rPr>
          </w:pPr>
          <w:r>
            <w:rPr>
              <w:b/>
              <w:bCs/>
              <w:noProof/>
              <w:sz w:val="12"/>
              <w:lang w:eastAsia="es-MX"/>
            </w:rPr>
            <w:drawing>
              <wp:anchor distT="0" distB="0" distL="114300" distR="114300" simplePos="0" relativeHeight="251659264" behindDoc="0" locked="0" layoutInCell="1" allowOverlap="1" wp14:anchorId="154523B2" wp14:editId="187710A0">
                <wp:simplePos x="0" y="0"/>
                <wp:positionH relativeFrom="column">
                  <wp:posOffset>88265</wp:posOffset>
                </wp:positionH>
                <wp:positionV relativeFrom="paragraph">
                  <wp:posOffset>102870</wp:posOffset>
                </wp:positionV>
                <wp:extent cx="902335" cy="886460"/>
                <wp:effectExtent l="0" t="0" r="0" b="8890"/>
                <wp:wrapNone/>
                <wp:docPr id="49"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7EE4" w:rsidRPr="00D775E4" w:rsidRDefault="00077EE4" w:rsidP="00077EE4">
          <w:pPr>
            <w:jc w:val="center"/>
            <w:rPr>
              <w:b/>
              <w:bCs/>
              <w:sz w:val="12"/>
            </w:rPr>
          </w:pPr>
        </w:p>
        <w:p w:rsidR="00077EE4" w:rsidRPr="00D775E4" w:rsidRDefault="00077EE4" w:rsidP="00077EE4">
          <w:pPr>
            <w:jc w:val="center"/>
            <w:rPr>
              <w:b/>
              <w:bCs/>
              <w:sz w:val="12"/>
            </w:rPr>
          </w:pPr>
        </w:p>
        <w:p w:rsidR="00077EE4" w:rsidRPr="00D775E4" w:rsidRDefault="00077EE4" w:rsidP="00077EE4">
          <w:pPr>
            <w:jc w:val="center"/>
            <w:rPr>
              <w:b/>
              <w:bCs/>
              <w:sz w:val="12"/>
            </w:rPr>
          </w:pPr>
        </w:p>
      </w:tc>
      <w:tc>
        <w:tcPr>
          <w:tcW w:w="8623" w:type="dxa"/>
        </w:tcPr>
        <w:p w:rsidR="00077EE4" w:rsidRDefault="00077EE4" w:rsidP="00077EE4">
          <w:pPr>
            <w:pStyle w:val="Encabezado"/>
            <w:tabs>
              <w:tab w:val="left" w:pos="5040"/>
            </w:tabs>
            <w:rPr>
              <w:rFonts w:ascii="Times New Roman" w:hAnsi="Times New Roman" w:cs="Arial"/>
              <w:bCs/>
              <w:smallCaps/>
              <w:spacing w:val="20"/>
              <w:sz w:val="32"/>
              <w:szCs w:val="32"/>
            </w:rPr>
          </w:pPr>
          <w:r>
            <w:rPr>
              <w:rFonts w:ascii="Times New Roman" w:hAnsi="Times New Roman" w:cs="Arial"/>
              <w:bCs/>
              <w:smallCaps/>
              <w:spacing w:val="20"/>
              <w:sz w:val="32"/>
              <w:szCs w:val="32"/>
            </w:rPr>
            <w:t xml:space="preserve">        </w:t>
          </w:r>
        </w:p>
        <w:p w:rsidR="00077EE4" w:rsidRPr="002E1219" w:rsidRDefault="00077EE4" w:rsidP="00077EE4">
          <w:pPr>
            <w:pStyle w:val="Encabezado"/>
            <w:tabs>
              <w:tab w:val="left" w:pos="5040"/>
            </w:tabs>
            <w:jc w:val="center"/>
            <w:rPr>
              <w:rFonts w:ascii="Times New Roman" w:hAnsi="Times New Roman" w:cs="Arial"/>
              <w:bCs/>
              <w:smallCaps/>
              <w:spacing w:val="20"/>
              <w:sz w:val="32"/>
              <w:szCs w:val="32"/>
            </w:rPr>
          </w:pPr>
          <w:r>
            <w:rPr>
              <w:rFonts w:ascii="Times New Roman" w:hAnsi="Times New Roman" w:cs="Arial"/>
              <w:bCs/>
              <w:smallCaps/>
              <w:spacing w:val="20"/>
              <w:sz w:val="32"/>
              <w:szCs w:val="32"/>
            </w:rPr>
            <w:t xml:space="preserve">          </w:t>
          </w:r>
          <w:r w:rsidRPr="002E1219">
            <w:rPr>
              <w:rFonts w:ascii="Times New Roman" w:hAnsi="Times New Roman" w:cs="Arial"/>
              <w:bCs/>
              <w:smallCaps/>
              <w:spacing w:val="20"/>
              <w:sz w:val="32"/>
              <w:szCs w:val="32"/>
            </w:rPr>
            <w:t>Congreso del Estado Independiente,</w:t>
          </w:r>
        </w:p>
        <w:p w:rsidR="00077EE4" w:rsidRDefault="00077EE4" w:rsidP="00077EE4">
          <w:pPr>
            <w:pStyle w:val="Encabezado"/>
            <w:tabs>
              <w:tab w:val="left" w:pos="5040"/>
            </w:tabs>
            <w:ind w:right="-93"/>
            <w:jc w:val="center"/>
            <w:rPr>
              <w:rFonts w:ascii="Times New Roman" w:hAnsi="Times New Roman" w:cs="Arial"/>
              <w:bCs/>
              <w:smallCaps/>
              <w:spacing w:val="20"/>
              <w:sz w:val="32"/>
              <w:szCs w:val="32"/>
            </w:rPr>
          </w:pPr>
          <w:r>
            <w:rPr>
              <w:rFonts w:ascii="Times New Roman" w:hAnsi="Times New Roman" w:cs="Arial"/>
              <w:bCs/>
              <w:smallCaps/>
              <w:spacing w:val="20"/>
              <w:sz w:val="32"/>
              <w:szCs w:val="32"/>
            </w:rPr>
            <w:t xml:space="preserve">        </w:t>
          </w:r>
          <w:r w:rsidRPr="002E1219">
            <w:rPr>
              <w:rFonts w:ascii="Times New Roman" w:hAnsi="Times New Roman" w:cs="Arial"/>
              <w:bCs/>
              <w:smallCaps/>
              <w:spacing w:val="20"/>
              <w:sz w:val="32"/>
              <w:szCs w:val="32"/>
            </w:rPr>
            <w:t>Libre y Soberano de Coahuila de Zaragoza</w:t>
          </w:r>
        </w:p>
        <w:p w:rsidR="00077EE4" w:rsidRPr="00530EA8" w:rsidRDefault="00077EE4" w:rsidP="00077EE4">
          <w:pPr>
            <w:pStyle w:val="Encabezado"/>
            <w:tabs>
              <w:tab w:val="clear" w:pos="8838"/>
              <w:tab w:val="left" w:pos="-1528"/>
              <w:tab w:val="center" w:pos="-1386"/>
            </w:tabs>
            <w:rPr>
              <w:rFonts w:cs="Arial"/>
              <w:bCs/>
              <w:smallCaps/>
              <w:spacing w:val="20"/>
              <w:sz w:val="16"/>
              <w:szCs w:val="32"/>
            </w:rPr>
          </w:pPr>
          <w:r>
            <w:rPr>
              <w:rFonts w:cs="Arial"/>
              <w:bCs/>
              <w:smallCaps/>
              <w:spacing w:val="20"/>
              <w:sz w:val="16"/>
              <w:szCs w:val="32"/>
            </w:rPr>
            <w:tab/>
          </w:r>
          <w:r>
            <w:rPr>
              <w:rFonts w:cs="Arial"/>
              <w:bCs/>
              <w:smallCaps/>
              <w:spacing w:val="20"/>
              <w:sz w:val="16"/>
              <w:szCs w:val="32"/>
            </w:rPr>
            <w:tab/>
          </w:r>
          <w:r>
            <w:rPr>
              <w:rFonts w:cs="Arial"/>
              <w:bCs/>
              <w:smallCaps/>
              <w:spacing w:val="20"/>
              <w:sz w:val="16"/>
              <w:szCs w:val="32"/>
            </w:rPr>
            <w:tab/>
          </w:r>
        </w:p>
        <w:p w:rsidR="00077EE4" w:rsidRPr="00BC0C5D" w:rsidRDefault="00077EE4" w:rsidP="00077EE4">
          <w:pPr>
            <w:jc w:val="center"/>
            <w:rPr>
              <w:sz w:val="12"/>
            </w:rPr>
          </w:pPr>
          <w:r>
            <w:rPr>
              <w:b/>
              <w:bCs/>
              <w:sz w:val="16"/>
            </w:rPr>
            <w:t>“2020, Año del Centenario Luctuoso de Venustiano Carranza, el Varón de Cuatro Ciénegas”</w:t>
          </w:r>
        </w:p>
      </w:tc>
      <w:tc>
        <w:tcPr>
          <w:tcW w:w="1181" w:type="dxa"/>
        </w:tcPr>
        <w:p w:rsidR="00077EE4" w:rsidRDefault="00077EE4" w:rsidP="00077EE4">
          <w:pPr>
            <w:jc w:val="center"/>
            <w:rPr>
              <w:b/>
              <w:bCs/>
              <w:sz w:val="12"/>
            </w:rPr>
          </w:pPr>
          <w:r>
            <w:rPr>
              <w:b/>
              <w:bCs/>
              <w:noProof/>
              <w:sz w:val="12"/>
              <w:lang w:eastAsia="es-MX"/>
            </w:rPr>
            <w:drawing>
              <wp:anchor distT="0" distB="0" distL="114300" distR="114300" simplePos="0" relativeHeight="251660288" behindDoc="0" locked="0" layoutInCell="1" allowOverlap="1" wp14:anchorId="2AC57D01" wp14:editId="75594FA6">
                <wp:simplePos x="0" y="0"/>
                <wp:positionH relativeFrom="column">
                  <wp:posOffset>108585</wp:posOffset>
                </wp:positionH>
                <wp:positionV relativeFrom="paragraph">
                  <wp:posOffset>19050</wp:posOffset>
                </wp:positionV>
                <wp:extent cx="485140" cy="1009650"/>
                <wp:effectExtent l="0" t="0" r="0" b="0"/>
                <wp:wrapNone/>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009650"/>
                        </a:xfrm>
                        <a:prstGeom prst="rect">
                          <a:avLst/>
                        </a:prstGeom>
                      </pic:spPr>
                    </pic:pic>
                  </a:graphicData>
                </a:graphic>
                <wp14:sizeRelH relativeFrom="page">
                  <wp14:pctWidth>0</wp14:pctWidth>
                </wp14:sizeRelH>
                <wp14:sizeRelV relativeFrom="page">
                  <wp14:pctHeight>0</wp14:pctHeight>
                </wp14:sizeRelV>
              </wp:anchor>
            </w:drawing>
          </w:r>
        </w:p>
        <w:p w:rsidR="00077EE4" w:rsidRDefault="00077EE4" w:rsidP="00077EE4">
          <w:pPr>
            <w:jc w:val="center"/>
            <w:rPr>
              <w:b/>
              <w:bCs/>
              <w:sz w:val="12"/>
            </w:rPr>
          </w:pPr>
        </w:p>
        <w:p w:rsidR="00077EE4" w:rsidRPr="00D775E4" w:rsidRDefault="00077EE4" w:rsidP="00077EE4">
          <w:pPr>
            <w:jc w:val="center"/>
            <w:rPr>
              <w:b/>
              <w:bCs/>
              <w:sz w:val="12"/>
            </w:rPr>
          </w:pPr>
        </w:p>
      </w:tc>
    </w:tr>
  </w:tbl>
  <w:p w:rsidR="00077EE4" w:rsidRDefault="00077EE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D07EC"/>
    <w:multiLevelType w:val="hybridMultilevel"/>
    <w:tmpl w:val="B8203E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BFD19F4"/>
    <w:multiLevelType w:val="multilevel"/>
    <w:tmpl w:val="A0E28BB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49A"/>
    <w:rsid w:val="00003D49"/>
    <w:rsid w:val="00077EE4"/>
    <w:rsid w:val="000D27CF"/>
    <w:rsid w:val="001948FA"/>
    <w:rsid w:val="001B6CCF"/>
    <w:rsid w:val="00206773"/>
    <w:rsid w:val="00227E97"/>
    <w:rsid w:val="004C3AFA"/>
    <w:rsid w:val="00510CB4"/>
    <w:rsid w:val="0054649A"/>
    <w:rsid w:val="00595CF3"/>
    <w:rsid w:val="00713CDC"/>
    <w:rsid w:val="008933BF"/>
    <w:rsid w:val="00B006B0"/>
    <w:rsid w:val="00D10FFA"/>
    <w:rsid w:val="00E15A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0C151C24-A045-4191-9220-7C28C3CBF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4649A"/>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Hipervnculo">
    <w:name w:val="Hyperlink"/>
    <w:basedOn w:val="Fuentedeprrafopredeter"/>
    <w:uiPriority w:val="99"/>
    <w:unhideWhenUsed/>
    <w:rsid w:val="008933BF"/>
    <w:rPr>
      <w:color w:val="0563C1" w:themeColor="hyperlink"/>
      <w:u w:val="single"/>
    </w:rPr>
  </w:style>
  <w:style w:type="paragraph" w:styleId="Prrafodelista">
    <w:name w:val="List Paragraph"/>
    <w:basedOn w:val="Normal"/>
    <w:qFormat/>
    <w:rsid w:val="008933BF"/>
    <w:pPr>
      <w:ind w:left="720"/>
      <w:contextualSpacing/>
    </w:pPr>
  </w:style>
  <w:style w:type="paragraph" w:styleId="Encabezado">
    <w:name w:val="header"/>
    <w:basedOn w:val="Normal"/>
    <w:link w:val="EncabezadoCar"/>
    <w:uiPriority w:val="99"/>
    <w:unhideWhenUsed/>
    <w:rsid w:val="00077E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7EE4"/>
  </w:style>
  <w:style w:type="paragraph" w:styleId="Piedepgina">
    <w:name w:val="footer"/>
    <w:basedOn w:val="Normal"/>
    <w:link w:val="PiedepginaCar"/>
    <w:uiPriority w:val="99"/>
    <w:unhideWhenUsed/>
    <w:rsid w:val="00077E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7EE4"/>
  </w:style>
  <w:style w:type="paragraph" w:styleId="Textodeglobo">
    <w:name w:val="Balloon Text"/>
    <w:basedOn w:val="Normal"/>
    <w:link w:val="TextodegloboCar"/>
    <w:uiPriority w:val="99"/>
    <w:semiHidden/>
    <w:unhideWhenUsed/>
    <w:rsid w:val="00227E9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7E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230668">
      <w:bodyDiv w:val="1"/>
      <w:marLeft w:val="0"/>
      <w:marRight w:val="0"/>
      <w:marTop w:val="0"/>
      <w:marBottom w:val="0"/>
      <w:divBdr>
        <w:top w:val="none" w:sz="0" w:space="0" w:color="auto"/>
        <w:left w:val="none" w:sz="0" w:space="0" w:color="auto"/>
        <w:bottom w:val="none" w:sz="0" w:space="0" w:color="auto"/>
        <w:right w:val="none" w:sz="0" w:space="0" w:color="auto"/>
      </w:divBdr>
    </w:div>
    <w:div w:id="979651845">
      <w:bodyDiv w:val="1"/>
      <w:marLeft w:val="0"/>
      <w:marRight w:val="0"/>
      <w:marTop w:val="0"/>
      <w:marBottom w:val="0"/>
      <w:divBdr>
        <w:top w:val="none" w:sz="0" w:space="0" w:color="auto"/>
        <w:left w:val="none" w:sz="0" w:space="0" w:color="auto"/>
        <w:bottom w:val="none" w:sz="0" w:space="0" w:color="auto"/>
        <w:right w:val="none" w:sz="0" w:space="0" w:color="auto"/>
      </w:divBdr>
    </w:div>
    <w:div w:id="1257983703">
      <w:bodyDiv w:val="1"/>
      <w:marLeft w:val="0"/>
      <w:marRight w:val="0"/>
      <w:marTop w:val="0"/>
      <w:marBottom w:val="0"/>
      <w:divBdr>
        <w:top w:val="none" w:sz="0" w:space="0" w:color="auto"/>
        <w:left w:val="none" w:sz="0" w:space="0" w:color="auto"/>
        <w:bottom w:val="none" w:sz="0" w:space="0" w:color="auto"/>
        <w:right w:val="none" w:sz="0" w:space="0" w:color="auto"/>
      </w:divBdr>
    </w:div>
    <w:div w:id="163587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mailto:webmaster@congresocoahuila.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664</Words>
  <Characters>3656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dc:creator>
  <cp:keywords/>
  <dc:description/>
  <cp:lastModifiedBy>Rocio</cp:lastModifiedBy>
  <cp:revision>2</cp:revision>
  <cp:lastPrinted>2020-09-25T15:54:00Z</cp:lastPrinted>
  <dcterms:created xsi:type="dcterms:W3CDTF">2021-01-08T17:40:00Z</dcterms:created>
  <dcterms:modified xsi:type="dcterms:W3CDTF">2021-01-08T17:40:00Z</dcterms:modified>
</cp:coreProperties>
</file>