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631" w:rsidRDefault="00A85631" w:rsidP="001662D5">
      <w:pPr>
        <w:jc w:val="center"/>
        <w:rPr>
          <w:rFonts w:ascii="Arial" w:hAnsi="Arial" w:cs="Arial"/>
          <w:b/>
          <w:sz w:val="23"/>
          <w:szCs w:val="23"/>
        </w:rPr>
      </w:pPr>
    </w:p>
    <w:p w:rsidR="0000764B" w:rsidRPr="00477904" w:rsidRDefault="00A85631" w:rsidP="00A85631">
      <w:pPr>
        <w:pStyle w:val="Textoindependiente"/>
        <w:ind w:right="1"/>
        <w:jc w:val="left"/>
        <w:rPr>
          <w:b/>
          <w:bCs/>
          <w:sz w:val="24"/>
        </w:rPr>
      </w:pPr>
      <w:r w:rsidRPr="00477904">
        <w:rPr>
          <w:b/>
          <w:bCs/>
          <w:sz w:val="24"/>
        </w:rPr>
        <w:t xml:space="preserve">A LOS INTEGRANTES DEL COMITÉ DE </w:t>
      </w:r>
    </w:p>
    <w:p w:rsidR="00A85631" w:rsidRPr="00477904" w:rsidRDefault="00A85631" w:rsidP="00A85631">
      <w:pPr>
        <w:pStyle w:val="Textoindependiente"/>
        <w:ind w:right="1"/>
        <w:jc w:val="left"/>
        <w:rPr>
          <w:b/>
          <w:bCs/>
          <w:sz w:val="24"/>
        </w:rPr>
      </w:pPr>
      <w:r w:rsidRPr="00477904">
        <w:rPr>
          <w:b/>
          <w:bCs/>
          <w:sz w:val="24"/>
        </w:rPr>
        <w:t>TRANSP</w:t>
      </w:r>
      <w:r w:rsidR="0000764B" w:rsidRPr="00477904">
        <w:rPr>
          <w:b/>
          <w:bCs/>
          <w:sz w:val="24"/>
        </w:rPr>
        <w:t>A</w:t>
      </w:r>
      <w:r w:rsidRPr="00477904">
        <w:rPr>
          <w:b/>
          <w:bCs/>
          <w:sz w:val="24"/>
        </w:rPr>
        <w:t xml:space="preserve">RENCIA DEL CONGRESO </w:t>
      </w:r>
      <w:r w:rsidR="0000764B" w:rsidRPr="00477904">
        <w:rPr>
          <w:b/>
          <w:bCs/>
          <w:sz w:val="24"/>
        </w:rPr>
        <w:t xml:space="preserve"> DEL </w:t>
      </w:r>
      <w:r w:rsidRPr="00477904">
        <w:rPr>
          <w:b/>
          <w:bCs/>
          <w:sz w:val="24"/>
        </w:rPr>
        <w:t>ESTADO.</w:t>
      </w:r>
    </w:p>
    <w:p w:rsidR="00A85631" w:rsidRPr="00477904" w:rsidRDefault="00A85631" w:rsidP="00A85631">
      <w:pPr>
        <w:pStyle w:val="Textoindependiente"/>
        <w:ind w:right="1"/>
        <w:jc w:val="left"/>
        <w:rPr>
          <w:b/>
          <w:bCs/>
          <w:sz w:val="24"/>
        </w:rPr>
      </w:pPr>
      <w:r w:rsidRPr="00477904">
        <w:rPr>
          <w:b/>
          <w:bCs/>
          <w:sz w:val="24"/>
        </w:rPr>
        <w:t>P R E S E N T E S.-</w:t>
      </w:r>
    </w:p>
    <w:p w:rsidR="00A85631" w:rsidRPr="00477904" w:rsidRDefault="00A85631" w:rsidP="00A85631">
      <w:pPr>
        <w:pStyle w:val="Textoindependiente"/>
        <w:ind w:right="1"/>
        <w:jc w:val="left"/>
        <w:rPr>
          <w:b/>
          <w:bCs/>
          <w:sz w:val="24"/>
        </w:rPr>
      </w:pPr>
      <w:r w:rsidRPr="00477904">
        <w:rPr>
          <w:b/>
          <w:bCs/>
          <w:sz w:val="24"/>
        </w:rPr>
        <w:tab/>
        <w:t xml:space="preserve"> </w:t>
      </w:r>
    </w:p>
    <w:p w:rsidR="00A844B4" w:rsidRPr="00477904" w:rsidRDefault="00A85631" w:rsidP="00A85631">
      <w:pPr>
        <w:pStyle w:val="Textoindependiente"/>
        <w:ind w:right="1"/>
        <w:rPr>
          <w:b/>
          <w:sz w:val="24"/>
        </w:rPr>
      </w:pPr>
      <w:r w:rsidRPr="00477904">
        <w:rPr>
          <w:b/>
          <w:bCs/>
          <w:sz w:val="24"/>
        </w:rPr>
        <w:tab/>
      </w:r>
      <w:r w:rsidRPr="00477904">
        <w:rPr>
          <w:b/>
          <w:bCs/>
          <w:sz w:val="24"/>
        </w:rPr>
        <w:tab/>
      </w:r>
      <w:r w:rsidRPr="00477904">
        <w:rPr>
          <w:b/>
          <w:bCs/>
          <w:sz w:val="24"/>
        </w:rPr>
        <w:tab/>
      </w:r>
      <w:r w:rsidR="0000764B" w:rsidRPr="00477904">
        <w:rPr>
          <w:b/>
          <w:bCs/>
          <w:sz w:val="24"/>
        </w:rPr>
        <w:t xml:space="preserve">En mi carácter de Presidente del </w:t>
      </w:r>
      <w:r w:rsidR="005360E7" w:rsidRPr="00477904">
        <w:rPr>
          <w:b/>
          <w:bCs/>
          <w:sz w:val="24"/>
        </w:rPr>
        <w:t>C</w:t>
      </w:r>
      <w:r w:rsidR="0000764B" w:rsidRPr="00477904">
        <w:rPr>
          <w:b/>
          <w:bCs/>
          <w:sz w:val="24"/>
        </w:rPr>
        <w:t>omité de T</w:t>
      </w:r>
      <w:r w:rsidR="005360E7" w:rsidRPr="00477904">
        <w:rPr>
          <w:b/>
          <w:bCs/>
          <w:sz w:val="24"/>
        </w:rPr>
        <w:t>r</w:t>
      </w:r>
      <w:r w:rsidR="0000764B" w:rsidRPr="00477904">
        <w:rPr>
          <w:b/>
          <w:bCs/>
          <w:sz w:val="24"/>
        </w:rPr>
        <w:t>ansparencia del Congreso de Coahuila,</w:t>
      </w:r>
      <w:r w:rsidR="005360E7" w:rsidRPr="00477904">
        <w:rPr>
          <w:b/>
          <w:bCs/>
          <w:sz w:val="24"/>
        </w:rPr>
        <w:t xml:space="preserve"> </w:t>
      </w:r>
      <w:r w:rsidR="0000764B" w:rsidRPr="00477904">
        <w:rPr>
          <w:b/>
          <w:bCs/>
          <w:sz w:val="24"/>
        </w:rPr>
        <w:t xml:space="preserve"> </w:t>
      </w:r>
      <w:r w:rsidRPr="00477904">
        <w:rPr>
          <w:b/>
          <w:bCs/>
          <w:sz w:val="24"/>
        </w:rPr>
        <w:t>se</w:t>
      </w:r>
      <w:r w:rsidR="0000764B" w:rsidRPr="00477904">
        <w:rPr>
          <w:b/>
          <w:bCs/>
          <w:sz w:val="24"/>
        </w:rPr>
        <w:t xml:space="preserve"> </w:t>
      </w:r>
      <w:r w:rsidRPr="00477904">
        <w:rPr>
          <w:b/>
          <w:bCs/>
          <w:sz w:val="24"/>
        </w:rPr>
        <w:t>convo</w:t>
      </w:r>
      <w:r w:rsidR="0000764B" w:rsidRPr="00477904">
        <w:rPr>
          <w:b/>
          <w:bCs/>
          <w:sz w:val="24"/>
        </w:rPr>
        <w:t>ca</w:t>
      </w:r>
      <w:r w:rsidRPr="00477904">
        <w:rPr>
          <w:b/>
          <w:bCs/>
          <w:sz w:val="24"/>
        </w:rPr>
        <w:t xml:space="preserve"> a los integrantes del </w:t>
      </w:r>
      <w:r w:rsidR="005360E7" w:rsidRPr="00477904">
        <w:rPr>
          <w:b/>
          <w:bCs/>
          <w:sz w:val="24"/>
        </w:rPr>
        <w:t>mismo</w:t>
      </w:r>
      <w:r w:rsidRPr="00477904">
        <w:rPr>
          <w:b/>
          <w:bCs/>
          <w:sz w:val="24"/>
        </w:rPr>
        <w:t>, para que asistan a una reunión de trabajo que se celebrará a las</w:t>
      </w:r>
      <w:r w:rsidR="00B20C5C">
        <w:rPr>
          <w:b/>
          <w:bCs/>
          <w:sz w:val="24"/>
        </w:rPr>
        <w:t xml:space="preserve"> </w:t>
      </w:r>
      <w:r w:rsidR="002C0B1C">
        <w:rPr>
          <w:b/>
          <w:bCs/>
          <w:sz w:val="24"/>
        </w:rPr>
        <w:t>9</w:t>
      </w:r>
      <w:r w:rsidRPr="00477904">
        <w:rPr>
          <w:b/>
          <w:bCs/>
          <w:sz w:val="24"/>
        </w:rPr>
        <w:t xml:space="preserve">:00 horas del día </w:t>
      </w:r>
      <w:r w:rsidR="00132510">
        <w:rPr>
          <w:b/>
          <w:bCs/>
          <w:sz w:val="24"/>
        </w:rPr>
        <w:t>02</w:t>
      </w:r>
      <w:r w:rsidRPr="00477904">
        <w:rPr>
          <w:b/>
          <w:bCs/>
          <w:sz w:val="24"/>
        </w:rPr>
        <w:t xml:space="preserve"> de</w:t>
      </w:r>
      <w:r w:rsidR="002C0B1C">
        <w:rPr>
          <w:b/>
          <w:bCs/>
          <w:sz w:val="24"/>
        </w:rPr>
        <w:t xml:space="preserve"> </w:t>
      </w:r>
      <w:r w:rsidR="00132510">
        <w:rPr>
          <w:b/>
          <w:bCs/>
          <w:sz w:val="24"/>
        </w:rPr>
        <w:t>dic</w:t>
      </w:r>
      <w:r w:rsidR="002C0B1C">
        <w:rPr>
          <w:b/>
          <w:bCs/>
          <w:sz w:val="24"/>
        </w:rPr>
        <w:t>iembre</w:t>
      </w:r>
      <w:r w:rsidRPr="00477904">
        <w:rPr>
          <w:b/>
          <w:bCs/>
          <w:sz w:val="24"/>
        </w:rPr>
        <w:t xml:space="preserve"> del presente año, en la Sala de Comisiones “Luis Donaldo Colosio Murrieta” del Palacio Legislativo “Venustiano Carranza”, con objeto de </w:t>
      </w:r>
      <w:r w:rsidR="00A844B4" w:rsidRPr="00477904">
        <w:rPr>
          <w:b/>
          <w:sz w:val="24"/>
        </w:rPr>
        <w:t>Confirmar, modificar o revocar la clasificación de la información que realicen los titulares de las áreas de los sujetos obligados dentro de la solicitud</w:t>
      </w:r>
      <w:r w:rsidR="007030DC">
        <w:rPr>
          <w:b/>
          <w:sz w:val="24"/>
        </w:rPr>
        <w:t>es</w:t>
      </w:r>
      <w:r w:rsidR="00A844B4" w:rsidRPr="00477904">
        <w:rPr>
          <w:b/>
          <w:sz w:val="24"/>
        </w:rPr>
        <w:t xml:space="preserve"> de Información </w:t>
      </w:r>
      <w:r w:rsidR="00A376F9" w:rsidRPr="00477904">
        <w:rPr>
          <w:b/>
          <w:sz w:val="24"/>
        </w:rPr>
        <w:t>c</w:t>
      </w:r>
      <w:r w:rsidR="00A844B4" w:rsidRPr="00477904">
        <w:rPr>
          <w:b/>
          <w:sz w:val="24"/>
        </w:rPr>
        <w:t>on No</w:t>
      </w:r>
      <w:r w:rsidR="00A376F9" w:rsidRPr="00477904">
        <w:rPr>
          <w:b/>
          <w:sz w:val="24"/>
        </w:rPr>
        <w:t>.</w:t>
      </w:r>
      <w:r w:rsidR="00A844B4" w:rsidRPr="00477904">
        <w:rPr>
          <w:b/>
          <w:sz w:val="24"/>
        </w:rPr>
        <w:t xml:space="preserve"> de folio</w:t>
      </w:r>
      <w:r w:rsidR="007030DC">
        <w:rPr>
          <w:b/>
          <w:sz w:val="24"/>
        </w:rPr>
        <w:t>s</w:t>
      </w:r>
      <w:r w:rsidR="00A844B4" w:rsidRPr="00477904">
        <w:rPr>
          <w:b/>
          <w:sz w:val="24"/>
        </w:rPr>
        <w:t xml:space="preserve"> </w:t>
      </w:r>
      <w:r w:rsidR="00590C3C">
        <w:rPr>
          <w:b/>
          <w:sz w:val="24"/>
        </w:rPr>
        <w:t>00</w:t>
      </w:r>
      <w:r w:rsidR="00132510">
        <w:rPr>
          <w:b/>
          <w:sz w:val="24"/>
        </w:rPr>
        <w:t>9510</w:t>
      </w:r>
      <w:r w:rsidR="002C0B1C">
        <w:rPr>
          <w:b/>
          <w:sz w:val="24"/>
        </w:rPr>
        <w:t>20</w:t>
      </w:r>
      <w:r w:rsidR="00590C3C">
        <w:rPr>
          <w:b/>
          <w:sz w:val="24"/>
        </w:rPr>
        <w:t xml:space="preserve">, </w:t>
      </w:r>
      <w:r w:rsidR="00A376F9" w:rsidRPr="00477904">
        <w:rPr>
          <w:b/>
          <w:sz w:val="24"/>
        </w:rPr>
        <w:t xml:space="preserve">planteada por </w:t>
      </w:r>
      <w:r w:rsidR="00851AC8">
        <w:rPr>
          <w:b/>
          <w:sz w:val="24"/>
        </w:rPr>
        <w:t>la C.</w:t>
      </w:r>
      <w:r w:rsidR="00132510">
        <w:rPr>
          <w:b/>
          <w:sz w:val="24"/>
        </w:rPr>
        <w:t xml:space="preserve"> Brenda Liliana Serrano García</w:t>
      </w:r>
      <w:r w:rsidR="00A376F9" w:rsidRPr="00477904">
        <w:rPr>
          <w:b/>
          <w:sz w:val="24"/>
        </w:rPr>
        <w:t>.</w:t>
      </w:r>
    </w:p>
    <w:p w:rsidR="00A844B4" w:rsidRPr="00477904" w:rsidRDefault="00A844B4" w:rsidP="00A85631">
      <w:pPr>
        <w:pStyle w:val="Textoindependiente"/>
        <w:ind w:right="1"/>
        <w:rPr>
          <w:b/>
          <w:bCs/>
          <w:sz w:val="24"/>
        </w:rPr>
      </w:pPr>
    </w:p>
    <w:p w:rsidR="00A85631" w:rsidRPr="00477904" w:rsidRDefault="00A85631" w:rsidP="00A85631">
      <w:pPr>
        <w:pStyle w:val="Textoindependiente"/>
        <w:ind w:right="1"/>
        <w:rPr>
          <w:b/>
          <w:bCs/>
          <w:sz w:val="24"/>
        </w:rPr>
      </w:pPr>
      <w:r w:rsidRPr="00477904">
        <w:rPr>
          <w:b/>
          <w:bCs/>
          <w:sz w:val="24"/>
        </w:rPr>
        <w:tab/>
      </w:r>
      <w:r w:rsidRPr="00477904">
        <w:rPr>
          <w:b/>
          <w:bCs/>
          <w:sz w:val="24"/>
        </w:rPr>
        <w:tab/>
      </w:r>
      <w:r w:rsidRPr="00477904">
        <w:rPr>
          <w:b/>
          <w:bCs/>
          <w:sz w:val="24"/>
        </w:rPr>
        <w:tab/>
        <w:t xml:space="preserve">Por otra parte, solicito que con la oportunidad que se estime conveniente, se haga una confirmación sobre la asistencia de los integrantes de esta Comisión a la mencionada reunión.  </w:t>
      </w:r>
    </w:p>
    <w:p w:rsidR="00590C3C" w:rsidRDefault="00590C3C" w:rsidP="00590C3C">
      <w:pPr>
        <w:spacing w:line="360" w:lineRule="auto"/>
        <w:ind w:left="-142" w:right="-285"/>
        <w:jc w:val="center"/>
        <w:rPr>
          <w:b/>
          <w:bCs/>
        </w:rPr>
      </w:pPr>
    </w:p>
    <w:p w:rsidR="00590C3C" w:rsidRPr="00590C3C" w:rsidRDefault="00590C3C" w:rsidP="00590C3C">
      <w:pPr>
        <w:spacing w:line="360" w:lineRule="auto"/>
        <w:ind w:left="-142" w:right="-285"/>
        <w:jc w:val="center"/>
        <w:rPr>
          <w:b/>
          <w:bCs/>
        </w:rPr>
      </w:pPr>
      <w:r w:rsidRPr="00590C3C">
        <w:rPr>
          <w:b/>
          <w:bCs/>
        </w:rPr>
        <w:t>A T E N T A M E N T E.</w:t>
      </w:r>
    </w:p>
    <w:p w:rsidR="00590C3C" w:rsidRPr="00590C3C" w:rsidRDefault="00590C3C" w:rsidP="00590C3C">
      <w:pPr>
        <w:spacing w:line="360" w:lineRule="auto"/>
        <w:ind w:left="-142" w:right="-285"/>
        <w:jc w:val="center"/>
        <w:rPr>
          <w:b/>
          <w:bCs/>
        </w:rPr>
      </w:pPr>
      <w:r w:rsidRPr="00590C3C">
        <w:rPr>
          <w:b/>
          <w:bCs/>
        </w:rPr>
        <w:t xml:space="preserve">SALTILLO, COAHUILA, A </w:t>
      </w:r>
      <w:r w:rsidR="00132510">
        <w:rPr>
          <w:b/>
          <w:bCs/>
        </w:rPr>
        <w:t>01</w:t>
      </w:r>
      <w:r w:rsidRPr="00590C3C">
        <w:rPr>
          <w:b/>
          <w:bCs/>
        </w:rPr>
        <w:t xml:space="preserve"> DE </w:t>
      </w:r>
      <w:r w:rsidR="00132510">
        <w:rPr>
          <w:b/>
          <w:bCs/>
        </w:rPr>
        <w:t>DIC</w:t>
      </w:r>
      <w:r w:rsidR="002C0B1C">
        <w:rPr>
          <w:b/>
          <w:bCs/>
        </w:rPr>
        <w:t>IEMBRE</w:t>
      </w:r>
      <w:r w:rsidRPr="00590C3C">
        <w:rPr>
          <w:b/>
          <w:bCs/>
        </w:rPr>
        <w:t xml:space="preserve"> DEL 2020.</w:t>
      </w:r>
    </w:p>
    <w:p w:rsidR="00590C3C" w:rsidRPr="00590C3C" w:rsidRDefault="00590C3C" w:rsidP="00590C3C">
      <w:pPr>
        <w:spacing w:line="360" w:lineRule="auto"/>
        <w:ind w:left="-142" w:right="-285"/>
        <w:jc w:val="center"/>
        <w:rPr>
          <w:b/>
          <w:bCs/>
        </w:rPr>
      </w:pPr>
      <w:r w:rsidRPr="00590C3C">
        <w:rPr>
          <w:b/>
          <w:bCs/>
        </w:rPr>
        <w:t>EL PRESIDENTE DEL COMITÉ DE TRANSPARENCIA.</w:t>
      </w:r>
    </w:p>
    <w:p w:rsidR="00590C3C" w:rsidRPr="00590C3C" w:rsidRDefault="00590C3C" w:rsidP="00590C3C">
      <w:pPr>
        <w:spacing w:line="360" w:lineRule="auto"/>
        <w:ind w:right="1"/>
        <w:jc w:val="center"/>
        <w:rPr>
          <w:b/>
          <w:bCs/>
        </w:rPr>
      </w:pPr>
      <w:r w:rsidRPr="00590C3C">
        <w:rPr>
          <w:rFonts w:ascii="Arial" w:hAnsi="Arial" w:cs="Arial"/>
          <w:b/>
          <w:noProof/>
          <w:lang w:val="es-MX" w:eastAsia="es-MX"/>
        </w:rPr>
        <w:drawing>
          <wp:inline distT="0" distB="0" distL="0" distR="0" wp14:anchorId="5F6986EE" wp14:editId="6E6A33CC">
            <wp:extent cx="2686050" cy="1038225"/>
            <wp:effectExtent l="0" t="0" r="0" b="0"/>
            <wp:docPr id="6" name="Imagen 6"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ind w:right="1"/>
        <w:jc w:val="center"/>
        <w:rPr>
          <w:b/>
          <w:bCs/>
          <w:sz w:val="28"/>
          <w:szCs w:val="28"/>
        </w:rPr>
      </w:pPr>
      <w:r w:rsidRPr="00590C3C">
        <w:rPr>
          <w:b/>
          <w:bCs/>
        </w:rPr>
        <w:t>LIC. GERARDO BLANCO GUERRA.</w:t>
      </w:r>
    </w:p>
    <w:p w:rsidR="00590C3C" w:rsidRPr="00590C3C" w:rsidRDefault="00590C3C" w:rsidP="00590C3C">
      <w:pPr>
        <w:spacing w:line="360" w:lineRule="auto"/>
        <w:ind w:right="1"/>
        <w:jc w:val="center"/>
        <w:rPr>
          <w:b/>
          <w:bCs/>
          <w:sz w:val="28"/>
          <w:szCs w:val="28"/>
        </w:rPr>
      </w:pPr>
    </w:p>
    <w:p w:rsidR="00590C3C" w:rsidRDefault="00590C3C" w:rsidP="00373FF7">
      <w:pPr>
        <w:pStyle w:val="Textoindependiente"/>
        <w:ind w:right="1"/>
        <w:jc w:val="center"/>
        <w:rPr>
          <w:b/>
          <w:bCs/>
          <w:szCs w:val="28"/>
        </w:rPr>
      </w:pPr>
    </w:p>
    <w:p w:rsidR="00590C3C" w:rsidRPr="00590C3C" w:rsidRDefault="00590C3C" w:rsidP="00590C3C">
      <w:pPr>
        <w:spacing w:line="360" w:lineRule="auto"/>
        <w:ind w:right="1"/>
        <w:jc w:val="center"/>
        <w:rPr>
          <w:b/>
          <w:bCs/>
          <w:sz w:val="36"/>
          <w:szCs w:val="36"/>
        </w:rPr>
      </w:pPr>
      <w:r w:rsidRPr="00590C3C">
        <w:rPr>
          <w:b/>
          <w:bCs/>
          <w:sz w:val="36"/>
          <w:szCs w:val="36"/>
        </w:rPr>
        <w:lastRenderedPageBreak/>
        <w:t>LISTA DE ASISTENCIA</w:t>
      </w:r>
    </w:p>
    <w:p w:rsidR="00590C3C" w:rsidRPr="00590C3C" w:rsidRDefault="00590C3C" w:rsidP="00590C3C">
      <w:pPr>
        <w:spacing w:line="360" w:lineRule="auto"/>
        <w:ind w:right="1"/>
        <w:jc w:val="center"/>
        <w:rPr>
          <w:b/>
          <w:bCs/>
          <w:sz w:val="28"/>
          <w:szCs w:val="28"/>
        </w:rPr>
      </w:pPr>
      <w:r w:rsidRPr="00590C3C">
        <w:rPr>
          <w:b/>
          <w:bCs/>
          <w:sz w:val="28"/>
          <w:szCs w:val="28"/>
        </w:rPr>
        <w:t>REUNIÓN DEL COMITÉ DE TRANSPARENCIA.</w:t>
      </w:r>
    </w:p>
    <w:p w:rsidR="00590C3C" w:rsidRPr="00590C3C" w:rsidRDefault="00132510" w:rsidP="00590C3C">
      <w:pPr>
        <w:spacing w:line="360" w:lineRule="auto"/>
        <w:ind w:right="1"/>
        <w:jc w:val="center"/>
        <w:rPr>
          <w:b/>
          <w:bCs/>
          <w:sz w:val="28"/>
          <w:szCs w:val="28"/>
        </w:rPr>
      </w:pPr>
      <w:r>
        <w:rPr>
          <w:b/>
          <w:bCs/>
          <w:sz w:val="28"/>
          <w:szCs w:val="28"/>
        </w:rPr>
        <w:t>01</w:t>
      </w:r>
      <w:r w:rsidR="00590C3C" w:rsidRPr="00590C3C">
        <w:rPr>
          <w:b/>
          <w:bCs/>
          <w:sz w:val="28"/>
          <w:szCs w:val="28"/>
        </w:rPr>
        <w:t xml:space="preserve"> DE </w:t>
      </w:r>
      <w:r>
        <w:rPr>
          <w:b/>
          <w:bCs/>
          <w:sz w:val="28"/>
          <w:szCs w:val="28"/>
        </w:rPr>
        <w:t>DIC</w:t>
      </w:r>
      <w:r w:rsidR="002C0B1C">
        <w:rPr>
          <w:b/>
          <w:bCs/>
          <w:sz w:val="28"/>
          <w:szCs w:val="28"/>
        </w:rPr>
        <w:t>IEMBRE</w:t>
      </w:r>
      <w:r w:rsidR="00590C3C" w:rsidRPr="00590C3C">
        <w:rPr>
          <w:b/>
          <w:bCs/>
          <w:sz w:val="28"/>
          <w:szCs w:val="28"/>
        </w:rPr>
        <w:t xml:space="preserve"> DEL 2020.</w:t>
      </w:r>
    </w:p>
    <w:p w:rsidR="00590C3C" w:rsidRPr="00590C3C" w:rsidRDefault="00590C3C" w:rsidP="00590C3C">
      <w:pPr>
        <w:spacing w:line="360" w:lineRule="auto"/>
        <w:jc w:val="center"/>
        <w:rPr>
          <w:rFonts w:ascii="Arial" w:hAnsi="Arial" w:cs="Arial"/>
          <w:b/>
        </w:rPr>
      </w:pPr>
      <w:r w:rsidRPr="00590C3C">
        <w:rPr>
          <w:rFonts w:ascii="Arial" w:hAnsi="Arial" w:cs="Arial"/>
          <w:b/>
          <w:noProof/>
          <w:lang w:val="es-MX" w:eastAsia="es-MX"/>
        </w:rPr>
        <w:drawing>
          <wp:inline distT="0" distB="0" distL="0" distR="0" wp14:anchorId="289C9AA7" wp14:editId="1AE5B630">
            <wp:extent cx="2686050" cy="1038225"/>
            <wp:effectExtent l="0" t="0" r="0" b="0"/>
            <wp:docPr id="7" name="Imagen 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p>
    <w:p w:rsidR="00590C3C" w:rsidRPr="00590C3C" w:rsidRDefault="00590C3C" w:rsidP="00590C3C">
      <w:pPr>
        <w:spacing w:line="360" w:lineRule="auto"/>
        <w:jc w:val="center"/>
        <w:rPr>
          <w:rFonts w:ascii="Arial" w:hAnsi="Arial" w:cs="Arial"/>
          <w:b/>
        </w:rPr>
      </w:pPr>
      <w:r w:rsidRPr="00590C3C">
        <w:rPr>
          <w:rFonts w:ascii="Arial" w:hAnsi="Arial" w:cs="Arial"/>
          <w:b/>
        </w:rPr>
        <w:t>LIC. GERARDO BLANCO GUERRA.</w:t>
      </w:r>
    </w:p>
    <w:p w:rsidR="00590C3C" w:rsidRPr="00590C3C" w:rsidRDefault="00590C3C" w:rsidP="00590C3C">
      <w:pPr>
        <w:spacing w:line="360" w:lineRule="auto"/>
        <w:jc w:val="center"/>
        <w:rPr>
          <w:rFonts w:ascii="Arial" w:hAnsi="Arial" w:cs="Arial"/>
          <w:b/>
        </w:rPr>
      </w:pPr>
      <w:r w:rsidRPr="00590C3C">
        <w:rPr>
          <w:rFonts w:ascii="Arial" w:hAnsi="Arial" w:cs="Arial"/>
          <w:b/>
        </w:rPr>
        <w:t>PRESIDENTE</w:t>
      </w:r>
    </w:p>
    <w:p w:rsidR="00590C3C" w:rsidRPr="00590C3C" w:rsidRDefault="00590C3C" w:rsidP="00590C3C">
      <w:pPr>
        <w:ind w:right="-518"/>
        <w:jc w:val="both"/>
        <w:rPr>
          <w:rFonts w:ascii="Candara" w:eastAsia="Calibri" w:hAnsi="Candara" w:cs="Arial"/>
          <w:b/>
          <w:lang w:eastAsia="en-US"/>
        </w:rPr>
      </w:pPr>
      <w:r w:rsidRPr="00590C3C">
        <w:rPr>
          <w:rFonts w:ascii="Candara" w:eastAsia="Calibri" w:hAnsi="Candara" w:cs="Arial"/>
          <w:b/>
          <w:noProof/>
          <w:lang w:val="es-MX" w:eastAsia="es-MX"/>
        </w:rPr>
        <w:t xml:space="preserve">                                           </w:t>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noProof/>
          <w:lang w:val="es-MX" w:eastAsia="es-MX"/>
        </w:rPr>
        <w:drawing>
          <wp:inline distT="0" distB="0" distL="0" distR="0" wp14:anchorId="798B07C8" wp14:editId="65B67446">
            <wp:extent cx="2076450" cy="857250"/>
            <wp:effectExtent l="0" t="0" r="0" b="0"/>
            <wp:docPr id="8" name="Imagen 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590C3C" w:rsidRPr="00590C3C" w:rsidRDefault="00590C3C" w:rsidP="00590C3C">
      <w:pPr>
        <w:ind w:right="-518"/>
        <w:jc w:val="center"/>
        <w:rPr>
          <w:rFonts w:ascii="Arial" w:eastAsia="Calibri" w:hAnsi="Arial" w:cs="Arial"/>
          <w:b/>
          <w:lang w:eastAsia="en-US"/>
        </w:rPr>
      </w:pPr>
      <w:r w:rsidRPr="00590C3C">
        <w:rPr>
          <w:rFonts w:ascii="Arial" w:eastAsia="Calibri" w:hAnsi="Arial" w:cs="Arial"/>
          <w:b/>
          <w:lang w:eastAsia="en-US"/>
        </w:rPr>
        <w:t xml:space="preserve">LIC. MIGUEL ANGEL FLORES LUIS. </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VOCAL.</w:t>
      </w:r>
    </w:p>
    <w:p w:rsidR="00590C3C" w:rsidRPr="00590C3C" w:rsidRDefault="00590C3C" w:rsidP="00590C3C">
      <w:pPr>
        <w:tabs>
          <w:tab w:val="left" w:pos="5954"/>
        </w:tabs>
        <w:spacing w:line="360" w:lineRule="auto"/>
        <w:ind w:right="1"/>
        <w:jc w:val="center"/>
        <w:rPr>
          <w:b/>
          <w:bCs/>
        </w:rPr>
      </w:pPr>
      <w:r w:rsidRPr="00590C3C">
        <w:rPr>
          <w:rFonts w:ascii="Arial" w:hAnsi="Arial" w:cs="Arial"/>
          <w:b/>
          <w:noProof/>
          <w:sz w:val="28"/>
          <w:lang w:val="es-MX" w:eastAsia="es-MX"/>
        </w:rPr>
        <w:drawing>
          <wp:inline distT="0" distB="0" distL="0" distR="0" wp14:anchorId="23977B92" wp14:editId="056C573A">
            <wp:extent cx="2533650" cy="990600"/>
            <wp:effectExtent l="0" t="0" r="0" b="0"/>
            <wp:docPr id="9" name="Imagen 9"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LIC. LETICIA NAYELLI DECANINI SALINAS.</w:t>
      </w:r>
    </w:p>
    <w:p w:rsidR="00590C3C" w:rsidRPr="00590C3C" w:rsidRDefault="00590C3C" w:rsidP="00590C3C">
      <w:pPr>
        <w:spacing w:line="360" w:lineRule="auto"/>
        <w:jc w:val="center"/>
        <w:rPr>
          <w:rFonts w:ascii="Arial" w:eastAsia="Calibri" w:hAnsi="Arial" w:cs="Arial"/>
          <w:b/>
          <w:sz w:val="22"/>
          <w:szCs w:val="22"/>
          <w:lang w:val="es-MX" w:eastAsia="en-US"/>
        </w:rPr>
      </w:pPr>
      <w:r w:rsidRPr="00590C3C">
        <w:rPr>
          <w:rFonts w:ascii="Arial" w:eastAsia="Calibri" w:hAnsi="Arial" w:cs="Arial"/>
          <w:b/>
          <w:sz w:val="22"/>
          <w:szCs w:val="22"/>
          <w:lang w:val="es-MX" w:eastAsia="en-US"/>
        </w:rPr>
        <w:t xml:space="preserve">SECRETARIO. </w:t>
      </w:r>
    </w:p>
    <w:p w:rsidR="00BA66CD" w:rsidRDefault="00BA66CD"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590C3C" w:rsidRDefault="00590C3C" w:rsidP="00A85631">
      <w:pPr>
        <w:pStyle w:val="Textoindependiente"/>
        <w:ind w:right="1"/>
        <w:rPr>
          <w:b/>
          <w:bCs/>
          <w:szCs w:val="28"/>
        </w:rPr>
      </w:pPr>
    </w:p>
    <w:p w:rsidR="00A85631" w:rsidRPr="00F16025" w:rsidRDefault="00EB644B" w:rsidP="00A85631">
      <w:pPr>
        <w:pStyle w:val="Textoindependiente"/>
        <w:ind w:right="1"/>
        <w:rPr>
          <w:b/>
          <w:bCs/>
          <w:sz w:val="26"/>
          <w:szCs w:val="26"/>
        </w:rPr>
      </w:pPr>
      <w:r w:rsidRPr="00F16025">
        <w:rPr>
          <w:b/>
          <w:bCs/>
          <w:sz w:val="26"/>
          <w:szCs w:val="26"/>
        </w:rPr>
        <w:lastRenderedPageBreak/>
        <w:t>A</w:t>
      </w:r>
      <w:r w:rsidR="00A85631" w:rsidRPr="00F16025">
        <w:rPr>
          <w:b/>
          <w:bCs/>
          <w:sz w:val="26"/>
          <w:szCs w:val="26"/>
        </w:rPr>
        <w:t xml:space="preserve">CTA DE LA REUNIÓN CELEBRADA POR EL COMITÉ DE </w:t>
      </w:r>
      <w:r w:rsidR="00680BD7" w:rsidRPr="00F16025">
        <w:rPr>
          <w:b/>
          <w:bCs/>
          <w:sz w:val="26"/>
          <w:szCs w:val="26"/>
        </w:rPr>
        <w:t>TRANSPARENCIA</w:t>
      </w:r>
      <w:r w:rsidR="00A85631" w:rsidRPr="00F16025">
        <w:rPr>
          <w:b/>
          <w:bCs/>
          <w:sz w:val="26"/>
          <w:szCs w:val="26"/>
        </w:rPr>
        <w:t xml:space="preserve"> DE LA LX</w:t>
      </w:r>
      <w:r w:rsidR="00BA66CD" w:rsidRPr="00F16025">
        <w:rPr>
          <w:b/>
          <w:bCs/>
          <w:sz w:val="26"/>
          <w:szCs w:val="26"/>
        </w:rPr>
        <w:t>I</w:t>
      </w:r>
      <w:r w:rsidR="00A85631" w:rsidRPr="00F16025">
        <w:rPr>
          <w:b/>
          <w:bCs/>
          <w:sz w:val="26"/>
          <w:szCs w:val="26"/>
        </w:rPr>
        <w:t xml:space="preserve"> LEGISLATURA DEL CONGRESO DEL ESTADO, EL DÍA </w:t>
      </w:r>
      <w:r w:rsidR="00132510">
        <w:rPr>
          <w:b/>
          <w:bCs/>
          <w:sz w:val="26"/>
          <w:szCs w:val="26"/>
        </w:rPr>
        <w:t>02</w:t>
      </w:r>
      <w:r w:rsidR="00A40345" w:rsidRPr="00F16025">
        <w:rPr>
          <w:b/>
          <w:bCs/>
          <w:sz w:val="26"/>
          <w:szCs w:val="26"/>
        </w:rPr>
        <w:t xml:space="preserve"> </w:t>
      </w:r>
      <w:r w:rsidR="00A85631" w:rsidRPr="00F16025">
        <w:rPr>
          <w:b/>
          <w:bCs/>
          <w:sz w:val="26"/>
          <w:szCs w:val="26"/>
        </w:rPr>
        <w:t xml:space="preserve">DEL MES </w:t>
      </w:r>
      <w:r w:rsidR="002C785A" w:rsidRPr="00F16025">
        <w:rPr>
          <w:b/>
          <w:bCs/>
          <w:sz w:val="26"/>
          <w:szCs w:val="26"/>
        </w:rPr>
        <w:t xml:space="preserve">DE </w:t>
      </w:r>
      <w:r w:rsidR="00132510">
        <w:rPr>
          <w:b/>
          <w:bCs/>
          <w:sz w:val="26"/>
          <w:szCs w:val="26"/>
        </w:rPr>
        <w:t>DICIEMBRE</w:t>
      </w:r>
      <w:r w:rsidR="00A40345" w:rsidRPr="00F16025">
        <w:rPr>
          <w:b/>
          <w:bCs/>
          <w:sz w:val="26"/>
          <w:szCs w:val="26"/>
        </w:rPr>
        <w:t xml:space="preserve"> </w:t>
      </w:r>
      <w:r w:rsidR="00A85631" w:rsidRPr="00F16025">
        <w:rPr>
          <w:b/>
          <w:bCs/>
          <w:sz w:val="26"/>
          <w:szCs w:val="26"/>
        </w:rPr>
        <w:t>DEL AÑO 20</w:t>
      </w:r>
      <w:r w:rsidR="00F16025" w:rsidRPr="00F16025">
        <w:rPr>
          <w:b/>
          <w:bCs/>
          <w:sz w:val="26"/>
          <w:szCs w:val="26"/>
        </w:rPr>
        <w:t>20</w:t>
      </w:r>
      <w:r w:rsidR="00A85631" w:rsidRPr="00F16025">
        <w:rPr>
          <w:b/>
          <w:bCs/>
          <w:sz w:val="26"/>
          <w:szCs w:val="26"/>
        </w:rPr>
        <w:t>.</w:t>
      </w:r>
    </w:p>
    <w:p w:rsidR="00C902FA" w:rsidRPr="00F16025" w:rsidRDefault="00C902FA" w:rsidP="00A85631">
      <w:pPr>
        <w:pStyle w:val="Textoindependiente"/>
        <w:ind w:right="1"/>
        <w:rPr>
          <w:b/>
          <w:bCs/>
          <w:sz w:val="26"/>
          <w:szCs w:val="26"/>
        </w:rPr>
      </w:pPr>
    </w:p>
    <w:p w:rsidR="00A40345" w:rsidRPr="00F16025" w:rsidRDefault="00A85631" w:rsidP="00A40345">
      <w:pPr>
        <w:pStyle w:val="Textoindependiente"/>
        <w:ind w:right="1"/>
        <w:rPr>
          <w:b/>
          <w:bCs/>
          <w:sz w:val="26"/>
          <w:szCs w:val="26"/>
        </w:rPr>
      </w:pPr>
      <w:r w:rsidRPr="00F16025">
        <w:rPr>
          <w:b/>
          <w:bCs/>
          <w:sz w:val="26"/>
          <w:szCs w:val="26"/>
        </w:rPr>
        <w:t xml:space="preserve">En la ciudad de Saltillo, Coahuila de Zaragoza, siendo las </w:t>
      </w:r>
      <w:r w:rsidR="002C0B1C">
        <w:rPr>
          <w:b/>
          <w:bCs/>
          <w:sz w:val="26"/>
          <w:szCs w:val="26"/>
        </w:rPr>
        <w:t>9</w:t>
      </w:r>
      <w:r w:rsidRPr="00F16025">
        <w:rPr>
          <w:b/>
          <w:bCs/>
          <w:sz w:val="26"/>
          <w:szCs w:val="26"/>
        </w:rPr>
        <w:t>:</w:t>
      </w:r>
      <w:r w:rsidR="00375CB6">
        <w:rPr>
          <w:b/>
          <w:bCs/>
          <w:sz w:val="26"/>
          <w:szCs w:val="26"/>
        </w:rPr>
        <w:t>0</w:t>
      </w:r>
      <w:r w:rsidR="00853527">
        <w:rPr>
          <w:b/>
          <w:bCs/>
          <w:sz w:val="26"/>
          <w:szCs w:val="26"/>
        </w:rPr>
        <w:t>0</w:t>
      </w:r>
      <w:r w:rsidRPr="00F16025">
        <w:rPr>
          <w:b/>
          <w:bCs/>
          <w:sz w:val="26"/>
          <w:szCs w:val="26"/>
        </w:rPr>
        <w:t xml:space="preserve"> horas del día </w:t>
      </w:r>
      <w:r w:rsidR="00132510">
        <w:rPr>
          <w:b/>
          <w:bCs/>
          <w:sz w:val="26"/>
          <w:szCs w:val="26"/>
        </w:rPr>
        <w:t>02</w:t>
      </w:r>
      <w:r w:rsidRPr="00F16025">
        <w:rPr>
          <w:b/>
          <w:bCs/>
          <w:sz w:val="26"/>
          <w:szCs w:val="26"/>
        </w:rPr>
        <w:t xml:space="preserve"> de</w:t>
      </w:r>
      <w:r w:rsidR="00035308" w:rsidRPr="00F16025">
        <w:rPr>
          <w:b/>
          <w:bCs/>
          <w:sz w:val="26"/>
          <w:szCs w:val="26"/>
        </w:rPr>
        <w:t xml:space="preserve"> </w:t>
      </w:r>
      <w:r w:rsidR="00132510">
        <w:rPr>
          <w:b/>
          <w:bCs/>
          <w:sz w:val="26"/>
          <w:szCs w:val="26"/>
        </w:rPr>
        <w:t>dic</w:t>
      </w:r>
      <w:r w:rsidR="002C0B1C">
        <w:rPr>
          <w:b/>
          <w:bCs/>
          <w:sz w:val="26"/>
          <w:szCs w:val="26"/>
        </w:rPr>
        <w:t>iembre</w:t>
      </w:r>
      <w:r w:rsidR="00A40345" w:rsidRPr="00F16025">
        <w:rPr>
          <w:b/>
          <w:bCs/>
          <w:sz w:val="26"/>
          <w:szCs w:val="26"/>
        </w:rPr>
        <w:t xml:space="preserve"> </w:t>
      </w:r>
      <w:r w:rsidRPr="00F16025">
        <w:rPr>
          <w:b/>
          <w:bCs/>
          <w:sz w:val="26"/>
          <w:szCs w:val="26"/>
        </w:rPr>
        <w:t>de</w:t>
      </w:r>
      <w:r w:rsidR="00BA66CD" w:rsidRPr="00F16025">
        <w:rPr>
          <w:b/>
          <w:bCs/>
          <w:sz w:val="26"/>
          <w:szCs w:val="26"/>
        </w:rPr>
        <w:t>l</w:t>
      </w:r>
      <w:r w:rsidRPr="00F16025">
        <w:rPr>
          <w:b/>
          <w:bCs/>
          <w:sz w:val="26"/>
          <w:szCs w:val="26"/>
        </w:rPr>
        <w:t xml:space="preserve"> 20</w:t>
      </w:r>
      <w:r w:rsidR="00F16025" w:rsidRPr="00F16025">
        <w:rPr>
          <w:b/>
          <w:bCs/>
          <w:sz w:val="26"/>
          <w:szCs w:val="26"/>
        </w:rPr>
        <w:t>20</w:t>
      </w:r>
      <w:r w:rsidRPr="00F16025">
        <w:rPr>
          <w:b/>
          <w:bCs/>
          <w:sz w:val="26"/>
          <w:szCs w:val="26"/>
        </w:rPr>
        <w:t xml:space="preserve">, el Comité de </w:t>
      </w:r>
      <w:r w:rsidR="00680BD7" w:rsidRPr="00F16025">
        <w:rPr>
          <w:b/>
          <w:bCs/>
          <w:sz w:val="26"/>
          <w:szCs w:val="26"/>
        </w:rPr>
        <w:t>Transparencia</w:t>
      </w:r>
      <w:r w:rsidR="009F7361" w:rsidRPr="00F16025">
        <w:rPr>
          <w:b/>
          <w:bCs/>
          <w:sz w:val="26"/>
          <w:szCs w:val="26"/>
        </w:rPr>
        <w:t xml:space="preserve"> de este Congreso</w:t>
      </w:r>
      <w:r w:rsidRPr="00F16025">
        <w:rPr>
          <w:b/>
          <w:bCs/>
          <w:sz w:val="26"/>
          <w:szCs w:val="26"/>
        </w:rPr>
        <w:t xml:space="preserve">, celebró una reunión de trabajo en la Sala de Comisiones “Luis Donaldo Colosio Murrieta” del Palacio Legislativo “Venustiano Carranza”, con la asistencia del </w:t>
      </w:r>
      <w:r w:rsidR="00A40345" w:rsidRPr="00F16025">
        <w:rPr>
          <w:b/>
          <w:bCs/>
          <w:sz w:val="26"/>
          <w:szCs w:val="26"/>
        </w:rPr>
        <w:t xml:space="preserve">Oficial Mayor el </w:t>
      </w:r>
      <w:r w:rsidR="00F16025" w:rsidRPr="00F16025">
        <w:rPr>
          <w:b/>
          <w:bCs/>
          <w:sz w:val="26"/>
          <w:szCs w:val="26"/>
        </w:rPr>
        <w:t>Lic. Gerardo Blanco Guerra</w:t>
      </w:r>
      <w:r w:rsidR="00A40345" w:rsidRPr="00F16025">
        <w:rPr>
          <w:b/>
          <w:bCs/>
          <w:sz w:val="26"/>
          <w:szCs w:val="26"/>
        </w:rPr>
        <w:t xml:space="preserve"> (Presidente), el Tesorero el </w:t>
      </w:r>
      <w:r w:rsidR="00F16025" w:rsidRPr="00F16025">
        <w:rPr>
          <w:b/>
          <w:bCs/>
          <w:sz w:val="26"/>
          <w:szCs w:val="26"/>
        </w:rPr>
        <w:t xml:space="preserve">Lic. Miguel Ángel Flores Luis </w:t>
      </w:r>
      <w:r w:rsidR="00A40345" w:rsidRPr="00F16025">
        <w:rPr>
          <w:b/>
          <w:bCs/>
          <w:sz w:val="26"/>
          <w:szCs w:val="26"/>
        </w:rPr>
        <w:t>(</w:t>
      </w:r>
      <w:r w:rsidR="00BA66CD" w:rsidRPr="00F16025">
        <w:rPr>
          <w:b/>
          <w:bCs/>
          <w:sz w:val="26"/>
          <w:szCs w:val="26"/>
        </w:rPr>
        <w:t>Vocal</w:t>
      </w:r>
      <w:r w:rsidR="00A40345" w:rsidRPr="00F16025">
        <w:rPr>
          <w:b/>
          <w:bCs/>
          <w:sz w:val="26"/>
          <w:szCs w:val="26"/>
        </w:rPr>
        <w:t xml:space="preserve">) y Directora Jurídica Lic. Leticia </w:t>
      </w:r>
      <w:proofErr w:type="spellStart"/>
      <w:r w:rsidR="00A40345" w:rsidRPr="00F16025">
        <w:rPr>
          <w:b/>
          <w:bCs/>
          <w:sz w:val="26"/>
          <w:szCs w:val="26"/>
        </w:rPr>
        <w:t>Nayelli</w:t>
      </w:r>
      <w:proofErr w:type="spellEnd"/>
      <w:r w:rsidR="00A40345" w:rsidRPr="00F16025">
        <w:rPr>
          <w:b/>
          <w:bCs/>
          <w:sz w:val="26"/>
          <w:szCs w:val="26"/>
        </w:rPr>
        <w:t xml:space="preserve"> </w:t>
      </w:r>
      <w:proofErr w:type="spellStart"/>
      <w:r w:rsidR="00A40345" w:rsidRPr="00F16025">
        <w:rPr>
          <w:b/>
          <w:bCs/>
          <w:sz w:val="26"/>
          <w:szCs w:val="26"/>
        </w:rPr>
        <w:t>Decanini</w:t>
      </w:r>
      <w:proofErr w:type="spellEnd"/>
      <w:r w:rsidR="00A40345" w:rsidRPr="00F16025">
        <w:rPr>
          <w:b/>
          <w:bCs/>
          <w:sz w:val="26"/>
          <w:szCs w:val="26"/>
        </w:rPr>
        <w:t xml:space="preserve"> Salinas (</w:t>
      </w:r>
      <w:r w:rsidR="00BA66CD" w:rsidRPr="00F16025">
        <w:rPr>
          <w:b/>
          <w:bCs/>
          <w:sz w:val="26"/>
          <w:szCs w:val="26"/>
        </w:rPr>
        <w:t>Secretario</w:t>
      </w:r>
      <w:r w:rsidR="00A40345" w:rsidRPr="00F16025">
        <w:rPr>
          <w:b/>
          <w:bCs/>
          <w:sz w:val="26"/>
          <w:szCs w:val="26"/>
        </w:rPr>
        <w:t>)</w:t>
      </w:r>
      <w:r w:rsidR="00BA66CD" w:rsidRPr="00F16025">
        <w:rPr>
          <w:b/>
          <w:bCs/>
          <w:sz w:val="26"/>
          <w:szCs w:val="26"/>
        </w:rPr>
        <w:t xml:space="preserve">. </w:t>
      </w:r>
    </w:p>
    <w:p w:rsidR="00A40345" w:rsidRPr="00F16025" w:rsidRDefault="00A403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Al confirmarse que había quórum legal para la celebración de esta reunión, a continuación se dio inicio al desarrollo de la misma, conforme al siguiente:</w:t>
      </w:r>
    </w:p>
    <w:p w:rsidR="00A85631" w:rsidRPr="00F16025" w:rsidRDefault="00A85631" w:rsidP="00A85631">
      <w:pPr>
        <w:pStyle w:val="Textoindependiente"/>
        <w:ind w:right="1"/>
        <w:jc w:val="center"/>
        <w:rPr>
          <w:b/>
          <w:bCs/>
          <w:sz w:val="26"/>
          <w:szCs w:val="26"/>
        </w:rPr>
      </w:pPr>
      <w:r w:rsidRPr="00F16025">
        <w:rPr>
          <w:b/>
          <w:bCs/>
          <w:sz w:val="26"/>
          <w:szCs w:val="26"/>
        </w:rPr>
        <w:t>ORDEN DEL DÍA</w:t>
      </w:r>
    </w:p>
    <w:p w:rsidR="00A85631" w:rsidRPr="00F16025" w:rsidRDefault="00A85631" w:rsidP="00A85631">
      <w:pPr>
        <w:pStyle w:val="Textoindependiente"/>
        <w:ind w:right="1"/>
        <w:rPr>
          <w:b/>
          <w:bCs/>
          <w:sz w:val="26"/>
          <w:szCs w:val="26"/>
        </w:rPr>
      </w:pPr>
      <w:r w:rsidRPr="00F16025">
        <w:rPr>
          <w:b/>
          <w:bCs/>
          <w:sz w:val="26"/>
          <w:szCs w:val="26"/>
        </w:rPr>
        <w:t>1.- Lista de Asistencia y declaración de quórum legal.</w:t>
      </w:r>
    </w:p>
    <w:p w:rsidR="00A85631" w:rsidRPr="00F16025" w:rsidRDefault="00A85631" w:rsidP="00A85631">
      <w:pPr>
        <w:pStyle w:val="Textoindependiente"/>
        <w:ind w:right="1"/>
        <w:rPr>
          <w:b/>
          <w:bCs/>
          <w:sz w:val="26"/>
          <w:szCs w:val="26"/>
        </w:rPr>
      </w:pPr>
      <w:r w:rsidRPr="00F16025">
        <w:rPr>
          <w:b/>
          <w:bCs/>
          <w:sz w:val="26"/>
          <w:szCs w:val="26"/>
        </w:rPr>
        <w:t>2.- Orden del Día.</w:t>
      </w:r>
    </w:p>
    <w:p w:rsidR="00A85631" w:rsidRPr="00F16025" w:rsidRDefault="00A85631" w:rsidP="00A85631">
      <w:pPr>
        <w:pStyle w:val="Textoindependiente"/>
        <w:ind w:right="1"/>
        <w:rPr>
          <w:b/>
          <w:bCs/>
          <w:sz w:val="26"/>
          <w:szCs w:val="26"/>
        </w:rPr>
      </w:pPr>
      <w:r w:rsidRPr="00F16025">
        <w:rPr>
          <w:b/>
          <w:bCs/>
          <w:sz w:val="26"/>
          <w:szCs w:val="26"/>
        </w:rPr>
        <w:t xml:space="preserve">3.- </w:t>
      </w:r>
      <w:r w:rsidR="002C785A" w:rsidRPr="00F16025">
        <w:rPr>
          <w:b/>
          <w:bCs/>
          <w:sz w:val="26"/>
          <w:szCs w:val="26"/>
        </w:rPr>
        <w:t>Análisis para c</w:t>
      </w:r>
      <w:r w:rsidR="002C785A" w:rsidRPr="00F16025">
        <w:rPr>
          <w:b/>
          <w:sz w:val="26"/>
          <w:szCs w:val="26"/>
        </w:rPr>
        <w:t>onfirmar, modificar o revocar la clasificación de la información que realicen los titulares de las áreas de los sujetos obligados dentro de la solicitud de Información con No. de folio</w:t>
      </w:r>
      <w:r w:rsidR="007030DC" w:rsidRPr="00F16025">
        <w:rPr>
          <w:b/>
          <w:sz w:val="26"/>
          <w:szCs w:val="26"/>
        </w:rPr>
        <w:t>s</w:t>
      </w:r>
      <w:r w:rsidR="002C785A" w:rsidRPr="00F16025">
        <w:rPr>
          <w:b/>
          <w:sz w:val="26"/>
          <w:szCs w:val="26"/>
        </w:rPr>
        <w:t xml:space="preserve"> </w:t>
      </w:r>
      <w:r w:rsidR="00F16025" w:rsidRPr="00F16025">
        <w:rPr>
          <w:b/>
          <w:sz w:val="26"/>
          <w:szCs w:val="26"/>
        </w:rPr>
        <w:t>00</w:t>
      </w:r>
      <w:r w:rsidR="00132510">
        <w:rPr>
          <w:b/>
          <w:sz w:val="26"/>
          <w:szCs w:val="26"/>
        </w:rPr>
        <w:t>9510</w:t>
      </w:r>
      <w:r w:rsidR="00F16025" w:rsidRPr="00F16025">
        <w:rPr>
          <w:b/>
          <w:sz w:val="26"/>
          <w:szCs w:val="26"/>
        </w:rPr>
        <w:t xml:space="preserve">20, planteada por </w:t>
      </w:r>
      <w:r w:rsidR="00851AC8">
        <w:rPr>
          <w:b/>
          <w:sz w:val="26"/>
          <w:szCs w:val="26"/>
        </w:rPr>
        <w:t xml:space="preserve">la </w:t>
      </w:r>
      <w:r w:rsidR="007030DC" w:rsidRPr="00F16025">
        <w:rPr>
          <w:b/>
          <w:sz w:val="26"/>
          <w:szCs w:val="26"/>
        </w:rPr>
        <w:t>C</w:t>
      </w:r>
      <w:r w:rsidR="00B20C5C" w:rsidRPr="00F16025">
        <w:rPr>
          <w:b/>
          <w:sz w:val="26"/>
          <w:szCs w:val="26"/>
        </w:rPr>
        <w:t>.</w:t>
      </w:r>
      <w:r w:rsidR="00132510">
        <w:rPr>
          <w:b/>
          <w:sz w:val="26"/>
          <w:szCs w:val="26"/>
        </w:rPr>
        <w:t xml:space="preserve"> Brenda Liliana Serrano García</w:t>
      </w:r>
      <w:r w:rsidR="002C785A" w:rsidRPr="00F16025">
        <w:rPr>
          <w:b/>
          <w:sz w:val="26"/>
          <w:szCs w:val="26"/>
        </w:rPr>
        <w:t xml:space="preserve">. </w:t>
      </w:r>
      <w:r w:rsidRPr="00F16025">
        <w:rPr>
          <w:b/>
          <w:bCs/>
          <w:sz w:val="26"/>
          <w:szCs w:val="26"/>
        </w:rPr>
        <w:t>Relatoría de l</w:t>
      </w:r>
      <w:r w:rsidR="00282E6F" w:rsidRPr="00F16025">
        <w:rPr>
          <w:b/>
          <w:bCs/>
          <w:sz w:val="26"/>
          <w:szCs w:val="26"/>
        </w:rPr>
        <w:t xml:space="preserve">a </w:t>
      </w:r>
      <w:r w:rsidR="002C785A" w:rsidRPr="00F16025">
        <w:rPr>
          <w:b/>
          <w:bCs/>
          <w:sz w:val="26"/>
          <w:szCs w:val="26"/>
        </w:rPr>
        <w:t xml:space="preserve">declaración de </w:t>
      </w:r>
      <w:r w:rsidR="00B20C5C" w:rsidRPr="00F16025">
        <w:rPr>
          <w:b/>
          <w:bCs/>
          <w:sz w:val="26"/>
          <w:szCs w:val="26"/>
        </w:rPr>
        <w:t xml:space="preserve">información </w:t>
      </w:r>
      <w:r w:rsidR="00A40345" w:rsidRPr="00F16025">
        <w:rPr>
          <w:b/>
          <w:bCs/>
          <w:sz w:val="26"/>
          <w:szCs w:val="26"/>
        </w:rPr>
        <w:t>r</w:t>
      </w:r>
      <w:r w:rsidR="00EF0488" w:rsidRPr="00F16025">
        <w:rPr>
          <w:b/>
          <w:bCs/>
          <w:sz w:val="26"/>
          <w:szCs w:val="26"/>
        </w:rPr>
        <w:t>e</w:t>
      </w:r>
      <w:r w:rsidR="00A40345" w:rsidRPr="00F16025">
        <w:rPr>
          <w:b/>
          <w:bCs/>
          <w:sz w:val="26"/>
          <w:szCs w:val="26"/>
        </w:rPr>
        <w:t>servada</w:t>
      </w:r>
      <w:r w:rsidR="002C785A" w:rsidRPr="00F16025">
        <w:rPr>
          <w:b/>
          <w:bCs/>
          <w:sz w:val="26"/>
          <w:szCs w:val="26"/>
        </w:rPr>
        <w:t xml:space="preserve"> emitida por la Unidad Administrativa, clasificación e </w:t>
      </w:r>
      <w:r w:rsidR="00282E6F" w:rsidRPr="00F16025">
        <w:rPr>
          <w:b/>
          <w:bCs/>
          <w:sz w:val="26"/>
          <w:szCs w:val="26"/>
        </w:rPr>
        <w:t xml:space="preserve">integración y </w:t>
      </w:r>
      <w:r w:rsidRPr="00F16025">
        <w:rPr>
          <w:b/>
          <w:bCs/>
          <w:sz w:val="26"/>
          <w:szCs w:val="26"/>
        </w:rPr>
        <w:t xml:space="preserve">asuntos que debe conocer </w:t>
      </w:r>
      <w:r w:rsidR="00560EFE" w:rsidRPr="00F16025">
        <w:rPr>
          <w:b/>
          <w:bCs/>
          <w:sz w:val="26"/>
          <w:szCs w:val="26"/>
        </w:rPr>
        <w:t>el</w:t>
      </w:r>
      <w:r w:rsidRPr="00F16025">
        <w:rPr>
          <w:b/>
          <w:bCs/>
          <w:sz w:val="26"/>
          <w:szCs w:val="26"/>
        </w:rPr>
        <w:t xml:space="preserve"> </w:t>
      </w:r>
      <w:r w:rsidR="00560EFE" w:rsidRPr="00F16025">
        <w:rPr>
          <w:b/>
          <w:bCs/>
          <w:sz w:val="26"/>
          <w:szCs w:val="26"/>
        </w:rPr>
        <w:t>Comité</w:t>
      </w:r>
      <w:r w:rsidRPr="00F16025">
        <w:rPr>
          <w:b/>
          <w:bCs/>
          <w:sz w:val="26"/>
          <w:szCs w:val="26"/>
        </w:rPr>
        <w:t>.</w:t>
      </w:r>
    </w:p>
    <w:p w:rsidR="002C785A" w:rsidRPr="00F16025" w:rsidRDefault="002C785A" w:rsidP="00A85631">
      <w:pPr>
        <w:pStyle w:val="Textoindependiente"/>
        <w:ind w:right="1"/>
        <w:rPr>
          <w:b/>
          <w:bCs/>
          <w:sz w:val="26"/>
          <w:szCs w:val="26"/>
        </w:rPr>
      </w:pPr>
    </w:p>
    <w:p w:rsidR="00A85631" w:rsidRPr="00F16025" w:rsidRDefault="00F16025" w:rsidP="00A85631">
      <w:pPr>
        <w:pStyle w:val="Textoindependiente"/>
        <w:ind w:right="1"/>
        <w:rPr>
          <w:b/>
          <w:bCs/>
          <w:sz w:val="26"/>
          <w:szCs w:val="26"/>
        </w:rPr>
      </w:pPr>
      <w:r w:rsidRPr="00F16025">
        <w:rPr>
          <w:b/>
          <w:bCs/>
          <w:sz w:val="26"/>
          <w:szCs w:val="26"/>
        </w:rPr>
        <w:t>4</w:t>
      </w:r>
      <w:r w:rsidR="00A85631" w:rsidRPr="00F16025">
        <w:rPr>
          <w:b/>
          <w:bCs/>
          <w:sz w:val="26"/>
          <w:szCs w:val="26"/>
        </w:rPr>
        <w:t>.- Asuntos generales.</w:t>
      </w:r>
    </w:p>
    <w:p w:rsidR="00282E6F" w:rsidRPr="00F16025" w:rsidRDefault="00282E6F"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lastRenderedPageBreak/>
        <w:t>Después de haberse dado a conocer, el Orden del Día propuesto para el desarrollo de la reunión, fue sometido a consideración y votación, siendo aprobado por unanimidad.</w:t>
      </w:r>
    </w:p>
    <w:p w:rsidR="009F7361" w:rsidRPr="00F16025" w:rsidRDefault="009F7361" w:rsidP="00A85631">
      <w:pPr>
        <w:pStyle w:val="Textoindependiente"/>
        <w:ind w:right="1"/>
        <w:rPr>
          <w:b/>
          <w:bCs/>
          <w:sz w:val="26"/>
          <w:szCs w:val="26"/>
        </w:rPr>
      </w:pPr>
    </w:p>
    <w:p w:rsidR="00661445" w:rsidRPr="00F16025" w:rsidRDefault="00661445" w:rsidP="00A85631">
      <w:pPr>
        <w:pStyle w:val="Textoindependiente"/>
        <w:ind w:right="1"/>
        <w:rPr>
          <w:b/>
          <w:bCs/>
          <w:sz w:val="26"/>
          <w:szCs w:val="26"/>
        </w:rPr>
      </w:pPr>
    </w:p>
    <w:p w:rsidR="00A85631" w:rsidRPr="00F16025" w:rsidRDefault="00A85631" w:rsidP="00A85631">
      <w:pPr>
        <w:pStyle w:val="Textoindependiente"/>
        <w:ind w:right="1"/>
        <w:rPr>
          <w:b/>
          <w:bCs/>
          <w:sz w:val="26"/>
          <w:szCs w:val="26"/>
        </w:rPr>
      </w:pPr>
      <w:r w:rsidRPr="00F16025">
        <w:rPr>
          <w:b/>
          <w:bCs/>
          <w:sz w:val="26"/>
          <w:szCs w:val="26"/>
        </w:rPr>
        <w:t xml:space="preserve">En seguida, se pasó a tratar los asuntos registrados en el Orden del Día, haciendo uso de la palabra el </w:t>
      </w:r>
      <w:r w:rsidR="009F7361" w:rsidRPr="00F16025">
        <w:rPr>
          <w:b/>
          <w:bCs/>
          <w:sz w:val="26"/>
          <w:szCs w:val="26"/>
        </w:rPr>
        <w:t xml:space="preserve">Presidente </w:t>
      </w:r>
      <w:r w:rsidRPr="00F16025">
        <w:rPr>
          <w:b/>
          <w:bCs/>
          <w:sz w:val="26"/>
          <w:szCs w:val="26"/>
        </w:rPr>
        <w:t>d</w:t>
      </w:r>
      <w:r w:rsidR="009F7361" w:rsidRPr="00F16025">
        <w:rPr>
          <w:b/>
          <w:bCs/>
          <w:sz w:val="26"/>
          <w:szCs w:val="26"/>
        </w:rPr>
        <w:t>el</w:t>
      </w:r>
      <w:r w:rsidRPr="00F16025">
        <w:rPr>
          <w:b/>
          <w:bCs/>
          <w:sz w:val="26"/>
          <w:szCs w:val="26"/>
        </w:rPr>
        <w:t xml:space="preserve"> </w:t>
      </w:r>
      <w:r w:rsidR="009F7361" w:rsidRPr="00F16025">
        <w:rPr>
          <w:b/>
          <w:bCs/>
          <w:sz w:val="26"/>
          <w:szCs w:val="26"/>
        </w:rPr>
        <w:t>Comité</w:t>
      </w:r>
      <w:r w:rsidRPr="00F16025">
        <w:rPr>
          <w:b/>
          <w:bCs/>
          <w:sz w:val="26"/>
          <w:szCs w:val="26"/>
        </w:rPr>
        <w:t>, a efecto de dar la bienvenida a los integrantes de la misma.</w:t>
      </w:r>
    </w:p>
    <w:p w:rsidR="009F7361" w:rsidRPr="00F16025" w:rsidRDefault="009F7361" w:rsidP="00A85631">
      <w:pPr>
        <w:pStyle w:val="Textoindependiente"/>
        <w:ind w:right="1"/>
        <w:rPr>
          <w:b/>
          <w:bCs/>
          <w:sz w:val="26"/>
          <w:szCs w:val="26"/>
        </w:rPr>
      </w:pPr>
    </w:p>
    <w:p w:rsidR="00A85631" w:rsidRPr="00F16025" w:rsidRDefault="00A85631" w:rsidP="00A85631">
      <w:pPr>
        <w:pStyle w:val="Textoindependiente"/>
        <w:ind w:right="1"/>
        <w:rPr>
          <w:b/>
          <w:sz w:val="26"/>
          <w:szCs w:val="26"/>
        </w:rPr>
      </w:pPr>
      <w:r w:rsidRPr="00F16025">
        <w:rPr>
          <w:b/>
          <w:bCs/>
          <w:sz w:val="26"/>
          <w:szCs w:val="26"/>
        </w:rPr>
        <w:t xml:space="preserve">Asimismo, hizo </w:t>
      </w:r>
      <w:r w:rsidR="00614A92" w:rsidRPr="00F16025">
        <w:rPr>
          <w:b/>
          <w:bCs/>
          <w:sz w:val="26"/>
          <w:szCs w:val="26"/>
        </w:rPr>
        <w:t>el planteamiento de que este comité analice para c</w:t>
      </w:r>
      <w:r w:rsidR="00614A92" w:rsidRPr="00F16025">
        <w:rPr>
          <w:b/>
          <w:sz w:val="26"/>
          <w:szCs w:val="26"/>
        </w:rPr>
        <w:t xml:space="preserve">onfirmar, modificar o revocar la clasificación de la información </w:t>
      </w:r>
      <w:r w:rsidR="00614A92" w:rsidRPr="00F16025">
        <w:rPr>
          <w:b/>
          <w:bCs/>
          <w:sz w:val="26"/>
          <w:szCs w:val="26"/>
        </w:rPr>
        <w:t>de la Declaración de información</w:t>
      </w:r>
      <w:r w:rsidR="00B20C5C" w:rsidRPr="00F16025">
        <w:rPr>
          <w:b/>
          <w:bCs/>
          <w:sz w:val="26"/>
          <w:szCs w:val="26"/>
        </w:rPr>
        <w:t xml:space="preserve"> </w:t>
      </w:r>
      <w:r w:rsidR="00A40345" w:rsidRPr="00F16025">
        <w:rPr>
          <w:b/>
          <w:bCs/>
          <w:sz w:val="26"/>
          <w:szCs w:val="26"/>
        </w:rPr>
        <w:t xml:space="preserve">reservada </w:t>
      </w:r>
      <w:r w:rsidR="00614A92" w:rsidRPr="00F16025">
        <w:rPr>
          <w:b/>
          <w:bCs/>
          <w:sz w:val="26"/>
          <w:szCs w:val="26"/>
        </w:rPr>
        <w:t xml:space="preserve">de la solicitud </w:t>
      </w:r>
      <w:r w:rsidR="00614A92" w:rsidRPr="00F16025">
        <w:rPr>
          <w:b/>
          <w:sz w:val="26"/>
          <w:szCs w:val="26"/>
        </w:rPr>
        <w:t xml:space="preserve">No. de folio </w:t>
      </w:r>
      <w:r w:rsidR="00F16025" w:rsidRPr="00F16025">
        <w:rPr>
          <w:b/>
          <w:sz w:val="26"/>
          <w:szCs w:val="26"/>
        </w:rPr>
        <w:t>00</w:t>
      </w:r>
      <w:r w:rsidR="00132510">
        <w:rPr>
          <w:b/>
          <w:sz w:val="26"/>
          <w:szCs w:val="26"/>
        </w:rPr>
        <w:t>9510</w:t>
      </w:r>
      <w:r w:rsidR="00AE6C4B">
        <w:rPr>
          <w:b/>
          <w:sz w:val="26"/>
          <w:szCs w:val="26"/>
        </w:rPr>
        <w:t>2</w:t>
      </w:r>
      <w:r w:rsidR="002C0B1C">
        <w:rPr>
          <w:b/>
          <w:sz w:val="26"/>
          <w:szCs w:val="26"/>
        </w:rPr>
        <w:t>0</w:t>
      </w:r>
      <w:r w:rsidR="00614A92" w:rsidRPr="00F16025">
        <w:rPr>
          <w:b/>
          <w:bCs/>
          <w:sz w:val="26"/>
          <w:szCs w:val="26"/>
        </w:rPr>
        <w:t xml:space="preserve"> planteada a este Congreso, mediante la Plataforma Nacional de Transparencia Vía </w:t>
      </w:r>
      <w:proofErr w:type="spellStart"/>
      <w:r w:rsidR="00614A92" w:rsidRPr="00F16025">
        <w:rPr>
          <w:b/>
          <w:bCs/>
          <w:sz w:val="26"/>
          <w:szCs w:val="26"/>
        </w:rPr>
        <w:t>Infomex</w:t>
      </w:r>
      <w:proofErr w:type="spellEnd"/>
      <w:r w:rsidR="00614A92" w:rsidRPr="00F16025">
        <w:rPr>
          <w:b/>
          <w:bCs/>
          <w:sz w:val="26"/>
          <w:szCs w:val="26"/>
        </w:rPr>
        <w:t xml:space="preserve">-Coahuila. Lo anterior con fundamento en el artículo </w:t>
      </w:r>
      <w:r w:rsidR="00864925" w:rsidRPr="00F16025">
        <w:rPr>
          <w:b/>
          <w:bCs/>
          <w:sz w:val="26"/>
          <w:szCs w:val="26"/>
        </w:rPr>
        <w:t xml:space="preserve">63 al 67 </w:t>
      </w:r>
      <w:r w:rsidRPr="00F16025">
        <w:rPr>
          <w:b/>
          <w:bCs/>
          <w:sz w:val="26"/>
          <w:szCs w:val="26"/>
        </w:rPr>
        <w:t>de la Ley</w:t>
      </w:r>
      <w:r w:rsidR="00F96D51" w:rsidRPr="00F16025">
        <w:rPr>
          <w:rFonts w:ascii="Arial" w:hAnsi="Arial" w:cs="Arial"/>
          <w:sz w:val="26"/>
          <w:szCs w:val="26"/>
        </w:rPr>
        <w:t xml:space="preserve"> </w:t>
      </w:r>
      <w:r w:rsidR="00F96D51" w:rsidRPr="00F16025">
        <w:rPr>
          <w:b/>
          <w:sz w:val="26"/>
          <w:szCs w:val="26"/>
        </w:rPr>
        <w:t>de Acceso a la Información Pública para el Estado de Coahuila de Zaragoza</w:t>
      </w:r>
      <w:r w:rsidR="00864925" w:rsidRPr="00F16025">
        <w:rPr>
          <w:b/>
          <w:sz w:val="26"/>
          <w:szCs w:val="26"/>
        </w:rPr>
        <w:t>.</w:t>
      </w:r>
    </w:p>
    <w:p w:rsidR="00EB644B" w:rsidRPr="00F16025" w:rsidRDefault="00EB644B" w:rsidP="00A85631">
      <w:pPr>
        <w:pStyle w:val="Textoindependiente"/>
        <w:ind w:right="1"/>
        <w:rPr>
          <w:b/>
          <w:bCs/>
          <w:sz w:val="26"/>
          <w:szCs w:val="26"/>
        </w:rPr>
      </w:pPr>
    </w:p>
    <w:p w:rsidR="003B2A6E" w:rsidRPr="00F16025" w:rsidRDefault="003B2A6E" w:rsidP="00A85631">
      <w:pPr>
        <w:pStyle w:val="Textoindependiente"/>
        <w:ind w:right="1"/>
        <w:rPr>
          <w:b/>
          <w:bCs/>
          <w:sz w:val="26"/>
          <w:szCs w:val="26"/>
        </w:rPr>
      </w:pPr>
      <w:r w:rsidRPr="00F16025">
        <w:rPr>
          <w:b/>
          <w:bCs/>
          <w:sz w:val="26"/>
          <w:szCs w:val="26"/>
        </w:rPr>
        <w:t>D</w:t>
      </w:r>
      <w:r w:rsidR="00A85631" w:rsidRPr="00F16025">
        <w:rPr>
          <w:b/>
          <w:bCs/>
          <w:sz w:val="26"/>
          <w:szCs w:val="26"/>
        </w:rPr>
        <w:t xml:space="preserve">espués de breves comentarios realizados por los integrantes del Comité y de manifestar </w:t>
      </w:r>
      <w:r w:rsidRPr="00F16025">
        <w:rPr>
          <w:b/>
          <w:bCs/>
          <w:sz w:val="26"/>
          <w:szCs w:val="26"/>
        </w:rPr>
        <w:t xml:space="preserve">lo sometieron a su clasificación, votación y declaran por unanimidad de votos la </w:t>
      </w:r>
      <w:r w:rsidR="00EF0488" w:rsidRPr="00F16025">
        <w:rPr>
          <w:b/>
          <w:bCs/>
          <w:sz w:val="26"/>
          <w:szCs w:val="26"/>
        </w:rPr>
        <w:t xml:space="preserve">reserva </w:t>
      </w:r>
      <w:r w:rsidRPr="00F16025">
        <w:rPr>
          <w:b/>
          <w:bCs/>
          <w:sz w:val="26"/>
          <w:szCs w:val="26"/>
        </w:rPr>
        <w:t>de la información de la solicitud</w:t>
      </w:r>
      <w:r w:rsidR="007030DC" w:rsidRPr="00F16025">
        <w:rPr>
          <w:b/>
          <w:bCs/>
          <w:sz w:val="26"/>
          <w:szCs w:val="26"/>
        </w:rPr>
        <w:t xml:space="preserve"> </w:t>
      </w:r>
      <w:r w:rsidR="00F16025" w:rsidRPr="00F16025">
        <w:rPr>
          <w:b/>
          <w:sz w:val="26"/>
          <w:szCs w:val="26"/>
        </w:rPr>
        <w:t>00</w:t>
      </w:r>
      <w:r w:rsidR="00132510">
        <w:rPr>
          <w:b/>
          <w:sz w:val="26"/>
          <w:szCs w:val="26"/>
        </w:rPr>
        <w:t>9510</w:t>
      </w:r>
      <w:r w:rsidR="00F16025" w:rsidRPr="00F16025">
        <w:rPr>
          <w:b/>
          <w:sz w:val="26"/>
          <w:szCs w:val="26"/>
        </w:rPr>
        <w:t>20</w:t>
      </w:r>
      <w:r w:rsidR="007030DC" w:rsidRPr="00F16025">
        <w:rPr>
          <w:b/>
          <w:bCs/>
          <w:sz w:val="26"/>
          <w:szCs w:val="26"/>
        </w:rPr>
        <w:t xml:space="preserve"> </w:t>
      </w:r>
      <w:r w:rsidRPr="00F16025">
        <w:rPr>
          <w:b/>
          <w:bCs/>
          <w:sz w:val="26"/>
          <w:szCs w:val="26"/>
        </w:rPr>
        <w:t xml:space="preserve">al encuadrar en la hipótesis prevista en el artículo </w:t>
      </w:r>
      <w:r w:rsidR="004E4CB8" w:rsidRPr="00F16025">
        <w:rPr>
          <w:b/>
          <w:bCs/>
          <w:sz w:val="26"/>
          <w:szCs w:val="26"/>
        </w:rPr>
        <w:t>6</w:t>
      </w:r>
      <w:r w:rsidR="00EF0488" w:rsidRPr="00F16025">
        <w:rPr>
          <w:b/>
          <w:bCs/>
          <w:sz w:val="26"/>
          <w:szCs w:val="26"/>
        </w:rPr>
        <w:t xml:space="preserve">5 fracción I, 88 fracción II y 60 fracción I </w:t>
      </w:r>
      <w:r w:rsidR="004E4CB8" w:rsidRPr="00F16025">
        <w:rPr>
          <w:b/>
          <w:bCs/>
          <w:sz w:val="26"/>
          <w:szCs w:val="26"/>
        </w:rPr>
        <w:t>de la Ley</w:t>
      </w:r>
      <w:r w:rsidR="004E4CB8" w:rsidRPr="00F16025">
        <w:rPr>
          <w:rFonts w:ascii="Arial" w:hAnsi="Arial" w:cs="Arial"/>
          <w:sz w:val="26"/>
          <w:szCs w:val="26"/>
        </w:rPr>
        <w:t xml:space="preserve"> </w:t>
      </w:r>
      <w:r w:rsidR="004E4CB8" w:rsidRPr="00F16025">
        <w:rPr>
          <w:b/>
          <w:sz w:val="26"/>
          <w:szCs w:val="26"/>
        </w:rPr>
        <w:t>de Acceso a la Información Pública para el Estado de Coahuila de Zaragoza</w:t>
      </w:r>
      <w:r w:rsidR="00EF0488" w:rsidRPr="00F16025">
        <w:rPr>
          <w:b/>
          <w:sz w:val="26"/>
          <w:szCs w:val="26"/>
        </w:rPr>
        <w:t>. P</w:t>
      </w:r>
      <w:r w:rsidR="00AD3B0F" w:rsidRPr="00F16025">
        <w:rPr>
          <w:b/>
          <w:sz w:val="26"/>
          <w:szCs w:val="26"/>
        </w:rPr>
        <w:t>or lo que emítase y notifíquese la resolución correspondiente</w:t>
      </w:r>
      <w:r w:rsidRPr="00F16025">
        <w:rPr>
          <w:b/>
          <w:sz w:val="26"/>
          <w:szCs w:val="26"/>
        </w:rPr>
        <w:t>.</w:t>
      </w:r>
    </w:p>
    <w:p w:rsidR="003B2A6E" w:rsidRPr="00F16025" w:rsidRDefault="003B2A6E" w:rsidP="00A85631">
      <w:pPr>
        <w:pStyle w:val="Textoindependiente"/>
        <w:ind w:right="1"/>
        <w:rPr>
          <w:b/>
          <w:bCs/>
          <w:sz w:val="26"/>
          <w:szCs w:val="26"/>
        </w:rPr>
      </w:pPr>
    </w:p>
    <w:p w:rsidR="00A85631" w:rsidRPr="00F16025" w:rsidRDefault="003B2A6E" w:rsidP="00A85631">
      <w:pPr>
        <w:pStyle w:val="Textoindependiente"/>
        <w:ind w:right="1"/>
        <w:rPr>
          <w:b/>
          <w:bCs/>
          <w:sz w:val="26"/>
          <w:szCs w:val="26"/>
        </w:rPr>
      </w:pPr>
      <w:r w:rsidRPr="00F16025">
        <w:rPr>
          <w:b/>
          <w:bCs/>
          <w:sz w:val="26"/>
          <w:szCs w:val="26"/>
        </w:rPr>
        <w:t xml:space="preserve">Por lo que siendo </w:t>
      </w:r>
      <w:r w:rsidR="00A85631" w:rsidRPr="00F16025">
        <w:rPr>
          <w:b/>
          <w:bCs/>
          <w:sz w:val="26"/>
          <w:szCs w:val="26"/>
        </w:rPr>
        <w:t xml:space="preserve">las </w:t>
      </w:r>
      <w:r w:rsidR="00851AC8">
        <w:rPr>
          <w:b/>
          <w:bCs/>
          <w:sz w:val="26"/>
          <w:szCs w:val="26"/>
        </w:rPr>
        <w:t>9:</w:t>
      </w:r>
      <w:r w:rsidR="00132510">
        <w:rPr>
          <w:b/>
          <w:bCs/>
          <w:sz w:val="26"/>
          <w:szCs w:val="26"/>
        </w:rPr>
        <w:t>20</w:t>
      </w:r>
      <w:r w:rsidR="00A85631" w:rsidRPr="00F16025">
        <w:rPr>
          <w:b/>
          <w:bCs/>
          <w:sz w:val="26"/>
          <w:szCs w:val="26"/>
        </w:rPr>
        <w:t xml:space="preserve"> horas del día inicialmente señalado, se dio por concluida esta reunión.</w:t>
      </w:r>
    </w:p>
    <w:p w:rsidR="00F16025" w:rsidRPr="00F16025" w:rsidRDefault="00F16025" w:rsidP="00F16025">
      <w:pPr>
        <w:spacing w:line="360" w:lineRule="auto"/>
        <w:ind w:right="1"/>
        <w:jc w:val="center"/>
        <w:rPr>
          <w:b/>
          <w:bCs/>
          <w:sz w:val="26"/>
          <w:szCs w:val="26"/>
        </w:rPr>
      </w:pPr>
    </w:p>
    <w:p w:rsidR="00F16025" w:rsidRPr="00F16025" w:rsidRDefault="00F16025" w:rsidP="00F16025">
      <w:pPr>
        <w:spacing w:line="360" w:lineRule="auto"/>
        <w:ind w:right="1"/>
        <w:jc w:val="center"/>
        <w:rPr>
          <w:b/>
          <w:bCs/>
          <w:sz w:val="26"/>
          <w:szCs w:val="26"/>
        </w:rPr>
      </w:pPr>
      <w:r w:rsidRPr="00F16025">
        <w:rPr>
          <w:b/>
          <w:bCs/>
          <w:sz w:val="26"/>
          <w:szCs w:val="26"/>
        </w:rPr>
        <w:t xml:space="preserve">SALTILLO, COAHUILA, A </w:t>
      </w:r>
      <w:r w:rsidR="00132510">
        <w:rPr>
          <w:b/>
          <w:bCs/>
          <w:sz w:val="26"/>
          <w:szCs w:val="26"/>
        </w:rPr>
        <w:t>02</w:t>
      </w:r>
      <w:r w:rsidRPr="00F16025">
        <w:rPr>
          <w:b/>
          <w:bCs/>
          <w:sz w:val="26"/>
          <w:szCs w:val="26"/>
        </w:rPr>
        <w:t xml:space="preserve"> DE </w:t>
      </w:r>
      <w:r w:rsidR="00132510">
        <w:rPr>
          <w:b/>
          <w:bCs/>
          <w:sz w:val="26"/>
          <w:szCs w:val="26"/>
        </w:rPr>
        <w:t>DIC</w:t>
      </w:r>
      <w:r w:rsidR="002C0B1C">
        <w:rPr>
          <w:b/>
          <w:bCs/>
          <w:sz w:val="26"/>
          <w:szCs w:val="26"/>
        </w:rPr>
        <w:t>IEMBRE</w:t>
      </w:r>
      <w:r w:rsidRPr="00F16025">
        <w:rPr>
          <w:b/>
          <w:bCs/>
          <w:sz w:val="26"/>
          <w:szCs w:val="26"/>
        </w:rPr>
        <w:t xml:space="preserve"> DEL 2020.</w:t>
      </w:r>
    </w:p>
    <w:p w:rsidR="00F16025" w:rsidRPr="00F16025" w:rsidRDefault="00F16025" w:rsidP="00F16025">
      <w:pPr>
        <w:spacing w:line="360" w:lineRule="auto"/>
        <w:ind w:right="1"/>
        <w:jc w:val="center"/>
        <w:rPr>
          <w:b/>
          <w:bCs/>
          <w:sz w:val="26"/>
          <w:szCs w:val="26"/>
        </w:rPr>
      </w:pPr>
      <w:r w:rsidRPr="00F16025">
        <w:rPr>
          <w:b/>
          <w:bCs/>
          <w:sz w:val="26"/>
          <w:szCs w:val="26"/>
        </w:rPr>
        <w:t>POR EL COMITÉ DE TRANSPARENCIA</w:t>
      </w:r>
    </w:p>
    <w:p w:rsidR="00F16025" w:rsidRPr="00F16025" w:rsidRDefault="00F16025" w:rsidP="00F16025">
      <w:pPr>
        <w:spacing w:line="360" w:lineRule="auto"/>
        <w:ind w:right="1"/>
        <w:jc w:val="center"/>
        <w:rPr>
          <w:b/>
          <w:bCs/>
          <w:sz w:val="26"/>
          <w:szCs w:val="26"/>
        </w:rPr>
      </w:pPr>
      <w:r w:rsidRPr="00F16025">
        <w:rPr>
          <w:b/>
          <w:bCs/>
          <w:sz w:val="26"/>
          <w:szCs w:val="26"/>
        </w:rPr>
        <w:t>DE LA LXI LEGISLATURA DEL CONGRESO DEL ESTADO.</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noProof/>
          <w:sz w:val="26"/>
          <w:szCs w:val="26"/>
          <w:lang w:val="es-MX" w:eastAsia="es-MX"/>
        </w:rPr>
        <w:drawing>
          <wp:inline distT="0" distB="0" distL="0" distR="0" wp14:anchorId="3A39F991" wp14:editId="5D280DC9">
            <wp:extent cx="2686050" cy="884583"/>
            <wp:effectExtent l="0" t="0" r="0" b="0"/>
            <wp:docPr id="17" name="Imagen 17"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7310" cy="884998"/>
                    </a:xfrm>
                    <a:prstGeom prst="rect">
                      <a:avLst/>
                    </a:prstGeom>
                    <a:noFill/>
                    <a:ln>
                      <a:noFill/>
                    </a:ln>
                  </pic:spPr>
                </pic:pic>
              </a:graphicData>
            </a:graphic>
          </wp:inline>
        </w:drawing>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LIC. GERARDO BLANCO GUERRA.</w:t>
      </w:r>
    </w:p>
    <w:p w:rsidR="00F16025" w:rsidRPr="00F16025" w:rsidRDefault="00F16025" w:rsidP="00F16025">
      <w:pPr>
        <w:spacing w:line="360" w:lineRule="auto"/>
        <w:jc w:val="center"/>
        <w:rPr>
          <w:rFonts w:ascii="Arial" w:hAnsi="Arial" w:cs="Arial"/>
          <w:b/>
          <w:sz w:val="26"/>
          <w:szCs w:val="26"/>
        </w:rPr>
      </w:pPr>
      <w:r w:rsidRPr="00F16025">
        <w:rPr>
          <w:rFonts w:ascii="Arial" w:hAnsi="Arial" w:cs="Arial"/>
          <w:b/>
          <w:sz w:val="26"/>
          <w:szCs w:val="26"/>
        </w:rPr>
        <w:t>PRESIDENTE</w:t>
      </w:r>
    </w:p>
    <w:p w:rsidR="00F16025" w:rsidRPr="00F16025" w:rsidRDefault="00F16025" w:rsidP="00F16025">
      <w:pPr>
        <w:ind w:right="-518"/>
        <w:jc w:val="both"/>
        <w:rPr>
          <w:rFonts w:ascii="Candara" w:eastAsia="Calibri" w:hAnsi="Candara" w:cs="Arial"/>
          <w:b/>
          <w:sz w:val="26"/>
          <w:szCs w:val="26"/>
          <w:lang w:eastAsia="en-US"/>
        </w:rPr>
      </w:pPr>
      <w:r w:rsidRPr="00F16025">
        <w:rPr>
          <w:rFonts w:ascii="Candara" w:eastAsia="Calibri" w:hAnsi="Candara" w:cs="Arial"/>
          <w:b/>
          <w:noProof/>
          <w:sz w:val="26"/>
          <w:szCs w:val="26"/>
          <w:lang w:val="es-MX" w:eastAsia="es-MX"/>
        </w:rPr>
        <w:t xml:space="preserve">                                           </w:t>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noProof/>
          <w:sz w:val="26"/>
          <w:szCs w:val="26"/>
          <w:lang w:val="es-MX" w:eastAsia="es-MX"/>
        </w:rPr>
        <w:drawing>
          <wp:inline distT="0" distB="0" distL="0" distR="0" wp14:anchorId="64A5B740" wp14:editId="44740D48">
            <wp:extent cx="2076450" cy="655983"/>
            <wp:effectExtent l="0" t="0" r="0" b="0"/>
            <wp:docPr id="18" name="Imagen 18"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0945" cy="657403"/>
                    </a:xfrm>
                    <a:prstGeom prst="rect">
                      <a:avLst/>
                    </a:prstGeom>
                    <a:noFill/>
                    <a:ln>
                      <a:noFill/>
                    </a:ln>
                  </pic:spPr>
                </pic:pic>
              </a:graphicData>
            </a:graphic>
          </wp:inline>
        </w:drawing>
      </w:r>
    </w:p>
    <w:p w:rsidR="00F16025" w:rsidRPr="00F16025" w:rsidRDefault="00F16025" w:rsidP="00F16025">
      <w:pPr>
        <w:ind w:right="-518"/>
        <w:jc w:val="center"/>
        <w:rPr>
          <w:rFonts w:ascii="Arial" w:eastAsia="Calibri" w:hAnsi="Arial" w:cs="Arial"/>
          <w:b/>
          <w:sz w:val="26"/>
          <w:szCs w:val="26"/>
          <w:lang w:eastAsia="en-US"/>
        </w:rPr>
      </w:pPr>
      <w:r w:rsidRPr="00F16025">
        <w:rPr>
          <w:rFonts w:ascii="Arial" w:eastAsia="Calibri" w:hAnsi="Arial" w:cs="Arial"/>
          <w:b/>
          <w:sz w:val="26"/>
          <w:szCs w:val="26"/>
          <w:lang w:eastAsia="en-US"/>
        </w:rPr>
        <w:t xml:space="preserve">LIC. MIGUEL ANGEL FLORES LUIS. </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VOCAL.</w:t>
      </w:r>
    </w:p>
    <w:p w:rsidR="00F16025" w:rsidRPr="00F16025" w:rsidRDefault="00F16025" w:rsidP="00F16025">
      <w:pPr>
        <w:tabs>
          <w:tab w:val="left" w:pos="5954"/>
        </w:tabs>
        <w:spacing w:line="360" w:lineRule="auto"/>
        <w:ind w:right="1"/>
        <w:jc w:val="center"/>
        <w:rPr>
          <w:b/>
          <w:bCs/>
          <w:sz w:val="26"/>
          <w:szCs w:val="26"/>
        </w:rPr>
      </w:pPr>
      <w:r w:rsidRPr="00F16025">
        <w:rPr>
          <w:rFonts w:ascii="Arial" w:hAnsi="Arial" w:cs="Arial"/>
          <w:b/>
          <w:noProof/>
          <w:sz w:val="26"/>
          <w:szCs w:val="26"/>
          <w:lang w:val="es-MX" w:eastAsia="es-MX"/>
        </w:rPr>
        <w:drawing>
          <wp:inline distT="0" distB="0" distL="0" distR="0" wp14:anchorId="332E66BD" wp14:editId="16282380">
            <wp:extent cx="2533650" cy="990600"/>
            <wp:effectExtent l="0" t="0" r="0" b="0"/>
            <wp:docPr id="22" name="Imagen 22"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LIC. LETICIA NAYELLI DECANINI SALINAS.</w:t>
      </w:r>
    </w:p>
    <w:p w:rsidR="00F16025" w:rsidRPr="00F16025" w:rsidRDefault="00F16025" w:rsidP="00F16025">
      <w:pPr>
        <w:spacing w:line="360" w:lineRule="auto"/>
        <w:jc w:val="center"/>
        <w:rPr>
          <w:rFonts w:ascii="Arial" w:eastAsia="Calibri" w:hAnsi="Arial" w:cs="Arial"/>
          <w:b/>
          <w:sz w:val="26"/>
          <w:szCs w:val="26"/>
          <w:lang w:val="es-MX" w:eastAsia="en-US"/>
        </w:rPr>
      </w:pPr>
      <w:r w:rsidRPr="00F16025">
        <w:rPr>
          <w:rFonts w:ascii="Arial" w:eastAsia="Calibri" w:hAnsi="Arial" w:cs="Arial"/>
          <w:b/>
          <w:sz w:val="26"/>
          <w:szCs w:val="26"/>
          <w:lang w:val="es-MX" w:eastAsia="en-US"/>
        </w:rPr>
        <w:t>SECRETARIO.</w:t>
      </w:r>
    </w:p>
    <w:p w:rsidR="00F16025" w:rsidRPr="00F16025" w:rsidRDefault="00F16025" w:rsidP="00F16025">
      <w:pPr>
        <w:keepNext/>
        <w:autoSpaceDE w:val="0"/>
        <w:autoSpaceDN w:val="0"/>
        <w:adjustRightInd w:val="0"/>
        <w:spacing w:line="360" w:lineRule="auto"/>
        <w:jc w:val="both"/>
        <w:outlineLvl w:val="1"/>
        <w:rPr>
          <w:rFonts w:ascii="Arial" w:hAnsi="Arial"/>
          <w:b/>
          <w:sz w:val="26"/>
          <w:szCs w:val="26"/>
          <w:lang w:val="es-MX"/>
        </w:rPr>
      </w:pPr>
    </w:p>
    <w:p w:rsidR="00F16025" w:rsidRPr="00F16025" w:rsidRDefault="00F16025" w:rsidP="00F16025">
      <w:pPr>
        <w:spacing w:after="200" w:line="276" w:lineRule="auto"/>
        <w:rPr>
          <w:rFonts w:ascii="Calibri" w:eastAsia="Calibri" w:hAnsi="Calibri"/>
          <w:sz w:val="22"/>
          <w:szCs w:val="22"/>
          <w:lang w:val="es-MX"/>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F16025" w:rsidRDefault="00F16025" w:rsidP="00A85631">
      <w:pPr>
        <w:pStyle w:val="Textoindependiente"/>
        <w:ind w:right="1"/>
        <w:jc w:val="center"/>
        <w:rPr>
          <w:b/>
          <w:bCs/>
          <w:szCs w:val="28"/>
        </w:rPr>
      </w:pPr>
    </w:p>
    <w:p w:rsidR="00611141" w:rsidRPr="00611141" w:rsidRDefault="00611141" w:rsidP="00611141">
      <w:pPr>
        <w:pStyle w:val="Ttulo2"/>
        <w:spacing w:line="360" w:lineRule="auto"/>
        <w:rPr>
          <w:color w:val="auto"/>
          <w:sz w:val="22"/>
          <w:szCs w:val="22"/>
        </w:rPr>
      </w:pPr>
      <w:r w:rsidRPr="00611141">
        <w:rPr>
          <w:color w:val="auto"/>
          <w:sz w:val="22"/>
          <w:szCs w:val="22"/>
        </w:rPr>
        <w:lastRenderedPageBreak/>
        <w:t>SALTILLO, COAHUILA A</w:t>
      </w:r>
      <w:r w:rsidR="002C0B1C">
        <w:rPr>
          <w:color w:val="auto"/>
          <w:sz w:val="22"/>
          <w:szCs w:val="22"/>
        </w:rPr>
        <w:t xml:space="preserve"> </w:t>
      </w:r>
      <w:r w:rsidR="00132510">
        <w:rPr>
          <w:color w:val="auto"/>
          <w:sz w:val="22"/>
          <w:szCs w:val="22"/>
        </w:rPr>
        <w:t>02</w:t>
      </w:r>
      <w:r w:rsidRPr="00611141">
        <w:rPr>
          <w:color w:val="auto"/>
          <w:sz w:val="22"/>
          <w:szCs w:val="22"/>
        </w:rPr>
        <w:t xml:space="preserve"> DE </w:t>
      </w:r>
      <w:r w:rsidR="00132510">
        <w:rPr>
          <w:color w:val="auto"/>
          <w:sz w:val="22"/>
          <w:szCs w:val="22"/>
        </w:rPr>
        <w:t>DIC</w:t>
      </w:r>
      <w:r w:rsidR="002C0B1C">
        <w:rPr>
          <w:color w:val="auto"/>
          <w:sz w:val="22"/>
          <w:szCs w:val="22"/>
        </w:rPr>
        <w:t>IEMBRE</w:t>
      </w:r>
      <w:r w:rsidR="00F16025">
        <w:rPr>
          <w:color w:val="auto"/>
          <w:sz w:val="22"/>
          <w:szCs w:val="22"/>
        </w:rPr>
        <w:t xml:space="preserve"> </w:t>
      </w:r>
      <w:r w:rsidRPr="00611141">
        <w:rPr>
          <w:color w:val="auto"/>
          <w:sz w:val="22"/>
          <w:szCs w:val="22"/>
        </w:rPr>
        <w:t xml:space="preserve">DE DOS MIL </w:t>
      </w:r>
      <w:r w:rsidR="00F16025">
        <w:rPr>
          <w:color w:val="auto"/>
          <w:sz w:val="22"/>
          <w:szCs w:val="22"/>
        </w:rPr>
        <w:t>VEINTE</w:t>
      </w:r>
      <w:r w:rsidRPr="00611141">
        <w:rPr>
          <w:color w:val="auto"/>
          <w:sz w:val="22"/>
          <w:szCs w:val="22"/>
        </w:rPr>
        <w:t xml:space="preserve"> - - </w:t>
      </w:r>
      <w:r w:rsidR="00E0241B">
        <w:rPr>
          <w:color w:val="auto"/>
          <w:sz w:val="22"/>
          <w:szCs w:val="22"/>
        </w:rPr>
        <w:t>-------------</w:t>
      </w:r>
      <w:r w:rsidRPr="00611141">
        <w:rPr>
          <w:color w:val="auto"/>
          <w:sz w:val="22"/>
          <w:szCs w:val="22"/>
        </w:rPr>
        <w:t xml:space="preserve"> - --- - - - - - - - -- - </w:t>
      </w:r>
      <w:r w:rsidR="002C0B1C">
        <w:rPr>
          <w:color w:val="auto"/>
          <w:sz w:val="22"/>
          <w:szCs w:val="22"/>
        </w:rPr>
        <w:t>-----------------------------------------------------</w:t>
      </w:r>
      <w:r w:rsidRPr="00611141">
        <w:rPr>
          <w:color w:val="auto"/>
          <w:sz w:val="22"/>
          <w:szCs w:val="22"/>
        </w:rPr>
        <w:t xml:space="preserve">- </w:t>
      </w:r>
    </w:p>
    <w:p w:rsidR="00611141" w:rsidRPr="00611141" w:rsidRDefault="00611141" w:rsidP="00787A1B">
      <w:pPr>
        <w:pStyle w:val="Ttulo2"/>
        <w:spacing w:line="360" w:lineRule="auto"/>
        <w:jc w:val="both"/>
        <w:rPr>
          <w:color w:val="auto"/>
          <w:sz w:val="22"/>
          <w:szCs w:val="22"/>
        </w:rPr>
      </w:pPr>
      <w:r w:rsidRPr="00611141">
        <w:rPr>
          <w:color w:val="auto"/>
          <w:sz w:val="22"/>
          <w:szCs w:val="22"/>
        </w:rPr>
        <w:t xml:space="preserve">VISTOS para resolver </w:t>
      </w:r>
      <w:r w:rsidR="00FE1A32" w:rsidRPr="00FE1A32">
        <w:rPr>
          <w:color w:val="auto"/>
          <w:sz w:val="22"/>
          <w:szCs w:val="22"/>
          <w:lang w:val="es-ES"/>
        </w:rPr>
        <w:t xml:space="preserve">la Clasificación de la Información </w:t>
      </w:r>
      <w:r w:rsidR="00EF0488">
        <w:rPr>
          <w:color w:val="auto"/>
          <w:sz w:val="22"/>
          <w:szCs w:val="22"/>
          <w:lang w:val="es-ES"/>
        </w:rPr>
        <w:t>de reserva</w:t>
      </w:r>
      <w:r w:rsidR="00FE1A32" w:rsidRPr="00FE1A32">
        <w:rPr>
          <w:color w:val="auto"/>
          <w:sz w:val="22"/>
          <w:szCs w:val="22"/>
          <w:lang w:val="es-ES"/>
        </w:rPr>
        <w:t xml:space="preserve"> </w:t>
      </w:r>
      <w:r w:rsidR="00FE1A32">
        <w:rPr>
          <w:color w:val="auto"/>
          <w:sz w:val="22"/>
          <w:szCs w:val="22"/>
          <w:lang w:val="es-ES"/>
        </w:rPr>
        <w:t>dentro d</w:t>
      </w:r>
      <w:r w:rsidRPr="00611141">
        <w:rPr>
          <w:color w:val="auto"/>
          <w:sz w:val="22"/>
          <w:szCs w:val="22"/>
        </w:rPr>
        <w:t>el Procedimiento de Acceso a la Información derivado de la solicitud con Número de folio</w:t>
      </w:r>
      <w:r w:rsidR="00E0241B">
        <w:rPr>
          <w:color w:val="auto"/>
          <w:sz w:val="22"/>
          <w:szCs w:val="22"/>
        </w:rPr>
        <w:t xml:space="preserve"> 00</w:t>
      </w:r>
      <w:r w:rsidR="00132510">
        <w:rPr>
          <w:color w:val="auto"/>
          <w:sz w:val="22"/>
          <w:szCs w:val="22"/>
        </w:rPr>
        <w:t>9510</w:t>
      </w:r>
      <w:r w:rsidR="00E0241B">
        <w:rPr>
          <w:color w:val="auto"/>
          <w:sz w:val="22"/>
          <w:szCs w:val="22"/>
        </w:rPr>
        <w:t>20</w:t>
      </w:r>
      <w:r w:rsidRPr="00611141">
        <w:rPr>
          <w:color w:val="auto"/>
          <w:sz w:val="22"/>
          <w:szCs w:val="22"/>
        </w:rPr>
        <w:t xml:space="preserve">, con base en los siguientes; y </w:t>
      </w:r>
    </w:p>
    <w:p w:rsidR="00611141" w:rsidRDefault="00611141" w:rsidP="00611141">
      <w:pPr>
        <w:pStyle w:val="Textoindependiente"/>
        <w:jc w:val="center"/>
        <w:rPr>
          <w:b/>
          <w:spacing w:val="120"/>
          <w:sz w:val="22"/>
        </w:rPr>
      </w:pPr>
    </w:p>
    <w:p w:rsidR="00611141" w:rsidRDefault="00611141" w:rsidP="00611141">
      <w:pPr>
        <w:pStyle w:val="Textoindependiente"/>
        <w:jc w:val="center"/>
        <w:rPr>
          <w:b/>
          <w:spacing w:val="120"/>
          <w:sz w:val="22"/>
        </w:rPr>
      </w:pPr>
      <w:r>
        <w:rPr>
          <w:b/>
          <w:spacing w:val="120"/>
          <w:sz w:val="22"/>
        </w:rPr>
        <w:t>RESULTANDO</w:t>
      </w:r>
    </w:p>
    <w:p w:rsidR="00611141" w:rsidRDefault="00611141" w:rsidP="00611141">
      <w:pPr>
        <w:spacing w:line="360" w:lineRule="auto"/>
        <w:jc w:val="both"/>
        <w:rPr>
          <w:rFonts w:ascii="Arial" w:hAnsi="Arial" w:cs="Arial"/>
        </w:rPr>
      </w:pPr>
      <w:r>
        <w:rPr>
          <w:rFonts w:ascii="Arial" w:hAnsi="Arial" w:cs="Arial"/>
        </w:rPr>
        <w:tab/>
      </w:r>
    </w:p>
    <w:p w:rsidR="003F5776" w:rsidRDefault="003F5776" w:rsidP="003F5776">
      <w:pPr>
        <w:spacing w:line="360" w:lineRule="auto"/>
        <w:jc w:val="both"/>
        <w:rPr>
          <w:rFonts w:ascii="Arial" w:hAnsi="Arial" w:cs="Arial"/>
        </w:rPr>
      </w:pPr>
      <w:proofErr w:type="gramStart"/>
      <w:r>
        <w:rPr>
          <w:rFonts w:ascii="Arial" w:hAnsi="Arial" w:cs="Arial"/>
          <w:b/>
        </w:rPr>
        <w:t>PRIMERO.-</w:t>
      </w:r>
      <w:proofErr w:type="gramEnd"/>
      <w:r>
        <w:rPr>
          <w:rFonts w:ascii="Arial" w:hAnsi="Arial" w:cs="Arial"/>
        </w:rPr>
        <w:t xml:space="preserve"> Con fecha </w:t>
      </w:r>
      <w:r w:rsidR="00132510">
        <w:rPr>
          <w:rFonts w:ascii="Arial" w:hAnsi="Arial" w:cs="Arial"/>
        </w:rPr>
        <w:t>28</w:t>
      </w:r>
      <w:r>
        <w:rPr>
          <w:rFonts w:ascii="Arial" w:hAnsi="Arial" w:cs="Arial"/>
        </w:rPr>
        <w:t xml:space="preserve"> de </w:t>
      </w:r>
      <w:r w:rsidR="00AE6C4B">
        <w:rPr>
          <w:rFonts w:ascii="Arial" w:hAnsi="Arial" w:cs="Arial"/>
        </w:rPr>
        <w:t>noviembre</w:t>
      </w:r>
      <w:r w:rsidR="002C0B1C">
        <w:rPr>
          <w:rFonts w:ascii="Arial" w:hAnsi="Arial" w:cs="Arial"/>
        </w:rPr>
        <w:t xml:space="preserve"> </w:t>
      </w:r>
      <w:r w:rsidR="00E0241B">
        <w:rPr>
          <w:rFonts w:ascii="Arial" w:hAnsi="Arial" w:cs="Arial"/>
        </w:rPr>
        <w:t>d</w:t>
      </w:r>
      <w:r>
        <w:rPr>
          <w:rFonts w:ascii="Arial" w:hAnsi="Arial" w:cs="Arial"/>
        </w:rPr>
        <w:t>el 20</w:t>
      </w:r>
      <w:r w:rsidR="00E0241B">
        <w:rPr>
          <w:rFonts w:ascii="Arial" w:hAnsi="Arial" w:cs="Arial"/>
        </w:rPr>
        <w:t>20</w:t>
      </w:r>
      <w:r>
        <w:rPr>
          <w:rFonts w:ascii="Arial" w:hAnsi="Arial" w:cs="Arial"/>
        </w:rPr>
        <w:t xml:space="preserve">, a través de solicitud de acceso a la información con </w:t>
      </w:r>
      <w:r w:rsidRPr="003F5776">
        <w:rPr>
          <w:rFonts w:ascii="Arial" w:hAnsi="Arial" w:cs="Arial"/>
        </w:rPr>
        <w:t>folio</w:t>
      </w:r>
      <w:r w:rsidR="00E0241B">
        <w:rPr>
          <w:rFonts w:ascii="Arial" w:hAnsi="Arial" w:cs="Arial"/>
        </w:rPr>
        <w:t xml:space="preserve"> 00</w:t>
      </w:r>
      <w:r w:rsidR="00132510">
        <w:rPr>
          <w:rFonts w:ascii="Arial" w:hAnsi="Arial" w:cs="Arial"/>
        </w:rPr>
        <w:t>9510</w:t>
      </w:r>
      <w:r w:rsidR="00E0241B">
        <w:rPr>
          <w:rFonts w:ascii="Arial" w:hAnsi="Arial" w:cs="Arial"/>
        </w:rPr>
        <w:t xml:space="preserve">20, </w:t>
      </w:r>
      <w:r>
        <w:rPr>
          <w:rFonts w:ascii="Arial" w:hAnsi="Arial" w:cs="Arial"/>
        </w:rPr>
        <w:t>se requirió lo siguiente:</w:t>
      </w:r>
    </w:p>
    <w:p w:rsidR="003F5776" w:rsidRDefault="003F5776" w:rsidP="003F5776">
      <w:pPr>
        <w:autoSpaceDE w:val="0"/>
        <w:autoSpaceDN w:val="0"/>
        <w:adjustRightInd w:val="0"/>
        <w:ind w:left="567" w:right="-284"/>
        <w:jc w:val="both"/>
        <w:rPr>
          <w:rFonts w:ascii="Arial" w:eastAsia="Calibri" w:hAnsi="Arial" w:cs="Arial"/>
          <w:b/>
          <w:i/>
          <w:sz w:val="20"/>
          <w:szCs w:val="20"/>
          <w:lang w:val="es-MX" w:eastAsia="es-MX"/>
        </w:rPr>
      </w:pPr>
    </w:p>
    <w:p w:rsidR="00035308" w:rsidRPr="00035308" w:rsidRDefault="003F5776" w:rsidP="00AE6C4B">
      <w:pPr>
        <w:autoSpaceDE w:val="0"/>
        <w:autoSpaceDN w:val="0"/>
        <w:adjustRightInd w:val="0"/>
        <w:ind w:left="567" w:right="-234"/>
        <w:rPr>
          <w:rFonts w:ascii="Arial" w:eastAsia="Calibri" w:hAnsi="Arial" w:cs="Arial"/>
          <w:b/>
          <w:i/>
          <w:sz w:val="20"/>
          <w:szCs w:val="20"/>
          <w:lang w:val="es-MX" w:eastAsia="es-MX"/>
        </w:rPr>
      </w:pPr>
      <w:r>
        <w:rPr>
          <w:rFonts w:ascii="Arial" w:eastAsia="Calibri" w:hAnsi="Arial" w:cs="Arial"/>
          <w:b/>
          <w:i/>
          <w:sz w:val="20"/>
          <w:szCs w:val="20"/>
          <w:lang w:val="es-MX" w:eastAsia="es-MX"/>
        </w:rPr>
        <w:t>“</w:t>
      </w:r>
      <w:r w:rsidR="00132510" w:rsidRPr="00132510">
        <w:rPr>
          <w:rFonts w:ascii="Arial" w:eastAsia="Calibri" w:hAnsi="Arial" w:cs="Arial"/>
          <w:b/>
          <w:i/>
          <w:sz w:val="20"/>
          <w:szCs w:val="20"/>
          <w:lang w:val="es-MX" w:eastAsia="es-MX"/>
        </w:rPr>
        <w:t>Quiero saber si ya se admitió a trámite la solicitud presentada por el Alcalde Municipal de Parras ante la mesa directiva en fecha 9 de noviembre del presente año.”</w:t>
      </w:r>
      <w:r w:rsidR="00132510">
        <w:rPr>
          <w:rFonts w:ascii="Arial" w:eastAsia="Calibri" w:hAnsi="Arial" w:cs="Arial"/>
          <w:b/>
          <w:i/>
          <w:sz w:val="20"/>
          <w:szCs w:val="20"/>
          <w:lang w:val="es-MX" w:eastAsia="es-MX"/>
        </w:rPr>
        <w:t xml:space="preserve"> </w:t>
      </w:r>
      <w:r>
        <w:rPr>
          <w:rFonts w:ascii="Arial" w:hAnsi="Arial" w:cs="Arial"/>
          <w:b/>
          <w:i/>
          <w:sz w:val="20"/>
          <w:szCs w:val="20"/>
        </w:rPr>
        <w:t>S</w:t>
      </w:r>
      <w:proofErr w:type="spellStart"/>
      <w:r w:rsidR="00035308">
        <w:rPr>
          <w:rFonts w:ascii="Arial" w:eastAsia="Calibri" w:hAnsi="Arial" w:cs="Arial"/>
          <w:b/>
          <w:i/>
          <w:sz w:val="20"/>
          <w:szCs w:val="20"/>
          <w:lang w:val="es-MX" w:eastAsia="es-MX"/>
        </w:rPr>
        <w:t>ic</w:t>
      </w:r>
      <w:proofErr w:type="spellEnd"/>
      <w:r>
        <w:rPr>
          <w:rFonts w:ascii="Arial" w:eastAsia="Calibri" w:hAnsi="Arial" w:cs="Arial"/>
          <w:b/>
          <w:i/>
          <w:sz w:val="20"/>
          <w:szCs w:val="20"/>
          <w:lang w:val="es-MX" w:eastAsia="es-MX"/>
        </w:rPr>
        <w:t>.</w:t>
      </w:r>
    </w:p>
    <w:p w:rsidR="00035308" w:rsidRDefault="00035308" w:rsidP="00BA66CD">
      <w:pPr>
        <w:autoSpaceDE w:val="0"/>
        <w:autoSpaceDN w:val="0"/>
        <w:adjustRightInd w:val="0"/>
        <w:ind w:left="567" w:right="-284"/>
        <w:rPr>
          <w:rFonts w:ascii="Arial" w:eastAsia="Calibri" w:hAnsi="Arial" w:cs="Arial"/>
          <w:b/>
          <w:i/>
          <w:sz w:val="20"/>
          <w:szCs w:val="20"/>
          <w:lang w:val="es-MX" w:eastAsia="es-MX"/>
        </w:rPr>
      </w:pPr>
    </w:p>
    <w:p w:rsidR="00611141" w:rsidRDefault="00611141" w:rsidP="00611141">
      <w:pPr>
        <w:spacing w:line="360" w:lineRule="auto"/>
        <w:ind w:firstLine="709"/>
        <w:jc w:val="both"/>
        <w:rPr>
          <w:rFonts w:ascii="Arial" w:hAnsi="Arial" w:cs="Arial"/>
        </w:rPr>
      </w:pPr>
      <w:proofErr w:type="gramStart"/>
      <w:r>
        <w:rPr>
          <w:rFonts w:ascii="Arial" w:hAnsi="Arial"/>
          <w:b/>
        </w:rPr>
        <w:t>SEGUNDO.-</w:t>
      </w:r>
      <w:proofErr w:type="gramEnd"/>
      <w:r>
        <w:rPr>
          <w:rFonts w:ascii="Arial" w:hAnsi="Arial"/>
        </w:rPr>
        <w:t xml:space="preserve"> L</w:t>
      </w:r>
      <w:r>
        <w:rPr>
          <w:rFonts w:ascii="Arial" w:hAnsi="Arial" w:cs="Arial"/>
        </w:rPr>
        <w:t xml:space="preserve">a Unidad de Atención y Transparencia, en la misma fecha de recepción </w:t>
      </w:r>
      <w:r w:rsidR="00EF0488">
        <w:rPr>
          <w:rFonts w:ascii="Arial" w:hAnsi="Arial" w:cs="Arial"/>
        </w:rPr>
        <w:t xml:space="preserve">de </w:t>
      </w:r>
      <w:r w:rsidR="001310CD">
        <w:rPr>
          <w:rFonts w:ascii="Arial" w:hAnsi="Arial" w:cs="Arial"/>
        </w:rPr>
        <w:t>la</w:t>
      </w:r>
      <w:r w:rsidR="00EC0A97">
        <w:rPr>
          <w:rFonts w:ascii="Arial" w:hAnsi="Arial" w:cs="Arial"/>
        </w:rPr>
        <w:t xml:space="preserve"> </w:t>
      </w:r>
      <w:r w:rsidR="001310CD">
        <w:rPr>
          <w:rFonts w:ascii="Arial" w:hAnsi="Arial" w:cs="Arial"/>
        </w:rPr>
        <w:t xml:space="preserve">solicitud de acceso a la información </w:t>
      </w:r>
      <w:r w:rsidR="00EC0A97">
        <w:rPr>
          <w:rFonts w:ascii="Arial" w:hAnsi="Arial" w:cs="Arial"/>
        </w:rPr>
        <w:t>la</w:t>
      </w:r>
      <w:r w:rsidR="00EF0488">
        <w:rPr>
          <w:rFonts w:ascii="Arial" w:hAnsi="Arial" w:cs="Arial"/>
        </w:rPr>
        <w:t xml:space="preserve"> </w:t>
      </w:r>
      <w:r>
        <w:rPr>
          <w:rFonts w:ascii="Arial" w:hAnsi="Arial" w:cs="Arial"/>
        </w:rPr>
        <w:t xml:space="preserve">turnó a la </w:t>
      </w:r>
      <w:r w:rsidR="00851AC8">
        <w:rPr>
          <w:rFonts w:ascii="Arial" w:hAnsi="Arial" w:cs="Arial"/>
        </w:rPr>
        <w:t>Oficialía Mayor</w:t>
      </w:r>
      <w:r w:rsidR="00A046B8">
        <w:rPr>
          <w:rFonts w:ascii="Arial" w:hAnsi="Arial" w:cs="Arial"/>
        </w:rPr>
        <w:t xml:space="preserve"> </w:t>
      </w:r>
      <w:r>
        <w:rPr>
          <w:rFonts w:ascii="Arial" w:hAnsi="Arial" w:cs="Arial"/>
        </w:rPr>
        <w:t xml:space="preserve">del Congreso del Estado de Coahuila, por ser de su competencia para proporcionar la información y con el objeto de que atendiera la misma. </w:t>
      </w:r>
    </w:p>
    <w:p w:rsidR="00AE6C4B" w:rsidRDefault="00AE6C4B" w:rsidP="00611141">
      <w:pPr>
        <w:spacing w:line="360" w:lineRule="auto"/>
        <w:ind w:firstLine="708"/>
        <w:jc w:val="both"/>
        <w:rPr>
          <w:rFonts w:ascii="Arial" w:hAnsi="Arial"/>
          <w:b/>
        </w:rPr>
      </w:pPr>
    </w:p>
    <w:p w:rsidR="00611141" w:rsidRDefault="00611141" w:rsidP="00611141">
      <w:pPr>
        <w:spacing w:line="360" w:lineRule="auto"/>
        <w:ind w:firstLine="708"/>
        <w:jc w:val="both"/>
        <w:rPr>
          <w:rFonts w:ascii="Arial" w:hAnsi="Arial"/>
          <w:bCs/>
        </w:rPr>
      </w:pPr>
      <w:proofErr w:type="gramStart"/>
      <w:r>
        <w:rPr>
          <w:rFonts w:ascii="Arial" w:hAnsi="Arial"/>
          <w:b/>
        </w:rPr>
        <w:t>TERCERO.-</w:t>
      </w:r>
      <w:proofErr w:type="gramEnd"/>
      <w:r>
        <w:rPr>
          <w:rFonts w:ascii="Arial" w:hAnsi="Arial"/>
          <w:b/>
        </w:rPr>
        <w:t xml:space="preserve"> </w:t>
      </w:r>
      <w:r>
        <w:rPr>
          <w:rFonts w:ascii="Arial" w:hAnsi="Arial"/>
          <w:bCs/>
        </w:rPr>
        <w:t xml:space="preserve">La </w:t>
      </w:r>
      <w:r w:rsidR="001921BC">
        <w:rPr>
          <w:rFonts w:ascii="Arial" w:hAnsi="Arial"/>
          <w:bCs/>
        </w:rPr>
        <w:t>Oficialía Mayor</w:t>
      </w:r>
      <w:r w:rsidR="00A046B8">
        <w:rPr>
          <w:rFonts w:ascii="Arial" w:hAnsi="Arial"/>
          <w:bCs/>
        </w:rPr>
        <w:t xml:space="preserve"> </w:t>
      </w:r>
      <w:r>
        <w:rPr>
          <w:rFonts w:ascii="Arial" w:hAnsi="Arial"/>
          <w:bCs/>
        </w:rPr>
        <w:t>el día</w:t>
      </w:r>
      <w:r w:rsidR="00132510">
        <w:rPr>
          <w:rFonts w:ascii="Arial" w:hAnsi="Arial"/>
          <w:bCs/>
        </w:rPr>
        <w:t xml:space="preserve"> 01</w:t>
      </w:r>
      <w:r>
        <w:rPr>
          <w:rFonts w:ascii="Arial" w:hAnsi="Arial"/>
          <w:bCs/>
        </w:rPr>
        <w:t xml:space="preserve"> de </w:t>
      </w:r>
      <w:r w:rsidR="00132510">
        <w:rPr>
          <w:rFonts w:ascii="Arial" w:hAnsi="Arial"/>
          <w:bCs/>
        </w:rPr>
        <w:t>dic</w:t>
      </w:r>
      <w:r w:rsidR="002C0B1C">
        <w:rPr>
          <w:rFonts w:ascii="Arial" w:hAnsi="Arial"/>
          <w:bCs/>
        </w:rPr>
        <w:t>iembre</w:t>
      </w:r>
      <w:r w:rsidR="00035308">
        <w:rPr>
          <w:rFonts w:ascii="Arial" w:hAnsi="Arial"/>
          <w:bCs/>
        </w:rPr>
        <w:t xml:space="preserve"> </w:t>
      </w:r>
      <w:r>
        <w:rPr>
          <w:rFonts w:ascii="Arial" w:hAnsi="Arial"/>
          <w:bCs/>
        </w:rPr>
        <w:t>del 20</w:t>
      </w:r>
      <w:r w:rsidR="00E0241B">
        <w:rPr>
          <w:rFonts w:ascii="Arial" w:hAnsi="Arial"/>
          <w:bCs/>
        </w:rPr>
        <w:t>20</w:t>
      </w:r>
      <w:r>
        <w:rPr>
          <w:rFonts w:ascii="Arial" w:hAnsi="Arial"/>
          <w:bCs/>
        </w:rPr>
        <w:t>, remitió su</w:t>
      </w:r>
      <w:r w:rsidR="00E0241B">
        <w:rPr>
          <w:rFonts w:ascii="Arial" w:hAnsi="Arial"/>
          <w:bCs/>
        </w:rPr>
        <w:t xml:space="preserve"> res</w:t>
      </w:r>
      <w:r>
        <w:rPr>
          <w:rFonts w:ascii="Arial" w:hAnsi="Arial"/>
          <w:bCs/>
        </w:rPr>
        <w:t>puesta que en su parte sustantiva</w:t>
      </w:r>
      <w:r w:rsidR="00A046B8">
        <w:rPr>
          <w:rFonts w:ascii="Arial" w:hAnsi="Arial"/>
          <w:bCs/>
        </w:rPr>
        <w:t xml:space="preserve"> </w:t>
      </w:r>
      <w:r w:rsidR="003A2361">
        <w:rPr>
          <w:rFonts w:ascii="Arial" w:hAnsi="Arial"/>
          <w:bCs/>
        </w:rPr>
        <w:t xml:space="preserve">de </w:t>
      </w:r>
      <w:r w:rsidR="00A046B8">
        <w:rPr>
          <w:rFonts w:ascii="Arial" w:hAnsi="Arial"/>
          <w:bCs/>
        </w:rPr>
        <w:t>la declaración de reserva,</w:t>
      </w:r>
      <w:r>
        <w:rPr>
          <w:rFonts w:ascii="Arial" w:hAnsi="Arial"/>
          <w:bCs/>
        </w:rPr>
        <w:t xml:space="preserve"> señalo lo siguiente:</w:t>
      </w:r>
    </w:p>
    <w:p w:rsidR="003A2361" w:rsidRDefault="003A2361" w:rsidP="003A2361">
      <w:pPr>
        <w:autoSpaceDE w:val="0"/>
        <w:autoSpaceDN w:val="0"/>
        <w:adjustRightInd w:val="0"/>
        <w:ind w:left="567" w:right="-284"/>
        <w:jc w:val="both"/>
        <w:rPr>
          <w:rFonts w:ascii="Arial" w:eastAsia="Calibri" w:hAnsi="Arial" w:cs="Arial"/>
          <w:b/>
          <w:i/>
          <w:sz w:val="20"/>
          <w:szCs w:val="20"/>
          <w:lang w:val="es-MX" w:eastAsia="es-MX"/>
        </w:rPr>
      </w:pPr>
    </w:p>
    <w:p w:rsidR="00132510" w:rsidRPr="00132510" w:rsidRDefault="003A2361" w:rsidP="00132510">
      <w:pPr>
        <w:ind w:left="567" w:right="618"/>
        <w:jc w:val="both"/>
        <w:rPr>
          <w:rFonts w:ascii="Arial Narrow" w:eastAsia="Calibri" w:hAnsi="Arial Narrow" w:cs="Arial"/>
          <w:i/>
          <w:color w:val="000000"/>
          <w:sz w:val="22"/>
          <w:szCs w:val="22"/>
          <w:lang w:val="es-MX" w:eastAsia="en-US"/>
        </w:rPr>
      </w:pPr>
      <w:r w:rsidRPr="00132510">
        <w:rPr>
          <w:rFonts w:ascii="Arial" w:eastAsia="Calibri" w:hAnsi="Arial" w:cs="Arial"/>
          <w:b/>
          <w:i/>
          <w:sz w:val="22"/>
          <w:szCs w:val="22"/>
          <w:lang w:val="es-MX" w:eastAsia="es-MX"/>
        </w:rPr>
        <w:t>“</w:t>
      </w:r>
      <w:r w:rsidR="00132510" w:rsidRPr="00132510">
        <w:rPr>
          <w:rFonts w:ascii="Arial" w:eastAsia="Calibri" w:hAnsi="Arial" w:cs="Arial"/>
          <w:b/>
          <w:i/>
          <w:sz w:val="22"/>
          <w:szCs w:val="22"/>
          <w:lang w:eastAsia="en-US"/>
        </w:rPr>
        <w:t xml:space="preserve">2.- </w:t>
      </w:r>
      <w:r w:rsidR="00132510" w:rsidRPr="00132510">
        <w:rPr>
          <w:rFonts w:ascii="Arial" w:eastAsia="Calibri" w:hAnsi="Arial" w:cs="Arial"/>
          <w:i/>
          <w:sz w:val="22"/>
          <w:szCs w:val="22"/>
          <w:lang w:eastAsia="en-US"/>
        </w:rPr>
        <w:t xml:space="preserve">Ahora bien en ese orden de ideas me permito manifestar que la información solicitada, se encuentran en este Congreso del Estado de Coahuila de Zaragoza, bajo el resguardo de las </w:t>
      </w:r>
      <w:r w:rsidR="00132510" w:rsidRPr="00132510">
        <w:rPr>
          <w:rFonts w:ascii="Arial" w:eastAsia="Calibri" w:hAnsi="Arial" w:cs="Arial"/>
          <w:b/>
          <w:i/>
          <w:sz w:val="22"/>
          <w:szCs w:val="22"/>
          <w:u w:val="single"/>
          <w:lang w:eastAsia="en-US"/>
        </w:rPr>
        <w:t>Comisión de Gobernación, Puntos Constitucionales y Justicia de este Congreso</w:t>
      </w:r>
      <w:r w:rsidR="00132510" w:rsidRPr="00132510">
        <w:rPr>
          <w:rFonts w:ascii="Arial" w:eastAsia="Calibri" w:hAnsi="Arial" w:cs="Arial"/>
          <w:i/>
          <w:sz w:val="22"/>
          <w:szCs w:val="22"/>
          <w:lang w:eastAsia="en-US"/>
        </w:rPr>
        <w:t xml:space="preserve"> y los documentos de la misma, forman parte del proceso legislativo en trámite y esta se encuentra en proceso deliberativo, toda vez que no ha concluido el proceso legislativo en comento, por lo que </w:t>
      </w:r>
      <w:r w:rsidR="00132510" w:rsidRPr="00132510">
        <w:rPr>
          <w:rFonts w:ascii="Arial" w:eastAsia="Calibri" w:hAnsi="Arial" w:cs="Arial"/>
          <w:i/>
          <w:sz w:val="22"/>
          <w:szCs w:val="22"/>
          <w:lang w:val="es-MX" w:eastAsia="en-US"/>
        </w:rPr>
        <w:t xml:space="preserve">la información estará disponible una vez que se haya emitido por la Comisión el Dictamen final y puesto a disposición del pleno para que se discuta, vote y apruebe en su caso, esto es después de que concluya el proceso citado. Por lo que visto lo anterior dicha comisión cuenta con un término de 60 días para su estudio y dictamen y en su caso solicitar la </w:t>
      </w:r>
      <w:r w:rsidR="00132510" w:rsidRPr="00132510">
        <w:rPr>
          <w:rFonts w:ascii="Arial" w:eastAsia="Calibri" w:hAnsi="Arial" w:cs="Arial"/>
          <w:i/>
          <w:sz w:val="22"/>
          <w:szCs w:val="22"/>
          <w:lang w:val="es-MX" w:eastAsia="en-US"/>
        </w:rPr>
        <w:lastRenderedPageBreak/>
        <w:t>ampliación del plazo establecido en el párrafo anterior hasta por 60 días naturales más, a fin de dictaminar, acordar informar sobre un asunto, ello con fundamento en los artículos 119 de la Ley Orgánica del Congreso del Estado Independiente Libre y Soberano de Coahuila de Zaragoza.</w:t>
      </w:r>
    </w:p>
    <w:p w:rsidR="00132510" w:rsidRPr="00132510" w:rsidRDefault="00132510" w:rsidP="00132510">
      <w:pPr>
        <w:ind w:left="567" w:right="618"/>
        <w:jc w:val="both"/>
        <w:rPr>
          <w:rFonts w:ascii="Arial Narrow" w:hAnsi="Arial Narrow" w:cs="Arial"/>
          <w:b/>
          <w:bCs/>
          <w:i/>
          <w:color w:val="000000"/>
          <w:sz w:val="22"/>
          <w:szCs w:val="22"/>
          <w:lang w:val="es-MX"/>
        </w:rPr>
      </w:pPr>
    </w:p>
    <w:p w:rsidR="00132510" w:rsidRPr="00132510" w:rsidRDefault="00132510" w:rsidP="00132510">
      <w:pPr>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sz w:val="22"/>
          <w:szCs w:val="22"/>
          <w:lang w:eastAsia="en-US"/>
        </w:rPr>
        <w:t xml:space="preserve">Por lo que visto lo anterior se hace del conocimiento que este Congreso, </w:t>
      </w:r>
      <w:r w:rsidRPr="00132510">
        <w:rPr>
          <w:rFonts w:ascii="Arial" w:eastAsia="Calibri" w:hAnsi="Arial" w:cs="Arial"/>
          <w:i/>
          <w:iCs/>
          <w:sz w:val="22"/>
          <w:szCs w:val="22"/>
          <w:lang w:val="es-MX" w:eastAsia="en-US"/>
        </w:rPr>
        <w:t>tiene bajo su resguardo la información solicitada, mismos que forma parte de la documentación necesaria para el proceso legislativo de análisis, discusión y votación del tema en la Comisión.</w:t>
      </w:r>
    </w:p>
    <w:p w:rsidR="00132510" w:rsidRPr="00132510" w:rsidRDefault="00132510" w:rsidP="00132510">
      <w:pPr>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iCs/>
          <w:sz w:val="22"/>
          <w:szCs w:val="22"/>
          <w:lang w:val="es-MX" w:eastAsia="en-US"/>
        </w:rPr>
        <w:t>Fundo y motivo, lo anterior en base a las siguientes normas:</w:t>
      </w:r>
    </w:p>
    <w:p w:rsidR="00132510" w:rsidRPr="00132510" w:rsidRDefault="00132510" w:rsidP="00132510">
      <w:pPr>
        <w:ind w:left="567" w:right="618"/>
        <w:jc w:val="center"/>
        <w:rPr>
          <w:rFonts w:ascii="Arial Narrow" w:hAnsi="Arial Narrow" w:cs="Arial"/>
          <w:b/>
          <w:bCs/>
          <w:i/>
          <w:color w:val="000000"/>
          <w:sz w:val="22"/>
          <w:szCs w:val="22"/>
          <w:lang w:val="es-MX"/>
        </w:rPr>
      </w:pPr>
      <w:r w:rsidRPr="00132510">
        <w:rPr>
          <w:rFonts w:ascii="Arial Narrow" w:hAnsi="Arial Narrow" w:cs="Arial"/>
          <w:b/>
          <w:bCs/>
          <w:i/>
          <w:color w:val="000000"/>
          <w:sz w:val="22"/>
          <w:szCs w:val="22"/>
          <w:lang w:val="es-MX"/>
        </w:rPr>
        <w:t>LEY ORGA</w:t>
      </w:r>
      <w:r w:rsidRPr="00132510">
        <w:rPr>
          <w:rFonts w:ascii="Arial" w:hAnsi="Arial" w:cs="Arial"/>
          <w:b/>
          <w:bCs/>
          <w:i/>
          <w:color w:val="000000"/>
          <w:sz w:val="22"/>
          <w:szCs w:val="22"/>
          <w:lang w:val="es-MX"/>
        </w:rPr>
        <w:t>́</w:t>
      </w:r>
      <w:r w:rsidRPr="00132510">
        <w:rPr>
          <w:rFonts w:ascii="Arial Narrow" w:hAnsi="Arial Narrow" w:cs="Arial"/>
          <w:b/>
          <w:bCs/>
          <w:i/>
          <w:color w:val="000000"/>
          <w:sz w:val="22"/>
          <w:szCs w:val="22"/>
          <w:lang w:val="es-MX"/>
        </w:rPr>
        <w:t>NICA DEL CONGRESO DEL ESTADO INDEPENDIENTE LIBRE Y SOBERANO DE COAHUILA DE ZARAGOZA</w:t>
      </w:r>
    </w:p>
    <w:p w:rsidR="00132510" w:rsidRPr="00132510" w:rsidRDefault="00132510" w:rsidP="00132510">
      <w:pPr>
        <w:ind w:left="567" w:right="618"/>
        <w:jc w:val="center"/>
        <w:rPr>
          <w:rFonts w:ascii="Arial Narrow" w:hAnsi="Arial Narrow" w:cs="Arial"/>
          <w:b/>
          <w:bCs/>
          <w:i/>
          <w:color w:val="000000"/>
          <w:sz w:val="22"/>
          <w:szCs w:val="22"/>
          <w:lang w:val="es-MX"/>
        </w:rPr>
      </w:pPr>
    </w:p>
    <w:p w:rsidR="00132510" w:rsidRPr="00132510" w:rsidRDefault="00132510" w:rsidP="00132510">
      <w:pPr>
        <w:ind w:left="567" w:right="618"/>
        <w:jc w:val="center"/>
        <w:rPr>
          <w:rFonts w:ascii="Arial Narrow" w:hAnsi="Arial Narrow" w:cs="Arial"/>
          <w:b/>
          <w:bCs/>
          <w:i/>
          <w:color w:val="000000"/>
          <w:sz w:val="22"/>
          <w:szCs w:val="22"/>
          <w:lang w:val="es-MX"/>
        </w:rPr>
      </w:pPr>
      <w:r w:rsidRPr="00132510">
        <w:rPr>
          <w:rFonts w:ascii="Arial Narrow" w:hAnsi="Arial Narrow" w:cs="Arial"/>
          <w:b/>
          <w:bCs/>
          <w:i/>
          <w:color w:val="000000"/>
          <w:sz w:val="22"/>
          <w:szCs w:val="22"/>
          <w:lang w:val="es-MX"/>
        </w:rPr>
        <w:t>De las Comisiones</w:t>
      </w:r>
    </w:p>
    <w:p w:rsidR="00132510" w:rsidRPr="00132510" w:rsidRDefault="00132510" w:rsidP="00132510">
      <w:pPr>
        <w:ind w:left="567" w:right="618"/>
        <w:jc w:val="center"/>
        <w:rPr>
          <w:rFonts w:ascii="Arial Narrow" w:hAnsi="Arial Narrow" w:cs="Arial"/>
          <w:b/>
          <w:bCs/>
          <w:i/>
          <w:color w:val="000000"/>
          <w:sz w:val="22"/>
          <w:szCs w:val="22"/>
          <w:lang w:val="es-MX"/>
        </w:rPr>
      </w:pPr>
    </w:p>
    <w:p w:rsidR="00132510" w:rsidRPr="00132510" w:rsidRDefault="00132510" w:rsidP="00132510">
      <w:pPr>
        <w:ind w:left="567" w:right="618"/>
        <w:jc w:val="center"/>
        <w:outlineLvl w:val="0"/>
        <w:rPr>
          <w:rFonts w:ascii="Arial Narrow" w:hAnsi="Arial Narrow" w:cs="Arial"/>
          <w:b/>
          <w:bCs/>
          <w:i/>
          <w:color w:val="000000"/>
          <w:sz w:val="22"/>
          <w:szCs w:val="22"/>
          <w:lang w:val="es-MX"/>
        </w:rPr>
      </w:pPr>
      <w:r w:rsidRPr="00132510">
        <w:rPr>
          <w:rFonts w:ascii="Arial Narrow" w:hAnsi="Arial Narrow" w:cs="Arial"/>
          <w:b/>
          <w:bCs/>
          <w:i/>
          <w:color w:val="000000"/>
          <w:sz w:val="22"/>
          <w:szCs w:val="22"/>
          <w:lang w:val="es-MX"/>
        </w:rPr>
        <w:t>Sección Primera</w:t>
      </w:r>
    </w:p>
    <w:p w:rsidR="00132510" w:rsidRPr="00132510" w:rsidRDefault="00132510" w:rsidP="00132510">
      <w:pPr>
        <w:ind w:left="567" w:right="618"/>
        <w:jc w:val="center"/>
        <w:outlineLvl w:val="0"/>
        <w:rPr>
          <w:rFonts w:ascii="Arial Narrow" w:hAnsi="Arial Narrow" w:cs="Arial"/>
          <w:i/>
          <w:color w:val="000000"/>
          <w:sz w:val="22"/>
          <w:szCs w:val="22"/>
          <w:lang w:val="es-MX"/>
        </w:rPr>
      </w:pPr>
      <w:r w:rsidRPr="00132510">
        <w:rPr>
          <w:rFonts w:ascii="Arial Narrow" w:hAnsi="Arial Narrow" w:cs="Arial"/>
          <w:b/>
          <w:bCs/>
          <w:i/>
          <w:color w:val="000000"/>
          <w:sz w:val="22"/>
          <w:szCs w:val="22"/>
          <w:lang w:val="es-MX"/>
        </w:rPr>
        <w:t>De las Comisiones Permanentes y las Especiales</w:t>
      </w:r>
    </w:p>
    <w:p w:rsidR="00132510" w:rsidRPr="00132510" w:rsidRDefault="00132510" w:rsidP="00132510">
      <w:pPr>
        <w:ind w:left="567" w:right="618"/>
        <w:jc w:val="both"/>
        <w:rPr>
          <w:rFonts w:ascii="Arial Narrow" w:hAnsi="Arial Narrow" w:cs="Arial"/>
          <w:i/>
          <w:color w:val="000000"/>
          <w:sz w:val="22"/>
          <w:szCs w:val="22"/>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ARTÍCULO 82.- Para estudiar y dictaminar los asuntos que son competencia del Congreso, habrá comisiones dictaminadoras permanentes y especiales. Las comisiones permanentes consideradas por la presente ley, se elegirán durante el desarrollo del período de instalación de la legislatura, mediante escrutinio secreto, por medio de cédulas o sistema electrónico y por mayoría de votos.</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Las Comisiones Permanentes, se integrarán en lo general con un máximo de siete diputados y diputadas; y, excepcionalmente, podrán integrarse con nueve, en aquellos casos en que a propuesta de la Junta de Gobierno lo apruebe el Pleno del Congreso y siempre y cuando se observe lo dispuesto en el artículo 21, fracción II, de esta ley, con relación al número de comisiones de las que pueden formar parte los diputados.</w:t>
      </w:r>
    </w:p>
    <w:p w:rsidR="00132510" w:rsidRPr="00132510" w:rsidRDefault="00132510" w:rsidP="00132510">
      <w:pPr>
        <w:ind w:left="567" w:right="618"/>
        <w:jc w:val="both"/>
        <w:rPr>
          <w:rFonts w:ascii="Arial Narrow" w:hAnsi="Arial Narrow" w:cs="Arial"/>
          <w:i/>
          <w:color w:val="000000"/>
          <w:sz w:val="22"/>
          <w:szCs w:val="22"/>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bCs/>
          <w:i/>
          <w:color w:val="000000"/>
          <w:sz w:val="22"/>
          <w:szCs w:val="22"/>
          <w:u w:val="single"/>
          <w:lang w:val="es-MX"/>
        </w:rPr>
        <w:t>ARTÍCULO 116.-</w:t>
      </w:r>
      <w:r w:rsidRPr="00132510">
        <w:rPr>
          <w:rFonts w:ascii="Arial Narrow" w:hAnsi="Arial Narrow" w:cs="Arial"/>
          <w:b/>
          <w:i/>
          <w:color w:val="000000"/>
          <w:sz w:val="22"/>
          <w:szCs w:val="22"/>
          <w:u w:val="single"/>
          <w:lang w:val="es-MX"/>
        </w:rPr>
        <w:t xml:space="preserve"> Las comisiones resolverán los asuntos que se les turnen, por medio de dictámenes que deberán contener una parte expositiva que los fundamente, concluyendo con proposiciones concretas para que sean sometidos a la votación del Pleno o, en su caso, de la Diputación Permanente; o a través de acuerdos o informes que den cuenta de la manera en que se resolvió el asunto en cuestión, a fin de que sean presentados ante el Pleno o la Diputación Permanente, según sea el caso. </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 xml:space="preserve">ARTÍCULO 129.- Las comisiones deberán dictaminar, acordar e informar, según el caso, sobre los asuntos de su competencia, en un plazo que no excederá de sesenta días naturales, contados a partir de la fecha en que le fueren remitidos. Transcurrido este plazo, quien presida la Mesa Directiva del Pleno del Congreso o la Diputación Permanente, en su caso, por sí o a petición de alguna o algún diputado, solicitará un </w:t>
      </w:r>
      <w:r w:rsidRPr="00132510">
        <w:rPr>
          <w:rFonts w:ascii="Arial Narrow" w:hAnsi="Arial Narrow" w:cs="Arial"/>
          <w:b/>
          <w:i/>
          <w:color w:val="000000"/>
          <w:sz w:val="22"/>
          <w:szCs w:val="22"/>
          <w:u w:val="single"/>
          <w:lang w:val="es-MX"/>
        </w:rPr>
        <w:lastRenderedPageBreak/>
        <w:t xml:space="preserve">informe sobre las causas o razones por las cuales no se han rendido los informes, acordado o dictaminado los asuntos.  </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Cuando alguna comisión juzgase necesario disponer de mayor tiempo, deberá solicitar la ampliación del plazo establecido en el párrafo anterior hasta por 60 días naturales más, a fin de dictaminar, acordar informar sobre un asunto. Transcurrido este plazo no se concederá ninguna otra prorroga por lo que la comisión respectiva tendrá que resolver en definitiva la suerte del asunto.</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Sin perjuicio de la sanción que resulte aplicable a los integrantes de la Comisión por el incumplimiento injustificado de su deber de dictaminar, la que se determinara en los términos de esta ley.</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 xml:space="preserve">Tratándose de iniciativas de ley, si se agotó el plazo y su prorroga sin haber sido dictaminadas, en </w:t>
      </w:r>
      <w:proofErr w:type="gramStart"/>
      <w:r w:rsidRPr="00132510">
        <w:rPr>
          <w:rFonts w:ascii="Arial Narrow" w:hAnsi="Arial Narrow" w:cs="Arial"/>
          <w:b/>
          <w:i/>
          <w:color w:val="000000"/>
          <w:sz w:val="22"/>
          <w:szCs w:val="22"/>
          <w:u w:val="single"/>
          <w:lang w:val="es-MX"/>
        </w:rPr>
        <w:t>consecuencia</w:t>
      </w:r>
      <w:proofErr w:type="gramEnd"/>
      <w:r w:rsidRPr="00132510">
        <w:rPr>
          <w:rFonts w:ascii="Arial Narrow" w:hAnsi="Arial Narrow" w:cs="Arial"/>
          <w:b/>
          <w:i/>
          <w:color w:val="000000"/>
          <w:sz w:val="22"/>
          <w:szCs w:val="22"/>
          <w:u w:val="single"/>
          <w:lang w:val="es-MX"/>
        </w:rPr>
        <w:t xml:space="preserve"> al día hábil siguiente al vencimiento del plazo o de la prorroga en su caso, quien presida la comisión bajo su responsabilidad, deberá remitirlas en sus términos a la mesa directiva del pleno, para que se programe su discusión por el propio Pleno.</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(REFORMADO, P.O.13 DE NOVIEMBRE DE 2015)</w:t>
      </w:r>
      <w:proofErr w:type="gramStart"/>
      <w:r w:rsidRPr="00132510">
        <w:rPr>
          <w:rFonts w:ascii="Arial Narrow" w:hAnsi="Arial Narrow" w:cs="Arial"/>
          <w:b/>
          <w:i/>
          <w:color w:val="000000"/>
          <w:sz w:val="22"/>
          <w:szCs w:val="22"/>
          <w:u w:val="single"/>
          <w:lang w:val="es-MX"/>
        </w:rPr>
        <w:t xml:space="preserve">   (</w:t>
      </w:r>
      <w:proofErr w:type="gramEnd"/>
      <w:r w:rsidRPr="00132510">
        <w:rPr>
          <w:rFonts w:ascii="Arial Narrow" w:hAnsi="Arial Narrow" w:cs="Arial"/>
          <w:b/>
          <w:i/>
          <w:color w:val="000000"/>
          <w:sz w:val="22"/>
          <w:szCs w:val="22"/>
          <w:u w:val="single"/>
          <w:lang w:val="es-MX"/>
        </w:rPr>
        <w:t>ADICIONADO, P.O. 15 DE SEPTIEMBRE DE 2015)</w:t>
      </w: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El plazo a que se refiere este artículo, no será aplicable para las leyes de ingresos de los Municipios y tablas de valores unitarios de suelo y construcciones, debiéndose dictaminar oportunamente para que se someta a consideración y votación del Pleno del Congreso del Estado, a más tardar el quince de diciembre del año anterior al nuevo ejercicio fiscal.</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(ADICIONADO, P.O. 15 DE SEPTIEMBRE DE 2015)</w:t>
      </w: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 xml:space="preserve">Tratándose de dictámenes de iniciativas de reforma parcial a una ley, en estos deberán incluirse todas las propuestas que en tiempo y forma hayan presentado las diputadas y los diputados, el Gobernador del Estado, los ciudadanos y las demás entidades facultadas para presentar iniciativas de ley, cuando versen sobre un mismo tema o asunto de fondo. </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(ADICIONADO, P.O. 15 DE SEPTIEMBRE DE 2015)</w:t>
      </w:r>
    </w:p>
    <w:p w:rsidR="00132510" w:rsidRPr="00132510" w:rsidRDefault="00132510" w:rsidP="00132510">
      <w:pPr>
        <w:ind w:left="567" w:right="618"/>
        <w:jc w:val="both"/>
        <w:rPr>
          <w:rFonts w:ascii="Arial Narrow" w:hAnsi="Arial Narrow" w:cs="Arial"/>
          <w:b/>
          <w:i/>
          <w:color w:val="000000"/>
          <w:sz w:val="22"/>
          <w:szCs w:val="22"/>
          <w:u w:val="single"/>
          <w:lang w:val="es-MX"/>
        </w:rPr>
      </w:pPr>
      <w:r w:rsidRPr="00132510">
        <w:rPr>
          <w:rFonts w:ascii="Arial Narrow" w:hAnsi="Arial Narrow" w:cs="Arial"/>
          <w:b/>
          <w:i/>
          <w:color w:val="000000"/>
          <w:sz w:val="22"/>
          <w:szCs w:val="22"/>
          <w:u w:val="single"/>
          <w:lang w:val="es-MX"/>
        </w:rPr>
        <w:t>Tratándose de iniciativas para crear leyes nuevas, si existen dos o más sobre el mismo rubro o materia, se tomará de cada una lo que se considere, previo estudio, análisis y acuerdo de la o las comisiones correspondientes, más apropiado para elaborar el dictamen final, incluyendo en este las menciones y aclaraciones a que haya lugar.</w:t>
      </w:r>
    </w:p>
    <w:p w:rsidR="00132510" w:rsidRPr="00132510" w:rsidRDefault="00132510" w:rsidP="00132510">
      <w:pPr>
        <w:ind w:left="567" w:right="618"/>
        <w:jc w:val="both"/>
        <w:rPr>
          <w:rFonts w:ascii="Arial Narrow" w:hAnsi="Arial Narrow" w:cs="Arial"/>
          <w:b/>
          <w:i/>
          <w:color w:val="000000"/>
          <w:sz w:val="22"/>
          <w:szCs w:val="22"/>
          <w:u w:val="single"/>
          <w:lang w:val="es-MX"/>
        </w:rPr>
      </w:pPr>
    </w:p>
    <w:p w:rsidR="00132510" w:rsidRPr="00132510" w:rsidRDefault="00132510" w:rsidP="00132510">
      <w:pPr>
        <w:autoSpaceDE w:val="0"/>
        <w:autoSpaceDN w:val="0"/>
        <w:adjustRightInd w:val="0"/>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iCs/>
          <w:sz w:val="22"/>
          <w:szCs w:val="22"/>
          <w:lang w:val="es-MX" w:eastAsia="en-US"/>
        </w:rPr>
        <w:t xml:space="preserve">En ese orden de ideas, se informa que este tipo de procedimientos legislativos, se integra de varias etapas de estudio, análisis, revisión y dictamen que involucran, primero a las Comisiones Dictaminadoras Permanente que en la especie lo es la de Gobernación y Puntos Constitucionales de este Congreso de Coahuila, como a diversas Áreas del </w:t>
      </w:r>
      <w:r w:rsidRPr="00132510">
        <w:rPr>
          <w:rFonts w:ascii="Arial" w:eastAsia="Calibri" w:hAnsi="Arial" w:cs="Arial"/>
          <w:i/>
          <w:iCs/>
          <w:sz w:val="22"/>
          <w:szCs w:val="22"/>
          <w:lang w:val="es-MX" w:eastAsia="en-US"/>
        </w:rPr>
        <w:lastRenderedPageBreak/>
        <w:t xml:space="preserve">Congreso del Estado de Coahuila de Zaragoza (Secretarias Técnicas, Oficialía Mayor, Dirección de Asuntos Legislativos, Jurídico, y externos como los Ayuntamientos, Secretaria de Finanzas del Gobierno del Estado, Auditoria superior del Estado de Coahuila ASEC, SEFIR, entre otros) y el proceso concluye con la emisión del dictamen final por parte de la Comisión que se somete a discusión y votación del pleno el dictamen correspondiente, para la emisión de la resolución que en derecho corresponda. </w:t>
      </w:r>
    </w:p>
    <w:p w:rsidR="00132510" w:rsidRPr="00132510" w:rsidRDefault="00132510" w:rsidP="00132510">
      <w:pPr>
        <w:autoSpaceDE w:val="0"/>
        <w:autoSpaceDN w:val="0"/>
        <w:adjustRightInd w:val="0"/>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iCs/>
          <w:sz w:val="22"/>
          <w:szCs w:val="22"/>
          <w:lang w:val="es-MX" w:eastAsia="en-US"/>
        </w:rPr>
        <w:t>Actualmente este proceso legislativo se encuentra en análisis y estudio de la comisión y no concluye aún y esta posee todos y cada uno de los documentos que conforman el expediente en comento, y dicha comisión se encuentra dentro del término que marca el numeral 119 de la Ley Orgánica del Congreso del Estado Independiente Libre y Soberano de Coahuila de Zaragoza.</w:t>
      </w:r>
    </w:p>
    <w:p w:rsidR="00132510" w:rsidRPr="00132510" w:rsidRDefault="00132510" w:rsidP="00132510">
      <w:pPr>
        <w:autoSpaceDE w:val="0"/>
        <w:autoSpaceDN w:val="0"/>
        <w:adjustRightInd w:val="0"/>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iCs/>
          <w:sz w:val="22"/>
          <w:szCs w:val="22"/>
          <w:lang w:val="es-MX" w:eastAsia="en-US"/>
        </w:rPr>
        <w:t>Con base a lo anterior,  este Congreso</w:t>
      </w:r>
      <w:r w:rsidRPr="00132510">
        <w:rPr>
          <w:rFonts w:ascii="Arial" w:eastAsia="Calibri" w:hAnsi="Arial" w:cs="Arial"/>
          <w:b/>
          <w:i/>
          <w:iCs/>
          <w:sz w:val="22"/>
          <w:szCs w:val="22"/>
          <w:u w:val="single"/>
          <w:lang w:val="es-MX" w:eastAsia="en-US"/>
        </w:rPr>
        <w:t>, se reserva la información solicitada</w:t>
      </w:r>
      <w:r w:rsidRPr="00132510">
        <w:rPr>
          <w:rFonts w:ascii="Arial" w:eastAsia="Calibri" w:hAnsi="Arial" w:cs="Arial"/>
          <w:i/>
          <w:iCs/>
          <w:sz w:val="22"/>
          <w:szCs w:val="22"/>
          <w:lang w:val="es-MX" w:eastAsia="en-US"/>
        </w:rPr>
        <w:t xml:space="preserve"> toda vez que no ha concluido el proceso de</w:t>
      </w:r>
      <w:r w:rsidRPr="00132510">
        <w:rPr>
          <w:rFonts w:ascii="Calibri" w:eastAsia="Calibri" w:hAnsi="Calibri"/>
          <w:i/>
          <w:sz w:val="22"/>
          <w:szCs w:val="22"/>
          <w:lang w:val="es-MX" w:eastAsia="en-US"/>
        </w:rPr>
        <w:t xml:space="preserve"> </w:t>
      </w:r>
      <w:r w:rsidRPr="00132510">
        <w:rPr>
          <w:rFonts w:ascii="Arial" w:eastAsia="Calibri" w:hAnsi="Arial" w:cs="Arial"/>
          <w:i/>
          <w:iCs/>
          <w:sz w:val="22"/>
          <w:szCs w:val="22"/>
          <w:lang w:val="es-MX" w:eastAsia="en-US"/>
        </w:rPr>
        <w:t>análisis, estudio y dictamen de la comisión permanente del congreso; Así mismo, es de tomar en consideración que forma parte de un proceso deliberativo en la Comisión de Gobernación, Puntos Constitucionales y Justicia posteriormente ante el pleno del Congreso del Estado,  es decir el análisis, discusión y votación del dictamen final de resolución del planteamiento en comento, que es el  documento final, por contener información sensible sobre el proceso deliberativo del Congreso Coahuila y que de hacerse público dicho documento pudiera generar interpretaciones erróneas por parte de los peticionarios y graves perjuicios a las finanzas municipales y denunciantes. Ya que contiene opiniones, recomendaciones o puntos de vista que forman parte de un proceso deliberativo de los servidores públicos hasta en tanto no sea adoptado la decisión definitiva, además en cuanto que no ha concluido el proceso legislativo denunciado, por lo que esta Oficialía se pronuncia por la reserva de la información.</w:t>
      </w:r>
    </w:p>
    <w:p w:rsidR="00132510" w:rsidRPr="00132510" w:rsidRDefault="00132510" w:rsidP="00132510">
      <w:pPr>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iCs/>
          <w:sz w:val="22"/>
          <w:szCs w:val="22"/>
          <w:lang w:val="es-MX" w:eastAsia="en-US"/>
        </w:rPr>
        <w:t xml:space="preserve">Por lo que se advierte que se encuentra en una fase procesal intermedia, por lo que existe todo un procedimiento legislativo, con sus fases procesales, intervención de terceros (Ayuntamientos, Secretaria de Finanzas del Gobierno del Estado, Secretaria Técnica del Congreso, 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 </w:t>
      </w:r>
    </w:p>
    <w:p w:rsidR="00132510" w:rsidRPr="00132510" w:rsidRDefault="00132510" w:rsidP="00132510">
      <w:pPr>
        <w:spacing w:after="200" w:line="276" w:lineRule="auto"/>
        <w:ind w:left="567" w:right="618"/>
        <w:jc w:val="both"/>
        <w:rPr>
          <w:rFonts w:ascii="Arial" w:eastAsia="Calibri" w:hAnsi="Arial" w:cs="Arial"/>
          <w:i/>
          <w:iCs/>
          <w:sz w:val="22"/>
          <w:szCs w:val="22"/>
          <w:lang w:val="es-MX" w:eastAsia="en-US"/>
        </w:rPr>
      </w:pPr>
      <w:r w:rsidRPr="00132510">
        <w:rPr>
          <w:rFonts w:ascii="Arial" w:eastAsia="Calibri" w:hAnsi="Arial" w:cs="Arial"/>
          <w:i/>
          <w:iCs/>
          <w:sz w:val="22"/>
          <w:szCs w:val="22"/>
          <w:lang w:val="es-MX" w:eastAsia="en-US"/>
        </w:rPr>
        <w:lastRenderedPageBreak/>
        <w:t>Lo anterior con base en lo establecido en el artículo 60 de la Ley de Acceso</w:t>
      </w:r>
      <w:r w:rsidRPr="00132510">
        <w:rPr>
          <w:rFonts w:ascii="Arial" w:hAnsi="Arial" w:cs="Arial"/>
          <w:i/>
          <w:sz w:val="22"/>
          <w:szCs w:val="22"/>
          <w:lang w:val="es-MX"/>
        </w:rPr>
        <w:t xml:space="preserve"> </w:t>
      </w:r>
      <w:r w:rsidRPr="00132510">
        <w:rPr>
          <w:rFonts w:ascii="Arial" w:eastAsia="Calibri" w:hAnsi="Arial" w:cs="Arial"/>
          <w:i/>
          <w:iCs/>
          <w:sz w:val="22"/>
          <w:szCs w:val="22"/>
          <w:lang w:val="es-MX" w:eastAsia="en-US"/>
        </w:rPr>
        <w:t>a la Información Pública Para el Estado de Coahuila de Zaragoza, cuyo texto de ley señala:</w:t>
      </w:r>
    </w:p>
    <w:p w:rsidR="00132510" w:rsidRPr="00132510" w:rsidRDefault="00132510" w:rsidP="00132510">
      <w:pPr>
        <w:ind w:left="567" w:right="618"/>
        <w:jc w:val="both"/>
        <w:rPr>
          <w:rFonts w:ascii="Arial" w:eastAsia="Calibri" w:hAnsi="Arial" w:cs="Arial"/>
          <w:i/>
          <w:sz w:val="22"/>
          <w:szCs w:val="22"/>
          <w:lang w:eastAsia="en-US"/>
        </w:rPr>
      </w:pPr>
      <w:r w:rsidRPr="00132510">
        <w:rPr>
          <w:rFonts w:ascii="Arial" w:eastAsia="Calibri" w:hAnsi="Arial" w:cs="Arial"/>
          <w:i/>
          <w:sz w:val="22"/>
          <w:szCs w:val="22"/>
          <w:lang w:eastAsia="en-US"/>
        </w:rPr>
        <w:t>(.) …</w:t>
      </w:r>
      <w:r>
        <w:rPr>
          <w:rFonts w:ascii="Arial" w:eastAsia="Calibri" w:hAnsi="Arial" w:cs="Arial"/>
          <w:i/>
          <w:sz w:val="22"/>
          <w:szCs w:val="22"/>
          <w:lang w:eastAsia="en-US"/>
        </w:rPr>
        <w:t>”</w:t>
      </w:r>
    </w:p>
    <w:p w:rsidR="00DD42F6" w:rsidRPr="00375CB6" w:rsidRDefault="00DD42F6" w:rsidP="00DD42F6">
      <w:pPr>
        <w:ind w:left="567" w:right="-234"/>
        <w:jc w:val="both"/>
        <w:rPr>
          <w:rFonts w:ascii="Arial" w:eastAsia="Calibri" w:hAnsi="Arial" w:cs="Arial"/>
          <w:iCs/>
          <w:sz w:val="20"/>
          <w:szCs w:val="20"/>
          <w:lang w:val="es-MX" w:eastAsia="en-US"/>
        </w:rPr>
      </w:pPr>
    </w:p>
    <w:p w:rsidR="001A2DC3" w:rsidRPr="001A2DC3" w:rsidRDefault="00611141" w:rsidP="008D538D">
      <w:pPr>
        <w:spacing w:line="360" w:lineRule="auto"/>
        <w:ind w:firstLine="708"/>
        <w:jc w:val="both"/>
        <w:rPr>
          <w:rFonts w:ascii="Arial" w:hAnsi="Arial" w:cs="Arial"/>
          <w:lang w:val="es-MX"/>
        </w:rPr>
      </w:pPr>
      <w:r w:rsidRPr="003848D0">
        <w:rPr>
          <w:rFonts w:ascii="Arial" w:hAnsi="Arial"/>
          <w:bCs/>
        </w:rPr>
        <w:t xml:space="preserve">Sobre el particular, con fundamento en </w:t>
      </w:r>
      <w:r w:rsidR="00A046B8">
        <w:rPr>
          <w:rFonts w:ascii="Arial" w:hAnsi="Arial"/>
          <w:bCs/>
        </w:rPr>
        <w:t xml:space="preserve">los artículos </w:t>
      </w:r>
      <w:r w:rsidRPr="003848D0">
        <w:rPr>
          <w:rFonts w:ascii="Arial" w:hAnsi="Arial"/>
          <w:bCs/>
        </w:rPr>
        <w:t xml:space="preserve">el artículo </w:t>
      </w:r>
      <w:r w:rsidR="00D82691">
        <w:rPr>
          <w:rFonts w:ascii="Arial" w:hAnsi="Arial"/>
          <w:bCs/>
        </w:rPr>
        <w:t>88</w:t>
      </w:r>
      <w:r w:rsidRPr="003848D0">
        <w:rPr>
          <w:rFonts w:ascii="Arial" w:hAnsi="Arial"/>
          <w:bCs/>
        </w:rPr>
        <w:t xml:space="preserve"> fracción II, </w:t>
      </w:r>
      <w:r w:rsidRPr="003848D0">
        <w:rPr>
          <w:rFonts w:ascii="Arial" w:hAnsi="Arial" w:cs="Arial"/>
          <w:color w:val="000000"/>
        </w:rPr>
        <w:t xml:space="preserve">de la </w:t>
      </w:r>
      <w:r w:rsidRPr="003848D0">
        <w:rPr>
          <w:rFonts w:ascii="Arial" w:hAnsi="Arial" w:cs="Arial"/>
        </w:rPr>
        <w:t>Ley de Acceso a la Información Pública para el Estado de Coahuila de Zaragoza, se expide la presente resolución en la que se advierte que</w:t>
      </w:r>
      <w:r w:rsidR="00026D81">
        <w:rPr>
          <w:rFonts w:ascii="Arial" w:hAnsi="Arial" w:cs="Arial"/>
        </w:rPr>
        <w:t xml:space="preserve"> </w:t>
      </w:r>
      <w:r w:rsidR="004F2380">
        <w:rPr>
          <w:rFonts w:ascii="Arial" w:hAnsi="Arial" w:cs="Arial"/>
        </w:rPr>
        <w:t>la información</w:t>
      </w:r>
      <w:r w:rsidR="00026D81">
        <w:rPr>
          <w:rFonts w:ascii="Arial" w:hAnsi="Arial" w:cs="Arial"/>
        </w:rPr>
        <w:t xml:space="preserve"> solicitada</w:t>
      </w:r>
      <w:r w:rsidR="00606847">
        <w:rPr>
          <w:rFonts w:ascii="Arial" w:hAnsi="Arial" w:cs="Arial"/>
        </w:rPr>
        <w:t xml:space="preserve"> </w:t>
      </w:r>
      <w:r w:rsidR="00233F27" w:rsidRPr="00A046B8">
        <w:rPr>
          <w:rFonts w:ascii="Arial" w:eastAsia="Calibri" w:hAnsi="Arial" w:cs="Arial"/>
          <w:u w:val="single"/>
          <w:lang w:eastAsia="en-US"/>
        </w:rPr>
        <w:t>relativo a</w:t>
      </w:r>
      <w:r w:rsidR="00606847">
        <w:rPr>
          <w:rFonts w:ascii="Arial" w:eastAsia="Calibri" w:hAnsi="Arial" w:cs="Arial"/>
          <w:u w:val="single"/>
          <w:lang w:eastAsia="en-US"/>
        </w:rPr>
        <w:t xml:space="preserve"> </w:t>
      </w:r>
      <w:r w:rsidR="00606847" w:rsidRPr="00606847">
        <w:rPr>
          <w:rFonts w:ascii="Arial" w:eastAsia="Calibri" w:hAnsi="Arial" w:cs="Arial"/>
          <w:u w:val="single"/>
          <w:lang w:eastAsia="en-US"/>
        </w:rPr>
        <w:t xml:space="preserve">que se proporcionen </w:t>
      </w:r>
      <w:r w:rsidR="008D538D">
        <w:rPr>
          <w:rFonts w:ascii="Arial" w:eastAsia="Calibri" w:hAnsi="Arial" w:cs="Arial"/>
          <w:u w:val="single"/>
          <w:lang w:eastAsia="en-US"/>
        </w:rPr>
        <w:t xml:space="preserve">en la </w:t>
      </w:r>
      <w:r w:rsidR="008D538D" w:rsidRPr="008D538D">
        <w:rPr>
          <w:rFonts w:ascii="Arial" w:eastAsia="Calibri" w:hAnsi="Arial" w:cs="Arial"/>
          <w:u w:val="single"/>
          <w:lang w:eastAsia="en-US"/>
        </w:rPr>
        <w:t xml:space="preserve">Solicitud </w:t>
      </w:r>
      <w:r w:rsidR="00E0241B">
        <w:rPr>
          <w:rFonts w:ascii="Arial" w:eastAsia="Calibri" w:hAnsi="Arial" w:cs="Arial"/>
          <w:u w:val="single"/>
          <w:lang w:eastAsia="en-US"/>
        </w:rPr>
        <w:t>00</w:t>
      </w:r>
      <w:r w:rsidR="00132510">
        <w:rPr>
          <w:rFonts w:ascii="Arial" w:eastAsia="Calibri" w:hAnsi="Arial" w:cs="Arial"/>
          <w:u w:val="single"/>
          <w:lang w:eastAsia="en-US"/>
        </w:rPr>
        <w:t>9510</w:t>
      </w:r>
      <w:r w:rsidR="004F2380">
        <w:rPr>
          <w:rFonts w:ascii="Arial" w:eastAsia="Calibri" w:hAnsi="Arial" w:cs="Arial"/>
          <w:u w:val="single"/>
          <w:lang w:eastAsia="en-US"/>
        </w:rPr>
        <w:t xml:space="preserve">20 </w:t>
      </w:r>
      <w:r w:rsidR="006F5DD6">
        <w:rPr>
          <w:rFonts w:ascii="Arial" w:eastAsia="Calibri" w:hAnsi="Arial" w:cs="Arial"/>
          <w:u w:val="single"/>
          <w:lang w:eastAsia="en-US"/>
        </w:rPr>
        <w:t>relativo a “</w:t>
      </w:r>
      <w:r w:rsidR="00132510" w:rsidRPr="00132510">
        <w:rPr>
          <w:rFonts w:ascii="Arial" w:eastAsia="Calibri" w:hAnsi="Arial" w:cs="Arial"/>
          <w:u w:val="single"/>
          <w:lang w:eastAsia="en-US"/>
        </w:rPr>
        <w:t>“Quiero saber si ya se admitió a trámite la solicitud presentada por el Alcalde Municipal de Parras ante la mesa directiva en fecha 9 de noviembre del presente año.</w:t>
      </w:r>
      <w:r w:rsidR="00132510">
        <w:rPr>
          <w:rFonts w:ascii="Arial" w:eastAsia="Calibri" w:hAnsi="Arial" w:cs="Arial"/>
          <w:u w:val="single"/>
          <w:lang w:eastAsia="en-US"/>
        </w:rPr>
        <w:t xml:space="preserve">” </w:t>
      </w:r>
      <w:r w:rsidR="004F13CB" w:rsidRPr="004F13CB">
        <w:rPr>
          <w:rFonts w:ascii="Arial" w:eastAsia="Calibri" w:hAnsi="Arial" w:cs="Arial"/>
          <w:lang w:eastAsia="en-US"/>
        </w:rPr>
        <w:t xml:space="preserve"> </w:t>
      </w:r>
      <w:r w:rsidR="00026D81" w:rsidRPr="00026D81">
        <w:rPr>
          <w:rFonts w:ascii="Arial" w:hAnsi="Arial" w:cs="Arial"/>
          <w:lang w:val="es-MX"/>
        </w:rPr>
        <w:t xml:space="preserve">que pide al Congreso del Estado de Coahuila, son datos </w:t>
      </w:r>
      <w:r w:rsidR="00233F27">
        <w:rPr>
          <w:rFonts w:ascii="Arial" w:hAnsi="Arial" w:cs="Arial"/>
          <w:lang w:val="es-MX"/>
        </w:rPr>
        <w:t xml:space="preserve">que se </w:t>
      </w:r>
      <w:r w:rsidR="00606847">
        <w:rPr>
          <w:rFonts w:ascii="Arial" w:hAnsi="Arial" w:cs="Arial"/>
          <w:lang w:val="es-MX"/>
        </w:rPr>
        <w:t>confirma</w:t>
      </w:r>
      <w:r w:rsidR="00233F27">
        <w:rPr>
          <w:rFonts w:ascii="Arial" w:hAnsi="Arial" w:cs="Arial"/>
          <w:lang w:val="es-MX"/>
        </w:rPr>
        <w:t xml:space="preserve"> su reserva </w:t>
      </w:r>
      <w:r w:rsidR="00026D81" w:rsidRPr="00026D81">
        <w:rPr>
          <w:rFonts w:ascii="Arial" w:hAnsi="Arial" w:cs="Arial"/>
          <w:lang w:val="es-MX"/>
        </w:rPr>
        <w:t>con base al Artículo</w:t>
      </w:r>
      <w:r w:rsidR="00233F27">
        <w:rPr>
          <w:rFonts w:ascii="Arial" w:hAnsi="Arial" w:cs="Arial"/>
          <w:lang w:val="es-MX"/>
        </w:rPr>
        <w:t>s</w:t>
      </w:r>
      <w:r w:rsidR="00233F27" w:rsidRPr="00233F27">
        <w:t xml:space="preserve"> </w:t>
      </w:r>
      <w:r w:rsidR="00233F27" w:rsidRPr="00233F27">
        <w:rPr>
          <w:rFonts w:ascii="Arial" w:hAnsi="Arial" w:cs="Arial"/>
          <w:lang w:val="es-MX"/>
        </w:rPr>
        <w:t>65 fracción I, 88 fracción II y 60 fracción I</w:t>
      </w:r>
      <w:r w:rsidR="00233F27">
        <w:rPr>
          <w:rFonts w:ascii="Arial" w:hAnsi="Arial" w:cs="Arial"/>
          <w:lang w:val="es-MX"/>
        </w:rPr>
        <w:t xml:space="preserve"> </w:t>
      </w:r>
      <w:r w:rsidR="001A2DC3" w:rsidRPr="001A2DC3">
        <w:rPr>
          <w:rFonts w:ascii="Arial" w:hAnsi="Arial" w:cs="Arial"/>
          <w:bCs/>
        </w:rPr>
        <w:t>de la Ley</w:t>
      </w:r>
      <w:r w:rsidR="001A2DC3" w:rsidRPr="001A2DC3">
        <w:rPr>
          <w:rFonts w:ascii="Arial" w:hAnsi="Arial" w:cs="Arial"/>
        </w:rPr>
        <w:t xml:space="preserve"> de Acceso a la Información Pública para el Estado de Coahuila de Zaragoza</w:t>
      </w:r>
      <w:r w:rsidR="00233F27">
        <w:rPr>
          <w:rFonts w:ascii="Arial" w:hAnsi="Arial" w:cs="Arial"/>
        </w:rPr>
        <w:t>.</w:t>
      </w:r>
    </w:p>
    <w:p w:rsidR="001A2DC3" w:rsidRDefault="00026D81" w:rsidP="00611141">
      <w:pPr>
        <w:spacing w:line="360" w:lineRule="auto"/>
        <w:ind w:firstLine="708"/>
        <w:jc w:val="both"/>
        <w:rPr>
          <w:rFonts w:ascii="Arial" w:hAnsi="Arial" w:cs="Arial"/>
        </w:rPr>
      </w:pPr>
      <w:r>
        <w:rPr>
          <w:rFonts w:ascii="Arial" w:hAnsi="Arial" w:cs="Arial"/>
          <w:lang w:val="es-MX"/>
        </w:rPr>
        <w:t xml:space="preserve"> </w:t>
      </w:r>
    </w:p>
    <w:p w:rsidR="00611141" w:rsidRDefault="00611141" w:rsidP="00611141">
      <w:pPr>
        <w:spacing w:line="360" w:lineRule="auto"/>
        <w:ind w:firstLine="708"/>
        <w:jc w:val="both"/>
        <w:rPr>
          <w:rFonts w:ascii="Arial" w:hAnsi="Arial" w:cs="Arial"/>
        </w:rPr>
      </w:pPr>
      <w:r w:rsidRPr="003848D0">
        <w:rPr>
          <w:rFonts w:ascii="Arial" w:hAnsi="Arial" w:cs="Arial"/>
        </w:rPr>
        <w:t>En ese orden de ideas, es claro que este Congreso del Estado de Coahuila no se encuentra en condiciones de proporcionar la información solicitada en virtud de ser</w:t>
      </w:r>
      <w:r w:rsidR="00FE1A32">
        <w:rPr>
          <w:rFonts w:ascii="Arial" w:hAnsi="Arial" w:cs="Arial"/>
        </w:rPr>
        <w:t xml:space="preserve"> </w:t>
      </w:r>
      <w:r w:rsidR="00FE1A32" w:rsidRPr="003357AB">
        <w:rPr>
          <w:rFonts w:ascii="Arial" w:hAnsi="Arial" w:cs="Arial"/>
          <w:b/>
        </w:rPr>
        <w:t xml:space="preserve">INFORMACIÓN </w:t>
      </w:r>
      <w:r w:rsidR="00233F27" w:rsidRPr="003357AB">
        <w:rPr>
          <w:rFonts w:ascii="Arial" w:hAnsi="Arial" w:cs="Arial"/>
          <w:b/>
        </w:rPr>
        <w:t>RESERVADA</w:t>
      </w:r>
      <w:r w:rsidRPr="003848D0">
        <w:rPr>
          <w:rFonts w:ascii="Arial" w:hAnsi="Arial" w:cs="Arial"/>
        </w:rPr>
        <w:t>.</w:t>
      </w:r>
    </w:p>
    <w:p w:rsidR="00611141" w:rsidRPr="003848D0" w:rsidRDefault="00611141" w:rsidP="00611141">
      <w:pPr>
        <w:spacing w:line="360" w:lineRule="auto"/>
        <w:ind w:firstLine="708"/>
        <w:jc w:val="both"/>
        <w:rPr>
          <w:rFonts w:ascii="Arial" w:hAnsi="Arial" w:cs="Arial"/>
        </w:rPr>
      </w:pPr>
    </w:p>
    <w:p w:rsidR="00611141" w:rsidRDefault="00611141" w:rsidP="00611141">
      <w:pPr>
        <w:spacing w:line="360" w:lineRule="auto"/>
        <w:ind w:firstLine="708"/>
        <w:jc w:val="both"/>
        <w:rPr>
          <w:rFonts w:ascii="Arial" w:hAnsi="Arial"/>
        </w:rPr>
      </w:pPr>
      <w:r w:rsidRPr="003848D0">
        <w:rPr>
          <w:rFonts w:ascii="Arial" w:hAnsi="Arial" w:cs="Arial"/>
        </w:rPr>
        <w:t>P</w:t>
      </w:r>
      <w:r w:rsidRPr="003848D0">
        <w:rPr>
          <w:rFonts w:ascii="Arial" w:hAnsi="Arial"/>
        </w:rPr>
        <w:t>rocediendo  en consecuencia este Comité de Transparencia, a valorar las manifestaciones expuestas:</w:t>
      </w:r>
    </w:p>
    <w:p w:rsidR="00611141" w:rsidRPr="003848D0" w:rsidRDefault="00611141" w:rsidP="00611141">
      <w:pPr>
        <w:spacing w:line="360" w:lineRule="auto"/>
        <w:ind w:firstLine="708"/>
        <w:jc w:val="both"/>
        <w:rPr>
          <w:rFonts w:ascii="Arial" w:hAnsi="Arial"/>
        </w:rPr>
      </w:pPr>
    </w:p>
    <w:p w:rsidR="00611141" w:rsidRDefault="00611141" w:rsidP="00611141">
      <w:pPr>
        <w:spacing w:line="360" w:lineRule="auto"/>
        <w:jc w:val="center"/>
        <w:outlineLvl w:val="0"/>
        <w:rPr>
          <w:rFonts w:ascii="Arial" w:hAnsi="Arial"/>
          <w:b/>
        </w:rPr>
      </w:pPr>
      <w:r w:rsidRPr="003848D0">
        <w:rPr>
          <w:rFonts w:ascii="Arial" w:hAnsi="Arial"/>
          <w:b/>
        </w:rPr>
        <w:tab/>
        <w:t>C  O  N  S  I  D  E  R  A  N  D  O S:</w:t>
      </w:r>
    </w:p>
    <w:p w:rsidR="00611141" w:rsidRPr="003848D0" w:rsidRDefault="00611141" w:rsidP="00611141">
      <w:pPr>
        <w:spacing w:line="360" w:lineRule="auto"/>
        <w:jc w:val="center"/>
        <w:outlineLvl w:val="0"/>
        <w:rPr>
          <w:rFonts w:ascii="Arial" w:hAnsi="Arial"/>
        </w:rPr>
      </w:pPr>
    </w:p>
    <w:p w:rsidR="00653E88" w:rsidRPr="00653E88" w:rsidRDefault="00611141" w:rsidP="0057331D">
      <w:pPr>
        <w:spacing w:line="360" w:lineRule="auto"/>
        <w:jc w:val="both"/>
        <w:rPr>
          <w:rFonts w:ascii="Arial" w:hAnsi="Arial" w:cs="Arial"/>
          <w:lang w:val="es-MX"/>
        </w:rPr>
      </w:pPr>
      <w:r w:rsidRPr="003848D0">
        <w:rPr>
          <w:rFonts w:ascii="Arial" w:hAnsi="Arial"/>
          <w:b/>
        </w:rPr>
        <w:tab/>
        <w:t>PRIMERO.-</w:t>
      </w:r>
      <w:r w:rsidRPr="003848D0">
        <w:rPr>
          <w:rFonts w:ascii="Arial" w:hAnsi="Arial"/>
        </w:rPr>
        <w:t xml:space="preserve"> El Comité de Transparencia del Congreso del Estado de Coahuila, es competente para conocer, instruir y resolver el procedimiento de acceso a la información de conformidad con lo dispuesto en los artículos </w:t>
      </w:r>
      <w:r w:rsidR="0057331D" w:rsidRPr="0057331D">
        <w:rPr>
          <w:rFonts w:ascii="Arial" w:hAnsi="Arial"/>
        </w:rPr>
        <w:t xml:space="preserve">artículo </w:t>
      </w:r>
      <w:r w:rsidR="0057331D" w:rsidRPr="0057331D">
        <w:rPr>
          <w:rFonts w:ascii="Arial" w:hAnsi="Arial"/>
        </w:rPr>
        <w:lastRenderedPageBreak/>
        <w:t xml:space="preserve">65 fracción I, 88 </w:t>
      </w:r>
      <w:r w:rsidR="00BA66CD" w:rsidRPr="0057331D">
        <w:rPr>
          <w:rFonts w:ascii="Arial" w:hAnsi="Arial"/>
        </w:rPr>
        <w:t>fracciones</w:t>
      </w:r>
      <w:r w:rsidR="0057331D" w:rsidRPr="0057331D">
        <w:rPr>
          <w:rFonts w:ascii="Arial" w:hAnsi="Arial"/>
        </w:rPr>
        <w:t xml:space="preserve"> II y 60 </w:t>
      </w:r>
      <w:r w:rsidR="00BA66CD" w:rsidRPr="0057331D">
        <w:rPr>
          <w:rFonts w:ascii="Arial" w:hAnsi="Arial"/>
        </w:rPr>
        <w:t>fracciones</w:t>
      </w:r>
      <w:r w:rsidR="0057331D" w:rsidRPr="0057331D">
        <w:rPr>
          <w:rFonts w:ascii="Arial" w:hAnsi="Arial"/>
        </w:rPr>
        <w:t xml:space="preserve"> I</w:t>
      </w:r>
      <w:r w:rsidR="0057331D">
        <w:rPr>
          <w:rFonts w:ascii="Arial" w:hAnsi="Arial"/>
        </w:rPr>
        <w:t xml:space="preserve"> </w:t>
      </w:r>
      <w:r w:rsidRPr="003848D0">
        <w:rPr>
          <w:rFonts w:ascii="Arial" w:hAnsi="Arial" w:cs="Arial"/>
          <w:color w:val="000000"/>
        </w:rPr>
        <w:t xml:space="preserve">de la </w:t>
      </w:r>
      <w:r w:rsidRPr="003848D0">
        <w:rPr>
          <w:rFonts w:ascii="Arial" w:hAnsi="Arial" w:cs="Arial"/>
        </w:rPr>
        <w:t>Ley de Acceso a la Información Pública para el Estado de Coahuila de Zaragoza</w:t>
      </w:r>
      <w:r w:rsidR="0057331D">
        <w:rPr>
          <w:rFonts w:ascii="Arial" w:hAnsi="Arial" w:cs="Arial"/>
        </w:rPr>
        <w:t>.</w:t>
      </w:r>
    </w:p>
    <w:p w:rsidR="00D51FD6" w:rsidRDefault="00D51FD6" w:rsidP="00611141">
      <w:pPr>
        <w:spacing w:line="360" w:lineRule="auto"/>
        <w:ind w:right="-39"/>
        <w:jc w:val="both"/>
        <w:rPr>
          <w:rFonts w:ascii="Arial" w:hAnsi="Arial"/>
          <w:b/>
        </w:rPr>
      </w:pPr>
    </w:p>
    <w:p w:rsidR="0046334C" w:rsidRDefault="00611141" w:rsidP="0057331D">
      <w:pPr>
        <w:spacing w:line="360" w:lineRule="auto"/>
        <w:ind w:right="-39"/>
        <w:jc w:val="both"/>
        <w:rPr>
          <w:rFonts w:ascii="Arial" w:hAnsi="Arial"/>
        </w:rPr>
      </w:pPr>
      <w:r w:rsidRPr="00BB0099">
        <w:rPr>
          <w:rFonts w:ascii="Arial" w:hAnsi="Arial"/>
          <w:b/>
        </w:rPr>
        <w:t xml:space="preserve">            SEGUNDO.-</w:t>
      </w:r>
      <w:r w:rsidRPr="00BB0099">
        <w:rPr>
          <w:rFonts w:ascii="Arial" w:hAnsi="Arial"/>
        </w:rPr>
        <w:t xml:space="preserve"> En el caso que nos ocupa, es determinar si </w:t>
      </w:r>
      <w:r w:rsidR="00653E88" w:rsidRPr="00653E88">
        <w:rPr>
          <w:rFonts w:ascii="Arial" w:hAnsi="Arial"/>
        </w:rPr>
        <w:t>la información solicitada y comprendida en l</w:t>
      </w:r>
      <w:r w:rsidR="00606847">
        <w:rPr>
          <w:rFonts w:ascii="Arial" w:hAnsi="Arial"/>
        </w:rPr>
        <w:t xml:space="preserve">a solicitud </w:t>
      </w:r>
      <w:r w:rsidR="0057331D">
        <w:rPr>
          <w:rFonts w:ascii="Arial" w:hAnsi="Arial"/>
          <w:lang w:val="es-MX"/>
        </w:rPr>
        <w:t>ya citad</w:t>
      </w:r>
      <w:r w:rsidR="00606847">
        <w:rPr>
          <w:rFonts w:ascii="Arial" w:hAnsi="Arial"/>
          <w:lang w:val="es-MX"/>
        </w:rPr>
        <w:t>a</w:t>
      </w:r>
      <w:r w:rsidR="008D538D">
        <w:rPr>
          <w:rFonts w:ascii="Arial" w:hAnsi="Arial"/>
          <w:lang w:val="es-MX"/>
        </w:rPr>
        <w:t xml:space="preserve"> (</w:t>
      </w:r>
      <w:r w:rsidR="003357AB">
        <w:rPr>
          <w:rFonts w:ascii="Arial" w:hAnsi="Arial" w:cs="Arial"/>
        </w:rPr>
        <w:t>00</w:t>
      </w:r>
      <w:r w:rsidR="00132510">
        <w:rPr>
          <w:rFonts w:ascii="Arial" w:hAnsi="Arial" w:cs="Arial"/>
        </w:rPr>
        <w:t>9510</w:t>
      </w:r>
      <w:r w:rsidR="004F2380">
        <w:rPr>
          <w:rFonts w:ascii="Arial" w:hAnsi="Arial" w:cs="Arial"/>
        </w:rPr>
        <w:t>2</w:t>
      </w:r>
      <w:r w:rsidR="003357AB">
        <w:rPr>
          <w:rFonts w:ascii="Arial" w:hAnsi="Arial" w:cs="Arial"/>
        </w:rPr>
        <w:t>0</w:t>
      </w:r>
      <w:r w:rsidR="008D538D">
        <w:rPr>
          <w:rFonts w:ascii="Arial" w:hAnsi="Arial"/>
          <w:lang w:val="es-MX"/>
        </w:rPr>
        <w:t>)</w:t>
      </w:r>
      <w:r w:rsidR="00606847">
        <w:rPr>
          <w:rFonts w:ascii="Arial" w:hAnsi="Arial"/>
          <w:lang w:val="es-MX"/>
        </w:rPr>
        <w:t xml:space="preserve">, </w:t>
      </w:r>
      <w:r w:rsidR="00653E88" w:rsidRPr="00653E88">
        <w:rPr>
          <w:rFonts w:ascii="Arial" w:hAnsi="Arial"/>
          <w:lang w:val="es-MX"/>
        </w:rPr>
        <w:t xml:space="preserve">que </w:t>
      </w:r>
      <w:r w:rsidR="00606847">
        <w:rPr>
          <w:rFonts w:ascii="Arial" w:hAnsi="Arial"/>
          <w:lang w:val="es-MX"/>
        </w:rPr>
        <w:t>requiere</w:t>
      </w:r>
      <w:r w:rsidR="003357AB">
        <w:rPr>
          <w:rFonts w:ascii="Arial" w:hAnsi="Arial"/>
          <w:lang w:val="es-MX"/>
        </w:rPr>
        <w:t xml:space="preserve"> el</w:t>
      </w:r>
      <w:r w:rsidR="00653E88">
        <w:rPr>
          <w:rFonts w:ascii="Arial" w:hAnsi="Arial"/>
          <w:lang w:val="es-MX"/>
        </w:rPr>
        <w:t xml:space="preserve"> solicitante </w:t>
      </w:r>
      <w:r w:rsidR="00653E88" w:rsidRPr="00653E88">
        <w:rPr>
          <w:rFonts w:ascii="Arial" w:hAnsi="Arial"/>
          <w:lang w:val="es-MX"/>
        </w:rPr>
        <w:t xml:space="preserve">al Congreso del Estado de Coahuila, son datos </w:t>
      </w:r>
      <w:r w:rsidR="0057331D">
        <w:rPr>
          <w:rFonts w:ascii="Arial" w:hAnsi="Arial"/>
          <w:lang w:val="es-MX"/>
        </w:rPr>
        <w:t>en los que se deba emitir la reserva de ley correspondiente</w:t>
      </w:r>
      <w:r w:rsidR="00475713">
        <w:rPr>
          <w:rFonts w:ascii="Arial" w:hAnsi="Arial"/>
          <w:lang w:val="es-MX"/>
        </w:rPr>
        <w:t xml:space="preserve">, </w:t>
      </w:r>
      <w:r w:rsidR="00475713" w:rsidRPr="00475713">
        <w:rPr>
          <w:rFonts w:ascii="Arial" w:hAnsi="Arial"/>
        </w:rPr>
        <w:t>con el fin de analizar mediante los argumentos expuestos por el área o la unidad administrativa responsable y turnada a este Comité por el Responsable de la Unidad de Transparencia de esta Entidad, con el propósito de que esta instancia revise y resuelva sobre la</w:t>
      </w:r>
      <w:r w:rsidR="008D538D">
        <w:rPr>
          <w:rFonts w:ascii="Arial" w:hAnsi="Arial"/>
        </w:rPr>
        <w:t>s</w:t>
      </w:r>
      <w:r w:rsidR="00475713" w:rsidRPr="00475713">
        <w:rPr>
          <w:rFonts w:ascii="Arial" w:hAnsi="Arial"/>
        </w:rPr>
        <w:t xml:space="preserve"> propuesta</w:t>
      </w:r>
      <w:r w:rsidR="008D538D">
        <w:rPr>
          <w:rFonts w:ascii="Arial" w:hAnsi="Arial"/>
        </w:rPr>
        <w:t>s</w:t>
      </w:r>
      <w:r w:rsidR="00475713" w:rsidRPr="00475713">
        <w:rPr>
          <w:rFonts w:ascii="Arial" w:hAnsi="Arial"/>
        </w:rPr>
        <w:t xml:space="preserve"> de que se clasifique como información </w:t>
      </w:r>
      <w:r w:rsidR="0057331D">
        <w:rPr>
          <w:rFonts w:ascii="Arial" w:hAnsi="Arial"/>
        </w:rPr>
        <w:t>reservada</w:t>
      </w:r>
      <w:r w:rsidR="00475713" w:rsidRPr="00475713">
        <w:rPr>
          <w:rFonts w:ascii="Arial" w:hAnsi="Arial"/>
        </w:rPr>
        <w:t xml:space="preserve"> los datos sensibles contenidos en </w:t>
      </w:r>
      <w:r w:rsidR="00475713">
        <w:rPr>
          <w:rFonts w:ascii="Arial" w:hAnsi="Arial"/>
        </w:rPr>
        <w:t xml:space="preserve">los documentos señalados,  </w:t>
      </w:r>
      <w:r w:rsidR="00475713" w:rsidRPr="00475713">
        <w:rPr>
          <w:rFonts w:ascii="Arial" w:hAnsi="Arial"/>
        </w:rPr>
        <w:t xml:space="preserve">con fundamento en lo dispuesto por los </w:t>
      </w:r>
      <w:r w:rsidR="00475713" w:rsidRPr="00475713">
        <w:rPr>
          <w:rFonts w:ascii="Arial" w:hAnsi="Arial"/>
          <w:lang w:val="es-MX"/>
        </w:rPr>
        <w:t>Artículo</w:t>
      </w:r>
      <w:r w:rsidR="0057331D">
        <w:rPr>
          <w:rFonts w:ascii="Arial" w:hAnsi="Arial"/>
          <w:lang w:val="es-MX"/>
        </w:rPr>
        <w:t>s</w:t>
      </w:r>
      <w:r w:rsidR="0057331D" w:rsidRPr="0057331D">
        <w:t xml:space="preserve"> </w:t>
      </w:r>
      <w:r w:rsidR="0057331D" w:rsidRPr="0057331D">
        <w:rPr>
          <w:rFonts w:ascii="Arial" w:hAnsi="Arial"/>
          <w:lang w:val="es-MX"/>
        </w:rPr>
        <w:t>artículo 65 fracción I, 88 fracción II y 60 fracción I</w:t>
      </w:r>
      <w:r w:rsidR="0057331D">
        <w:rPr>
          <w:rFonts w:ascii="Arial" w:hAnsi="Arial"/>
          <w:lang w:val="es-MX"/>
        </w:rPr>
        <w:t xml:space="preserve">  </w:t>
      </w:r>
      <w:r w:rsidR="00475713" w:rsidRPr="00475713">
        <w:rPr>
          <w:rFonts w:ascii="Arial" w:hAnsi="Arial"/>
          <w:bCs/>
        </w:rPr>
        <w:t>de la Ley</w:t>
      </w:r>
      <w:r w:rsidR="00475713" w:rsidRPr="00475713">
        <w:rPr>
          <w:rFonts w:ascii="Arial" w:hAnsi="Arial"/>
        </w:rPr>
        <w:t xml:space="preserve"> de Acceso a la Información Pública para el Estado de Coahuila de Zaragoza</w:t>
      </w:r>
      <w:r w:rsidR="0057331D">
        <w:rPr>
          <w:rFonts w:ascii="Arial" w:hAnsi="Arial"/>
        </w:rPr>
        <w:t xml:space="preserve">. </w:t>
      </w:r>
    </w:p>
    <w:p w:rsidR="007B5C1F" w:rsidRDefault="007B5C1F" w:rsidP="00611141">
      <w:pPr>
        <w:spacing w:line="360" w:lineRule="auto"/>
        <w:ind w:right="-39"/>
        <w:jc w:val="both"/>
        <w:rPr>
          <w:rFonts w:ascii="Arial" w:hAnsi="Arial"/>
          <w:lang w:val="es-MX"/>
        </w:rPr>
      </w:pPr>
    </w:p>
    <w:p w:rsidR="005F4592" w:rsidRPr="00CD268A" w:rsidRDefault="00475713" w:rsidP="005F4592">
      <w:pPr>
        <w:spacing w:after="200" w:line="276" w:lineRule="auto"/>
        <w:ind w:right="-234"/>
        <w:jc w:val="both"/>
        <w:rPr>
          <w:rFonts w:ascii="Arial" w:eastAsia="Calibri" w:hAnsi="Arial" w:cs="Arial"/>
          <w:iCs/>
          <w:lang w:val="es-MX" w:eastAsia="en-US"/>
        </w:rPr>
      </w:pPr>
      <w:r w:rsidRPr="00C1164C">
        <w:rPr>
          <w:rFonts w:ascii="Arial" w:hAnsi="Arial" w:cs="Arial"/>
          <w:bCs/>
        </w:rPr>
        <w:t xml:space="preserve">Que la mencionada Legislación señala de manera clara </w:t>
      </w:r>
      <w:r w:rsidR="0057331D">
        <w:rPr>
          <w:rFonts w:ascii="Arial" w:hAnsi="Arial" w:cs="Arial"/>
          <w:bCs/>
        </w:rPr>
        <w:t xml:space="preserve">que </w:t>
      </w:r>
      <w:r w:rsidRPr="00C1164C">
        <w:rPr>
          <w:rFonts w:ascii="Arial" w:hAnsi="Arial" w:cs="Arial"/>
          <w:bCs/>
        </w:rPr>
        <w:t xml:space="preserve">los supuestos de </w:t>
      </w:r>
      <w:r w:rsidR="005F4592">
        <w:rPr>
          <w:rFonts w:ascii="Arial" w:hAnsi="Arial" w:cs="Arial"/>
          <w:bCs/>
        </w:rPr>
        <w:t>e</w:t>
      </w:r>
      <w:r w:rsidRPr="00C1164C">
        <w:rPr>
          <w:rFonts w:ascii="Arial" w:hAnsi="Arial" w:cs="Arial"/>
          <w:bCs/>
        </w:rPr>
        <w:t xml:space="preserve">xcepción, y atendiendo la fracción </w:t>
      </w:r>
      <w:r w:rsidR="00C1164C" w:rsidRPr="00C1164C">
        <w:rPr>
          <w:rFonts w:ascii="Arial" w:hAnsi="Arial" w:cs="Arial"/>
          <w:bCs/>
        </w:rPr>
        <w:t>artículo</w:t>
      </w:r>
      <w:r w:rsidR="005F4592">
        <w:rPr>
          <w:rFonts w:ascii="Arial" w:hAnsi="Arial" w:cs="Arial"/>
          <w:bCs/>
        </w:rPr>
        <w:t xml:space="preserve">s </w:t>
      </w:r>
      <w:r w:rsidR="005F4592" w:rsidRPr="00CD268A">
        <w:rPr>
          <w:rFonts w:ascii="Arial" w:eastAsia="Calibri" w:hAnsi="Arial" w:cs="Arial"/>
          <w:iCs/>
          <w:lang w:val="es-MX" w:eastAsia="en-US"/>
        </w:rPr>
        <w:t>Lo anterior con base en lo establecido en el artículo 6</w:t>
      </w:r>
      <w:r w:rsidR="005F4592" w:rsidRPr="005F4592">
        <w:rPr>
          <w:rFonts w:ascii="Arial" w:eastAsia="Calibri" w:hAnsi="Arial" w:cs="Arial"/>
          <w:iCs/>
          <w:lang w:val="es-MX" w:eastAsia="en-US"/>
        </w:rPr>
        <w:t>0</w:t>
      </w:r>
      <w:r w:rsidR="005F4592" w:rsidRPr="00CD268A">
        <w:rPr>
          <w:rFonts w:ascii="Arial" w:eastAsia="Calibri" w:hAnsi="Arial" w:cs="Arial"/>
          <w:iCs/>
          <w:lang w:val="es-MX" w:eastAsia="en-US"/>
        </w:rPr>
        <w:t xml:space="preserve"> de la Ley de Acceso</w:t>
      </w:r>
      <w:r w:rsidR="005F4592" w:rsidRPr="00CD268A">
        <w:rPr>
          <w:rFonts w:ascii="Arial" w:hAnsi="Arial" w:cs="Arial"/>
          <w:sz w:val="22"/>
          <w:szCs w:val="22"/>
          <w:lang w:val="es-MX"/>
        </w:rPr>
        <w:t xml:space="preserve"> </w:t>
      </w:r>
      <w:r w:rsidR="005F4592" w:rsidRPr="00CD268A">
        <w:rPr>
          <w:rFonts w:ascii="Arial" w:eastAsia="Calibri" w:hAnsi="Arial" w:cs="Arial"/>
          <w:iCs/>
          <w:lang w:val="es-MX" w:eastAsia="en-US"/>
        </w:rPr>
        <w:t xml:space="preserve">a la Información Pública Para el Estado de Coahuila de Zaragoza, </w:t>
      </w:r>
      <w:r w:rsidR="005F4592">
        <w:rPr>
          <w:rFonts w:ascii="Arial" w:eastAsia="Calibri" w:hAnsi="Arial" w:cs="Arial"/>
          <w:iCs/>
          <w:lang w:val="es-MX" w:eastAsia="en-US"/>
        </w:rPr>
        <w:t xml:space="preserve">y demás de la ley de fiscalización, </w:t>
      </w:r>
      <w:r w:rsidR="00606847" w:rsidRPr="00CD268A">
        <w:rPr>
          <w:rFonts w:ascii="Arial" w:eastAsia="Calibri" w:hAnsi="Arial" w:cs="Arial"/>
          <w:iCs/>
          <w:lang w:val="es-MX" w:eastAsia="en-US"/>
        </w:rPr>
        <w:t>cuyo</w:t>
      </w:r>
      <w:r w:rsidR="00606847">
        <w:rPr>
          <w:rFonts w:ascii="Arial" w:eastAsia="Calibri" w:hAnsi="Arial" w:cs="Arial"/>
          <w:iCs/>
          <w:lang w:val="es-MX" w:eastAsia="en-US"/>
        </w:rPr>
        <w:t xml:space="preserve"> texto</w:t>
      </w:r>
      <w:r w:rsidR="005F4592" w:rsidRPr="00CD268A">
        <w:rPr>
          <w:rFonts w:ascii="Arial" w:eastAsia="Calibri" w:hAnsi="Arial" w:cs="Arial"/>
          <w:iCs/>
          <w:lang w:val="es-MX" w:eastAsia="en-US"/>
        </w:rPr>
        <w:t xml:space="preserve"> de ley señala:</w:t>
      </w:r>
    </w:p>
    <w:p w:rsidR="005F4592" w:rsidRPr="005F4592" w:rsidRDefault="005F4592" w:rsidP="005F4592">
      <w:pPr>
        <w:spacing w:after="200" w:line="276" w:lineRule="auto"/>
        <w:ind w:left="567" w:right="616"/>
        <w:jc w:val="center"/>
        <w:rPr>
          <w:rFonts w:ascii="Candara" w:eastAsia="Calibri" w:hAnsi="Candara" w:cs="Arial"/>
          <w:b/>
          <w:iCs/>
          <w:lang w:val="es-MX" w:eastAsia="en-US"/>
        </w:rPr>
      </w:pPr>
      <w:r w:rsidRPr="005F4592">
        <w:rPr>
          <w:rFonts w:ascii="Candara" w:eastAsia="Calibri" w:hAnsi="Candara" w:cs="Arial"/>
          <w:b/>
          <w:iCs/>
          <w:lang w:val="es-MX" w:eastAsia="en-US"/>
        </w:rPr>
        <w:t>LEY DE ACCESO</w:t>
      </w:r>
      <w:r w:rsidRPr="005F4592">
        <w:rPr>
          <w:rFonts w:ascii="Arial Narrow" w:hAnsi="Arial Narrow" w:cs="Arial"/>
          <w:b/>
          <w:sz w:val="22"/>
          <w:szCs w:val="22"/>
          <w:lang w:val="es-MX"/>
        </w:rPr>
        <w:t xml:space="preserve"> </w:t>
      </w:r>
      <w:r w:rsidRPr="005F4592">
        <w:rPr>
          <w:rFonts w:ascii="Candara" w:eastAsia="Calibri" w:hAnsi="Candara" w:cs="Arial"/>
          <w:b/>
          <w:iCs/>
          <w:lang w:val="es-MX" w:eastAsia="en-US"/>
        </w:rPr>
        <w:t>A LA INFORMACIÓN PÚBLICA PARA EL ESTADO DE COAHUILA DE ZARAGOZA.</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b/>
          <w:bCs/>
          <w:sz w:val="22"/>
          <w:szCs w:val="22"/>
          <w:lang w:val="es-MX" w:eastAsia="en-US"/>
        </w:rPr>
        <w:t xml:space="preserve">Artículo 60. </w:t>
      </w:r>
      <w:r w:rsidRPr="005F4592">
        <w:rPr>
          <w:rFonts w:ascii="Arial Narrow" w:eastAsia="Calibri" w:hAnsi="Arial Narrow" w:cs="Arial"/>
          <w:sz w:val="22"/>
          <w:szCs w:val="22"/>
          <w:lang w:val="es-MX" w:eastAsia="en-US"/>
        </w:rPr>
        <w:t xml:space="preserve">El acceso a la información pública podrá ser restringido </w:t>
      </w:r>
      <w:r w:rsidRPr="005F4592">
        <w:rPr>
          <w:rFonts w:ascii="Arial Narrow" w:eastAsia="Calibri" w:hAnsi="Arial Narrow" w:cs="Arial"/>
          <w:bCs/>
          <w:sz w:val="22"/>
          <w:szCs w:val="22"/>
          <w:lang w:val="es-MX" w:eastAsia="en-US"/>
        </w:rPr>
        <w:t xml:space="preserve">excepcionalmente, </w:t>
      </w:r>
      <w:r w:rsidRPr="005F4592">
        <w:rPr>
          <w:rFonts w:ascii="Arial Narrow" w:eastAsia="Calibri" w:hAnsi="Arial Narrow" w:cs="Arial"/>
          <w:sz w:val="22"/>
          <w:szCs w:val="22"/>
          <w:lang w:val="es-MX" w:eastAsia="en-US"/>
        </w:rPr>
        <w:t xml:space="preserve">cuando </w:t>
      </w:r>
      <w:r w:rsidRPr="005F4592">
        <w:rPr>
          <w:rFonts w:ascii="Arial Narrow" w:eastAsia="Calibri" w:hAnsi="Arial Narrow" w:cs="Arial"/>
          <w:bCs/>
          <w:sz w:val="22"/>
          <w:szCs w:val="22"/>
          <w:lang w:val="es-MX" w:eastAsia="en-US"/>
        </w:rPr>
        <w:t xml:space="preserve">por razones de interés público, </w:t>
      </w:r>
      <w:r w:rsidRPr="005F4592">
        <w:rPr>
          <w:rFonts w:ascii="Arial Narrow" w:eastAsia="Calibri" w:hAnsi="Arial Narrow" w:cs="Arial"/>
          <w:sz w:val="22"/>
          <w:szCs w:val="22"/>
          <w:lang w:val="es-MX" w:eastAsia="en-US"/>
        </w:rPr>
        <w:t xml:space="preserve">ésta sea clasificada como reservada. Se clasificará como información reservada:  </w:t>
      </w:r>
    </w:p>
    <w:p w:rsidR="005F4592" w:rsidRPr="005F4592" w:rsidRDefault="005F4592" w:rsidP="005F4592">
      <w:pPr>
        <w:spacing w:after="200" w:line="276" w:lineRule="auto"/>
        <w:ind w:left="567" w:right="616"/>
        <w:jc w:val="both"/>
        <w:rPr>
          <w:rFonts w:ascii="Arial Narrow" w:eastAsia="Calibri" w:hAnsi="Arial Narrow" w:cs="Arial"/>
          <w:sz w:val="22"/>
          <w:szCs w:val="22"/>
          <w:lang w:val="es-MX" w:eastAsia="en-US" w:bidi="uz-Cyrl-UZ"/>
        </w:rPr>
      </w:pPr>
      <w:r w:rsidRPr="005F4592">
        <w:rPr>
          <w:rFonts w:ascii="Arial Narrow" w:eastAsia="Calibri" w:hAnsi="Arial Narrow" w:cs="Arial"/>
          <w:sz w:val="22"/>
          <w:szCs w:val="22"/>
          <w:lang w:val="es-MX" w:eastAsia="en-US" w:bidi="uz-Cyrl-UZ"/>
        </w:rPr>
        <w:t>…………………………….</w:t>
      </w:r>
    </w:p>
    <w:p w:rsidR="005F4592" w:rsidRPr="005F4592" w:rsidRDefault="005F4592" w:rsidP="005F4592">
      <w:pPr>
        <w:numPr>
          <w:ilvl w:val="0"/>
          <w:numId w:val="6"/>
        </w:numPr>
        <w:spacing w:after="200" w:line="276" w:lineRule="auto"/>
        <w:ind w:left="567" w:right="616"/>
        <w:jc w:val="both"/>
        <w:rPr>
          <w:rFonts w:ascii="Arial Narrow" w:eastAsia="Calibri" w:hAnsi="Arial Narrow" w:cs="Arial"/>
          <w:sz w:val="22"/>
          <w:szCs w:val="22"/>
          <w:lang w:val="es-MX" w:eastAsia="en-US"/>
        </w:rPr>
      </w:pPr>
      <w:r w:rsidRPr="005F4592">
        <w:rPr>
          <w:rFonts w:ascii="Arial Narrow" w:eastAsia="Calibri" w:hAnsi="Arial Narrow" w:cs="Arial"/>
          <w:b/>
          <w:sz w:val="22"/>
          <w:szCs w:val="22"/>
          <w:u w:val="single"/>
          <w:lang w:val="es-MX" w:eastAsia="en-US"/>
        </w:rPr>
        <w:t xml:space="preserve">La que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w:t>
      </w:r>
      <w:r w:rsidRPr="005F4592">
        <w:rPr>
          <w:rFonts w:ascii="Arial Narrow" w:eastAsia="Calibri" w:hAnsi="Arial Narrow" w:cs="Arial"/>
          <w:b/>
          <w:sz w:val="22"/>
          <w:szCs w:val="22"/>
          <w:u w:val="single"/>
          <w:lang w:val="es-MX" w:eastAsia="en-US"/>
        </w:rPr>
        <w:lastRenderedPageBreak/>
        <w:t>resolución resuelvan de manera concluyente una etapa, sea o no susceptible de ejecución</w:t>
      </w:r>
      <w:r w:rsidRPr="005F4592">
        <w:rPr>
          <w:rFonts w:ascii="Arial Narrow" w:eastAsia="Calibri" w:hAnsi="Arial Narrow" w:cs="Arial"/>
          <w:sz w:val="22"/>
          <w:szCs w:val="22"/>
          <w:lang w:val="es-MX" w:eastAsia="en-US"/>
        </w:rPr>
        <w:t xml:space="preserve">; </w:t>
      </w:r>
    </w:p>
    <w:p w:rsidR="001921BC" w:rsidRDefault="005F4592" w:rsidP="001921BC">
      <w:pPr>
        <w:spacing w:line="360" w:lineRule="auto"/>
        <w:ind w:right="-39"/>
        <w:jc w:val="both"/>
        <w:rPr>
          <w:rFonts w:ascii="Arial" w:eastAsia="Calibri" w:hAnsi="Arial" w:cs="Arial"/>
          <w:iCs/>
          <w:lang w:val="es-MX" w:eastAsia="en-US"/>
        </w:rPr>
      </w:pPr>
      <w:r>
        <w:rPr>
          <w:rFonts w:ascii="Arial" w:hAnsi="Arial" w:cs="Arial"/>
          <w:bCs/>
        </w:rPr>
        <w:t xml:space="preserve">Por lo que se considera </w:t>
      </w:r>
      <w:r w:rsidR="00475713" w:rsidRPr="00C1164C">
        <w:rPr>
          <w:rFonts w:ascii="Arial" w:hAnsi="Arial" w:cs="Arial"/>
          <w:bCs/>
        </w:rPr>
        <w:t xml:space="preserve">información </w:t>
      </w:r>
      <w:r>
        <w:rPr>
          <w:rFonts w:ascii="Arial" w:hAnsi="Arial" w:cs="Arial"/>
          <w:bCs/>
        </w:rPr>
        <w:t xml:space="preserve">reservada </w:t>
      </w:r>
      <w:r w:rsidR="00C1164C" w:rsidRPr="00C1164C">
        <w:rPr>
          <w:rFonts w:ascii="Arial" w:hAnsi="Arial" w:cs="Arial"/>
          <w:lang w:val="es-MX"/>
        </w:rPr>
        <w:t xml:space="preserve">toda la información </w:t>
      </w:r>
      <w:r w:rsidR="006F5DD6">
        <w:rPr>
          <w:rFonts w:ascii="Arial" w:hAnsi="Arial" w:cs="Arial"/>
          <w:lang w:val="es-MX"/>
        </w:rPr>
        <w:t xml:space="preserve">relativa </w:t>
      </w:r>
      <w:r w:rsidR="00307113" w:rsidRPr="00307113">
        <w:rPr>
          <w:rFonts w:ascii="Arial" w:hAnsi="Arial" w:cs="Arial"/>
          <w:i/>
          <w:lang w:val="es-MX"/>
        </w:rPr>
        <w:t>“</w:t>
      </w:r>
      <w:r w:rsidR="00132510" w:rsidRPr="00132510">
        <w:rPr>
          <w:rFonts w:ascii="Arial" w:hAnsi="Arial" w:cs="Arial"/>
          <w:i/>
          <w:lang w:val="es-MX"/>
        </w:rPr>
        <w:t>“Quiero saber si ya se admitió a trámite la solicitud presentada por el Alcalde Municipal de Parras ante la mesa directiva en fecha 9 de noviembre del presente año.</w:t>
      </w:r>
      <w:r w:rsidR="00132510">
        <w:rPr>
          <w:rFonts w:ascii="Arial" w:hAnsi="Arial" w:cs="Arial"/>
          <w:i/>
          <w:lang w:val="es-MX"/>
        </w:rPr>
        <w:t>”</w:t>
      </w:r>
      <w:r w:rsidR="006F5DD6" w:rsidRPr="002C0B1C">
        <w:rPr>
          <w:rFonts w:ascii="Arial" w:eastAsia="Calibri" w:hAnsi="Arial" w:cs="Arial"/>
          <w:iCs/>
          <w:lang w:val="es-MX" w:eastAsia="en-US"/>
        </w:rPr>
        <w:t xml:space="preserve"> que señala </w:t>
      </w:r>
      <w:r w:rsidR="001921BC" w:rsidRPr="002C0B1C">
        <w:rPr>
          <w:rFonts w:ascii="Arial" w:eastAsia="Calibri" w:hAnsi="Arial" w:cs="Arial"/>
          <w:iCs/>
          <w:lang w:val="es-MX" w:eastAsia="en-US"/>
        </w:rPr>
        <w:t>el solicitante mismo</w:t>
      </w:r>
      <w:r w:rsidR="006F5DD6" w:rsidRPr="002C0B1C">
        <w:rPr>
          <w:rFonts w:ascii="Arial" w:eastAsia="Calibri" w:hAnsi="Arial" w:cs="Arial"/>
          <w:iCs/>
          <w:lang w:val="es-MX" w:eastAsia="en-US"/>
        </w:rPr>
        <w:t xml:space="preserve"> que forma parte de la documentación necesaria para el </w:t>
      </w:r>
      <w:r w:rsidR="001921BC" w:rsidRPr="001921BC">
        <w:rPr>
          <w:rFonts w:ascii="Arial" w:eastAsia="Calibri" w:hAnsi="Arial" w:cs="Arial"/>
          <w:iCs/>
          <w:lang w:val="es-MX" w:eastAsia="en-US"/>
        </w:rPr>
        <w:t>proceso de análisis, estudio y dictamen de la comisión permanente del congreso; Así mismo, es de tomar en consideración que forma parte de un proceso deliberativo en la Comisión de Hacienda, posteriormente ante el pleno del Congreso del Estado,  es decir el análisis, discusión y votación del dictamen final de resolución del planteamiento en comento, que es el  documento final, por contener información sensible sobre el proceso deliberativo del Congreso Coahuila y que de hacerse público dicho documento pudiera generar interpretaciones erróneas por parte de los peticionarios y graves perjuicios a las finanzas municipales y denunciantes. Ya que contiene opiniones, recomendaciones o puntos de vista que forman parte de un proceso deliberativo de los servidores públicos hasta en tanto no sea adoptado la decisión definitiva, además en cuanto que no ha concluido el proceso legislativo denunciado, por lo que esta Oficialía se pronuncia por la reserva de la información.</w:t>
      </w:r>
    </w:p>
    <w:p w:rsidR="00132510" w:rsidRPr="001921BC" w:rsidRDefault="00132510" w:rsidP="001921BC">
      <w:pPr>
        <w:spacing w:line="360" w:lineRule="auto"/>
        <w:ind w:right="-39"/>
        <w:jc w:val="both"/>
        <w:rPr>
          <w:rFonts w:ascii="Arial" w:eastAsia="Calibri" w:hAnsi="Arial" w:cs="Arial"/>
          <w:iCs/>
          <w:lang w:val="es-MX" w:eastAsia="en-US"/>
        </w:rPr>
      </w:pPr>
    </w:p>
    <w:p w:rsidR="001921BC" w:rsidRPr="001921BC" w:rsidRDefault="001921BC" w:rsidP="001921BC">
      <w:pPr>
        <w:spacing w:line="360" w:lineRule="auto"/>
        <w:ind w:right="-39"/>
        <w:jc w:val="both"/>
        <w:rPr>
          <w:rFonts w:ascii="Arial" w:eastAsia="Calibri" w:hAnsi="Arial" w:cs="Arial"/>
          <w:iCs/>
          <w:lang w:val="es-MX" w:eastAsia="en-US"/>
        </w:rPr>
      </w:pPr>
      <w:r w:rsidRPr="001921BC">
        <w:rPr>
          <w:rFonts w:ascii="Arial" w:eastAsia="Calibri" w:hAnsi="Arial" w:cs="Arial"/>
          <w:iCs/>
          <w:lang w:val="es-MX" w:eastAsia="en-US"/>
        </w:rPr>
        <w:t>Por lo que se advierte que se encuentra en una fase procesal intermedia, por lo que existe todo un procedimiento legislativo, con sus fases procesales, intervención de terceros (Ayuntamientos, Secretaria de Finanzas del Gobierno del Estado, Secretaria Técnica del Congreso,</w:t>
      </w:r>
      <w:r w:rsidR="00350F5A">
        <w:rPr>
          <w:rFonts w:ascii="Arial" w:eastAsia="Calibri" w:hAnsi="Arial" w:cs="Arial"/>
          <w:iCs/>
          <w:lang w:val="es-MX" w:eastAsia="en-US"/>
        </w:rPr>
        <w:t xml:space="preserve"> SEFIR, ASEC y </w:t>
      </w:r>
      <w:r w:rsidRPr="001921BC">
        <w:rPr>
          <w:rFonts w:ascii="Arial" w:eastAsia="Calibri" w:hAnsi="Arial" w:cs="Arial"/>
          <w:iCs/>
          <w:lang w:val="es-MX" w:eastAsia="en-US"/>
        </w:rPr>
        <w:t>Comisión Permanente citada) y una determinación final (dictamen de la comisión y posterior discusión y votación del Pleno del Congreso), lo que lleva a la conclusión que una vez que se haya emitido el dictamen y su votación en el pleno del congreso, los documento se pondrán a su disposición en los medios oficiales.</w:t>
      </w:r>
    </w:p>
    <w:p w:rsidR="001921BC" w:rsidRDefault="001921BC" w:rsidP="005F4592">
      <w:pPr>
        <w:spacing w:line="360" w:lineRule="auto"/>
        <w:ind w:right="-39"/>
        <w:jc w:val="both"/>
        <w:rPr>
          <w:rFonts w:ascii="Arial" w:eastAsia="Calibri" w:hAnsi="Arial" w:cs="Arial"/>
          <w:iCs/>
          <w:lang w:val="es-MX" w:eastAsia="en-US"/>
        </w:rPr>
      </w:pPr>
    </w:p>
    <w:p w:rsidR="005F4592" w:rsidRPr="006F5DD6" w:rsidRDefault="001921BC" w:rsidP="005F4592">
      <w:pPr>
        <w:spacing w:line="360" w:lineRule="auto"/>
        <w:ind w:right="-39"/>
        <w:jc w:val="both"/>
        <w:rPr>
          <w:rFonts w:ascii="Arial" w:hAnsi="Arial" w:cs="Arial"/>
          <w:lang w:val="es-MX"/>
        </w:rPr>
      </w:pPr>
      <w:r>
        <w:rPr>
          <w:rFonts w:ascii="Arial" w:eastAsia="Calibri" w:hAnsi="Arial" w:cs="Arial"/>
          <w:iCs/>
          <w:lang w:val="es-MX" w:eastAsia="en-US"/>
        </w:rPr>
        <w:t xml:space="preserve"> Luego entonces que</w:t>
      </w:r>
      <w:r w:rsidR="006F5DD6" w:rsidRPr="006F5DD6">
        <w:rPr>
          <w:rFonts w:ascii="Arial" w:eastAsia="Calibri" w:hAnsi="Arial" w:cs="Arial"/>
          <w:iCs/>
          <w:lang w:val="es-MX" w:eastAsia="en-US"/>
        </w:rPr>
        <w:t xml:space="preserve"> </w:t>
      </w:r>
      <w:r w:rsidR="005F4592" w:rsidRPr="006F5DD6">
        <w:rPr>
          <w:rFonts w:ascii="Arial" w:hAnsi="Arial" w:cs="Arial"/>
          <w:lang w:val="es-MX"/>
        </w:rPr>
        <w:t>cont</w:t>
      </w:r>
      <w:r>
        <w:rPr>
          <w:rFonts w:ascii="Arial" w:hAnsi="Arial" w:cs="Arial"/>
          <w:lang w:val="es-MX"/>
        </w:rPr>
        <w:t xml:space="preserve">iene </w:t>
      </w:r>
      <w:r w:rsidR="005F4592" w:rsidRPr="006F5DD6">
        <w:rPr>
          <w:rFonts w:ascii="Arial" w:hAnsi="Arial" w:cs="Arial"/>
          <w:lang w:val="es-MX"/>
        </w:rPr>
        <w:t>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w:t>
      </w:r>
      <w:r w:rsidR="006F5DD6" w:rsidRPr="006F5DD6">
        <w:rPr>
          <w:rFonts w:ascii="Arial" w:hAnsi="Arial" w:cs="Arial"/>
          <w:lang w:val="es-MX"/>
        </w:rPr>
        <w:t>a o no susceptible de ejecución.</w:t>
      </w:r>
    </w:p>
    <w:p w:rsidR="005F4592" w:rsidRDefault="005F4592" w:rsidP="005F4592">
      <w:pPr>
        <w:spacing w:line="360" w:lineRule="auto"/>
        <w:ind w:right="-39"/>
        <w:jc w:val="both"/>
        <w:rPr>
          <w:rFonts w:ascii="Arial" w:hAnsi="Arial" w:cs="Arial"/>
          <w:lang w:val="es-MX"/>
        </w:rPr>
      </w:pPr>
    </w:p>
    <w:p w:rsidR="00475713" w:rsidRDefault="00C1164C" w:rsidP="005F4592">
      <w:pPr>
        <w:spacing w:line="360" w:lineRule="auto"/>
        <w:ind w:right="-39"/>
        <w:jc w:val="both"/>
        <w:rPr>
          <w:rFonts w:ascii="Arial" w:hAnsi="Arial"/>
          <w:bCs/>
        </w:rPr>
      </w:pPr>
      <w:r>
        <w:rPr>
          <w:rFonts w:ascii="Arial" w:hAnsi="Arial"/>
          <w:bCs/>
        </w:rPr>
        <w:t xml:space="preserve">Por lo que </w:t>
      </w:r>
      <w:r w:rsidR="00475713" w:rsidRPr="00475713">
        <w:rPr>
          <w:rFonts w:ascii="Arial" w:hAnsi="Arial"/>
          <w:bCs/>
        </w:rPr>
        <w:t>es de evidente realidad que en el contenido de</w:t>
      </w:r>
      <w:r w:rsidR="007B5C1F">
        <w:rPr>
          <w:rFonts w:ascii="Arial" w:hAnsi="Arial"/>
          <w:bCs/>
        </w:rPr>
        <w:t xml:space="preserve"> </w:t>
      </w:r>
      <w:r w:rsidR="00475713" w:rsidRPr="00475713">
        <w:rPr>
          <w:rFonts w:ascii="Arial" w:hAnsi="Arial"/>
          <w:bCs/>
        </w:rPr>
        <w:t>l</w:t>
      </w:r>
      <w:r w:rsidR="007B5C1F">
        <w:rPr>
          <w:rFonts w:ascii="Arial" w:hAnsi="Arial"/>
          <w:bCs/>
        </w:rPr>
        <w:t>os documentos señalados</w:t>
      </w:r>
      <w:r w:rsidR="00475713" w:rsidRPr="00475713">
        <w:rPr>
          <w:rFonts w:ascii="Arial" w:hAnsi="Arial"/>
          <w:bCs/>
        </w:rPr>
        <w:t xml:space="preserve"> </w:t>
      </w:r>
      <w:r>
        <w:rPr>
          <w:rFonts w:ascii="Arial" w:hAnsi="Arial"/>
          <w:bCs/>
        </w:rPr>
        <w:t xml:space="preserve">y requeridos </w:t>
      </w:r>
      <w:r w:rsidR="00606847">
        <w:rPr>
          <w:rFonts w:ascii="Arial" w:hAnsi="Arial"/>
          <w:bCs/>
        </w:rPr>
        <w:t xml:space="preserve">en </w:t>
      </w:r>
      <w:r w:rsidR="00C77027">
        <w:rPr>
          <w:rFonts w:ascii="Arial" w:hAnsi="Arial"/>
          <w:bCs/>
        </w:rPr>
        <w:t xml:space="preserve">ambas </w:t>
      </w:r>
      <w:r w:rsidR="008D538D">
        <w:rPr>
          <w:rFonts w:ascii="Arial" w:hAnsi="Arial"/>
          <w:bCs/>
        </w:rPr>
        <w:t xml:space="preserve">las solicitudes </w:t>
      </w:r>
      <w:r>
        <w:rPr>
          <w:rFonts w:ascii="Arial" w:hAnsi="Arial"/>
          <w:bCs/>
        </w:rPr>
        <w:t xml:space="preserve">de acceso a la información </w:t>
      </w:r>
      <w:r w:rsidR="005F4592">
        <w:rPr>
          <w:rFonts w:ascii="Arial" w:hAnsi="Arial"/>
          <w:bCs/>
        </w:rPr>
        <w:t>encuadra en la hipótesis prevista en la norma.</w:t>
      </w:r>
    </w:p>
    <w:p w:rsidR="007B5C1F" w:rsidRPr="00475713" w:rsidRDefault="007B5C1F" w:rsidP="00475713">
      <w:pPr>
        <w:spacing w:line="360" w:lineRule="auto"/>
        <w:ind w:right="-39"/>
        <w:jc w:val="both"/>
        <w:rPr>
          <w:rFonts w:ascii="Arial" w:hAnsi="Arial"/>
          <w:bCs/>
        </w:rPr>
      </w:pPr>
    </w:p>
    <w:p w:rsidR="00035308" w:rsidRDefault="00475713" w:rsidP="005F4592">
      <w:pPr>
        <w:spacing w:line="360" w:lineRule="auto"/>
        <w:ind w:right="-39"/>
        <w:jc w:val="both"/>
        <w:rPr>
          <w:rFonts w:ascii="Arial" w:hAnsi="Arial"/>
          <w:bCs/>
        </w:rPr>
      </w:pPr>
      <w:r w:rsidRPr="00475713">
        <w:rPr>
          <w:rFonts w:ascii="Arial" w:hAnsi="Arial"/>
          <w:bCs/>
        </w:rPr>
        <w:t xml:space="preserve">En este sentido se trae a discusión la información </w:t>
      </w:r>
      <w:r w:rsidR="00990888">
        <w:rPr>
          <w:rFonts w:ascii="Arial" w:hAnsi="Arial"/>
          <w:bCs/>
        </w:rPr>
        <w:t xml:space="preserve">contenida </w:t>
      </w:r>
      <w:r w:rsidR="00990888" w:rsidRPr="00990888">
        <w:rPr>
          <w:rFonts w:ascii="Arial" w:hAnsi="Arial"/>
          <w:bCs/>
        </w:rPr>
        <w:t>y requerid</w:t>
      </w:r>
      <w:r w:rsidR="003357AB">
        <w:rPr>
          <w:rFonts w:ascii="Arial" w:hAnsi="Arial"/>
          <w:bCs/>
        </w:rPr>
        <w:t>a</w:t>
      </w:r>
      <w:r w:rsidR="00990888" w:rsidRPr="00990888">
        <w:rPr>
          <w:rFonts w:ascii="Arial" w:hAnsi="Arial"/>
          <w:bCs/>
        </w:rPr>
        <w:t xml:space="preserve"> en </w:t>
      </w:r>
      <w:r w:rsidR="003357AB">
        <w:rPr>
          <w:rFonts w:ascii="Arial" w:hAnsi="Arial"/>
          <w:bCs/>
        </w:rPr>
        <w:t xml:space="preserve">la </w:t>
      </w:r>
      <w:r w:rsidR="00990888" w:rsidRPr="00990888">
        <w:rPr>
          <w:rFonts w:ascii="Arial" w:hAnsi="Arial"/>
          <w:bCs/>
        </w:rPr>
        <w:t>solicitud de acceso a la información</w:t>
      </w:r>
      <w:r w:rsidRPr="00475713">
        <w:rPr>
          <w:rFonts w:ascii="Arial" w:hAnsi="Arial"/>
          <w:bCs/>
        </w:rPr>
        <w:t>, ést</w:t>
      </w:r>
      <w:r w:rsidR="005F4592">
        <w:rPr>
          <w:rFonts w:ascii="Arial" w:hAnsi="Arial"/>
          <w:bCs/>
        </w:rPr>
        <w:t xml:space="preserve">a es información de reserva </w:t>
      </w:r>
      <w:r w:rsidRPr="00475713">
        <w:rPr>
          <w:rFonts w:ascii="Arial" w:hAnsi="Arial"/>
          <w:bCs/>
        </w:rPr>
        <w:t xml:space="preserve">y sensibles que no pueden </w:t>
      </w:r>
      <w:r w:rsidR="005F4592">
        <w:rPr>
          <w:rFonts w:ascii="Arial" w:hAnsi="Arial"/>
          <w:bCs/>
        </w:rPr>
        <w:t xml:space="preserve">en este momento entregarse o </w:t>
      </w:r>
      <w:r w:rsidRPr="00475713">
        <w:rPr>
          <w:rFonts w:ascii="Arial" w:hAnsi="Arial"/>
          <w:bCs/>
        </w:rPr>
        <w:t xml:space="preserve">publicarse por considerarse que es información </w:t>
      </w:r>
      <w:r w:rsidR="005F4592">
        <w:rPr>
          <w:rFonts w:ascii="Arial" w:hAnsi="Arial"/>
          <w:bCs/>
        </w:rPr>
        <w:t xml:space="preserve">reservada </w:t>
      </w:r>
      <w:r w:rsidRPr="00475713">
        <w:rPr>
          <w:rFonts w:ascii="Arial" w:hAnsi="Arial"/>
          <w:bCs/>
        </w:rPr>
        <w:t>en términos de lo dispuesto por el artículo</w:t>
      </w:r>
      <w:r w:rsidR="00990888">
        <w:rPr>
          <w:rFonts w:ascii="Arial" w:hAnsi="Arial"/>
          <w:bCs/>
        </w:rPr>
        <w:t xml:space="preserve"> </w:t>
      </w:r>
      <w:r w:rsidR="005F4592">
        <w:rPr>
          <w:rFonts w:ascii="Arial" w:hAnsi="Arial"/>
          <w:bCs/>
        </w:rPr>
        <w:t xml:space="preserve">60 fracción II </w:t>
      </w:r>
      <w:r w:rsidR="00810BCF">
        <w:rPr>
          <w:rFonts w:ascii="Arial" w:hAnsi="Arial"/>
          <w:bCs/>
        </w:rPr>
        <w:t xml:space="preserve">de la </w:t>
      </w:r>
      <w:r w:rsidR="00810BCF" w:rsidRPr="00810BCF">
        <w:rPr>
          <w:rFonts w:ascii="Arial" w:hAnsi="Arial"/>
          <w:bCs/>
        </w:rPr>
        <w:t>Ley de Acceso a la Información Pública para el Estado de Coahuila de Zaragoza</w:t>
      </w:r>
      <w:r w:rsidR="00810BCF">
        <w:rPr>
          <w:rFonts w:ascii="Arial" w:hAnsi="Arial"/>
          <w:bCs/>
        </w:rPr>
        <w:t xml:space="preserve"> señalan la obligación de este Congreso de en todo momento proteger </w:t>
      </w:r>
      <w:r w:rsidR="005F4592" w:rsidRPr="005F4592">
        <w:rPr>
          <w:rFonts w:ascii="Arial" w:hAnsi="Arial"/>
          <w:bCs/>
        </w:rPr>
        <w:t xml:space="preserve">se reserve la información solicitada toda vez que no ha concluido el proceso </w:t>
      </w:r>
      <w:r w:rsidR="001921BC">
        <w:rPr>
          <w:rFonts w:ascii="Arial" w:hAnsi="Arial"/>
          <w:bCs/>
        </w:rPr>
        <w:t xml:space="preserve">legislativo en comento, </w:t>
      </w:r>
      <w:r w:rsidR="005F4592" w:rsidRPr="005F4592">
        <w:rPr>
          <w:rFonts w:ascii="Arial" w:hAnsi="Arial"/>
          <w:bCs/>
        </w:rPr>
        <w:t xml:space="preserve">es decir el análisis, discusión del documento final por contener información sensible sobre la administración y hacienda del </w:t>
      </w:r>
      <w:r w:rsidR="001921BC">
        <w:rPr>
          <w:rFonts w:ascii="Arial" w:hAnsi="Arial"/>
          <w:bCs/>
        </w:rPr>
        <w:t>ayuntamiento citado</w:t>
      </w:r>
      <w:r w:rsidR="005F4592" w:rsidRPr="005F4592">
        <w:rPr>
          <w:rFonts w:ascii="Arial" w:hAnsi="Arial"/>
          <w:bCs/>
        </w:rPr>
        <w:t xml:space="preserve"> y que de hacerse público dicho documento pudiera generar interpretaciones erróneas por parte de los peticionarios y graves perjuicios a la administración  y  hacienda </w:t>
      </w:r>
      <w:r w:rsidR="001921BC">
        <w:rPr>
          <w:rFonts w:ascii="Arial" w:hAnsi="Arial"/>
          <w:bCs/>
        </w:rPr>
        <w:t>municipal</w:t>
      </w:r>
      <w:r w:rsidR="005F4592" w:rsidRPr="005F4592">
        <w:rPr>
          <w:rFonts w:ascii="Arial" w:hAnsi="Arial"/>
          <w:bCs/>
        </w:rPr>
        <w:t xml:space="preserve">.  Ya que contiene opiniones, recomendaciones o puntos de vista que forman parte de un proceso deliberativo de los servidores públicos hasta en tanto no sea adoptado la decisión definitiva, además en cuanto que no ha concluido el proceso </w:t>
      </w:r>
      <w:r w:rsidR="00AD7373">
        <w:rPr>
          <w:rFonts w:ascii="Arial" w:hAnsi="Arial"/>
          <w:bCs/>
        </w:rPr>
        <w:t>legislativo dela emisión de la norma</w:t>
      </w:r>
      <w:r w:rsidR="005F4592" w:rsidRPr="005F4592">
        <w:rPr>
          <w:rFonts w:ascii="Arial" w:hAnsi="Arial"/>
          <w:bCs/>
        </w:rPr>
        <w:t>, por lo que est</w:t>
      </w:r>
      <w:r w:rsidR="005F4592">
        <w:rPr>
          <w:rFonts w:ascii="Arial" w:hAnsi="Arial"/>
          <w:bCs/>
        </w:rPr>
        <w:t xml:space="preserve">e comité </w:t>
      </w:r>
      <w:r w:rsidR="005F4592" w:rsidRPr="005F4592">
        <w:rPr>
          <w:rFonts w:ascii="Arial" w:hAnsi="Arial"/>
          <w:bCs/>
        </w:rPr>
        <w:t>se pronuncia</w:t>
      </w:r>
      <w:r w:rsidR="005F4592">
        <w:rPr>
          <w:rFonts w:ascii="Arial" w:hAnsi="Arial"/>
          <w:bCs/>
        </w:rPr>
        <w:t xml:space="preserve"> en favor de </w:t>
      </w:r>
      <w:r w:rsidR="005F4592" w:rsidRPr="005F4592">
        <w:rPr>
          <w:rFonts w:ascii="Arial" w:hAnsi="Arial"/>
          <w:bCs/>
        </w:rPr>
        <w:t>la reserva de la información.</w:t>
      </w:r>
    </w:p>
    <w:p w:rsidR="00035308" w:rsidRDefault="00035308" w:rsidP="005F4592">
      <w:pPr>
        <w:spacing w:line="360" w:lineRule="auto"/>
        <w:ind w:right="-39"/>
        <w:jc w:val="both"/>
        <w:rPr>
          <w:rFonts w:ascii="Arial" w:hAnsi="Arial"/>
          <w:bCs/>
        </w:rPr>
      </w:pPr>
    </w:p>
    <w:p w:rsidR="005F4592" w:rsidRDefault="005F4592" w:rsidP="005F4592">
      <w:pPr>
        <w:spacing w:line="360" w:lineRule="auto"/>
        <w:ind w:right="-39"/>
        <w:jc w:val="both"/>
        <w:rPr>
          <w:rFonts w:ascii="Arial" w:hAnsi="Arial"/>
          <w:bCs/>
        </w:rPr>
      </w:pPr>
      <w:r w:rsidRPr="005F4592">
        <w:rPr>
          <w:rFonts w:ascii="Arial" w:hAnsi="Arial"/>
          <w:bCs/>
        </w:rPr>
        <w:t xml:space="preserve">Por lo que se advierte que se encuentra en una fase procesal intermedia, por lo que existe todo un procedimiento </w:t>
      </w:r>
      <w:r w:rsidR="00AD7373">
        <w:rPr>
          <w:rFonts w:ascii="Arial" w:hAnsi="Arial"/>
          <w:bCs/>
        </w:rPr>
        <w:t>legislativo de análisis, discusión y votación</w:t>
      </w:r>
      <w:r w:rsidRPr="005F4592">
        <w:rPr>
          <w:rFonts w:ascii="Arial" w:hAnsi="Arial"/>
          <w:bCs/>
        </w:rPr>
        <w:t xml:space="preserve">, con sus fases procesales, intervención de </w:t>
      </w:r>
      <w:r w:rsidR="00AD7373">
        <w:rPr>
          <w:rFonts w:ascii="Arial" w:hAnsi="Arial"/>
          <w:bCs/>
        </w:rPr>
        <w:t xml:space="preserve">las comisiones, Ayuntamiento en comento, Comisión de Finanzas, Pleno del Congreso, órganos administrativos y de asistencia del congreso (Secretarías Técnicas, Oficialía Mayor, Dirección de Asuntos legislativos, Jurídicos, </w:t>
      </w:r>
      <w:r w:rsidR="00350F5A">
        <w:rPr>
          <w:rFonts w:ascii="Arial" w:hAnsi="Arial"/>
          <w:bCs/>
        </w:rPr>
        <w:t xml:space="preserve">ASEC, SEFIR </w:t>
      </w:r>
      <w:r w:rsidR="00AD7373">
        <w:rPr>
          <w:rFonts w:ascii="Arial" w:hAnsi="Arial"/>
          <w:bCs/>
        </w:rPr>
        <w:t>y demás)</w:t>
      </w:r>
      <w:r w:rsidR="004F13CB" w:rsidRPr="004F13CB">
        <w:rPr>
          <w:rFonts w:ascii="Arial" w:hAnsi="Arial"/>
          <w:bCs/>
        </w:rPr>
        <w:t>,</w:t>
      </w:r>
      <w:r w:rsidRPr="005F4592">
        <w:rPr>
          <w:rFonts w:ascii="Arial" w:hAnsi="Arial"/>
          <w:bCs/>
        </w:rPr>
        <w:t xml:space="preserve"> una determinación final (dictamen), lo que lleva a la conclusión que una vez que se haya emitido el </w:t>
      </w:r>
      <w:r w:rsidR="00AD7373">
        <w:rPr>
          <w:rFonts w:ascii="Arial" w:hAnsi="Arial"/>
          <w:bCs/>
        </w:rPr>
        <w:t xml:space="preserve">dictamen y este se suba al Pleno del Congreso del Estado, para su análisis, discusión y votación, </w:t>
      </w:r>
      <w:r w:rsidRPr="005F4592">
        <w:rPr>
          <w:rFonts w:ascii="Arial" w:hAnsi="Arial"/>
          <w:bCs/>
        </w:rPr>
        <w:t>los documento se pondrán a su disposición en los medios oficiales.</w:t>
      </w:r>
      <w:r>
        <w:rPr>
          <w:rFonts w:ascii="Arial" w:hAnsi="Arial"/>
          <w:bCs/>
        </w:rPr>
        <w:t xml:space="preserve"> L</w:t>
      </w:r>
      <w:r w:rsidRPr="005F4592">
        <w:rPr>
          <w:rFonts w:ascii="Arial" w:hAnsi="Arial"/>
          <w:bCs/>
        </w:rPr>
        <w:t>o anterior con base en lo establecido en el artículo 60 de la Ley de Acceso a la Información Pública Para el Estado de Coahuila de Zaragoza,</w:t>
      </w:r>
      <w:r w:rsidR="004445AA">
        <w:rPr>
          <w:rFonts w:ascii="Arial" w:hAnsi="Arial"/>
          <w:bCs/>
        </w:rPr>
        <w:t xml:space="preserve"> </w:t>
      </w:r>
      <w:r>
        <w:rPr>
          <w:rFonts w:ascii="Arial" w:hAnsi="Arial"/>
          <w:bCs/>
        </w:rPr>
        <w:t>por lo que la información reservada e</w:t>
      </w:r>
      <w:r w:rsidR="00810BCF">
        <w:rPr>
          <w:rFonts w:ascii="Arial" w:hAnsi="Arial"/>
          <w:bCs/>
        </w:rPr>
        <w:t xml:space="preserve">n términos de la normatividad aplicable y </w:t>
      </w:r>
      <w:r>
        <w:rPr>
          <w:rFonts w:ascii="Arial" w:hAnsi="Arial"/>
          <w:bCs/>
        </w:rPr>
        <w:t>se deben tomar</w:t>
      </w:r>
      <w:r w:rsidR="00810BCF">
        <w:rPr>
          <w:rFonts w:ascii="Arial" w:hAnsi="Arial"/>
          <w:bCs/>
        </w:rPr>
        <w:t xml:space="preserve">  las medidas necesarias para su asegurar la custodia y clasificación de los expedientes </w:t>
      </w:r>
      <w:r>
        <w:rPr>
          <w:rFonts w:ascii="Arial" w:hAnsi="Arial"/>
          <w:bCs/>
        </w:rPr>
        <w:t>reservados</w:t>
      </w:r>
      <w:r w:rsidR="00810BCF" w:rsidRPr="00810BCF">
        <w:rPr>
          <w:rFonts w:ascii="Arial" w:hAnsi="Arial"/>
          <w:bCs/>
        </w:rPr>
        <w:t xml:space="preserve">. </w:t>
      </w:r>
    </w:p>
    <w:p w:rsidR="005F4592" w:rsidRDefault="005F4592" w:rsidP="00475713">
      <w:pPr>
        <w:spacing w:line="360" w:lineRule="auto"/>
        <w:ind w:right="-39"/>
        <w:jc w:val="both"/>
        <w:rPr>
          <w:rFonts w:ascii="Arial" w:hAnsi="Arial"/>
          <w:bCs/>
        </w:rPr>
      </w:pPr>
    </w:p>
    <w:p w:rsidR="009D472B" w:rsidRDefault="009D472B" w:rsidP="00AD7373">
      <w:pPr>
        <w:spacing w:line="360" w:lineRule="auto"/>
        <w:ind w:right="-39"/>
        <w:jc w:val="both"/>
        <w:rPr>
          <w:rFonts w:ascii="Arial" w:hAnsi="Arial"/>
          <w:bCs/>
        </w:rPr>
      </w:pPr>
      <w:r>
        <w:rPr>
          <w:rFonts w:ascii="Arial" w:hAnsi="Arial"/>
          <w:bCs/>
        </w:rPr>
        <w:t>Ahora bien y</w:t>
      </w:r>
      <w:r w:rsidR="00475713" w:rsidRPr="00475713">
        <w:rPr>
          <w:rFonts w:ascii="Arial" w:hAnsi="Arial"/>
          <w:bCs/>
        </w:rPr>
        <w:t xml:space="preserve"> atendiendo a que este Comité de Transparencia se encuentra obligado en aplicar la prueba de daño que establecen los artículos </w:t>
      </w:r>
      <w:r w:rsidR="004445AA">
        <w:rPr>
          <w:rFonts w:ascii="Arial" w:hAnsi="Arial"/>
          <w:bCs/>
        </w:rPr>
        <w:t>6</w:t>
      </w:r>
      <w:r>
        <w:rPr>
          <w:rFonts w:ascii="Arial" w:hAnsi="Arial"/>
          <w:bCs/>
        </w:rPr>
        <w:t xml:space="preserve">3 fracción </w:t>
      </w:r>
      <w:r w:rsidR="004445AA">
        <w:rPr>
          <w:rFonts w:ascii="Arial" w:hAnsi="Arial"/>
          <w:bCs/>
        </w:rPr>
        <w:t>VII</w:t>
      </w:r>
      <w:r>
        <w:rPr>
          <w:rFonts w:ascii="Arial" w:hAnsi="Arial"/>
          <w:bCs/>
        </w:rPr>
        <w:t xml:space="preserve"> </w:t>
      </w:r>
      <w:r w:rsidR="00475713" w:rsidRPr="00475713">
        <w:rPr>
          <w:rFonts w:ascii="Arial" w:hAnsi="Arial"/>
          <w:bCs/>
        </w:rPr>
        <w:t>de la citada Ley de Transparencia; al respecto se dice, que</w:t>
      </w:r>
      <w:r>
        <w:rPr>
          <w:rFonts w:ascii="Arial" w:hAnsi="Arial"/>
          <w:bCs/>
        </w:rPr>
        <w:t xml:space="preserve"> </w:t>
      </w:r>
      <w:r w:rsidR="00475713" w:rsidRPr="00475713">
        <w:rPr>
          <w:rFonts w:ascii="Arial" w:hAnsi="Arial"/>
          <w:bCs/>
        </w:rPr>
        <w:t xml:space="preserve">de </w:t>
      </w:r>
      <w:r w:rsidR="004445AA">
        <w:rPr>
          <w:rFonts w:ascii="Arial" w:hAnsi="Arial"/>
          <w:bCs/>
        </w:rPr>
        <w:t>entregarse la información solicitada y</w:t>
      </w:r>
      <w:r w:rsidR="004445AA" w:rsidRPr="004445AA">
        <w:rPr>
          <w:rFonts w:ascii="Arial" w:hAnsi="Arial"/>
          <w:bCs/>
        </w:rPr>
        <w:t xml:space="preserve"> toda vez que no ha concluido el proceso </w:t>
      </w:r>
      <w:r w:rsidR="00C33FBE">
        <w:rPr>
          <w:rFonts w:ascii="Arial" w:hAnsi="Arial"/>
          <w:bCs/>
        </w:rPr>
        <w:t>legislativo</w:t>
      </w:r>
      <w:r w:rsidR="004445AA" w:rsidRPr="004445AA">
        <w:rPr>
          <w:rFonts w:ascii="Arial" w:hAnsi="Arial"/>
          <w:bCs/>
        </w:rPr>
        <w:t xml:space="preserve">; </w:t>
      </w:r>
      <w:r w:rsidR="004445AA">
        <w:rPr>
          <w:rFonts w:ascii="Arial" w:hAnsi="Arial"/>
          <w:bCs/>
        </w:rPr>
        <w:t>E</w:t>
      </w:r>
      <w:r w:rsidR="004445AA" w:rsidRPr="004445AA">
        <w:rPr>
          <w:rFonts w:ascii="Arial" w:hAnsi="Arial"/>
          <w:bCs/>
        </w:rPr>
        <w:t xml:space="preserve">s de tomar en consideración que forma parte de un proceso deliberativo </w:t>
      </w:r>
      <w:r w:rsidR="00AD7373">
        <w:rPr>
          <w:rFonts w:ascii="Arial" w:hAnsi="Arial"/>
          <w:bCs/>
        </w:rPr>
        <w:t xml:space="preserve">por la Comisión de Finanzas, </w:t>
      </w:r>
      <w:r w:rsidR="00AD7373" w:rsidRPr="00AD7373">
        <w:rPr>
          <w:rFonts w:ascii="Arial" w:hAnsi="Arial"/>
          <w:bCs/>
        </w:rPr>
        <w:t>con sus fases procesales, intervención de</w:t>
      </w:r>
      <w:r w:rsidR="00AD7373">
        <w:rPr>
          <w:rFonts w:ascii="Arial" w:hAnsi="Arial"/>
          <w:bCs/>
        </w:rPr>
        <w:t xml:space="preserve">l </w:t>
      </w:r>
      <w:r w:rsidR="00AD7373" w:rsidRPr="00AD7373">
        <w:rPr>
          <w:rFonts w:ascii="Arial" w:hAnsi="Arial"/>
          <w:bCs/>
        </w:rPr>
        <w:t>Ayuntamiento en comento, Comisión de Finanzas, Pleno del Congreso, órganos administrativos y de asistencia del congreso (Secretarías Técnicas, Oficialía Mayor, Dirección de Asuntos legislativos, Jurídicos,</w:t>
      </w:r>
      <w:r w:rsidR="00350F5A">
        <w:rPr>
          <w:rFonts w:ascii="Arial" w:hAnsi="Arial"/>
          <w:bCs/>
        </w:rPr>
        <w:t xml:space="preserve"> ASEC y SEFIR, </w:t>
      </w:r>
      <w:r w:rsidR="00AD7373">
        <w:rPr>
          <w:rFonts w:ascii="Arial" w:hAnsi="Arial"/>
          <w:bCs/>
        </w:rPr>
        <w:t xml:space="preserve"> entre otros,  y </w:t>
      </w:r>
      <w:r w:rsidR="004445AA" w:rsidRPr="004445AA">
        <w:rPr>
          <w:rFonts w:ascii="Arial" w:hAnsi="Arial"/>
          <w:bCs/>
        </w:rPr>
        <w:t xml:space="preserve">autoridades de este Congreso y funcionarios </w:t>
      </w:r>
      <w:r w:rsidR="00AD7373">
        <w:rPr>
          <w:rFonts w:ascii="Arial" w:hAnsi="Arial"/>
          <w:bCs/>
        </w:rPr>
        <w:t xml:space="preserve"> para emitir el dictamen y </w:t>
      </w:r>
      <w:r w:rsidR="004445AA" w:rsidRPr="004445AA">
        <w:rPr>
          <w:rFonts w:ascii="Arial" w:hAnsi="Arial"/>
          <w:bCs/>
        </w:rPr>
        <w:t xml:space="preserve">es decir el análisis, discusión del documento final por contener información sensible sobre la administración y hacienda del </w:t>
      </w:r>
      <w:r w:rsidR="00AD7373">
        <w:rPr>
          <w:rFonts w:ascii="Arial" w:hAnsi="Arial"/>
          <w:bCs/>
        </w:rPr>
        <w:t xml:space="preserve">Municipio General Cepeda </w:t>
      </w:r>
      <w:r w:rsidR="004445AA" w:rsidRPr="004445AA">
        <w:rPr>
          <w:rFonts w:ascii="Arial" w:hAnsi="Arial"/>
          <w:b/>
          <w:bCs/>
          <w:i/>
          <w:u w:val="single"/>
        </w:rPr>
        <w:t xml:space="preserve">y que de hacerse público dicho </w:t>
      </w:r>
      <w:r w:rsidR="004445AA" w:rsidRPr="004445AA">
        <w:rPr>
          <w:rFonts w:ascii="Arial" w:hAnsi="Arial"/>
          <w:b/>
          <w:bCs/>
          <w:i/>
          <w:u w:val="single"/>
        </w:rPr>
        <w:lastRenderedPageBreak/>
        <w:t xml:space="preserve">documento pudiera generar interpretaciones erróneas por parte de los peticionarios y graves perjuicios a la administración  y  hacienda estatal.  Ya que contiene opiniones, recomendaciones o puntos de vista que forman parte de un proceso deliberativo de los servidores públicos hasta en tanto no sea adoptado la decisión definitiva, además en cuanto que no ha concluido el proceso </w:t>
      </w:r>
      <w:r w:rsidR="00AD7373">
        <w:rPr>
          <w:rFonts w:ascii="Arial" w:hAnsi="Arial"/>
          <w:b/>
          <w:bCs/>
          <w:i/>
          <w:u w:val="single"/>
        </w:rPr>
        <w:t>legislativo de la iniciativa citada</w:t>
      </w:r>
      <w:r w:rsidR="004445AA" w:rsidRPr="004445AA">
        <w:rPr>
          <w:rFonts w:ascii="Arial" w:hAnsi="Arial"/>
          <w:b/>
          <w:bCs/>
          <w:i/>
          <w:u w:val="single"/>
        </w:rPr>
        <w:t xml:space="preserve">, por lo que esta </w:t>
      </w:r>
      <w:r w:rsidR="00AD7373">
        <w:rPr>
          <w:rFonts w:ascii="Arial" w:hAnsi="Arial"/>
          <w:b/>
          <w:bCs/>
          <w:i/>
          <w:u w:val="single"/>
        </w:rPr>
        <w:t>Comité</w:t>
      </w:r>
      <w:r w:rsidR="004445AA" w:rsidRPr="004445AA">
        <w:rPr>
          <w:rFonts w:ascii="Arial" w:hAnsi="Arial"/>
          <w:b/>
          <w:bCs/>
          <w:i/>
          <w:u w:val="single"/>
        </w:rPr>
        <w:t xml:space="preserve"> se pronuncia por la reserva de la información</w:t>
      </w:r>
      <w:r w:rsidR="00606847">
        <w:rPr>
          <w:rFonts w:ascii="Arial" w:hAnsi="Arial"/>
          <w:b/>
          <w:bCs/>
          <w:i/>
          <w:u w:val="single"/>
        </w:rPr>
        <w:t>,</w:t>
      </w:r>
      <w:r w:rsidR="004445AA">
        <w:rPr>
          <w:rFonts w:ascii="Arial" w:hAnsi="Arial"/>
          <w:bCs/>
        </w:rPr>
        <w:t xml:space="preserve"> </w:t>
      </w:r>
      <w:r w:rsidR="00C6275A">
        <w:rPr>
          <w:rFonts w:ascii="Arial" w:hAnsi="Arial"/>
          <w:bCs/>
        </w:rPr>
        <w:t xml:space="preserve">ocasionando con ello que </w:t>
      </w:r>
      <w:r w:rsidR="001D50D9" w:rsidRPr="001D50D9">
        <w:rPr>
          <w:rFonts w:ascii="Arial" w:hAnsi="Arial"/>
          <w:bCs/>
        </w:rPr>
        <w:t>el daño que puede producirse con la publicidad de la información es mayor que el interés de conocerla</w:t>
      </w:r>
      <w:r w:rsidR="00C6275A">
        <w:rPr>
          <w:rFonts w:ascii="Arial" w:hAnsi="Arial"/>
          <w:bCs/>
        </w:rPr>
        <w:t xml:space="preserve">,  </w:t>
      </w:r>
      <w:r w:rsidR="00475713" w:rsidRPr="00475713">
        <w:rPr>
          <w:rFonts w:ascii="Arial" w:hAnsi="Arial"/>
          <w:bCs/>
        </w:rPr>
        <w:t>en donde se contempla el deber de respetar y proteger l</w:t>
      </w:r>
      <w:r w:rsidR="004445AA">
        <w:rPr>
          <w:rFonts w:ascii="Arial" w:hAnsi="Arial"/>
          <w:bCs/>
        </w:rPr>
        <w:t xml:space="preserve">a información, </w:t>
      </w:r>
      <w:r w:rsidR="00C6275A">
        <w:rPr>
          <w:rFonts w:ascii="Arial" w:hAnsi="Arial"/>
          <w:bCs/>
        </w:rPr>
        <w:t>por lo que re</w:t>
      </w:r>
      <w:r w:rsidR="00475713" w:rsidRPr="00475713">
        <w:rPr>
          <w:rFonts w:ascii="Arial" w:hAnsi="Arial"/>
          <w:bCs/>
        </w:rPr>
        <w:t>fuerza la prueba de daño, al superar el riesgo que implicaría dar a conocer</w:t>
      </w:r>
      <w:r w:rsidR="004445AA">
        <w:rPr>
          <w:rFonts w:ascii="Arial" w:hAnsi="Arial"/>
          <w:bCs/>
        </w:rPr>
        <w:t xml:space="preserve"> la información </w:t>
      </w:r>
      <w:r w:rsidR="00475713" w:rsidRPr="00475713">
        <w:rPr>
          <w:rFonts w:ascii="Arial" w:hAnsi="Arial"/>
          <w:bCs/>
        </w:rPr>
        <w:t xml:space="preserve">que se clasifica </w:t>
      </w:r>
      <w:r w:rsidR="004445AA">
        <w:rPr>
          <w:rFonts w:ascii="Arial" w:hAnsi="Arial"/>
          <w:bCs/>
        </w:rPr>
        <w:t>de reservada</w:t>
      </w:r>
      <w:r w:rsidR="00475713" w:rsidRPr="00475713">
        <w:rPr>
          <w:rFonts w:ascii="Arial" w:hAnsi="Arial"/>
          <w:bCs/>
        </w:rPr>
        <w:t>, sobre el interés público general, lo establecido en el artículo antes mencionado</w:t>
      </w:r>
      <w:r w:rsidR="00475713" w:rsidRPr="00475713">
        <w:rPr>
          <w:rFonts w:ascii="Arial" w:hAnsi="Arial"/>
          <w:bCs/>
          <w:i/>
        </w:rPr>
        <w:t xml:space="preserve">, </w:t>
      </w:r>
      <w:r w:rsidR="00475713" w:rsidRPr="00475713">
        <w:rPr>
          <w:rFonts w:ascii="Arial" w:hAnsi="Arial"/>
          <w:bCs/>
        </w:rPr>
        <w:t>reitero</w:t>
      </w:r>
      <w:r w:rsidR="004445AA">
        <w:rPr>
          <w:rFonts w:ascii="Arial" w:hAnsi="Arial"/>
          <w:bCs/>
        </w:rPr>
        <w:t>.</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both"/>
        <w:rPr>
          <w:rFonts w:ascii="Arial" w:hAnsi="Arial"/>
        </w:rPr>
      </w:pPr>
      <w:r>
        <w:rPr>
          <w:rFonts w:ascii="Arial" w:hAnsi="Arial"/>
        </w:rPr>
        <w:t>Por lo anteriormente expuesto y fundado, es de resolverse y se:</w:t>
      </w:r>
    </w:p>
    <w:p w:rsidR="00D51FD6" w:rsidRDefault="00D51FD6" w:rsidP="00611141">
      <w:pPr>
        <w:spacing w:line="360" w:lineRule="auto"/>
        <w:ind w:left="708" w:firstLine="708"/>
        <w:jc w:val="both"/>
        <w:rPr>
          <w:rFonts w:ascii="Arial" w:hAnsi="Arial"/>
        </w:rPr>
      </w:pPr>
    </w:p>
    <w:p w:rsidR="00611141" w:rsidRDefault="00611141" w:rsidP="00611141">
      <w:pPr>
        <w:spacing w:line="360" w:lineRule="auto"/>
        <w:ind w:left="708" w:firstLine="708"/>
        <w:jc w:val="center"/>
        <w:rPr>
          <w:rFonts w:ascii="Arial" w:hAnsi="Arial"/>
          <w:b/>
        </w:rPr>
      </w:pPr>
      <w:r w:rsidRPr="00AB6981">
        <w:rPr>
          <w:rFonts w:ascii="Arial" w:hAnsi="Arial"/>
          <w:b/>
        </w:rPr>
        <w:t>R E S U E L V E:</w:t>
      </w:r>
    </w:p>
    <w:p w:rsidR="00D51FD6" w:rsidRDefault="00D51FD6" w:rsidP="00611141">
      <w:pPr>
        <w:spacing w:line="360" w:lineRule="auto"/>
        <w:jc w:val="both"/>
        <w:rPr>
          <w:rFonts w:ascii="Arial" w:hAnsi="Arial"/>
        </w:rPr>
      </w:pPr>
    </w:p>
    <w:p w:rsidR="00611141" w:rsidRDefault="00611141" w:rsidP="00611141">
      <w:pPr>
        <w:spacing w:line="360" w:lineRule="auto"/>
        <w:jc w:val="both"/>
        <w:rPr>
          <w:rFonts w:ascii="Arial" w:hAnsi="Arial"/>
        </w:rPr>
      </w:pPr>
      <w:r>
        <w:rPr>
          <w:rFonts w:ascii="Arial" w:hAnsi="Arial"/>
        </w:rPr>
        <w:tab/>
      </w:r>
      <w:proofErr w:type="gramStart"/>
      <w:r>
        <w:rPr>
          <w:rFonts w:ascii="Arial" w:hAnsi="Arial"/>
          <w:b/>
        </w:rPr>
        <w:t>PRIMERO.-</w:t>
      </w:r>
      <w:proofErr w:type="gramEnd"/>
      <w:r>
        <w:rPr>
          <w:rFonts w:ascii="Arial" w:hAnsi="Arial"/>
        </w:rPr>
        <w:t xml:space="preserve"> Este Comité de Transparencia del Congreso del Estado de Coahuila, resultó competente para conocer, tramitar y resolver el procedimiento de declaración de </w:t>
      </w:r>
      <w:r w:rsidR="00653E88">
        <w:rPr>
          <w:rFonts w:ascii="Arial" w:hAnsi="Arial"/>
        </w:rPr>
        <w:t xml:space="preserve">confirmación de </w:t>
      </w:r>
      <w:r w:rsidR="00B7218E">
        <w:rPr>
          <w:rFonts w:ascii="Arial" w:hAnsi="Arial"/>
        </w:rPr>
        <w:t xml:space="preserve">la </w:t>
      </w:r>
      <w:r w:rsidR="00B7218E" w:rsidRPr="00B7218E">
        <w:rPr>
          <w:rFonts w:ascii="Arial" w:hAnsi="Arial"/>
        </w:rPr>
        <w:t xml:space="preserve">Clasificación de la Información </w:t>
      </w:r>
      <w:r w:rsidR="00BF31F8">
        <w:rPr>
          <w:rFonts w:ascii="Arial" w:hAnsi="Arial"/>
        </w:rPr>
        <w:t>Reservada</w:t>
      </w:r>
      <w:r w:rsidR="00B7218E" w:rsidRPr="00B7218E">
        <w:rPr>
          <w:rFonts w:ascii="Arial" w:hAnsi="Arial"/>
        </w:rPr>
        <w:t xml:space="preserve"> </w:t>
      </w:r>
      <w:r>
        <w:rPr>
          <w:rFonts w:ascii="Arial" w:hAnsi="Arial"/>
        </w:rPr>
        <w:t>de la Información de</w:t>
      </w:r>
      <w:r w:rsidR="00C77027">
        <w:rPr>
          <w:rFonts w:ascii="Arial" w:hAnsi="Arial"/>
        </w:rPr>
        <w:t xml:space="preserve"> la</w:t>
      </w:r>
      <w:r>
        <w:rPr>
          <w:rFonts w:ascii="Arial" w:hAnsi="Arial"/>
        </w:rPr>
        <w:t xml:space="preserve"> solicitud</w:t>
      </w:r>
      <w:r w:rsidR="00C77027">
        <w:rPr>
          <w:rFonts w:ascii="Arial" w:hAnsi="Arial"/>
        </w:rPr>
        <w:t xml:space="preserve"> </w:t>
      </w:r>
      <w:r w:rsidR="003357AB">
        <w:rPr>
          <w:rFonts w:ascii="Arial" w:hAnsi="Arial"/>
        </w:rPr>
        <w:t>00</w:t>
      </w:r>
      <w:r w:rsidR="00350F5A">
        <w:rPr>
          <w:rFonts w:ascii="Arial" w:hAnsi="Arial"/>
        </w:rPr>
        <w:t>9510</w:t>
      </w:r>
      <w:r w:rsidR="003357AB">
        <w:rPr>
          <w:rFonts w:ascii="Arial" w:hAnsi="Arial"/>
        </w:rPr>
        <w:t>20</w:t>
      </w:r>
      <w:r>
        <w:rPr>
          <w:rFonts w:ascii="Arial" w:hAnsi="Arial"/>
        </w:rPr>
        <w:t>.</w:t>
      </w:r>
    </w:p>
    <w:p w:rsidR="00611141" w:rsidRDefault="00611141" w:rsidP="00611141">
      <w:pPr>
        <w:spacing w:line="360" w:lineRule="auto"/>
        <w:jc w:val="both"/>
        <w:rPr>
          <w:rFonts w:ascii="Arial" w:hAnsi="Arial"/>
          <w:b/>
          <w:bCs/>
        </w:rPr>
      </w:pPr>
    </w:p>
    <w:p w:rsidR="00611141" w:rsidRDefault="00611141" w:rsidP="00BF31F8">
      <w:pPr>
        <w:spacing w:line="360" w:lineRule="auto"/>
        <w:ind w:firstLine="708"/>
        <w:jc w:val="both"/>
        <w:rPr>
          <w:rFonts w:ascii="Arial" w:hAnsi="Arial" w:cs="Arial"/>
        </w:rPr>
      </w:pPr>
      <w:proofErr w:type="gramStart"/>
      <w:r>
        <w:rPr>
          <w:rFonts w:ascii="Arial" w:hAnsi="Arial" w:cs="Arial"/>
          <w:b/>
        </w:rPr>
        <w:t>SEGUNDO.-</w:t>
      </w:r>
      <w:proofErr w:type="gramEnd"/>
      <w:r>
        <w:rPr>
          <w:rFonts w:ascii="Arial" w:hAnsi="Arial" w:cs="Arial"/>
        </w:rPr>
        <w:t xml:space="preserve"> Se Declara</w:t>
      </w:r>
      <w:r w:rsidR="00475B39">
        <w:rPr>
          <w:rFonts w:ascii="Arial" w:hAnsi="Arial" w:cs="Arial"/>
        </w:rPr>
        <w:t xml:space="preserve"> valida </w:t>
      </w:r>
      <w:r>
        <w:rPr>
          <w:rFonts w:ascii="Arial" w:hAnsi="Arial" w:cs="Arial"/>
        </w:rPr>
        <w:t xml:space="preserve">la </w:t>
      </w:r>
      <w:r w:rsidR="00B7218E" w:rsidRPr="00B7218E">
        <w:rPr>
          <w:rFonts w:ascii="Arial" w:hAnsi="Arial" w:cs="Arial"/>
        </w:rPr>
        <w:t xml:space="preserve">Clasificación de la Información </w:t>
      </w:r>
      <w:r w:rsidR="00BF31F8">
        <w:rPr>
          <w:rFonts w:ascii="Arial" w:hAnsi="Arial" w:cs="Arial"/>
        </w:rPr>
        <w:t>Reservada</w:t>
      </w:r>
      <w:r w:rsidR="00475B39">
        <w:rPr>
          <w:rFonts w:ascii="Arial" w:hAnsi="Arial" w:cs="Arial"/>
        </w:rPr>
        <w:t xml:space="preserve"> </w:t>
      </w:r>
      <w:r>
        <w:rPr>
          <w:rFonts w:ascii="Arial" w:hAnsi="Arial" w:cs="Arial"/>
        </w:rPr>
        <w:t>de la información requerida en la</w:t>
      </w:r>
      <w:r w:rsidR="00C77027">
        <w:rPr>
          <w:rFonts w:ascii="Arial" w:hAnsi="Arial" w:cs="Arial"/>
        </w:rPr>
        <w:t>s</w:t>
      </w:r>
      <w:r>
        <w:rPr>
          <w:rFonts w:ascii="Arial" w:hAnsi="Arial" w:cs="Arial"/>
        </w:rPr>
        <w:t xml:space="preserve"> solicitud de información</w:t>
      </w:r>
      <w:r w:rsidR="00C77027">
        <w:rPr>
          <w:rFonts w:ascii="Arial" w:hAnsi="Arial" w:cs="Arial"/>
        </w:rPr>
        <w:t xml:space="preserve"> </w:t>
      </w:r>
      <w:r w:rsidR="003357AB">
        <w:rPr>
          <w:rFonts w:ascii="Arial" w:hAnsi="Arial" w:cs="Arial"/>
        </w:rPr>
        <w:t>00</w:t>
      </w:r>
      <w:r w:rsidR="00350F5A">
        <w:rPr>
          <w:rFonts w:ascii="Arial" w:hAnsi="Arial" w:cs="Arial"/>
        </w:rPr>
        <w:t>9510</w:t>
      </w:r>
      <w:r w:rsidR="00307113">
        <w:rPr>
          <w:rFonts w:ascii="Arial" w:hAnsi="Arial" w:cs="Arial"/>
        </w:rPr>
        <w:t>2</w:t>
      </w:r>
      <w:r w:rsidR="00E75BC9">
        <w:rPr>
          <w:rFonts w:ascii="Arial" w:hAnsi="Arial" w:cs="Arial"/>
        </w:rPr>
        <w:t>0</w:t>
      </w:r>
      <w:r>
        <w:rPr>
          <w:rFonts w:ascii="Arial" w:hAnsi="Arial" w:cs="Arial"/>
        </w:rPr>
        <w:t xml:space="preserve">, al encuadrar en la hipótesis prevista en los </w:t>
      </w:r>
      <w:r w:rsidR="00475B39" w:rsidRPr="00475B39">
        <w:rPr>
          <w:rFonts w:ascii="Arial" w:hAnsi="Arial" w:cs="Arial"/>
          <w:lang w:val="es-MX"/>
        </w:rPr>
        <w:t>Artículo</w:t>
      </w:r>
      <w:r w:rsidR="00BF31F8">
        <w:rPr>
          <w:rFonts w:ascii="Arial" w:hAnsi="Arial" w:cs="Arial"/>
          <w:lang w:val="es-MX"/>
        </w:rPr>
        <w:t xml:space="preserve">s </w:t>
      </w:r>
      <w:r w:rsidR="00BF31F8" w:rsidRPr="00BF31F8">
        <w:rPr>
          <w:rFonts w:ascii="Arial" w:hAnsi="Arial" w:cs="Arial"/>
          <w:lang w:val="es-MX"/>
        </w:rPr>
        <w:t>65 fracción I, 88 fracción II y 60 fracción I de la</w:t>
      </w:r>
      <w:r w:rsidR="00BF31F8">
        <w:rPr>
          <w:rFonts w:ascii="Arial" w:hAnsi="Arial" w:cs="Arial"/>
          <w:lang w:val="es-MX"/>
        </w:rPr>
        <w:t xml:space="preserve"> </w:t>
      </w:r>
      <w:r w:rsidR="00475B39" w:rsidRPr="00475B39">
        <w:rPr>
          <w:rFonts w:ascii="Arial" w:hAnsi="Arial" w:cs="Arial"/>
          <w:bCs/>
        </w:rPr>
        <w:t>Ley</w:t>
      </w:r>
      <w:r w:rsidR="00475B39" w:rsidRPr="00475B39">
        <w:rPr>
          <w:rFonts w:ascii="Arial" w:hAnsi="Arial" w:cs="Arial"/>
        </w:rPr>
        <w:t xml:space="preserve"> de Acceso a la Información Pública para el Estado de Coahuila de Zaragoza</w:t>
      </w:r>
      <w:r w:rsidR="00BF31F8">
        <w:rPr>
          <w:rFonts w:ascii="Arial" w:hAnsi="Arial" w:cs="Arial"/>
        </w:rPr>
        <w:t xml:space="preserve">, </w:t>
      </w:r>
      <w:r>
        <w:rPr>
          <w:rFonts w:ascii="Arial" w:hAnsi="Arial" w:cs="Arial"/>
        </w:rPr>
        <w:t>de conformidad con los motivos y fundamentos expuestos en el considerando segundo.</w:t>
      </w:r>
    </w:p>
    <w:p w:rsidR="00307113" w:rsidRDefault="00307113" w:rsidP="00611141">
      <w:pPr>
        <w:spacing w:line="360" w:lineRule="auto"/>
        <w:jc w:val="both"/>
        <w:rPr>
          <w:rFonts w:ascii="Arial" w:hAnsi="Arial"/>
          <w:b/>
          <w:bCs/>
          <w:sz w:val="16"/>
        </w:rPr>
      </w:pPr>
    </w:p>
    <w:p w:rsidR="00611141" w:rsidRDefault="00611141" w:rsidP="00611141">
      <w:pPr>
        <w:spacing w:line="360" w:lineRule="auto"/>
        <w:jc w:val="both"/>
        <w:rPr>
          <w:b/>
        </w:rPr>
      </w:pPr>
      <w:r>
        <w:rPr>
          <w:rFonts w:ascii="Arial" w:hAnsi="Arial"/>
          <w:b/>
          <w:bCs/>
          <w:sz w:val="16"/>
        </w:rPr>
        <w:t xml:space="preserve">               </w:t>
      </w:r>
      <w:r>
        <w:rPr>
          <w:b/>
        </w:rPr>
        <w:tab/>
      </w:r>
      <w:proofErr w:type="gramStart"/>
      <w:r w:rsidRPr="00621B63">
        <w:rPr>
          <w:rFonts w:ascii="Arial" w:hAnsi="Arial" w:cs="Arial"/>
          <w:b/>
        </w:rPr>
        <w:t>TERCERO.-</w:t>
      </w:r>
      <w:proofErr w:type="gramEnd"/>
      <w:r w:rsidRPr="00621B63">
        <w:rPr>
          <w:rFonts w:ascii="Arial" w:hAnsi="Arial" w:cs="Arial"/>
          <w:b/>
        </w:rPr>
        <w:t xml:space="preserve"> </w:t>
      </w:r>
      <w:r w:rsidRPr="00621B63">
        <w:rPr>
          <w:rFonts w:ascii="Arial" w:hAnsi="Arial" w:cs="Arial"/>
          <w:b/>
          <w:u w:val="single"/>
        </w:rPr>
        <w:t>NOTIFÍQUESE</w:t>
      </w:r>
      <w:r w:rsidRPr="00621B63">
        <w:rPr>
          <w:rFonts w:ascii="Arial" w:hAnsi="Arial" w:cs="Arial"/>
          <w:b/>
        </w:rPr>
        <w:t xml:space="preserve"> A LA UNIDAD DE ATENCIÓN Y AL SOLICITANTE DE LA INFORMACIÓN LA PRESENTE RESOLUCIÓN. </w:t>
      </w:r>
      <w:r w:rsidRPr="00621B63">
        <w:rPr>
          <w:rFonts w:ascii="Arial" w:hAnsi="Arial" w:cs="Arial"/>
        </w:rPr>
        <w:t xml:space="preserve">Así lo resolvieron y firman por unanimidad de votos, los integrantes del Comité de Transparencia del Congreso del Estado de Coahuila de Zaragoza, el </w:t>
      </w:r>
      <w:r w:rsidR="003357AB">
        <w:rPr>
          <w:rFonts w:ascii="Arial" w:hAnsi="Arial" w:cs="Arial"/>
        </w:rPr>
        <w:t>Lic. Gerardo Blanco Guerra</w:t>
      </w:r>
      <w:r w:rsidRPr="00621B63">
        <w:rPr>
          <w:rFonts w:ascii="Arial" w:hAnsi="Arial" w:cs="Arial"/>
        </w:rPr>
        <w:t>.- Presidente</w:t>
      </w:r>
      <w:r w:rsidR="003357AB">
        <w:rPr>
          <w:rFonts w:ascii="Arial" w:hAnsi="Arial" w:cs="Arial"/>
        </w:rPr>
        <w:t xml:space="preserve"> y </w:t>
      </w:r>
      <w:r w:rsidRPr="00621B63">
        <w:rPr>
          <w:rFonts w:ascii="Arial" w:hAnsi="Arial" w:cs="Arial"/>
        </w:rPr>
        <w:t xml:space="preserve">Oficial Mayor.- </w:t>
      </w:r>
      <w:r w:rsidR="00BA66CD">
        <w:rPr>
          <w:rFonts w:ascii="Arial" w:hAnsi="Arial" w:cs="Arial"/>
        </w:rPr>
        <w:t>Vocal</w:t>
      </w:r>
      <w:r w:rsidRPr="00621B63">
        <w:rPr>
          <w:rFonts w:ascii="Arial" w:hAnsi="Arial" w:cs="Arial"/>
        </w:rPr>
        <w:t xml:space="preserve">, el </w:t>
      </w:r>
      <w:r w:rsidR="003357AB">
        <w:rPr>
          <w:rFonts w:ascii="Arial" w:hAnsi="Arial" w:cs="Arial"/>
        </w:rPr>
        <w:t>Lic. Miguel Ángel Flores Luis</w:t>
      </w:r>
      <w:r w:rsidR="00592601">
        <w:rPr>
          <w:rFonts w:ascii="Arial" w:hAnsi="Arial" w:cs="Arial"/>
        </w:rPr>
        <w:t xml:space="preserve"> y la </w:t>
      </w:r>
      <w:r w:rsidR="00592601" w:rsidRPr="00592601">
        <w:rPr>
          <w:rFonts w:ascii="Arial" w:hAnsi="Arial" w:cs="Arial"/>
        </w:rPr>
        <w:t>L</w:t>
      </w:r>
      <w:r w:rsidR="003357AB">
        <w:rPr>
          <w:rFonts w:ascii="Arial" w:hAnsi="Arial" w:cs="Arial"/>
        </w:rPr>
        <w:t>ic</w:t>
      </w:r>
      <w:r w:rsidR="00592601" w:rsidRPr="00592601">
        <w:rPr>
          <w:rFonts w:ascii="Arial" w:hAnsi="Arial" w:cs="Arial"/>
        </w:rPr>
        <w:t>. L</w:t>
      </w:r>
      <w:r w:rsidR="003357AB">
        <w:rPr>
          <w:rFonts w:ascii="Arial" w:hAnsi="Arial" w:cs="Arial"/>
        </w:rPr>
        <w:t xml:space="preserve">eticia </w:t>
      </w:r>
      <w:proofErr w:type="spellStart"/>
      <w:r w:rsidR="00592601" w:rsidRPr="00592601">
        <w:rPr>
          <w:rFonts w:ascii="Arial" w:hAnsi="Arial" w:cs="Arial"/>
        </w:rPr>
        <w:t>N</w:t>
      </w:r>
      <w:r w:rsidR="003357AB">
        <w:rPr>
          <w:rFonts w:ascii="Arial" w:hAnsi="Arial" w:cs="Arial"/>
        </w:rPr>
        <w:t>ayeli</w:t>
      </w:r>
      <w:proofErr w:type="spellEnd"/>
      <w:r w:rsidR="003357AB">
        <w:rPr>
          <w:rFonts w:ascii="Arial" w:hAnsi="Arial" w:cs="Arial"/>
        </w:rPr>
        <w:t xml:space="preserve"> </w:t>
      </w:r>
      <w:proofErr w:type="spellStart"/>
      <w:r w:rsidR="003357AB">
        <w:rPr>
          <w:rFonts w:ascii="Arial" w:hAnsi="Arial" w:cs="Arial"/>
        </w:rPr>
        <w:t>Decanini</w:t>
      </w:r>
      <w:proofErr w:type="spellEnd"/>
      <w:r w:rsidR="003357AB">
        <w:rPr>
          <w:rFonts w:ascii="Arial" w:hAnsi="Arial" w:cs="Arial"/>
        </w:rPr>
        <w:t xml:space="preserve"> </w:t>
      </w:r>
      <w:r w:rsidR="00592601" w:rsidRPr="00592601">
        <w:rPr>
          <w:rFonts w:ascii="Arial" w:hAnsi="Arial" w:cs="Arial"/>
        </w:rPr>
        <w:t>S</w:t>
      </w:r>
      <w:r w:rsidR="003357AB">
        <w:rPr>
          <w:rFonts w:ascii="Arial" w:hAnsi="Arial" w:cs="Arial"/>
        </w:rPr>
        <w:t>alinas</w:t>
      </w:r>
      <w:r w:rsidR="0030328B">
        <w:rPr>
          <w:rFonts w:ascii="Arial" w:hAnsi="Arial" w:cs="Arial"/>
        </w:rPr>
        <w:t>,</w:t>
      </w:r>
      <w:r w:rsidR="00592601">
        <w:rPr>
          <w:rFonts w:ascii="Arial" w:hAnsi="Arial" w:cs="Arial"/>
        </w:rPr>
        <w:t xml:space="preserve"> </w:t>
      </w:r>
      <w:r>
        <w:rPr>
          <w:rFonts w:ascii="Arial" w:hAnsi="Arial" w:cs="Arial"/>
        </w:rPr>
        <w:t>R</w:t>
      </w:r>
      <w:r w:rsidRPr="00621B63">
        <w:rPr>
          <w:rFonts w:ascii="Arial" w:hAnsi="Arial" w:cs="Arial"/>
        </w:rPr>
        <w:t xml:space="preserve">esponsable de la Unidad de Transparencia.- </w:t>
      </w:r>
      <w:r w:rsidR="00BA66CD">
        <w:rPr>
          <w:rFonts w:ascii="Arial" w:hAnsi="Arial" w:cs="Arial"/>
        </w:rPr>
        <w:t>y Secretario</w:t>
      </w:r>
      <w:r w:rsidRPr="00621B63">
        <w:rPr>
          <w:rFonts w:ascii="Arial" w:hAnsi="Arial" w:cs="Arial"/>
        </w:rPr>
        <w:t xml:space="preserve">.  </w:t>
      </w:r>
      <w:r w:rsidRPr="00621B63">
        <w:rPr>
          <w:rFonts w:ascii="Arial" w:hAnsi="Arial" w:cs="Arial"/>
          <w:b/>
        </w:rPr>
        <w:t>CÚMPLASE.</w:t>
      </w:r>
      <w:r>
        <w:rPr>
          <w:b/>
        </w:rPr>
        <w:t>- -----------------------------</w:t>
      </w:r>
      <w:r w:rsidR="00193934">
        <w:rPr>
          <w:b/>
        </w:rPr>
        <w:t>------------------------------------------</w:t>
      </w:r>
      <w:r>
        <w:rPr>
          <w:b/>
        </w:rPr>
        <w:t>------------------</w:t>
      </w:r>
      <w:r w:rsidR="003357AB">
        <w:rPr>
          <w:b/>
        </w:rPr>
        <w:t>-----------------------------------------------------------------------</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COMITÉ DE TRANSPARENCIA DEL CONGRESO DEL ESTADO.</w:t>
      </w:r>
    </w:p>
    <w:tbl>
      <w:tblPr>
        <w:tblStyle w:val="Tablaconcuadrcula"/>
        <w:tblW w:w="0" w:type="auto"/>
        <w:tblLook w:val="04A0" w:firstRow="1" w:lastRow="0" w:firstColumn="1" w:lastColumn="0" w:noHBand="0" w:noVBand="1"/>
      </w:tblPr>
      <w:tblGrid>
        <w:gridCol w:w="4684"/>
        <w:gridCol w:w="4372"/>
      </w:tblGrid>
      <w:tr w:rsidR="003357AB" w:rsidRPr="003357AB" w:rsidTr="00863BFF">
        <w:tc>
          <w:tcPr>
            <w:tcW w:w="4799" w:type="dxa"/>
            <w:tcBorders>
              <w:bottom w:val="single" w:sz="4" w:space="0" w:color="auto"/>
            </w:tcBorders>
          </w:tcPr>
          <w:p w:rsidR="003357AB" w:rsidRPr="003357AB" w:rsidRDefault="003357AB" w:rsidP="003357AB">
            <w:pPr>
              <w:spacing w:after="200" w:line="360" w:lineRule="auto"/>
              <w:jc w:val="center"/>
              <w:rPr>
                <w:rFonts w:ascii="Arial" w:eastAsia="Calibri" w:hAnsi="Arial" w:cs="Arial"/>
                <w:b/>
                <w:noProof/>
                <w:sz w:val="22"/>
                <w:szCs w:val="22"/>
                <w:lang w:val="es-MX" w:eastAsia="es-MX"/>
              </w:rPr>
            </w:pPr>
            <w:r w:rsidRPr="003357AB">
              <w:rPr>
                <w:rFonts w:ascii="Arial" w:hAnsi="Arial" w:cs="Arial"/>
                <w:b/>
                <w:noProof/>
                <w:lang w:val="es-MX" w:eastAsia="es-MX"/>
              </w:rPr>
              <w:drawing>
                <wp:inline distT="0" distB="0" distL="0" distR="0" wp14:anchorId="23DC7FF4" wp14:editId="5D256A30">
                  <wp:extent cx="2686050" cy="1038225"/>
                  <wp:effectExtent l="0" t="0" r="0" b="0"/>
                  <wp:docPr id="23" name="Imagen 23" descr="C:\Users\USER\Downloads\OFICIAL_MAYOR_F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OFICIAL_MAYOR_FIRM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6050" cy="1038225"/>
                          </a:xfrm>
                          <a:prstGeom prst="rect">
                            <a:avLst/>
                          </a:prstGeom>
                          <a:noFill/>
                          <a:ln>
                            <a:noFill/>
                          </a:ln>
                        </pic:spPr>
                      </pic:pic>
                    </a:graphicData>
                  </a:graphic>
                </wp:inline>
              </w:drawing>
            </w:r>
            <w:r w:rsidRPr="003357AB">
              <w:rPr>
                <w:rFonts w:ascii="Arial" w:eastAsia="Calibri" w:hAnsi="Arial" w:cs="Arial"/>
                <w:b/>
                <w:noProof/>
                <w:sz w:val="22"/>
                <w:szCs w:val="22"/>
                <w:lang w:val="es-MX" w:eastAsia="es-MX"/>
              </w:rPr>
              <w:t>LIC. GERARDO BLANCO GUERRA.</w:t>
            </w:r>
          </w:p>
          <w:p w:rsidR="003357AB" w:rsidRPr="003357AB" w:rsidRDefault="003357AB" w:rsidP="003357AB">
            <w:pPr>
              <w:spacing w:after="200"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PRESIDENTE</w:t>
            </w:r>
          </w:p>
          <w:p w:rsidR="003357AB" w:rsidRPr="003357AB" w:rsidRDefault="003357AB" w:rsidP="003357AB">
            <w:pPr>
              <w:spacing w:after="200" w:line="360" w:lineRule="auto"/>
              <w:jc w:val="center"/>
              <w:rPr>
                <w:rFonts w:ascii="Arial" w:eastAsia="Calibri" w:hAnsi="Arial" w:cs="Arial"/>
                <w:b/>
                <w:sz w:val="22"/>
                <w:szCs w:val="22"/>
                <w:lang w:val="es-MX" w:eastAsia="en-US"/>
              </w:rPr>
            </w:pPr>
          </w:p>
        </w:tc>
        <w:tc>
          <w:tcPr>
            <w:tcW w:w="4800" w:type="dxa"/>
            <w:tcBorders>
              <w:bottom w:val="single" w:sz="4" w:space="0" w:color="auto"/>
            </w:tcBorders>
          </w:tcPr>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noProof/>
                <w:lang w:val="es-MX" w:eastAsia="es-MX"/>
              </w:rPr>
              <w:drawing>
                <wp:inline distT="0" distB="0" distL="0" distR="0" wp14:anchorId="6932228B" wp14:editId="43642688">
                  <wp:extent cx="2076450" cy="857250"/>
                  <wp:effectExtent l="0" t="0" r="0" b="0"/>
                  <wp:docPr id="24" name="Imagen 24" descr="C:\Users\USER\Downloads\firma_t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firma_te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6450" cy="85725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MIGUEL ANGEL FLORES LUIS</w:t>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VOCAL.</w:t>
            </w:r>
          </w:p>
          <w:p w:rsidR="003357AB" w:rsidRPr="003357AB" w:rsidRDefault="003357AB" w:rsidP="003357AB">
            <w:pPr>
              <w:spacing w:after="200" w:line="276" w:lineRule="auto"/>
              <w:jc w:val="center"/>
              <w:rPr>
                <w:rFonts w:ascii="Arial" w:eastAsia="Calibri" w:hAnsi="Arial" w:cs="Arial"/>
                <w:sz w:val="22"/>
                <w:szCs w:val="22"/>
                <w:lang w:val="es-MX" w:eastAsia="en-US"/>
              </w:rPr>
            </w:pPr>
          </w:p>
        </w:tc>
      </w:tr>
      <w:tr w:rsidR="003357AB" w:rsidRPr="003357AB" w:rsidTr="00863BFF">
        <w:tc>
          <w:tcPr>
            <w:tcW w:w="4799" w:type="dxa"/>
            <w:tcBorders>
              <w:right w:val="single" w:sz="4" w:space="0" w:color="auto"/>
            </w:tcBorders>
          </w:tcPr>
          <w:p w:rsidR="003357AB" w:rsidRPr="003357AB" w:rsidRDefault="003357AB" w:rsidP="003357AB">
            <w:pPr>
              <w:spacing w:line="360" w:lineRule="auto"/>
              <w:jc w:val="center"/>
              <w:rPr>
                <w:rFonts w:ascii="Calibri" w:eastAsia="Calibri" w:hAnsi="Calibri"/>
                <w:sz w:val="22"/>
                <w:szCs w:val="22"/>
                <w:lang w:val="es-MX" w:eastAsia="en-US"/>
              </w:rPr>
            </w:pPr>
            <w:r w:rsidRPr="003357AB">
              <w:rPr>
                <w:rFonts w:ascii="Arial" w:eastAsia="Calibri" w:hAnsi="Arial" w:cs="Arial"/>
                <w:b/>
                <w:noProof/>
                <w:sz w:val="22"/>
                <w:lang w:val="es-MX" w:eastAsia="es-MX"/>
              </w:rPr>
              <w:drawing>
                <wp:inline distT="0" distB="0" distL="0" distR="0" wp14:anchorId="4D6A87A6" wp14:editId="0AE2CE10">
                  <wp:extent cx="2533650" cy="990600"/>
                  <wp:effectExtent l="0" t="0" r="0" b="0"/>
                  <wp:docPr id="25" name="Imagen 25" descr="firma l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le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990600"/>
                          </a:xfrm>
                          <a:prstGeom prst="rect">
                            <a:avLst/>
                          </a:prstGeom>
                          <a:noFill/>
                          <a:ln>
                            <a:noFill/>
                          </a:ln>
                        </pic:spPr>
                      </pic:pic>
                    </a:graphicData>
                  </a:graphic>
                </wp:inline>
              </w:drawing>
            </w:r>
          </w:p>
          <w:p w:rsidR="003357AB" w:rsidRPr="003357AB" w:rsidRDefault="003357AB" w:rsidP="003357A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LIC. LETICIA NAYELLI DECANINI SALINAS.</w:t>
            </w:r>
          </w:p>
          <w:p w:rsidR="003357AB" w:rsidRPr="003357AB" w:rsidRDefault="003357AB" w:rsidP="004F13CB">
            <w:pPr>
              <w:spacing w:line="360" w:lineRule="auto"/>
              <w:jc w:val="center"/>
              <w:rPr>
                <w:rFonts w:ascii="Arial" w:eastAsia="Calibri" w:hAnsi="Arial" w:cs="Arial"/>
                <w:b/>
                <w:sz w:val="22"/>
                <w:szCs w:val="22"/>
                <w:lang w:val="es-MX" w:eastAsia="en-US"/>
              </w:rPr>
            </w:pPr>
            <w:r w:rsidRPr="003357AB">
              <w:rPr>
                <w:rFonts w:ascii="Arial" w:eastAsia="Calibri" w:hAnsi="Arial" w:cs="Arial"/>
                <w:b/>
                <w:sz w:val="22"/>
                <w:szCs w:val="22"/>
                <w:lang w:val="es-MX" w:eastAsia="en-US"/>
              </w:rPr>
              <w:t>SECRETARIO.</w:t>
            </w:r>
          </w:p>
        </w:tc>
        <w:tc>
          <w:tcPr>
            <w:tcW w:w="4800" w:type="dxa"/>
            <w:tcBorders>
              <w:top w:val="single" w:sz="4" w:space="0" w:color="auto"/>
              <w:left w:val="single" w:sz="4" w:space="0" w:color="auto"/>
              <w:bottom w:val="nil"/>
              <w:right w:val="nil"/>
            </w:tcBorders>
          </w:tcPr>
          <w:p w:rsidR="003357AB" w:rsidRPr="003357AB" w:rsidRDefault="003357AB" w:rsidP="003357AB">
            <w:pPr>
              <w:spacing w:after="200" w:line="360" w:lineRule="auto"/>
              <w:jc w:val="both"/>
              <w:rPr>
                <w:rFonts w:ascii="Arial" w:eastAsia="Calibri" w:hAnsi="Arial" w:cs="Arial"/>
                <w:b/>
                <w:sz w:val="22"/>
                <w:szCs w:val="22"/>
                <w:lang w:val="es-MX" w:eastAsia="en-US"/>
              </w:rPr>
            </w:pPr>
            <w:bookmarkStart w:id="0" w:name="_GoBack"/>
            <w:bookmarkEnd w:id="0"/>
          </w:p>
        </w:tc>
      </w:tr>
    </w:tbl>
    <w:p w:rsidR="00423308" w:rsidRDefault="003B21B3" w:rsidP="00423308">
      <w:pPr>
        <w:spacing w:line="360" w:lineRule="auto"/>
        <w:jc w:val="center"/>
        <w:rPr>
          <w:rFonts w:ascii="Arial" w:hAnsi="Arial" w:cs="Arial"/>
          <w:b/>
        </w:rPr>
      </w:pPr>
      <w:r>
        <w:rPr>
          <w:rFonts w:ascii="Arial" w:hAnsi="Arial" w:cs="Arial"/>
          <w:b/>
        </w:rPr>
        <w:t xml:space="preserve">                                                                                                                                                                                        </w:t>
      </w:r>
    </w:p>
    <w:sectPr w:rsidR="00423308" w:rsidSect="009D1276">
      <w:headerReference w:type="default" r:id="rId13"/>
      <w:footerReference w:type="default" r:id="rId14"/>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1FF" w:rsidRDefault="00C801FF" w:rsidP="003B7936">
      <w:r>
        <w:separator/>
      </w:r>
    </w:p>
  </w:endnote>
  <w:endnote w:type="continuationSeparator" w:id="0">
    <w:p w:rsidR="00C801FF" w:rsidRDefault="00C801FF" w:rsidP="003B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1D" w:rsidRDefault="0057331D">
    <w:pPr>
      <w:pStyle w:val="Piedepgina"/>
      <w:jc w:val="center"/>
    </w:pPr>
  </w:p>
  <w:p w:rsidR="0057331D" w:rsidRPr="00750318" w:rsidRDefault="0057331D" w:rsidP="009D1276">
    <w:pPr>
      <w:pStyle w:val="Piedepgina"/>
      <w:rPr>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1FF" w:rsidRDefault="00C801FF" w:rsidP="003B7936">
      <w:r>
        <w:separator/>
      </w:r>
    </w:p>
  </w:footnote>
  <w:footnote w:type="continuationSeparator" w:id="0">
    <w:p w:rsidR="00C801FF" w:rsidRDefault="00C801FF" w:rsidP="003B79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590C3C" w:rsidRPr="00590C3C" w:rsidTr="00863BFF">
      <w:trPr>
        <w:jc w:val="center"/>
      </w:trPr>
      <w:tc>
        <w:tcPr>
          <w:tcW w:w="1253" w:type="dxa"/>
        </w:tcPr>
        <w:p w:rsidR="00590C3C" w:rsidRDefault="00590C3C" w:rsidP="00590C3C">
          <w:pPr>
            <w:jc w:val="center"/>
            <w:rPr>
              <w:rFonts w:ascii="Arial" w:hAnsi="Arial"/>
              <w:b/>
              <w:bCs/>
              <w:sz w:val="12"/>
              <w:szCs w:val="20"/>
              <w:lang w:val="es-MX"/>
            </w:rPr>
          </w:pPr>
          <w:r>
            <w:rPr>
              <w:rFonts w:ascii="Arial" w:hAnsi="Arial"/>
              <w:b/>
              <w:bCs/>
              <w:noProof/>
              <w:sz w:val="12"/>
              <w:szCs w:val="20"/>
              <w:lang w:val="es-MX" w:eastAsia="es-MX"/>
            </w:rPr>
            <w:drawing>
              <wp:anchor distT="0" distB="0" distL="114300" distR="114300" simplePos="0" relativeHeight="251664896" behindDoc="0" locked="0" layoutInCell="1" allowOverlap="1" wp14:anchorId="1C5A409B" wp14:editId="4D6D43F6">
                <wp:simplePos x="0" y="0"/>
                <wp:positionH relativeFrom="column">
                  <wp:posOffset>419735</wp:posOffset>
                </wp:positionH>
                <wp:positionV relativeFrom="paragraph">
                  <wp:posOffset>16924</wp:posOffset>
                </wp:positionV>
                <wp:extent cx="844550" cy="1013460"/>
                <wp:effectExtent l="0" t="0" r="0" b="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844550"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8623" w:type="dxa"/>
        </w:tcPr>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w:t>
          </w:r>
        </w:p>
        <w:p w:rsidR="00590C3C" w:rsidRPr="00590C3C" w:rsidRDefault="00590C3C" w:rsidP="00590C3C">
          <w:pPr>
            <w:tabs>
              <w:tab w:val="center" w:pos="4252"/>
              <w:tab w:val="left" w:pos="5040"/>
              <w:tab w:val="right" w:pos="8504"/>
            </w:tabs>
            <w:jc w:val="center"/>
            <w:rPr>
              <w:rFonts w:cs="Arial"/>
              <w:bCs/>
              <w:smallCaps/>
              <w:spacing w:val="20"/>
              <w:sz w:val="32"/>
              <w:szCs w:val="32"/>
              <w:lang w:val="es-MX"/>
            </w:rPr>
          </w:pPr>
          <w:r w:rsidRPr="00590C3C">
            <w:rPr>
              <w:rFonts w:cs="Arial"/>
              <w:bCs/>
              <w:smallCaps/>
              <w:spacing w:val="20"/>
              <w:sz w:val="32"/>
              <w:szCs w:val="32"/>
              <w:lang w:val="es-MX"/>
            </w:rPr>
            <w:t xml:space="preserve">          Congreso del Estado Independiente,</w:t>
          </w:r>
        </w:p>
        <w:p w:rsidR="00590C3C" w:rsidRPr="00590C3C" w:rsidRDefault="00590C3C" w:rsidP="00590C3C">
          <w:pPr>
            <w:tabs>
              <w:tab w:val="center" w:pos="4252"/>
              <w:tab w:val="left" w:pos="5040"/>
              <w:tab w:val="right" w:pos="8504"/>
            </w:tabs>
            <w:ind w:right="-93"/>
            <w:jc w:val="center"/>
            <w:rPr>
              <w:rFonts w:cs="Arial"/>
              <w:bCs/>
              <w:smallCaps/>
              <w:spacing w:val="20"/>
              <w:sz w:val="32"/>
              <w:szCs w:val="32"/>
              <w:lang w:val="es-MX"/>
            </w:rPr>
          </w:pPr>
          <w:r w:rsidRPr="00590C3C">
            <w:rPr>
              <w:rFonts w:cs="Arial"/>
              <w:bCs/>
              <w:smallCaps/>
              <w:spacing w:val="20"/>
              <w:sz w:val="32"/>
              <w:szCs w:val="32"/>
              <w:lang w:val="es-MX"/>
            </w:rPr>
            <w:t xml:space="preserve">        Libre y Soberano de Coahuila de Zaragoza</w:t>
          </w:r>
        </w:p>
        <w:p w:rsidR="00590C3C" w:rsidRPr="00590C3C" w:rsidRDefault="00590C3C" w:rsidP="00590C3C">
          <w:pPr>
            <w:tabs>
              <w:tab w:val="left" w:pos="-1528"/>
              <w:tab w:val="center" w:pos="-1386"/>
              <w:tab w:val="right" w:pos="8504"/>
            </w:tabs>
            <w:jc w:val="center"/>
            <w:rPr>
              <w:rFonts w:ascii="Arial" w:hAnsi="Arial" w:cs="Arial"/>
              <w:bCs/>
              <w:smallCaps/>
              <w:spacing w:val="20"/>
              <w:sz w:val="16"/>
              <w:szCs w:val="32"/>
              <w:lang w:val="es-MX"/>
            </w:rPr>
          </w:pPr>
        </w:p>
        <w:p w:rsidR="00590C3C" w:rsidRPr="00590C3C" w:rsidRDefault="00590C3C" w:rsidP="00590C3C">
          <w:pPr>
            <w:tabs>
              <w:tab w:val="center" w:pos="4419"/>
              <w:tab w:val="right" w:pos="8838"/>
            </w:tabs>
            <w:jc w:val="center"/>
            <w:rPr>
              <w:rFonts w:ascii="Calibri" w:eastAsia="Calibri" w:hAnsi="Calibri"/>
              <w:lang w:val="es-MX" w:eastAsia="en-US"/>
            </w:rPr>
          </w:pPr>
          <w:r w:rsidRPr="00590C3C">
            <w:rPr>
              <w:rFonts w:ascii="Calibri" w:hAnsi="Calibri"/>
              <w:bCs/>
              <w:sz w:val="15"/>
              <w:szCs w:val="15"/>
              <w:lang w:val="es-MX"/>
            </w:rPr>
            <w:t>“2020, Año del Centenario luctuoso de Venustiano Carranza, el Varón de Cuatro Ciénegas”</w:t>
          </w:r>
          <w:r w:rsidRPr="00590C3C">
            <w:rPr>
              <w:rFonts w:ascii="Calibri" w:eastAsia="Calibri" w:hAnsi="Calibri"/>
              <w:noProof/>
              <w:sz w:val="22"/>
              <w:szCs w:val="22"/>
              <w:lang w:val="es-MX" w:eastAsia="es-MX"/>
            </w:rPr>
            <w:drawing>
              <wp:anchor distT="0" distB="0" distL="114300" distR="114300" simplePos="0" relativeHeight="251654656" behindDoc="0" locked="0" layoutInCell="1" allowOverlap="1" wp14:anchorId="53C6F87E" wp14:editId="1337D437">
                <wp:simplePos x="0" y="0"/>
                <wp:positionH relativeFrom="column">
                  <wp:posOffset>6828790</wp:posOffset>
                </wp:positionH>
                <wp:positionV relativeFrom="paragraph">
                  <wp:posOffset>57150</wp:posOffset>
                </wp:positionV>
                <wp:extent cx="485140" cy="1323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0C3C" w:rsidRPr="00590C3C" w:rsidRDefault="00590C3C" w:rsidP="00590C3C">
          <w:pPr>
            <w:jc w:val="center"/>
            <w:rPr>
              <w:rFonts w:ascii="Arial" w:hAnsi="Arial"/>
              <w:b/>
              <w:bCs/>
              <w:sz w:val="12"/>
              <w:szCs w:val="20"/>
              <w:lang w:val="es-MX"/>
            </w:rPr>
          </w:pPr>
        </w:p>
      </w:tc>
      <w:tc>
        <w:tcPr>
          <w:tcW w:w="1181" w:type="dxa"/>
        </w:tcPr>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p w:rsidR="00590C3C" w:rsidRPr="00590C3C" w:rsidRDefault="00590C3C" w:rsidP="00590C3C">
          <w:pPr>
            <w:jc w:val="center"/>
            <w:rPr>
              <w:rFonts w:ascii="Arial" w:hAnsi="Arial"/>
              <w:b/>
              <w:bCs/>
              <w:sz w:val="12"/>
              <w:szCs w:val="20"/>
              <w:lang w:val="es-MX"/>
            </w:rPr>
          </w:pPr>
        </w:p>
      </w:tc>
    </w:tr>
  </w:tbl>
  <w:p w:rsidR="0057331D" w:rsidRDefault="00590C3C">
    <w:pPr>
      <w:pStyle w:val="Encabezado"/>
      <w:rPr>
        <w:noProof/>
        <w:lang w:val="es-MX" w:eastAsia="es-MX"/>
      </w:rPr>
    </w:pPr>
    <w:r>
      <w:rPr>
        <w:rFonts w:ascii="Arial" w:hAnsi="Arial"/>
        <w:b/>
        <w:bCs/>
        <w:noProof/>
        <w:sz w:val="12"/>
        <w:szCs w:val="20"/>
        <w:lang w:val="es-MX" w:eastAsia="es-MX"/>
      </w:rPr>
      <w:drawing>
        <wp:anchor distT="0" distB="0" distL="114300" distR="114300" simplePos="0" relativeHeight="251657728" behindDoc="0" locked="0" layoutInCell="1" allowOverlap="1" wp14:anchorId="65036914" wp14:editId="4EE314A8">
          <wp:simplePos x="0" y="0"/>
          <wp:positionH relativeFrom="column">
            <wp:posOffset>5435600</wp:posOffset>
          </wp:positionH>
          <wp:positionV relativeFrom="paragraph">
            <wp:posOffset>-1257521</wp:posOffset>
          </wp:positionV>
          <wp:extent cx="485140" cy="13239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14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C72" w:rsidRDefault="00165C72" w:rsidP="002075A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47CE1"/>
    <w:multiLevelType w:val="hybridMultilevel"/>
    <w:tmpl w:val="214CDDC2"/>
    <w:lvl w:ilvl="0" w:tplc="D83ABC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444C72"/>
    <w:multiLevelType w:val="hybridMultilevel"/>
    <w:tmpl w:val="498289D8"/>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2" w15:restartNumberingAfterBreak="0">
    <w:nsid w:val="63307308"/>
    <w:multiLevelType w:val="hybridMultilevel"/>
    <w:tmpl w:val="BB567F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6CC703F"/>
    <w:multiLevelType w:val="hybridMultilevel"/>
    <w:tmpl w:val="DD5836C2"/>
    <w:lvl w:ilvl="0" w:tplc="CB74B7D0">
      <w:start w:val="1"/>
      <w:numFmt w:val="upperRoman"/>
      <w:lvlText w:val="%1."/>
      <w:lvlJc w:val="righ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BC0DDE"/>
    <w:multiLevelType w:val="hybridMultilevel"/>
    <w:tmpl w:val="F0AE0590"/>
    <w:lvl w:ilvl="0" w:tplc="5220066E">
      <w:start w:val="1"/>
      <w:numFmt w:val="upperRoman"/>
      <w:lvlText w:val="%1."/>
      <w:lvlJc w:val="right"/>
      <w:pPr>
        <w:tabs>
          <w:tab w:val="num" w:pos="720"/>
        </w:tabs>
        <w:ind w:left="720" w:hanging="360"/>
      </w:pPr>
      <w:rPr>
        <w:b/>
      </w:rPr>
    </w:lvl>
    <w:lvl w:ilvl="1" w:tplc="F076741A">
      <w:start w:val="1"/>
      <w:numFmt w:val="lowerLetter"/>
      <w:lvlText w:val="%2."/>
      <w:lvlJc w:val="left"/>
      <w:pPr>
        <w:ind w:left="1440" w:hanging="360"/>
      </w:pPr>
    </w:lvl>
    <w:lvl w:ilvl="2" w:tplc="816A2792">
      <w:start w:val="1"/>
      <w:numFmt w:val="lowerRoman"/>
      <w:lvlText w:val="%3."/>
      <w:lvlJc w:val="right"/>
      <w:pPr>
        <w:ind w:left="2160" w:hanging="180"/>
      </w:pPr>
    </w:lvl>
    <w:lvl w:ilvl="3" w:tplc="983E0A02">
      <w:start w:val="1"/>
      <w:numFmt w:val="decimal"/>
      <w:lvlText w:val="%4."/>
      <w:lvlJc w:val="left"/>
      <w:pPr>
        <w:ind w:left="2880" w:hanging="360"/>
      </w:pPr>
    </w:lvl>
    <w:lvl w:ilvl="4" w:tplc="65169A96">
      <w:start w:val="1"/>
      <w:numFmt w:val="lowerLetter"/>
      <w:lvlText w:val="%5."/>
      <w:lvlJc w:val="left"/>
      <w:pPr>
        <w:ind w:left="3600" w:hanging="360"/>
      </w:pPr>
    </w:lvl>
    <w:lvl w:ilvl="5" w:tplc="ED4049F6">
      <w:start w:val="1"/>
      <w:numFmt w:val="lowerRoman"/>
      <w:lvlText w:val="%6."/>
      <w:lvlJc w:val="right"/>
      <w:pPr>
        <w:ind w:left="4320" w:hanging="180"/>
      </w:pPr>
    </w:lvl>
    <w:lvl w:ilvl="6" w:tplc="BFA6F938">
      <w:start w:val="1"/>
      <w:numFmt w:val="decimal"/>
      <w:lvlText w:val="%7."/>
      <w:lvlJc w:val="left"/>
      <w:pPr>
        <w:ind w:left="5040" w:hanging="360"/>
      </w:pPr>
    </w:lvl>
    <w:lvl w:ilvl="7" w:tplc="78A01BB8">
      <w:start w:val="1"/>
      <w:numFmt w:val="lowerLetter"/>
      <w:lvlText w:val="%8."/>
      <w:lvlJc w:val="left"/>
      <w:pPr>
        <w:ind w:left="5760" w:hanging="360"/>
      </w:pPr>
    </w:lvl>
    <w:lvl w:ilvl="8" w:tplc="DDC097BE">
      <w:start w:val="1"/>
      <w:numFmt w:val="lowerRoman"/>
      <w:lvlText w:val="%9."/>
      <w:lvlJc w:val="right"/>
      <w:pPr>
        <w:ind w:left="6480" w:hanging="180"/>
      </w:pPr>
    </w:lvl>
  </w:abstractNum>
  <w:abstractNum w:abstractNumId="5" w15:restartNumberingAfterBreak="0">
    <w:nsid w:val="763513F1"/>
    <w:multiLevelType w:val="hybridMultilevel"/>
    <w:tmpl w:val="D59A0738"/>
    <w:lvl w:ilvl="0" w:tplc="E1FC26B6">
      <w:start w:val="1"/>
      <w:numFmt w:val="upperRoman"/>
      <w:lvlText w:val="%1."/>
      <w:lvlJc w:val="right"/>
      <w:pPr>
        <w:ind w:left="720" w:hanging="360"/>
      </w:pPr>
      <w:rPr>
        <w:b/>
      </w:rPr>
    </w:lvl>
    <w:lvl w:ilvl="1" w:tplc="781EAF14">
      <w:start w:val="1"/>
      <w:numFmt w:val="lowerLetter"/>
      <w:lvlText w:val="%2."/>
      <w:lvlJc w:val="left"/>
      <w:pPr>
        <w:ind w:left="1440" w:hanging="360"/>
      </w:pPr>
    </w:lvl>
    <w:lvl w:ilvl="2" w:tplc="FCD64030">
      <w:start w:val="1"/>
      <w:numFmt w:val="lowerRoman"/>
      <w:lvlText w:val="%3."/>
      <w:lvlJc w:val="right"/>
      <w:pPr>
        <w:ind w:left="2160" w:hanging="180"/>
      </w:pPr>
    </w:lvl>
    <w:lvl w:ilvl="3" w:tplc="D8B6564E">
      <w:start w:val="1"/>
      <w:numFmt w:val="decimal"/>
      <w:lvlText w:val="%4."/>
      <w:lvlJc w:val="left"/>
      <w:pPr>
        <w:ind w:left="2880" w:hanging="360"/>
      </w:pPr>
    </w:lvl>
    <w:lvl w:ilvl="4" w:tplc="70862D14">
      <w:start w:val="1"/>
      <w:numFmt w:val="lowerLetter"/>
      <w:lvlText w:val="%5."/>
      <w:lvlJc w:val="left"/>
      <w:pPr>
        <w:ind w:left="3600" w:hanging="360"/>
      </w:pPr>
    </w:lvl>
    <w:lvl w:ilvl="5" w:tplc="B5B8CE94">
      <w:start w:val="1"/>
      <w:numFmt w:val="lowerRoman"/>
      <w:lvlText w:val="%6."/>
      <w:lvlJc w:val="right"/>
      <w:pPr>
        <w:ind w:left="4320" w:hanging="180"/>
      </w:pPr>
    </w:lvl>
    <w:lvl w:ilvl="6" w:tplc="AB706F6C">
      <w:start w:val="1"/>
      <w:numFmt w:val="decimal"/>
      <w:lvlText w:val="%7."/>
      <w:lvlJc w:val="left"/>
      <w:pPr>
        <w:ind w:left="5040" w:hanging="360"/>
      </w:pPr>
    </w:lvl>
    <w:lvl w:ilvl="7" w:tplc="03B6C290">
      <w:start w:val="1"/>
      <w:numFmt w:val="lowerLetter"/>
      <w:lvlText w:val="%8."/>
      <w:lvlJc w:val="left"/>
      <w:pPr>
        <w:ind w:left="5760" w:hanging="360"/>
      </w:pPr>
    </w:lvl>
    <w:lvl w:ilvl="8" w:tplc="8912F394">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E56C86"/>
    <w:rsid w:val="0000764B"/>
    <w:rsid w:val="00010E2E"/>
    <w:rsid w:val="00021DBF"/>
    <w:rsid w:val="00026D81"/>
    <w:rsid w:val="00035308"/>
    <w:rsid w:val="0005196C"/>
    <w:rsid w:val="00065732"/>
    <w:rsid w:val="00070A97"/>
    <w:rsid w:val="00071EBC"/>
    <w:rsid w:val="00075030"/>
    <w:rsid w:val="000775EC"/>
    <w:rsid w:val="000919C9"/>
    <w:rsid w:val="0009597F"/>
    <w:rsid w:val="000A5993"/>
    <w:rsid w:val="000A6BF4"/>
    <w:rsid w:val="000E0BE0"/>
    <w:rsid w:val="000F68DD"/>
    <w:rsid w:val="000F770F"/>
    <w:rsid w:val="00123F9C"/>
    <w:rsid w:val="001310CD"/>
    <w:rsid w:val="00132510"/>
    <w:rsid w:val="00146688"/>
    <w:rsid w:val="00151C5F"/>
    <w:rsid w:val="00165C72"/>
    <w:rsid w:val="001662D5"/>
    <w:rsid w:val="001714B3"/>
    <w:rsid w:val="00174CA1"/>
    <w:rsid w:val="0017697F"/>
    <w:rsid w:val="00176BF8"/>
    <w:rsid w:val="00180BF6"/>
    <w:rsid w:val="00182BD0"/>
    <w:rsid w:val="00185644"/>
    <w:rsid w:val="00187C5C"/>
    <w:rsid w:val="001921BC"/>
    <w:rsid w:val="00193934"/>
    <w:rsid w:val="001A1DFC"/>
    <w:rsid w:val="001A2DC3"/>
    <w:rsid w:val="001B18F4"/>
    <w:rsid w:val="001B4C30"/>
    <w:rsid w:val="001C4A4F"/>
    <w:rsid w:val="001C71BD"/>
    <w:rsid w:val="001D3F82"/>
    <w:rsid w:val="001D50D9"/>
    <w:rsid w:val="001E2041"/>
    <w:rsid w:val="001F61C9"/>
    <w:rsid w:val="001F71B1"/>
    <w:rsid w:val="00205D0A"/>
    <w:rsid w:val="00206852"/>
    <w:rsid w:val="002075A8"/>
    <w:rsid w:val="00211FB6"/>
    <w:rsid w:val="00233F27"/>
    <w:rsid w:val="00235EA4"/>
    <w:rsid w:val="00242D9B"/>
    <w:rsid w:val="00243C9F"/>
    <w:rsid w:val="0024402F"/>
    <w:rsid w:val="0024620A"/>
    <w:rsid w:val="002537BD"/>
    <w:rsid w:val="00256749"/>
    <w:rsid w:val="002640FD"/>
    <w:rsid w:val="00282CF7"/>
    <w:rsid w:val="00282E6F"/>
    <w:rsid w:val="002901ED"/>
    <w:rsid w:val="00290D3F"/>
    <w:rsid w:val="00293771"/>
    <w:rsid w:val="00295E41"/>
    <w:rsid w:val="00297758"/>
    <w:rsid w:val="002A3888"/>
    <w:rsid w:val="002A690A"/>
    <w:rsid w:val="002B4B1F"/>
    <w:rsid w:val="002B607B"/>
    <w:rsid w:val="002C0B1C"/>
    <w:rsid w:val="002C785A"/>
    <w:rsid w:val="002D206C"/>
    <w:rsid w:val="002E7588"/>
    <w:rsid w:val="002F0CE9"/>
    <w:rsid w:val="002F0D28"/>
    <w:rsid w:val="002F3781"/>
    <w:rsid w:val="0030328B"/>
    <w:rsid w:val="00304A4F"/>
    <w:rsid w:val="003051F8"/>
    <w:rsid w:val="00307113"/>
    <w:rsid w:val="00307F02"/>
    <w:rsid w:val="003120F0"/>
    <w:rsid w:val="0031587B"/>
    <w:rsid w:val="0031729A"/>
    <w:rsid w:val="0032164B"/>
    <w:rsid w:val="0033153E"/>
    <w:rsid w:val="0033224D"/>
    <w:rsid w:val="003357AB"/>
    <w:rsid w:val="00343760"/>
    <w:rsid w:val="0034657E"/>
    <w:rsid w:val="00346857"/>
    <w:rsid w:val="00350F5A"/>
    <w:rsid w:val="00362BFB"/>
    <w:rsid w:val="00372D2B"/>
    <w:rsid w:val="00373DB8"/>
    <w:rsid w:val="00373FF7"/>
    <w:rsid w:val="00375CB6"/>
    <w:rsid w:val="00376FFA"/>
    <w:rsid w:val="00382B5D"/>
    <w:rsid w:val="00384AA5"/>
    <w:rsid w:val="00390ACB"/>
    <w:rsid w:val="00395D66"/>
    <w:rsid w:val="00396590"/>
    <w:rsid w:val="003A2361"/>
    <w:rsid w:val="003A48D3"/>
    <w:rsid w:val="003B2061"/>
    <w:rsid w:val="003B21B3"/>
    <w:rsid w:val="003B2A6E"/>
    <w:rsid w:val="003B71B3"/>
    <w:rsid w:val="003B7936"/>
    <w:rsid w:val="003C5793"/>
    <w:rsid w:val="003C61C2"/>
    <w:rsid w:val="003F32EB"/>
    <w:rsid w:val="003F5776"/>
    <w:rsid w:val="0040790C"/>
    <w:rsid w:val="00415D06"/>
    <w:rsid w:val="00423308"/>
    <w:rsid w:val="004245DD"/>
    <w:rsid w:val="004310C7"/>
    <w:rsid w:val="00433CCC"/>
    <w:rsid w:val="004352B3"/>
    <w:rsid w:val="00440CF2"/>
    <w:rsid w:val="004445AA"/>
    <w:rsid w:val="0044677D"/>
    <w:rsid w:val="00447A28"/>
    <w:rsid w:val="00450FD6"/>
    <w:rsid w:val="004606E9"/>
    <w:rsid w:val="0046334C"/>
    <w:rsid w:val="004718DA"/>
    <w:rsid w:val="00475713"/>
    <w:rsid w:val="00475B39"/>
    <w:rsid w:val="00477904"/>
    <w:rsid w:val="004965B5"/>
    <w:rsid w:val="004A6022"/>
    <w:rsid w:val="004A76AA"/>
    <w:rsid w:val="004B3063"/>
    <w:rsid w:val="004B5363"/>
    <w:rsid w:val="004C1962"/>
    <w:rsid w:val="004C495E"/>
    <w:rsid w:val="004C788C"/>
    <w:rsid w:val="004D1A68"/>
    <w:rsid w:val="004D2BBA"/>
    <w:rsid w:val="004E1971"/>
    <w:rsid w:val="004E4CB8"/>
    <w:rsid w:val="004E5D91"/>
    <w:rsid w:val="004F13CB"/>
    <w:rsid w:val="004F2380"/>
    <w:rsid w:val="00501C33"/>
    <w:rsid w:val="00502B64"/>
    <w:rsid w:val="00504A5C"/>
    <w:rsid w:val="005104AC"/>
    <w:rsid w:val="00524DDA"/>
    <w:rsid w:val="005360E7"/>
    <w:rsid w:val="0054748F"/>
    <w:rsid w:val="00547880"/>
    <w:rsid w:val="00552099"/>
    <w:rsid w:val="00554495"/>
    <w:rsid w:val="00560EFE"/>
    <w:rsid w:val="005716D8"/>
    <w:rsid w:val="0057331D"/>
    <w:rsid w:val="00590C3C"/>
    <w:rsid w:val="00592601"/>
    <w:rsid w:val="00595F6B"/>
    <w:rsid w:val="00597E96"/>
    <w:rsid w:val="005A5C2E"/>
    <w:rsid w:val="005B0575"/>
    <w:rsid w:val="005D0350"/>
    <w:rsid w:val="005D7078"/>
    <w:rsid w:val="005E0173"/>
    <w:rsid w:val="005E109C"/>
    <w:rsid w:val="005E4F4C"/>
    <w:rsid w:val="005F4592"/>
    <w:rsid w:val="005F4B4B"/>
    <w:rsid w:val="00606847"/>
    <w:rsid w:val="00611141"/>
    <w:rsid w:val="00614A92"/>
    <w:rsid w:val="006168C0"/>
    <w:rsid w:val="00623B43"/>
    <w:rsid w:val="00626419"/>
    <w:rsid w:val="00630E42"/>
    <w:rsid w:val="00634B1A"/>
    <w:rsid w:val="00644A24"/>
    <w:rsid w:val="00650812"/>
    <w:rsid w:val="00653E88"/>
    <w:rsid w:val="00656862"/>
    <w:rsid w:val="00661445"/>
    <w:rsid w:val="0066676F"/>
    <w:rsid w:val="0067130B"/>
    <w:rsid w:val="00671883"/>
    <w:rsid w:val="00680BD7"/>
    <w:rsid w:val="00682E29"/>
    <w:rsid w:val="00684A29"/>
    <w:rsid w:val="0069159F"/>
    <w:rsid w:val="006A305B"/>
    <w:rsid w:val="006B1EE7"/>
    <w:rsid w:val="006C7DFB"/>
    <w:rsid w:val="006D4B97"/>
    <w:rsid w:val="006D5A42"/>
    <w:rsid w:val="006D6B1D"/>
    <w:rsid w:val="006D7064"/>
    <w:rsid w:val="006E5F4E"/>
    <w:rsid w:val="006E617F"/>
    <w:rsid w:val="006F5DD6"/>
    <w:rsid w:val="007030DC"/>
    <w:rsid w:val="0071206F"/>
    <w:rsid w:val="00722B7A"/>
    <w:rsid w:val="00732252"/>
    <w:rsid w:val="00750905"/>
    <w:rsid w:val="00751695"/>
    <w:rsid w:val="00760A97"/>
    <w:rsid w:val="00765952"/>
    <w:rsid w:val="00783255"/>
    <w:rsid w:val="00784AED"/>
    <w:rsid w:val="00787473"/>
    <w:rsid w:val="00787A1B"/>
    <w:rsid w:val="007A78A5"/>
    <w:rsid w:val="007B1233"/>
    <w:rsid w:val="007B5C1F"/>
    <w:rsid w:val="007C0ACB"/>
    <w:rsid w:val="007C2AB0"/>
    <w:rsid w:val="007C3FD5"/>
    <w:rsid w:val="007D06D8"/>
    <w:rsid w:val="007D6234"/>
    <w:rsid w:val="007E4547"/>
    <w:rsid w:val="007E5B59"/>
    <w:rsid w:val="00810BCF"/>
    <w:rsid w:val="008162DF"/>
    <w:rsid w:val="0082037F"/>
    <w:rsid w:val="00825865"/>
    <w:rsid w:val="0083512D"/>
    <w:rsid w:val="00850168"/>
    <w:rsid w:val="00851AC8"/>
    <w:rsid w:val="00853527"/>
    <w:rsid w:val="00864925"/>
    <w:rsid w:val="00876C73"/>
    <w:rsid w:val="008957A1"/>
    <w:rsid w:val="008A02BA"/>
    <w:rsid w:val="008A04D2"/>
    <w:rsid w:val="008B0EDF"/>
    <w:rsid w:val="008C57ED"/>
    <w:rsid w:val="008D20DD"/>
    <w:rsid w:val="008D3A57"/>
    <w:rsid w:val="008D538D"/>
    <w:rsid w:val="008D6275"/>
    <w:rsid w:val="008E61D1"/>
    <w:rsid w:val="0090221E"/>
    <w:rsid w:val="00905942"/>
    <w:rsid w:val="009214A2"/>
    <w:rsid w:val="00922998"/>
    <w:rsid w:val="00930E5B"/>
    <w:rsid w:val="0093711A"/>
    <w:rsid w:val="0094184A"/>
    <w:rsid w:val="00945BFF"/>
    <w:rsid w:val="009467B5"/>
    <w:rsid w:val="0095311B"/>
    <w:rsid w:val="00955CC4"/>
    <w:rsid w:val="009622EF"/>
    <w:rsid w:val="00962757"/>
    <w:rsid w:val="009704AD"/>
    <w:rsid w:val="00974985"/>
    <w:rsid w:val="00987E4B"/>
    <w:rsid w:val="00990888"/>
    <w:rsid w:val="00990EE9"/>
    <w:rsid w:val="009926E2"/>
    <w:rsid w:val="009A38E0"/>
    <w:rsid w:val="009C4E2A"/>
    <w:rsid w:val="009C560A"/>
    <w:rsid w:val="009D1276"/>
    <w:rsid w:val="009D472B"/>
    <w:rsid w:val="009E20B7"/>
    <w:rsid w:val="009F2AE2"/>
    <w:rsid w:val="009F2FAC"/>
    <w:rsid w:val="009F7361"/>
    <w:rsid w:val="00A046B8"/>
    <w:rsid w:val="00A04876"/>
    <w:rsid w:val="00A11223"/>
    <w:rsid w:val="00A17338"/>
    <w:rsid w:val="00A2007C"/>
    <w:rsid w:val="00A31643"/>
    <w:rsid w:val="00A376F9"/>
    <w:rsid w:val="00A40345"/>
    <w:rsid w:val="00A42D2E"/>
    <w:rsid w:val="00A461F8"/>
    <w:rsid w:val="00A54673"/>
    <w:rsid w:val="00A638B2"/>
    <w:rsid w:val="00A66963"/>
    <w:rsid w:val="00A721DA"/>
    <w:rsid w:val="00A761AC"/>
    <w:rsid w:val="00A81460"/>
    <w:rsid w:val="00A844B4"/>
    <w:rsid w:val="00A85631"/>
    <w:rsid w:val="00A92900"/>
    <w:rsid w:val="00AA627E"/>
    <w:rsid w:val="00AA7285"/>
    <w:rsid w:val="00AD3B0F"/>
    <w:rsid w:val="00AD6321"/>
    <w:rsid w:val="00AD7373"/>
    <w:rsid w:val="00AE30B9"/>
    <w:rsid w:val="00AE663C"/>
    <w:rsid w:val="00AE6C4B"/>
    <w:rsid w:val="00AE72B9"/>
    <w:rsid w:val="00AE7866"/>
    <w:rsid w:val="00AF09C9"/>
    <w:rsid w:val="00AF34F4"/>
    <w:rsid w:val="00B06137"/>
    <w:rsid w:val="00B14EC3"/>
    <w:rsid w:val="00B1507F"/>
    <w:rsid w:val="00B17298"/>
    <w:rsid w:val="00B20C5C"/>
    <w:rsid w:val="00B25651"/>
    <w:rsid w:val="00B406DB"/>
    <w:rsid w:val="00B46B51"/>
    <w:rsid w:val="00B52209"/>
    <w:rsid w:val="00B54543"/>
    <w:rsid w:val="00B628BA"/>
    <w:rsid w:val="00B64585"/>
    <w:rsid w:val="00B67BA3"/>
    <w:rsid w:val="00B70060"/>
    <w:rsid w:val="00B7218E"/>
    <w:rsid w:val="00B76BAA"/>
    <w:rsid w:val="00B76DD2"/>
    <w:rsid w:val="00B9750E"/>
    <w:rsid w:val="00BA63BC"/>
    <w:rsid w:val="00BA66CD"/>
    <w:rsid w:val="00BA6E46"/>
    <w:rsid w:val="00BA7D12"/>
    <w:rsid w:val="00BB34A9"/>
    <w:rsid w:val="00BB500E"/>
    <w:rsid w:val="00BB5EED"/>
    <w:rsid w:val="00BC4AA9"/>
    <w:rsid w:val="00BF29AF"/>
    <w:rsid w:val="00BF31F8"/>
    <w:rsid w:val="00BF499C"/>
    <w:rsid w:val="00C07EAF"/>
    <w:rsid w:val="00C10F78"/>
    <w:rsid w:val="00C1164C"/>
    <w:rsid w:val="00C2362D"/>
    <w:rsid w:val="00C30DC5"/>
    <w:rsid w:val="00C3179A"/>
    <w:rsid w:val="00C33FBE"/>
    <w:rsid w:val="00C34544"/>
    <w:rsid w:val="00C42CA4"/>
    <w:rsid w:val="00C45136"/>
    <w:rsid w:val="00C53064"/>
    <w:rsid w:val="00C6275A"/>
    <w:rsid w:val="00C65579"/>
    <w:rsid w:val="00C759C4"/>
    <w:rsid w:val="00C77027"/>
    <w:rsid w:val="00C801FF"/>
    <w:rsid w:val="00C80A10"/>
    <w:rsid w:val="00C8286C"/>
    <w:rsid w:val="00C902FA"/>
    <w:rsid w:val="00C927DF"/>
    <w:rsid w:val="00CC0AC0"/>
    <w:rsid w:val="00CC0BFB"/>
    <w:rsid w:val="00CD60CD"/>
    <w:rsid w:val="00CD734B"/>
    <w:rsid w:val="00CD7841"/>
    <w:rsid w:val="00CE2CAE"/>
    <w:rsid w:val="00CF20F1"/>
    <w:rsid w:val="00CF573B"/>
    <w:rsid w:val="00D01353"/>
    <w:rsid w:val="00D01416"/>
    <w:rsid w:val="00D01613"/>
    <w:rsid w:val="00D01F8A"/>
    <w:rsid w:val="00D17DF5"/>
    <w:rsid w:val="00D31FE0"/>
    <w:rsid w:val="00D3283A"/>
    <w:rsid w:val="00D33242"/>
    <w:rsid w:val="00D365BE"/>
    <w:rsid w:val="00D43BBA"/>
    <w:rsid w:val="00D51F48"/>
    <w:rsid w:val="00D51FD6"/>
    <w:rsid w:val="00D5271A"/>
    <w:rsid w:val="00D82691"/>
    <w:rsid w:val="00D8460C"/>
    <w:rsid w:val="00D92300"/>
    <w:rsid w:val="00D96A41"/>
    <w:rsid w:val="00DA62EF"/>
    <w:rsid w:val="00DB3D69"/>
    <w:rsid w:val="00DB42CF"/>
    <w:rsid w:val="00DB6CE2"/>
    <w:rsid w:val="00DC715F"/>
    <w:rsid w:val="00DD07AB"/>
    <w:rsid w:val="00DD0961"/>
    <w:rsid w:val="00DD42F6"/>
    <w:rsid w:val="00DD713A"/>
    <w:rsid w:val="00DD798F"/>
    <w:rsid w:val="00DE16E8"/>
    <w:rsid w:val="00DE1A04"/>
    <w:rsid w:val="00DE27D3"/>
    <w:rsid w:val="00DF726D"/>
    <w:rsid w:val="00E017DA"/>
    <w:rsid w:val="00E01B58"/>
    <w:rsid w:val="00E0241B"/>
    <w:rsid w:val="00E0403C"/>
    <w:rsid w:val="00E059B8"/>
    <w:rsid w:val="00E07B0A"/>
    <w:rsid w:val="00E17E00"/>
    <w:rsid w:val="00E21091"/>
    <w:rsid w:val="00E47E92"/>
    <w:rsid w:val="00E531BD"/>
    <w:rsid w:val="00E56C86"/>
    <w:rsid w:val="00E6793F"/>
    <w:rsid w:val="00E70823"/>
    <w:rsid w:val="00E75BC9"/>
    <w:rsid w:val="00E87099"/>
    <w:rsid w:val="00E93D1F"/>
    <w:rsid w:val="00E94989"/>
    <w:rsid w:val="00EA5B6A"/>
    <w:rsid w:val="00EB4329"/>
    <w:rsid w:val="00EB5F61"/>
    <w:rsid w:val="00EB644B"/>
    <w:rsid w:val="00EC0A97"/>
    <w:rsid w:val="00EC0B07"/>
    <w:rsid w:val="00EC21DE"/>
    <w:rsid w:val="00EC48A0"/>
    <w:rsid w:val="00ED0146"/>
    <w:rsid w:val="00ED06CF"/>
    <w:rsid w:val="00ED2563"/>
    <w:rsid w:val="00ED5008"/>
    <w:rsid w:val="00EF0488"/>
    <w:rsid w:val="00F1516F"/>
    <w:rsid w:val="00F16025"/>
    <w:rsid w:val="00F1690C"/>
    <w:rsid w:val="00F218FF"/>
    <w:rsid w:val="00F262E8"/>
    <w:rsid w:val="00F2796C"/>
    <w:rsid w:val="00F3202D"/>
    <w:rsid w:val="00F329BB"/>
    <w:rsid w:val="00F32C97"/>
    <w:rsid w:val="00F33081"/>
    <w:rsid w:val="00F37E2D"/>
    <w:rsid w:val="00F51267"/>
    <w:rsid w:val="00F538C6"/>
    <w:rsid w:val="00F600F3"/>
    <w:rsid w:val="00F60D80"/>
    <w:rsid w:val="00F62570"/>
    <w:rsid w:val="00F67981"/>
    <w:rsid w:val="00F731E8"/>
    <w:rsid w:val="00F80B7C"/>
    <w:rsid w:val="00F80F29"/>
    <w:rsid w:val="00F917B9"/>
    <w:rsid w:val="00F9320D"/>
    <w:rsid w:val="00F9602C"/>
    <w:rsid w:val="00F96D51"/>
    <w:rsid w:val="00FA2C79"/>
    <w:rsid w:val="00FB2B11"/>
    <w:rsid w:val="00FB5742"/>
    <w:rsid w:val="00FC76F8"/>
    <w:rsid w:val="00FE1A32"/>
    <w:rsid w:val="00FE5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35D3BD"/>
  <w15:docId w15:val="{734B6AE3-25F5-4975-A30E-C2819D0D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64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CD734B"/>
    <w:pPr>
      <w:keepNext/>
      <w:keepLines/>
      <w:spacing w:before="200"/>
      <w:outlineLvl w:val="1"/>
    </w:pPr>
    <w:rPr>
      <w:rFonts w:ascii="Cambria" w:hAnsi="Cambria"/>
      <w:b/>
      <w:bCs/>
      <w:color w:val="4F81BD"/>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56C86"/>
    <w:pPr>
      <w:tabs>
        <w:tab w:val="center" w:pos="4252"/>
        <w:tab w:val="right" w:pos="8504"/>
      </w:tabs>
    </w:pPr>
  </w:style>
  <w:style w:type="character" w:customStyle="1" w:styleId="EncabezadoCar">
    <w:name w:val="Encabezado Car"/>
    <w:basedOn w:val="Fuentedeprrafopredeter"/>
    <w:link w:val="Encabezado"/>
    <w:rsid w:val="00E56C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E56C86"/>
    <w:pPr>
      <w:tabs>
        <w:tab w:val="center" w:pos="4252"/>
        <w:tab w:val="right" w:pos="8504"/>
      </w:tabs>
    </w:pPr>
  </w:style>
  <w:style w:type="character" w:customStyle="1" w:styleId="PiedepginaCar">
    <w:name w:val="Pie de página Car"/>
    <w:basedOn w:val="Fuentedeprrafopredeter"/>
    <w:link w:val="Piedepgina"/>
    <w:uiPriority w:val="99"/>
    <w:rsid w:val="00E56C86"/>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rsid w:val="00E56C86"/>
    <w:pPr>
      <w:spacing w:line="360" w:lineRule="auto"/>
      <w:jc w:val="both"/>
    </w:pPr>
    <w:rPr>
      <w:sz w:val="28"/>
    </w:rPr>
  </w:style>
  <w:style w:type="character" w:customStyle="1" w:styleId="TextoindependienteCar">
    <w:name w:val="Texto independiente Car"/>
    <w:basedOn w:val="Fuentedeprrafopredeter"/>
    <w:link w:val="Textoindependiente"/>
    <w:rsid w:val="00E56C86"/>
    <w:rPr>
      <w:rFonts w:ascii="Times New Roman" w:eastAsia="Times New Roman" w:hAnsi="Times New Roman" w:cs="Times New Roman"/>
      <w:sz w:val="28"/>
      <w:szCs w:val="24"/>
      <w:lang w:val="es-ES" w:eastAsia="es-ES"/>
    </w:rPr>
  </w:style>
  <w:style w:type="paragraph" w:styleId="Textodeglobo">
    <w:name w:val="Balloon Text"/>
    <w:basedOn w:val="Normal"/>
    <w:link w:val="TextodegloboCar"/>
    <w:uiPriority w:val="99"/>
    <w:semiHidden/>
    <w:unhideWhenUsed/>
    <w:rsid w:val="00E56C86"/>
    <w:rPr>
      <w:rFonts w:ascii="Tahoma" w:hAnsi="Tahoma" w:cs="Tahoma"/>
      <w:sz w:val="16"/>
      <w:szCs w:val="16"/>
    </w:rPr>
  </w:style>
  <w:style w:type="character" w:customStyle="1" w:styleId="TextodegloboCar">
    <w:name w:val="Texto de globo Car"/>
    <w:basedOn w:val="Fuentedeprrafopredeter"/>
    <w:link w:val="Textodeglobo"/>
    <w:uiPriority w:val="99"/>
    <w:semiHidden/>
    <w:rsid w:val="00E56C86"/>
    <w:rPr>
      <w:rFonts w:ascii="Tahoma" w:eastAsia="Times New Roman" w:hAnsi="Tahoma" w:cs="Tahoma"/>
      <w:sz w:val="16"/>
      <w:szCs w:val="16"/>
      <w:lang w:val="es-ES" w:eastAsia="es-ES"/>
    </w:rPr>
  </w:style>
  <w:style w:type="paragraph" w:styleId="Textonotapie">
    <w:name w:val="footnote text"/>
    <w:basedOn w:val="Normal"/>
    <w:link w:val="TextonotapieCar"/>
    <w:uiPriority w:val="99"/>
    <w:semiHidden/>
    <w:unhideWhenUsed/>
    <w:rsid w:val="000E0BE0"/>
    <w:rPr>
      <w:sz w:val="20"/>
      <w:szCs w:val="20"/>
    </w:rPr>
  </w:style>
  <w:style w:type="character" w:customStyle="1" w:styleId="TextonotapieCar">
    <w:name w:val="Texto nota pie Car"/>
    <w:basedOn w:val="Fuentedeprrafopredeter"/>
    <w:link w:val="Textonotapie"/>
    <w:uiPriority w:val="99"/>
    <w:semiHidden/>
    <w:rsid w:val="000E0BE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E0BE0"/>
    <w:rPr>
      <w:vertAlign w:val="superscript"/>
    </w:rPr>
  </w:style>
  <w:style w:type="character" w:styleId="Hipervnculo">
    <w:name w:val="Hyperlink"/>
    <w:basedOn w:val="Fuentedeprrafopredeter"/>
    <w:uiPriority w:val="99"/>
    <w:unhideWhenUsed/>
    <w:rsid w:val="000E0BE0"/>
    <w:rPr>
      <w:color w:val="0000FF"/>
      <w:u w:val="single"/>
    </w:rPr>
  </w:style>
  <w:style w:type="paragraph" w:customStyle="1" w:styleId="Texto">
    <w:name w:val="Texto"/>
    <w:basedOn w:val="Normal"/>
    <w:rsid w:val="008D6275"/>
    <w:pPr>
      <w:spacing w:after="101" w:line="216" w:lineRule="exact"/>
      <w:ind w:firstLine="288"/>
      <w:jc w:val="both"/>
    </w:pPr>
    <w:rPr>
      <w:rFonts w:ascii="Arial" w:hAnsi="Arial" w:cs="Arial"/>
      <w:sz w:val="18"/>
      <w:szCs w:val="18"/>
      <w:lang w:val="es-MX"/>
    </w:rPr>
  </w:style>
  <w:style w:type="character" w:customStyle="1" w:styleId="Ttulo2Car">
    <w:name w:val="Título 2 Car"/>
    <w:basedOn w:val="Fuentedeprrafopredeter"/>
    <w:link w:val="Ttulo2"/>
    <w:uiPriority w:val="9"/>
    <w:rsid w:val="00CD734B"/>
    <w:rPr>
      <w:rFonts w:ascii="Cambria" w:eastAsia="Times New Roman" w:hAnsi="Cambria" w:cs="Times New Roman"/>
      <w:b/>
      <w:bCs/>
      <w:color w:val="4F81BD"/>
      <w:sz w:val="26"/>
      <w:szCs w:val="26"/>
    </w:rPr>
  </w:style>
  <w:style w:type="paragraph" w:styleId="Sinespaciado">
    <w:name w:val="No Spacing"/>
    <w:uiPriority w:val="1"/>
    <w:qFormat/>
    <w:rsid w:val="00CD734B"/>
    <w:pPr>
      <w:spacing w:after="0" w:line="240" w:lineRule="auto"/>
    </w:pPr>
    <w:rPr>
      <w:rFonts w:ascii="Calibri" w:eastAsia="Calibri" w:hAnsi="Calibri" w:cs="Times New Roman"/>
      <w:lang w:val="es-ES"/>
    </w:rPr>
  </w:style>
  <w:style w:type="table" w:styleId="Tablaconcuadrcula">
    <w:name w:val="Table Grid"/>
    <w:basedOn w:val="Tablanormal"/>
    <w:uiPriority w:val="59"/>
    <w:rsid w:val="003357AB"/>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86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FDC51C-FFAB-41A8-9C34-563EA5913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16</Pages>
  <Words>3994</Words>
  <Characters>21972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juancarlos</dc:creator>
  <cp:lastModifiedBy>USER</cp:lastModifiedBy>
  <cp:revision>104</cp:revision>
  <cp:lastPrinted>2020-12-01T21:32:00Z</cp:lastPrinted>
  <dcterms:created xsi:type="dcterms:W3CDTF">2018-01-08T17:26:00Z</dcterms:created>
  <dcterms:modified xsi:type="dcterms:W3CDTF">2020-12-01T21:33:00Z</dcterms:modified>
</cp:coreProperties>
</file>