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9</w:t>
      </w:r>
      <w:r w:rsidRPr="00477904">
        <w:rPr>
          <w:b/>
          <w:bCs/>
          <w:sz w:val="24"/>
        </w:rPr>
        <w:t>:00 horas del día</w:t>
      </w:r>
      <w:r w:rsidR="00C94DA8">
        <w:rPr>
          <w:b/>
          <w:bCs/>
          <w:sz w:val="24"/>
        </w:rPr>
        <w:t xml:space="preserve"> 20</w:t>
      </w:r>
      <w:r w:rsidRPr="00477904">
        <w:rPr>
          <w:b/>
          <w:bCs/>
          <w:sz w:val="24"/>
        </w:rPr>
        <w:t xml:space="preserve"> de </w:t>
      </w:r>
      <w:r w:rsidR="004606E9">
        <w:rPr>
          <w:b/>
          <w:bCs/>
          <w:sz w:val="24"/>
        </w:rPr>
        <w:t>marzo</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clasificación de la información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w:t>
      </w:r>
      <w:r w:rsidR="00373FF7">
        <w:rPr>
          <w:b/>
          <w:sz w:val="24"/>
        </w:rPr>
        <w:t>00</w:t>
      </w:r>
      <w:r w:rsidR="004606E9">
        <w:rPr>
          <w:b/>
          <w:sz w:val="24"/>
        </w:rPr>
        <w:t>1</w:t>
      </w:r>
      <w:r w:rsidR="00C94DA8">
        <w:rPr>
          <w:b/>
          <w:sz w:val="24"/>
        </w:rPr>
        <w:t>012718</w:t>
      </w:r>
      <w:r w:rsidR="00A376F9" w:rsidRPr="00477904">
        <w:rPr>
          <w:b/>
          <w:sz w:val="24"/>
        </w:rPr>
        <w:t xml:space="preserve">, planteada por </w:t>
      </w:r>
      <w:r w:rsidR="00373FF7">
        <w:rPr>
          <w:b/>
          <w:sz w:val="24"/>
        </w:rPr>
        <w:t>el C.</w:t>
      </w:r>
      <w:r w:rsidR="00C94DA8">
        <w:rPr>
          <w:b/>
          <w:sz w:val="24"/>
        </w:rPr>
        <w:t xml:space="preserve"> Sergio Esteban Guzmán </w:t>
      </w:r>
      <w:proofErr w:type="spellStart"/>
      <w:r w:rsidR="00C94DA8">
        <w:rPr>
          <w:b/>
          <w:sz w:val="24"/>
        </w:rPr>
        <w:t>Muzquiz</w:t>
      </w:r>
      <w:proofErr w:type="spellEnd"/>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373FF7" w:rsidRDefault="00373FF7" w:rsidP="00373FF7">
      <w:pPr>
        <w:pStyle w:val="Textoindependiente"/>
        <w:ind w:left="-142" w:right="-285"/>
        <w:jc w:val="center"/>
        <w:rPr>
          <w:b/>
          <w:bCs/>
          <w:sz w:val="24"/>
        </w:rPr>
      </w:pPr>
    </w:p>
    <w:p w:rsidR="00373FF7" w:rsidRPr="00477904" w:rsidRDefault="00373FF7" w:rsidP="00373FF7">
      <w:pPr>
        <w:pStyle w:val="Textoindependiente"/>
        <w:ind w:left="-142" w:right="-285"/>
        <w:jc w:val="center"/>
        <w:rPr>
          <w:b/>
          <w:bCs/>
          <w:sz w:val="24"/>
        </w:rPr>
      </w:pPr>
      <w:r w:rsidRPr="00477904">
        <w:rPr>
          <w:b/>
          <w:bCs/>
          <w:sz w:val="24"/>
        </w:rPr>
        <w:t>A T E N T A M E N T E.</w:t>
      </w:r>
    </w:p>
    <w:p w:rsidR="00373FF7" w:rsidRPr="00477904" w:rsidRDefault="00373FF7" w:rsidP="00373FF7">
      <w:pPr>
        <w:pStyle w:val="Textoindependiente"/>
        <w:ind w:left="-142" w:right="-285"/>
        <w:jc w:val="center"/>
        <w:rPr>
          <w:b/>
          <w:bCs/>
          <w:sz w:val="24"/>
        </w:rPr>
      </w:pPr>
      <w:r w:rsidRPr="00477904">
        <w:rPr>
          <w:b/>
          <w:bCs/>
          <w:sz w:val="24"/>
        </w:rPr>
        <w:t xml:space="preserve">SALTILLO, COAHUILA, A </w:t>
      </w:r>
      <w:r w:rsidR="00C94DA8">
        <w:rPr>
          <w:b/>
          <w:bCs/>
          <w:sz w:val="24"/>
        </w:rPr>
        <w:t>19</w:t>
      </w:r>
      <w:r w:rsidRPr="00477904">
        <w:rPr>
          <w:b/>
          <w:bCs/>
          <w:sz w:val="24"/>
        </w:rPr>
        <w:t xml:space="preserve"> DE </w:t>
      </w:r>
      <w:r w:rsidR="004606E9">
        <w:rPr>
          <w:b/>
          <w:bCs/>
          <w:sz w:val="24"/>
        </w:rPr>
        <w:t>MARZO</w:t>
      </w:r>
      <w:r w:rsidRPr="00477904">
        <w:rPr>
          <w:b/>
          <w:bCs/>
          <w:sz w:val="24"/>
        </w:rPr>
        <w:t xml:space="preserve"> DE 201</w:t>
      </w:r>
      <w:r>
        <w:rPr>
          <w:b/>
          <w:bCs/>
          <w:sz w:val="24"/>
        </w:rPr>
        <w:t>9</w:t>
      </w:r>
      <w:r w:rsidRPr="00477904">
        <w:rPr>
          <w:b/>
          <w:bCs/>
          <w:sz w:val="24"/>
        </w:rPr>
        <w:t>.</w:t>
      </w:r>
    </w:p>
    <w:p w:rsidR="00373FF7" w:rsidRPr="00477904" w:rsidRDefault="00373FF7" w:rsidP="00373FF7">
      <w:pPr>
        <w:pStyle w:val="Textoindependiente"/>
        <w:ind w:left="-142" w:right="-285"/>
        <w:jc w:val="center"/>
        <w:rPr>
          <w:b/>
          <w:bCs/>
          <w:sz w:val="24"/>
        </w:rPr>
      </w:pPr>
      <w:r w:rsidRPr="00477904">
        <w:rPr>
          <w:b/>
          <w:bCs/>
          <w:sz w:val="24"/>
        </w:rPr>
        <w:t xml:space="preserve">EL PRESIDENTE DEL COMITÉ DE </w:t>
      </w:r>
      <w:r>
        <w:rPr>
          <w:b/>
          <w:bCs/>
          <w:sz w:val="24"/>
        </w:rPr>
        <w:t>TRANSPARENCIA</w:t>
      </w:r>
      <w:r w:rsidRPr="00477904">
        <w:rPr>
          <w:b/>
          <w:bCs/>
          <w:sz w:val="24"/>
        </w:rPr>
        <w:t>.</w:t>
      </w:r>
    </w:p>
    <w:p w:rsidR="00373FF7" w:rsidRPr="00477904" w:rsidRDefault="00373FF7" w:rsidP="00373FF7">
      <w:pPr>
        <w:pStyle w:val="Textoindependiente"/>
        <w:ind w:right="1"/>
        <w:jc w:val="center"/>
        <w:rPr>
          <w:b/>
          <w:bCs/>
          <w:sz w:val="24"/>
        </w:rPr>
      </w:pPr>
      <w:r w:rsidRPr="007A385A">
        <w:rPr>
          <w:rFonts w:ascii="Arial" w:eastAsia="Calibri" w:hAnsi="Arial" w:cs="Arial"/>
          <w:b/>
          <w:noProof/>
          <w:lang w:val="es-MX" w:eastAsia="es-MX"/>
        </w:rPr>
        <w:drawing>
          <wp:inline distT="0" distB="0" distL="0" distR="0" wp14:anchorId="58E25B88" wp14:editId="7EDE6631">
            <wp:extent cx="2347595" cy="826770"/>
            <wp:effectExtent l="0" t="0" r="0" b="0"/>
            <wp:docPr id="10" name="Imagen 10"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Default="00373FF7" w:rsidP="00373FF7">
      <w:pPr>
        <w:pStyle w:val="Textoindependiente"/>
        <w:ind w:right="1"/>
        <w:jc w:val="center"/>
        <w:rPr>
          <w:b/>
          <w:bCs/>
          <w:szCs w:val="28"/>
        </w:rPr>
      </w:pPr>
      <w:r>
        <w:rPr>
          <w:b/>
          <w:bCs/>
          <w:sz w:val="24"/>
        </w:rPr>
        <w:t>M.D. RAFAEL DELGADO HERNANDEZ</w:t>
      </w:r>
      <w:r w:rsidRPr="00477904">
        <w:rPr>
          <w:b/>
          <w:bCs/>
          <w:sz w:val="24"/>
        </w:rPr>
        <w:t>.</w:t>
      </w:r>
    </w:p>
    <w:p w:rsidR="00373FF7" w:rsidRDefault="00373FF7" w:rsidP="00373FF7">
      <w:pPr>
        <w:pStyle w:val="Textoindependiente"/>
        <w:ind w:right="1"/>
        <w:jc w:val="center"/>
        <w:rPr>
          <w:b/>
          <w:bCs/>
          <w:szCs w:val="28"/>
        </w:rPr>
      </w:pPr>
    </w:p>
    <w:p w:rsidR="00373FF7" w:rsidRPr="00640EFF" w:rsidRDefault="00373FF7" w:rsidP="00373FF7">
      <w:pPr>
        <w:pStyle w:val="Textoindependiente"/>
        <w:ind w:right="1"/>
        <w:jc w:val="center"/>
        <w:rPr>
          <w:b/>
          <w:bCs/>
          <w:sz w:val="36"/>
          <w:szCs w:val="36"/>
        </w:rPr>
      </w:pPr>
      <w:r w:rsidRPr="00640EFF">
        <w:rPr>
          <w:b/>
          <w:bCs/>
          <w:sz w:val="36"/>
          <w:szCs w:val="36"/>
        </w:rPr>
        <w:lastRenderedPageBreak/>
        <w:t>LISTA DE ASISTENCIA</w:t>
      </w:r>
    </w:p>
    <w:p w:rsidR="00373FF7" w:rsidRDefault="00373FF7" w:rsidP="00373FF7">
      <w:pPr>
        <w:pStyle w:val="Textoindependiente"/>
        <w:ind w:right="1"/>
        <w:jc w:val="center"/>
        <w:rPr>
          <w:b/>
          <w:bCs/>
          <w:szCs w:val="28"/>
        </w:rPr>
      </w:pPr>
      <w:r>
        <w:rPr>
          <w:b/>
          <w:bCs/>
          <w:szCs w:val="28"/>
        </w:rPr>
        <w:t>REUNIÓN DEL COMITÉ DE TRANSPARENCIA.</w:t>
      </w:r>
    </w:p>
    <w:p w:rsidR="00373FF7" w:rsidRDefault="00C94DA8" w:rsidP="00373FF7">
      <w:pPr>
        <w:pStyle w:val="Textoindependiente"/>
        <w:ind w:right="1"/>
        <w:jc w:val="center"/>
        <w:rPr>
          <w:b/>
          <w:bCs/>
          <w:szCs w:val="28"/>
        </w:rPr>
      </w:pPr>
      <w:r>
        <w:rPr>
          <w:b/>
          <w:bCs/>
          <w:szCs w:val="28"/>
        </w:rPr>
        <w:t>20</w:t>
      </w:r>
      <w:r w:rsidR="00373FF7">
        <w:rPr>
          <w:b/>
          <w:bCs/>
          <w:szCs w:val="28"/>
        </w:rPr>
        <w:t xml:space="preserve"> DE </w:t>
      </w:r>
      <w:r w:rsidR="001310CD">
        <w:rPr>
          <w:b/>
          <w:bCs/>
          <w:szCs w:val="28"/>
        </w:rPr>
        <w:t>MARZO</w:t>
      </w:r>
      <w:r w:rsidR="00373FF7">
        <w:rPr>
          <w:b/>
          <w:bCs/>
          <w:szCs w:val="28"/>
        </w:rPr>
        <w:t xml:space="preserve"> DE 2019.</w:t>
      </w:r>
    </w:p>
    <w:p w:rsidR="00373FF7" w:rsidRPr="00621B63" w:rsidRDefault="00373FF7" w:rsidP="00373FF7">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35035452" wp14:editId="5BC6A4A1">
            <wp:extent cx="2347595" cy="826770"/>
            <wp:effectExtent l="0" t="0" r="0" b="0"/>
            <wp:docPr id="11" name="Imagen 11"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Pr="00621B63" w:rsidRDefault="00373FF7" w:rsidP="00373FF7">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373FF7" w:rsidRPr="00621B63" w:rsidRDefault="00373FF7" w:rsidP="00373FF7">
      <w:pPr>
        <w:spacing w:line="360" w:lineRule="auto"/>
        <w:jc w:val="center"/>
        <w:rPr>
          <w:rFonts w:ascii="Arial" w:hAnsi="Arial" w:cs="Arial"/>
          <w:b/>
        </w:rPr>
      </w:pPr>
      <w:r w:rsidRPr="00621B63">
        <w:rPr>
          <w:rFonts w:ascii="Arial" w:hAnsi="Arial" w:cs="Arial"/>
          <w:b/>
        </w:rPr>
        <w:t>PRESIDENTE</w:t>
      </w:r>
    </w:p>
    <w:p w:rsidR="00373FF7" w:rsidRPr="007B2104" w:rsidRDefault="00373FF7" w:rsidP="00373FF7">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6EA6A255" wp14:editId="09AE7BA9">
            <wp:extent cx="2857500" cy="1010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373FF7" w:rsidRPr="007B2104" w:rsidRDefault="00373FF7" w:rsidP="00373FF7">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373FF7" w:rsidRDefault="00373FF7" w:rsidP="00373FF7">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05CAC1B6" wp14:editId="4E762940">
            <wp:extent cx="2533650" cy="990600"/>
            <wp:effectExtent l="0" t="0" r="0" b="0"/>
            <wp:docPr id="13" name="Imagen 13"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373FF7" w:rsidRDefault="00373FF7" w:rsidP="00F67981">
      <w:pPr>
        <w:spacing w:line="360" w:lineRule="auto"/>
        <w:jc w:val="center"/>
        <w:rPr>
          <w:b/>
          <w:bCs/>
        </w:rPr>
      </w:pPr>
      <w:r w:rsidRPr="00390561">
        <w:rPr>
          <w:rFonts w:ascii="Arial" w:eastAsia="Calibri" w:hAnsi="Arial" w:cs="Arial"/>
          <w:b/>
          <w:sz w:val="22"/>
          <w:szCs w:val="22"/>
          <w:lang w:val="es-MX" w:eastAsia="en-US"/>
        </w:rPr>
        <w:t>INTEGRANTE.</w:t>
      </w:r>
    </w:p>
    <w:p w:rsidR="00A85631" w:rsidRDefault="0033224D" w:rsidP="0033224D">
      <w:pPr>
        <w:pStyle w:val="Textoindependiente"/>
        <w:tabs>
          <w:tab w:val="left" w:pos="5954"/>
        </w:tabs>
        <w:ind w:right="1"/>
        <w:jc w:val="center"/>
        <w:rPr>
          <w:b/>
          <w:bCs/>
          <w:sz w:val="24"/>
        </w:rPr>
      </w:pPr>
      <w:r>
        <w:rPr>
          <w:b/>
          <w:bCs/>
          <w:noProof/>
          <w:sz w:val="24"/>
          <w:lang w:val="es-MX" w:eastAsia="es-MX"/>
        </w:rPr>
        <w:drawing>
          <wp:inline distT="0" distB="0" distL="0" distR="0" wp14:anchorId="6541E52B" wp14:editId="2C018035">
            <wp:extent cx="2581275" cy="82867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1B18F4"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A85631"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(SECRETARIO)</w:t>
      </w:r>
    </w:p>
    <w:p w:rsidR="00A85631" w:rsidRPr="001312B8" w:rsidRDefault="00EB644B" w:rsidP="00A85631">
      <w:pPr>
        <w:pStyle w:val="Textoindependiente"/>
        <w:ind w:right="1"/>
        <w:rPr>
          <w:b/>
          <w:bCs/>
          <w:szCs w:val="28"/>
        </w:rPr>
      </w:pPr>
      <w:r>
        <w:rPr>
          <w:b/>
          <w:bCs/>
          <w:szCs w:val="28"/>
        </w:rPr>
        <w:lastRenderedPageBreak/>
        <w:t>A</w:t>
      </w:r>
      <w:r w:rsidR="00A85631">
        <w:rPr>
          <w:b/>
          <w:bCs/>
          <w:szCs w:val="28"/>
        </w:rPr>
        <w:t>CTA</w:t>
      </w:r>
      <w:r w:rsidR="00A85631" w:rsidRPr="001312B8">
        <w:rPr>
          <w:b/>
          <w:bCs/>
          <w:szCs w:val="28"/>
        </w:rPr>
        <w:t xml:space="preserve"> DE LA REUNIÓN CELEBRADA POR </w:t>
      </w:r>
      <w:r w:rsidR="00A85631">
        <w:rPr>
          <w:b/>
          <w:bCs/>
          <w:szCs w:val="28"/>
        </w:rPr>
        <w:t xml:space="preserve">EL COMITÉ DE </w:t>
      </w:r>
      <w:r w:rsidR="00680BD7">
        <w:rPr>
          <w:b/>
          <w:bCs/>
          <w:szCs w:val="28"/>
        </w:rPr>
        <w:t>TRANSPARENCIA</w:t>
      </w:r>
      <w:r w:rsidR="00A85631">
        <w:rPr>
          <w:b/>
          <w:bCs/>
          <w:szCs w:val="28"/>
        </w:rPr>
        <w:t xml:space="preserve"> DE LA LX LEGISLATURA DEL CONGRESO DEL ESTADO, </w:t>
      </w:r>
      <w:r w:rsidR="00A85631" w:rsidRPr="001312B8">
        <w:rPr>
          <w:b/>
          <w:bCs/>
          <w:szCs w:val="28"/>
        </w:rPr>
        <w:t xml:space="preserve">EL DÍA </w:t>
      </w:r>
      <w:r w:rsidR="00D15D64">
        <w:rPr>
          <w:b/>
          <w:bCs/>
          <w:szCs w:val="28"/>
        </w:rPr>
        <w:t>20</w:t>
      </w:r>
      <w:r w:rsidR="00A40345">
        <w:rPr>
          <w:b/>
          <w:bCs/>
          <w:szCs w:val="28"/>
        </w:rPr>
        <w:t xml:space="preserve"> </w:t>
      </w:r>
      <w:r w:rsidR="00A85631" w:rsidRPr="001312B8">
        <w:rPr>
          <w:b/>
          <w:bCs/>
          <w:szCs w:val="28"/>
        </w:rPr>
        <w:t xml:space="preserve">DEL MES </w:t>
      </w:r>
      <w:r w:rsidR="002C785A">
        <w:rPr>
          <w:b/>
          <w:bCs/>
          <w:szCs w:val="28"/>
        </w:rPr>
        <w:t xml:space="preserve">DE </w:t>
      </w:r>
      <w:r w:rsidR="001310CD">
        <w:rPr>
          <w:b/>
          <w:bCs/>
          <w:szCs w:val="28"/>
        </w:rPr>
        <w:t>MARZO</w:t>
      </w:r>
      <w:r w:rsidR="00A40345">
        <w:rPr>
          <w:b/>
          <w:bCs/>
          <w:szCs w:val="28"/>
        </w:rPr>
        <w:t xml:space="preserve"> </w:t>
      </w:r>
      <w:r w:rsidR="00A85631" w:rsidRPr="001312B8">
        <w:rPr>
          <w:b/>
          <w:bCs/>
          <w:szCs w:val="28"/>
        </w:rPr>
        <w:t>DEL AÑO 20</w:t>
      </w:r>
      <w:r w:rsidR="00A85631">
        <w:rPr>
          <w:b/>
          <w:bCs/>
          <w:szCs w:val="28"/>
        </w:rPr>
        <w:t>1</w:t>
      </w:r>
      <w:r w:rsidR="00A40345">
        <w:rPr>
          <w:b/>
          <w:bCs/>
          <w:szCs w:val="28"/>
        </w:rPr>
        <w:t>9</w:t>
      </w:r>
      <w:r w:rsidR="00A85631" w:rsidRPr="001312B8">
        <w:rPr>
          <w:b/>
          <w:bCs/>
          <w:szCs w:val="28"/>
        </w:rPr>
        <w:t>.</w:t>
      </w:r>
    </w:p>
    <w:p w:rsidR="00C902FA" w:rsidRDefault="00C902FA" w:rsidP="00A85631">
      <w:pPr>
        <w:pStyle w:val="Textoindependiente"/>
        <w:ind w:right="1"/>
        <w:rPr>
          <w:b/>
          <w:bCs/>
          <w:szCs w:val="28"/>
        </w:rPr>
      </w:pPr>
    </w:p>
    <w:p w:rsidR="00A40345" w:rsidRDefault="00A85631" w:rsidP="00A40345">
      <w:pPr>
        <w:pStyle w:val="Textoindependiente"/>
        <w:ind w:right="1"/>
        <w:rPr>
          <w:b/>
          <w:bCs/>
          <w:szCs w:val="28"/>
        </w:rPr>
      </w:pPr>
      <w:r>
        <w:rPr>
          <w:b/>
          <w:bCs/>
          <w:szCs w:val="28"/>
        </w:rPr>
        <w:t xml:space="preserve">En la ciudad de Saltillo, Coahuila de Zaragoza, siendo las 9:00 horas del día </w:t>
      </w:r>
      <w:r w:rsidR="00D15D64">
        <w:rPr>
          <w:b/>
          <w:bCs/>
          <w:szCs w:val="28"/>
        </w:rPr>
        <w:t>20</w:t>
      </w:r>
      <w:r>
        <w:rPr>
          <w:b/>
          <w:bCs/>
          <w:szCs w:val="28"/>
        </w:rPr>
        <w:t xml:space="preserve"> de </w:t>
      </w:r>
      <w:r w:rsidR="001310CD">
        <w:rPr>
          <w:b/>
          <w:bCs/>
          <w:szCs w:val="28"/>
        </w:rPr>
        <w:t>Marzo</w:t>
      </w:r>
      <w:r w:rsidR="00A40345">
        <w:rPr>
          <w:b/>
          <w:bCs/>
          <w:szCs w:val="28"/>
        </w:rPr>
        <w:t xml:space="preserve"> </w:t>
      </w:r>
      <w:r>
        <w:rPr>
          <w:b/>
          <w:bCs/>
          <w:szCs w:val="28"/>
        </w:rPr>
        <w:t>de 201</w:t>
      </w:r>
      <w:r w:rsidR="00A40345">
        <w:rPr>
          <w:b/>
          <w:bCs/>
          <w:szCs w:val="28"/>
        </w:rPr>
        <w:t>9</w:t>
      </w:r>
      <w:r>
        <w:rPr>
          <w:b/>
          <w:bCs/>
          <w:szCs w:val="28"/>
        </w:rPr>
        <w:t xml:space="preserve">, el Comité de </w:t>
      </w:r>
      <w:r w:rsidR="00680BD7">
        <w:rPr>
          <w:b/>
          <w:bCs/>
          <w:szCs w:val="28"/>
        </w:rPr>
        <w:t>Transparencia</w:t>
      </w:r>
      <w:r w:rsidR="009F7361">
        <w:rPr>
          <w:b/>
          <w:bCs/>
          <w:szCs w:val="28"/>
        </w:rPr>
        <w:t xml:space="preserve"> de este Congreso</w:t>
      </w:r>
      <w:r>
        <w:rPr>
          <w:b/>
          <w:bCs/>
          <w:szCs w:val="28"/>
        </w:rPr>
        <w:t xml:space="preserve">, celebró una reunión de trabajo en la Sala de Comisiones “Luis Donaldo Colosio Murrieta” del Palacio Legislativo “Venustiano Carranza”, con la asistencia del </w:t>
      </w:r>
      <w:r w:rsidR="00A40345" w:rsidRPr="00A40345">
        <w:rPr>
          <w:b/>
          <w:bCs/>
          <w:szCs w:val="28"/>
        </w:rPr>
        <w:t xml:space="preserve">Oficial Mayor el M.D. Rafael Delgado Hernández (Presidente), el Tesorero el Ing. Fernando </w:t>
      </w:r>
      <w:proofErr w:type="spellStart"/>
      <w:r w:rsidR="00A40345" w:rsidRPr="00A40345">
        <w:rPr>
          <w:b/>
          <w:bCs/>
          <w:szCs w:val="28"/>
        </w:rPr>
        <w:t>Oyervides</w:t>
      </w:r>
      <w:proofErr w:type="spellEnd"/>
      <w:r w:rsidR="00A40345" w:rsidRPr="00A40345">
        <w:rPr>
          <w:b/>
          <w:bCs/>
          <w:szCs w:val="28"/>
        </w:rPr>
        <w:t xml:space="preserve"> Thomas (Integrante) y Directora Jurídica Lic. Leticia </w:t>
      </w:r>
      <w:proofErr w:type="spellStart"/>
      <w:r w:rsidR="00A40345" w:rsidRPr="00A40345">
        <w:rPr>
          <w:b/>
          <w:bCs/>
          <w:szCs w:val="28"/>
        </w:rPr>
        <w:t>Nayelli</w:t>
      </w:r>
      <w:proofErr w:type="spellEnd"/>
      <w:r w:rsidR="00A40345" w:rsidRPr="00A40345">
        <w:rPr>
          <w:b/>
          <w:bCs/>
          <w:szCs w:val="28"/>
        </w:rPr>
        <w:t xml:space="preserve"> </w:t>
      </w:r>
      <w:proofErr w:type="spellStart"/>
      <w:r w:rsidR="00A40345" w:rsidRPr="00A40345">
        <w:rPr>
          <w:b/>
          <w:bCs/>
          <w:szCs w:val="28"/>
        </w:rPr>
        <w:t>Decanini</w:t>
      </w:r>
      <w:proofErr w:type="spellEnd"/>
      <w:r w:rsidR="00A40345" w:rsidRPr="00A40345">
        <w:rPr>
          <w:b/>
          <w:bCs/>
          <w:szCs w:val="28"/>
        </w:rPr>
        <w:t xml:space="preserve"> Salinas (Integrante) y el  Lic. Luis Enrique González Torales (Secretario).</w:t>
      </w:r>
    </w:p>
    <w:p w:rsidR="00A40345" w:rsidRDefault="00A403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A85631" w:rsidRDefault="00A85631" w:rsidP="00A85631">
      <w:pPr>
        <w:pStyle w:val="Textoindependiente"/>
        <w:ind w:right="1"/>
        <w:jc w:val="center"/>
        <w:rPr>
          <w:b/>
          <w:bCs/>
          <w:szCs w:val="28"/>
        </w:rPr>
      </w:pPr>
      <w:r>
        <w:rPr>
          <w:b/>
          <w:bCs/>
          <w:szCs w:val="28"/>
        </w:rPr>
        <w:t>ORDEN DEL DÍA</w:t>
      </w:r>
    </w:p>
    <w:p w:rsidR="00A85631" w:rsidRDefault="00A85631" w:rsidP="00A85631">
      <w:pPr>
        <w:pStyle w:val="Textoindependiente"/>
        <w:ind w:right="1"/>
        <w:rPr>
          <w:b/>
          <w:bCs/>
          <w:szCs w:val="28"/>
        </w:rPr>
      </w:pPr>
      <w:r>
        <w:rPr>
          <w:b/>
          <w:bCs/>
          <w:szCs w:val="28"/>
        </w:rPr>
        <w:t>1.- Lista de Asistencia y declaración de quórum legal.</w:t>
      </w:r>
    </w:p>
    <w:p w:rsidR="00A85631" w:rsidRDefault="00A85631" w:rsidP="00A85631">
      <w:pPr>
        <w:pStyle w:val="Textoindependiente"/>
        <w:ind w:right="1"/>
        <w:rPr>
          <w:b/>
          <w:bCs/>
          <w:szCs w:val="28"/>
        </w:rPr>
      </w:pPr>
      <w:r>
        <w:rPr>
          <w:b/>
          <w:bCs/>
          <w:szCs w:val="28"/>
        </w:rPr>
        <w:t>2.- Orden del Día.</w:t>
      </w:r>
    </w:p>
    <w:p w:rsidR="00A85631" w:rsidRDefault="00A85631" w:rsidP="00A85631">
      <w:pPr>
        <w:pStyle w:val="Textoindependiente"/>
        <w:ind w:right="1"/>
        <w:rPr>
          <w:b/>
          <w:bCs/>
          <w:szCs w:val="28"/>
        </w:rPr>
      </w:pPr>
      <w:r>
        <w:rPr>
          <w:b/>
          <w:bCs/>
          <w:szCs w:val="28"/>
        </w:rPr>
        <w:t xml:space="preserve">3.- Declaratoria de la Instalación </w:t>
      </w:r>
      <w:r w:rsidR="009F7361">
        <w:rPr>
          <w:b/>
          <w:bCs/>
          <w:szCs w:val="28"/>
        </w:rPr>
        <w:t xml:space="preserve">Formal </w:t>
      </w:r>
      <w:r>
        <w:rPr>
          <w:b/>
          <w:bCs/>
          <w:szCs w:val="28"/>
        </w:rPr>
        <w:t>del Comité</w:t>
      </w:r>
      <w:r w:rsidR="009F7361">
        <w:rPr>
          <w:b/>
          <w:bCs/>
          <w:szCs w:val="28"/>
        </w:rPr>
        <w:t xml:space="preserve"> de Transparencia</w:t>
      </w:r>
      <w:r>
        <w:rPr>
          <w:b/>
          <w:bCs/>
          <w:szCs w:val="28"/>
        </w:rPr>
        <w:t>.</w:t>
      </w:r>
    </w:p>
    <w:p w:rsidR="00A85631" w:rsidRDefault="00A85631" w:rsidP="00A85631">
      <w:pPr>
        <w:pStyle w:val="Textoindependiente"/>
        <w:ind w:right="1"/>
        <w:rPr>
          <w:b/>
          <w:bCs/>
          <w:szCs w:val="28"/>
        </w:rPr>
      </w:pPr>
      <w:r>
        <w:rPr>
          <w:b/>
          <w:bCs/>
          <w:szCs w:val="28"/>
        </w:rPr>
        <w:t>4.-</w:t>
      </w:r>
      <w:r w:rsidR="00282E6F">
        <w:rPr>
          <w:b/>
          <w:bCs/>
          <w:szCs w:val="28"/>
        </w:rPr>
        <w:t xml:space="preserve"> </w:t>
      </w:r>
      <w:r w:rsidR="002C785A">
        <w:rPr>
          <w:b/>
          <w:bCs/>
          <w:szCs w:val="28"/>
        </w:rPr>
        <w:t>Análisis para c</w:t>
      </w:r>
      <w:r w:rsidR="002C785A" w:rsidRPr="00A376F9">
        <w:rPr>
          <w:b/>
        </w:rPr>
        <w:t xml:space="preserve">onfirmar, modificar o revocar la clasificación de la información </w:t>
      </w:r>
      <w:r w:rsidR="00A40345">
        <w:rPr>
          <w:b/>
        </w:rPr>
        <w:t xml:space="preserve"> </w:t>
      </w:r>
      <w:r w:rsidR="002C785A" w:rsidRPr="00A376F9">
        <w:rPr>
          <w:b/>
        </w:rPr>
        <w:t xml:space="preserve">que realicen los titulares de las áreas de los sujetos obligados </w:t>
      </w:r>
      <w:r w:rsidR="002C785A" w:rsidRPr="00A376F9">
        <w:rPr>
          <w:b/>
        </w:rPr>
        <w:lastRenderedPageBreak/>
        <w:t xml:space="preserve">dentro de la solicitud de Información con No. de folio </w:t>
      </w:r>
      <w:r w:rsidR="00D15D64">
        <w:rPr>
          <w:b/>
        </w:rPr>
        <w:t>01012718</w:t>
      </w:r>
      <w:r w:rsidR="002C785A" w:rsidRPr="00A376F9">
        <w:rPr>
          <w:b/>
        </w:rPr>
        <w:t xml:space="preserve">, planteada por </w:t>
      </w:r>
      <w:r w:rsidR="00A40345">
        <w:rPr>
          <w:b/>
        </w:rPr>
        <w:t xml:space="preserve">el </w:t>
      </w:r>
      <w:r w:rsidR="00B20C5C">
        <w:rPr>
          <w:b/>
        </w:rPr>
        <w:t xml:space="preserve">C. </w:t>
      </w:r>
      <w:r w:rsidR="00D15D64">
        <w:rPr>
          <w:b/>
        </w:rPr>
        <w:t>SERGIO ESTEBAN GUZMAN MUZQUIZ</w:t>
      </w:r>
      <w:r w:rsidR="002C785A" w:rsidRPr="00A376F9">
        <w:rPr>
          <w:b/>
        </w:rPr>
        <w:t>.</w:t>
      </w:r>
      <w:r w:rsidR="002C785A">
        <w:rPr>
          <w:b/>
        </w:rPr>
        <w:t xml:space="preserve"> </w:t>
      </w:r>
      <w:r>
        <w:rPr>
          <w:b/>
          <w:bCs/>
          <w:szCs w:val="28"/>
        </w:rPr>
        <w:t>Relatoría de l</w:t>
      </w:r>
      <w:r w:rsidR="00282E6F">
        <w:rPr>
          <w:b/>
          <w:bCs/>
          <w:szCs w:val="28"/>
        </w:rPr>
        <w:t xml:space="preserve">a </w:t>
      </w:r>
      <w:r w:rsidR="002C785A">
        <w:rPr>
          <w:b/>
          <w:bCs/>
          <w:szCs w:val="28"/>
        </w:rPr>
        <w:t xml:space="preserve">declaración de </w:t>
      </w:r>
      <w:r w:rsidR="00B20C5C">
        <w:rPr>
          <w:b/>
          <w:bCs/>
          <w:szCs w:val="28"/>
        </w:rPr>
        <w:t xml:space="preserve">información </w:t>
      </w:r>
      <w:r w:rsidR="00A40345">
        <w:rPr>
          <w:b/>
          <w:bCs/>
          <w:szCs w:val="28"/>
        </w:rPr>
        <w:t>r</w:t>
      </w:r>
      <w:r w:rsidR="00EF0488">
        <w:rPr>
          <w:b/>
          <w:bCs/>
          <w:szCs w:val="28"/>
        </w:rPr>
        <w:t>e</w:t>
      </w:r>
      <w:r w:rsidR="00A40345">
        <w:rPr>
          <w:b/>
          <w:bCs/>
          <w:szCs w:val="28"/>
        </w:rPr>
        <w:t>servada</w:t>
      </w:r>
      <w:r w:rsidR="002C785A">
        <w:rPr>
          <w:b/>
          <w:bCs/>
          <w:szCs w:val="28"/>
        </w:rPr>
        <w:t xml:space="preserve"> emitida por la Unidad Administrativa, clasificación e </w:t>
      </w:r>
      <w:r w:rsidR="00282E6F">
        <w:rPr>
          <w:b/>
          <w:bCs/>
          <w:szCs w:val="28"/>
        </w:rPr>
        <w:t xml:space="preserve">integración y </w:t>
      </w:r>
      <w:r>
        <w:rPr>
          <w:b/>
          <w:bCs/>
          <w:szCs w:val="28"/>
        </w:rPr>
        <w:t xml:space="preserve">asuntos que debe conocer </w:t>
      </w:r>
      <w:r w:rsidR="00560EFE">
        <w:rPr>
          <w:b/>
          <w:bCs/>
          <w:szCs w:val="28"/>
        </w:rPr>
        <w:t>el</w:t>
      </w:r>
      <w:r>
        <w:rPr>
          <w:b/>
          <w:bCs/>
          <w:szCs w:val="28"/>
        </w:rPr>
        <w:t xml:space="preserve"> </w:t>
      </w:r>
      <w:r w:rsidR="00560EFE">
        <w:rPr>
          <w:b/>
          <w:bCs/>
          <w:szCs w:val="28"/>
        </w:rPr>
        <w:t>Comité</w:t>
      </w:r>
      <w:r>
        <w:rPr>
          <w:b/>
          <w:bCs/>
          <w:szCs w:val="28"/>
        </w:rPr>
        <w:t>.</w:t>
      </w:r>
    </w:p>
    <w:p w:rsidR="002C785A" w:rsidRDefault="002C785A"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5.- Asuntos generales.</w:t>
      </w:r>
    </w:p>
    <w:p w:rsidR="00282E6F" w:rsidRDefault="00282E6F" w:rsidP="00A85631">
      <w:pPr>
        <w:pStyle w:val="Textoindependiente"/>
        <w:ind w:right="1"/>
        <w:rPr>
          <w:b/>
          <w:bCs/>
          <w:szCs w:val="28"/>
        </w:rPr>
      </w:pPr>
    </w:p>
    <w:p w:rsidR="00A85631" w:rsidRPr="001312B8" w:rsidRDefault="00A85631" w:rsidP="00A85631">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9F7361" w:rsidRDefault="009F7361" w:rsidP="00A85631">
      <w:pPr>
        <w:pStyle w:val="Textoindependiente"/>
        <w:ind w:right="1"/>
        <w:rPr>
          <w:b/>
          <w:bCs/>
          <w:szCs w:val="28"/>
        </w:rPr>
      </w:pPr>
    </w:p>
    <w:p w:rsidR="00661445" w:rsidRDefault="006614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 xml:space="preserve">En seguida, se pasó a tratar los asuntos registrados en el Orden del Día, haciendo uso de la palabra el </w:t>
      </w:r>
      <w:r w:rsidR="009F7361">
        <w:rPr>
          <w:b/>
          <w:bCs/>
          <w:szCs w:val="28"/>
        </w:rPr>
        <w:t xml:space="preserve">Presidente </w:t>
      </w:r>
      <w:r>
        <w:rPr>
          <w:b/>
          <w:bCs/>
          <w:szCs w:val="28"/>
        </w:rPr>
        <w:t>d</w:t>
      </w:r>
      <w:r w:rsidR="009F7361">
        <w:rPr>
          <w:b/>
          <w:bCs/>
          <w:szCs w:val="28"/>
        </w:rPr>
        <w:t>el</w:t>
      </w:r>
      <w:r>
        <w:rPr>
          <w:b/>
          <w:bCs/>
          <w:szCs w:val="28"/>
        </w:rPr>
        <w:t xml:space="preserve"> </w:t>
      </w:r>
      <w:r w:rsidR="009F7361">
        <w:rPr>
          <w:b/>
          <w:bCs/>
          <w:szCs w:val="28"/>
        </w:rPr>
        <w:t>Comité</w:t>
      </w:r>
      <w:r>
        <w:rPr>
          <w:b/>
          <w:bCs/>
          <w:szCs w:val="28"/>
        </w:rPr>
        <w:t>, a efecto de dar la bienvenida a los integrantes de la misma.</w:t>
      </w:r>
    </w:p>
    <w:p w:rsidR="009F7361" w:rsidRDefault="009F7361" w:rsidP="00A85631">
      <w:pPr>
        <w:pStyle w:val="Textoindependiente"/>
        <w:ind w:right="1"/>
        <w:rPr>
          <w:b/>
          <w:bCs/>
          <w:szCs w:val="28"/>
        </w:rPr>
      </w:pPr>
    </w:p>
    <w:p w:rsidR="00A85631" w:rsidRDefault="00A85631" w:rsidP="00A85631">
      <w:pPr>
        <w:pStyle w:val="Textoindependiente"/>
        <w:ind w:right="1"/>
        <w:rPr>
          <w:b/>
          <w:szCs w:val="28"/>
        </w:rPr>
      </w:pPr>
      <w:r>
        <w:rPr>
          <w:b/>
          <w:bCs/>
          <w:szCs w:val="28"/>
        </w:rPr>
        <w:t xml:space="preserve">Asimismo, hizo </w:t>
      </w:r>
      <w:r w:rsidR="00614A92">
        <w:rPr>
          <w:b/>
          <w:bCs/>
          <w:szCs w:val="28"/>
        </w:rPr>
        <w:t>el planteamiento de que este comité analice para c</w:t>
      </w:r>
      <w:r w:rsidR="00614A92" w:rsidRPr="00A376F9">
        <w:rPr>
          <w:b/>
        </w:rPr>
        <w:t xml:space="preserve">onfirmar, modificar o revocar la clasificación de la información </w:t>
      </w:r>
      <w:r w:rsidR="00614A92">
        <w:rPr>
          <w:b/>
          <w:bCs/>
          <w:szCs w:val="28"/>
        </w:rPr>
        <w:t>de la Declaración de información</w:t>
      </w:r>
      <w:r w:rsidR="00B20C5C">
        <w:rPr>
          <w:b/>
          <w:bCs/>
          <w:szCs w:val="28"/>
        </w:rPr>
        <w:t xml:space="preserve"> </w:t>
      </w:r>
      <w:r w:rsidR="00A40345">
        <w:rPr>
          <w:b/>
          <w:bCs/>
          <w:szCs w:val="28"/>
        </w:rPr>
        <w:t xml:space="preserve">reservada </w:t>
      </w:r>
      <w:r w:rsidR="00614A92">
        <w:rPr>
          <w:b/>
          <w:bCs/>
          <w:szCs w:val="28"/>
        </w:rPr>
        <w:t xml:space="preserve">de la solicitud </w:t>
      </w:r>
      <w:r w:rsidR="00614A92" w:rsidRPr="00A376F9">
        <w:rPr>
          <w:b/>
        </w:rPr>
        <w:t xml:space="preserve">No. de folio </w:t>
      </w:r>
      <w:r w:rsidR="00D15D64">
        <w:rPr>
          <w:b/>
        </w:rPr>
        <w:t>01012718</w:t>
      </w:r>
      <w:r w:rsidR="00614A92">
        <w:rPr>
          <w:b/>
          <w:bCs/>
          <w:szCs w:val="28"/>
        </w:rPr>
        <w:t xml:space="preserve"> planteada a este Congreso, mediante la Plataforma Nacional de Transparencia Vía </w:t>
      </w:r>
      <w:proofErr w:type="spellStart"/>
      <w:r w:rsidR="00614A92">
        <w:rPr>
          <w:b/>
          <w:bCs/>
          <w:szCs w:val="28"/>
        </w:rPr>
        <w:t>Infomex</w:t>
      </w:r>
      <w:proofErr w:type="spellEnd"/>
      <w:r w:rsidR="00614A92">
        <w:rPr>
          <w:b/>
          <w:bCs/>
          <w:szCs w:val="28"/>
        </w:rPr>
        <w:t xml:space="preserve">-Coahuila. Lo anterior con fundamento en el </w:t>
      </w:r>
      <w:r w:rsidR="00614A92">
        <w:rPr>
          <w:b/>
          <w:bCs/>
          <w:szCs w:val="28"/>
        </w:rPr>
        <w:lastRenderedPageBreak/>
        <w:t xml:space="preserve">artículo </w:t>
      </w:r>
      <w:r w:rsidR="00864925">
        <w:rPr>
          <w:b/>
          <w:bCs/>
          <w:szCs w:val="28"/>
        </w:rPr>
        <w:t xml:space="preserve">63 al 67 </w:t>
      </w:r>
      <w:r>
        <w:rPr>
          <w:b/>
          <w:bCs/>
          <w:szCs w:val="28"/>
        </w:rPr>
        <w:t>de la Ley</w:t>
      </w:r>
      <w:r w:rsidR="00F96D51" w:rsidRPr="00C2362D">
        <w:rPr>
          <w:rFonts w:ascii="Arial" w:hAnsi="Arial" w:cs="Arial"/>
          <w:sz w:val="23"/>
          <w:szCs w:val="23"/>
        </w:rPr>
        <w:t xml:space="preserve"> </w:t>
      </w:r>
      <w:r w:rsidR="00F96D51" w:rsidRPr="00F96D51">
        <w:rPr>
          <w:b/>
          <w:szCs w:val="28"/>
        </w:rPr>
        <w:t>de Acceso a la Información Pública para el Estado de Coahuila de Zaragoza</w:t>
      </w:r>
      <w:r w:rsidR="00864925">
        <w:rPr>
          <w:b/>
          <w:szCs w:val="28"/>
        </w:rPr>
        <w:t>.</w:t>
      </w:r>
    </w:p>
    <w:p w:rsidR="00EB644B" w:rsidRPr="00F96D51" w:rsidRDefault="00EB644B" w:rsidP="00A85631">
      <w:pPr>
        <w:pStyle w:val="Textoindependiente"/>
        <w:ind w:right="1"/>
        <w:rPr>
          <w:b/>
          <w:bCs/>
          <w:szCs w:val="28"/>
        </w:rPr>
      </w:pPr>
    </w:p>
    <w:p w:rsidR="003B2A6E" w:rsidRDefault="003B2A6E" w:rsidP="00A85631">
      <w:pPr>
        <w:pStyle w:val="Textoindependiente"/>
        <w:ind w:right="1"/>
        <w:rPr>
          <w:b/>
          <w:bCs/>
          <w:szCs w:val="28"/>
        </w:rPr>
      </w:pPr>
      <w:r>
        <w:rPr>
          <w:b/>
          <w:bCs/>
          <w:szCs w:val="28"/>
        </w:rPr>
        <w:t>D</w:t>
      </w:r>
      <w:r w:rsidR="00A85631">
        <w:rPr>
          <w:b/>
          <w:bCs/>
          <w:szCs w:val="28"/>
        </w:rPr>
        <w:t xml:space="preserve">espués de breves comentarios realizados por los integrantes del Comité y de manifestar </w:t>
      </w:r>
      <w:r>
        <w:rPr>
          <w:b/>
          <w:bCs/>
          <w:szCs w:val="28"/>
        </w:rPr>
        <w:t xml:space="preserve">lo sometieron a su clasificación, votación y declaran por unanimidad de votos la </w:t>
      </w:r>
      <w:r w:rsidR="00EF0488">
        <w:rPr>
          <w:b/>
          <w:bCs/>
          <w:szCs w:val="28"/>
        </w:rPr>
        <w:t xml:space="preserve">reserva </w:t>
      </w:r>
      <w:r>
        <w:rPr>
          <w:b/>
          <w:bCs/>
          <w:szCs w:val="28"/>
        </w:rPr>
        <w:t>de la información de la solicitud 0</w:t>
      </w:r>
      <w:r w:rsidR="00D15D64">
        <w:rPr>
          <w:b/>
          <w:bCs/>
          <w:szCs w:val="28"/>
        </w:rPr>
        <w:t>1012718</w:t>
      </w:r>
      <w:r>
        <w:rPr>
          <w:b/>
          <w:bCs/>
          <w:szCs w:val="28"/>
        </w:rPr>
        <w:t xml:space="preserve"> al encuadrar en la hipótesis prevista en el artículo </w:t>
      </w:r>
      <w:r w:rsidR="004E4CB8">
        <w:rPr>
          <w:b/>
          <w:bCs/>
          <w:szCs w:val="28"/>
        </w:rPr>
        <w:t>6</w:t>
      </w:r>
      <w:r w:rsidR="00EF0488">
        <w:rPr>
          <w:b/>
          <w:bCs/>
          <w:szCs w:val="28"/>
        </w:rPr>
        <w:t xml:space="preserve">5 fracción I, 88 fracción II y 60 fracción I </w:t>
      </w:r>
      <w:r w:rsidR="004E4CB8">
        <w:rPr>
          <w:b/>
          <w:bCs/>
          <w:szCs w:val="28"/>
        </w:rPr>
        <w:t>de la Ley</w:t>
      </w:r>
      <w:r w:rsidR="004E4CB8" w:rsidRPr="00C2362D">
        <w:rPr>
          <w:rFonts w:ascii="Arial" w:hAnsi="Arial" w:cs="Arial"/>
          <w:sz w:val="23"/>
          <w:szCs w:val="23"/>
        </w:rPr>
        <w:t xml:space="preserve"> </w:t>
      </w:r>
      <w:r w:rsidR="004E4CB8" w:rsidRPr="00F96D51">
        <w:rPr>
          <w:b/>
          <w:szCs w:val="28"/>
        </w:rPr>
        <w:t>de Acceso a la Información Pública para el Estado de Coahuila de Zaragoza</w:t>
      </w:r>
      <w:r w:rsidR="00EF0488">
        <w:rPr>
          <w:b/>
          <w:szCs w:val="28"/>
        </w:rPr>
        <w:t>. P</w:t>
      </w:r>
      <w:r w:rsidR="00AD3B0F">
        <w:rPr>
          <w:b/>
          <w:szCs w:val="28"/>
        </w:rPr>
        <w:t>or lo que emítase y notifíquese la resolución correspondiente</w:t>
      </w:r>
      <w:r>
        <w:rPr>
          <w:b/>
          <w:szCs w:val="28"/>
        </w:rPr>
        <w:t>.</w:t>
      </w:r>
    </w:p>
    <w:p w:rsidR="003B2A6E" w:rsidRDefault="003B2A6E" w:rsidP="00A85631">
      <w:pPr>
        <w:pStyle w:val="Textoindependiente"/>
        <w:ind w:right="1"/>
        <w:rPr>
          <w:b/>
          <w:bCs/>
          <w:szCs w:val="28"/>
        </w:rPr>
      </w:pPr>
    </w:p>
    <w:p w:rsidR="00A85631" w:rsidRPr="001312B8" w:rsidRDefault="003B2A6E" w:rsidP="00A85631">
      <w:pPr>
        <w:pStyle w:val="Textoindependiente"/>
        <w:ind w:right="1"/>
        <w:rPr>
          <w:b/>
          <w:bCs/>
          <w:szCs w:val="28"/>
        </w:rPr>
      </w:pPr>
      <w:r>
        <w:rPr>
          <w:b/>
          <w:bCs/>
          <w:szCs w:val="28"/>
        </w:rPr>
        <w:t xml:space="preserve">Por lo que siendo </w:t>
      </w:r>
      <w:r w:rsidR="00A85631">
        <w:rPr>
          <w:b/>
          <w:bCs/>
          <w:szCs w:val="28"/>
        </w:rPr>
        <w:t xml:space="preserve">las </w:t>
      </w:r>
      <w:r w:rsidR="0031587B">
        <w:rPr>
          <w:b/>
          <w:bCs/>
          <w:szCs w:val="28"/>
        </w:rPr>
        <w:t>10:</w:t>
      </w:r>
      <w:r w:rsidR="00D15D64">
        <w:rPr>
          <w:b/>
          <w:bCs/>
          <w:szCs w:val="28"/>
        </w:rPr>
        <w:t>51</w:t>
      </w:r>
      <w:r w:rsidR="00A85631">
        <w:rPr>
          <w:b/>
          <w:bCs/>
          <w:szCs w:val="28"/>
        </w:rPr>
        <w:t xml:space="preserve"> horas del día inicialmente señalado, se dio por concluida esta reunión.</w:t>
      </w: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EF0488">
        <w:rPr>
          <w:b/>
          <w:bCs/>
          <w:szCs w:val="28"/>
        </w:rPr>
        <w:t>2</w:t>
      </w:r>
      <w:r w:rsidR="00D15D64">
        <w:rPr>
          <w:b/>
          <w:bCs/>
          <w:szCs w:val="28"/>
        </w:rPr>
        <w:t>0</w:t>
      </w:r>
      <w:r w:rsidR="004E4CB8">
        <w:rPr>
          <w:b/>
          <w:bCs/>
          <w:szCs w:val="28"/>
        </w:rPr>
        <w:t xml:space="preserve"> </w:t>
      </w:r>
      <w:r w:rsidRPr="002739FE">
        <w:rPr>
          <w:b/>
          <w:bCs/>
          <w:szCs w:val="28"/>
        </w:rPr>
        <w:t>DE</w:t>
      </w:r>
      <w:r w:rsidR="0000764B">
        <w:rPr>
          <w:b/>
          <w:bCs/>
          <w:szCs w:val="28"/>
        </w:rPr>
        <w:t xml:space="preserve"> </w:t>
      </w:r>
      <w:r w:rsidR="00D15D64">
        <w:rPr>
          <w:b/>
          <w:bCs/>
          <w:szCs w:val="28"/>
        </w:rPr>
        <w:t>MARZO</w:t>
      </w:r>
      <w:r w:rsidR="00EF0488">
        <w:rPr>
          <w:b/>
          <w:bCs/>
          <w:szCs w:val="28"/>
        </w:rPr>
        <w:t xml:space="preserve"> DEL 2019</w:t>
      </w:r>
      <w:r w:rsidRPr="002739FE">
        <w:rPr>
          <w:b/>
          <w:bCs/>
          <w:szCs w:val="28"/>
        </w:rPr>
        <w:t>.</w:t>
      </w:r>
    </w:p>
    <w:p w:rsidR="00EF0488" w:rsidRPr="00621B63" w:rsidRDefault="00EF0488" w:rsidP="00EF048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3359C4" wp14:editId="4D0771DE">
            <wp:extent cx="2347595" cy="826770"/>
            <wp:effectExtent l="0" t="0" r="0" b="0"/>
            <wp:docPr id="14" name="Imagen 14"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EF0488" w:rsidRPr="00621B63" w:rsidRDefault="00EF0488" w:rsidP="00EF048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EF0488" w:rsidRPr="00621B63" w:rsidRDefault="00EF0488" w:rsidP="00EF0488">
      <w:pPr>
        <w:spacing w:line="360" w:lineRule="auto"/>
        <w:jc w:val="center"/>
        <w:rPr>
          <w:rFonts w:ascii="Arial" w:hAnsi="Arial" w:cs="Arial"/>
          <w:b/>
        </w:rPr>
      </w:pPr>
      <w:r w:rsidRPr="00621B63">
        <w:rPr>
          <w:rFonts w:ascii="Arial" w:hAnsi="Arial" w:cs="Arial"/>
          <w:b/>
        </w:rPr>
        <w:t>PRESIDENTE</w:t>
      </w:r>
    </w:p>
    <w:p w:rsidR="00EF0488" w:rsidRPr="007B2104" w:rsidRDefault="00EF0488" w:rsidP="00EF048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31A83E4C" wp14:editId="1E6ABA03">
            <wp:extent cx="2857500" cy="10109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EF0488" w:rsidRPr="007B2104" w:rsidRDefault="00EF0488" w:rsidP="00EF0488">
      <w:pPr>
        <w:ind w:right="-518"/>
        <w:jc w:val="center"/>
        <w:rPr>
          <w:rFonts w:ascii="Arial" w:eastAsia="Calibri" w:hAnsi="Arial" w:cs="Arial"/>
          <w:b/>
          <w:lang w:eastAsia="en-US"/>
        </w:rPr>
      </w:pPr>
      <w:r w:rsidRPr="007B2104">
        <w:rPr>
          <w:rFonts w:ascii="Arial" w:eastAsia="Calibri" w:hAnsi="Arial" w:cs="Arial"/>
          <w:b/>
          <w:lang w:eastAsia="en-US"/>
        </w:rPr>
        <w:lastRenderedPageBreak/>
        <w:t xml:space="preserve">ING. FERNANDO OYERVIDES THOMAS. </w:t>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EF0488" w:rsidRDefault="00EF0488" w:rsidP="00EF048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7F6EB4BE" wp14:editId="5518CAF1">
            <wp:extent cx="2533650" cy="990600"/>
            <wp:effectExtent l="0" t="0" r="0" b="0"/>
            <wp:docPr id="16" name="Imagen 16"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EF0488" w:rsidRDefault="00EF0488" w:rsidP="00EF0488">
      <w:pPr>
        <w:pStyle w:val="Textoindependiente"/>
        <w:tabs>
          <w:tab w:val="left" w:pos="5954"/>
        </w:tabs>
        <w:ind w:right="1"/>
        <w:jc w:val="left"/>
        <w:rPr>
          <w:b/>
          <w:bCs/>
          <w:sz w:val="24"/>
        </w:rPr>
      </w:pPr>
    </w:p>
    <w:p w:rsidR="00EF0488" w:rsidRDefault="00EF0488" w:rsidP="00EF0488">
      <w:pPr>
        <w:pStyle w:val="Textoindependiente"/>
        <w:tabs>
          <w:tab w:val="left" w:pos="5954"/>
        </w:tabs>
        <w:ind w:right="1"/>
        <w:jc w:val="center"/>
        <w:rPr>
          <w:b/>
          <w:bCs/>
          <w:sz w:val="24"/>
        </w:rPr>
      </w:pPr>
      <w:r>
        <w:rPr>
          <w:b/>
          <w:bCs/>
          <w:noProof/>
          <w:sz w:val="24"/>
          <w:lang w:val="es-MX" w:eastAsia="es-MX"/>
        </w:rPr>
        <w:drawing>
          <wp:inline distT="0" distB="0" distL="0" distR="0" wp14:anchorId="332E6B60" wp14:editId="16DA03F7">
            <wp:extent cx="2581275" cy="828675"/>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EF0488" w:rsidRPr="001B18F4" w:rsidRDefault="00EF0488" w:rsidP="00EF0488">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EF0488" w:rsidRPr="001B18F4" w:rsidRDefault="00EF0488" w:rsidP="00EF0488">
      <w:pPr>
        <w:pStyle w:val="Textoindependiente"/>
        <w:tabs>
          <w:tab w:val="left" w:pos="5954"/>
        </w:tabs>
        <w:ind w:right="1"/>
        <w:jc w:val="center"/>
        <w:rPr>
          <w:rFonts w:ascii="Arial" w:hAnsi="Arial" w:cs="Arial"/>
          <w:b/>
          <w:bCs/>
          <w:sz w:val="24"/>
        </w:rPr>
      </w:pPr>
      <w:r w:rsidRPr="001B18F4">
        <w:rPr>
          <w:rFonts w:ascii="Arial" w:hAnsi="Arial" w:cs="Arial"/>
          <w:b/>
          <w:bCs/>
          <w:sz w:val="24"/>
        </w:rPr>
        <w:t>(SECRETARIO)</w:t>
      </w:r>
    </w:p>
    <w:p w:rsidR="00EF0488" w:rsidRDefault="00EF0488" w:rsidP="00EB644B">
      <w:pPr>
        <w:pStyle w:val="Textoindependiente"/>
        <w:tabs>
          <w:tab w:val="left" w:pos="5954"/>
        </w:tabs>
        <w:ind w:right="1"/>
        <w:jc w:val="center"/>
        <w:rPr>
          <w:b/>
          <w:bCs/>
          <w:sz w:val="24"/>
        </w:rPr>
      </w:pPr>
    </w:p>
    <w:p w:rsidR="00EF0488" w:rsidRDefault="00EF0488" w:rsidP="00EB644B">
      <w:pPr>
        <w:pStyle w:val="Textoindependiente"/>
        <w:tabs>
          <w:tab w:val="left" w:pos="5954"/>
        </w:tabs>
        <w:ind w:right="1"/>
        <w:jc w:val="center"/>
        <w:rPr>
          <w:b/>
          <w:bCs/>
          <w:sz w:val="24"/>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lastRenderedPageBreak/>
        <w:t>SALTILLO, COAHUILA A</w:t>
      </w:r>
      <w:r w:rsidR="001310CD">
        <w:rPr>
          <w:color w:val="auto"/>
          <w:sz w:val="22"/>
          <w:szCs w:val="22"/>
        </w:rPr>
        <w:t xml:space="preserve"> </w:t>
      </w:r>
      <w:r w:rsidR="00D15D64">
        <w:rPr>
          <w:color w:val="auto"/>
          <w:sz w:val="22"/>
          <w:szCs w:val="22"/>
        </w:rPr>
        <w:t>20</w:t>
      </w:r>
      <w:r w:rsidRPr="00611141">
        <w:rPr>
          <w:color w:val="auto"/>
          <w:sz w:val="22"/>
          <w:szCs w:val="22"/>
        </w:rPr>
        <w:t xml:space="preserve">  DE </w:t>
      </w:r>
      <w:r w:rsidR="001310CD">
        <w:rPr>
          <w:color w:val="auto"/>
          <w:sz w:val="22"/>
          <w:szCs w:val="22"/>
        </w:rPr>
        <w:t>MARZO</w:t>
      </w:r>
      <w:r w:rsidRPr="00611141">
        <w:rPr>
          <w:color w:val="auto"/>
          <w:sz w:val="22"/>
          <w:szCs w:val="22"/>
        </w:rPr>
        <w:t xml:space="preserve"> DE DOS MIL DIECI</w:t>
      </w:r>
      <w:r w:rsidR="007D6234">
        <w:rPr>
          <w:color w:val="auto"/>
          <w:sz w:val="22"/>
          <w:szCs w:val="22"/>
        </w:rPr>
        <w:t>NUEVE</w:t>
      </w:r>
      <w:r w:rsidRPr="00611141">
        <w:rPr>
          <w:color w:val="auto"/>
          <w:sz w:val="22"/>
          <w:szCs w:val="22"/>
        </w:rPr>
        <w:t xml:space="preserve"> - - - - --- - - - - - - - -- - -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 con Número de folio</w:t>
      </w:r>
      <w:r w:rsidR="00021DBF">
        <w:rPr>
          <w:color w:val="auto"/>
          <w:sz w:val="22"/>
          <w:szCs w:val="22"/>
        </w:rPr>
        <w:t xml:space="preserve"> </w:t>
      </w:r>
      <w:r w:rsidR="00EF0488">
        <w:rPr>
          <w:color w:val="auto"/>
          <w:sz w:val="22"/>
          <w:szCs w:val="22"/>
        </w:rPr>
        <w:t>0</w:t>
      </w:r>
      <w:r w:rsidR="00D15D64">
        <w:rPr>
          <w:color w:val="auto"/>
          <w:sz w:val="22"/>
          <w:szCs w:val="22"/>
        </w:rPr>
        <w:t>1012718</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p>
    <w:p w:rsidR="00611141" w:rsidRDefault="00611141" w:rsidP="00611141">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D15D64">
        <w:rPr>
          <w:rFonts w:ascii="Arial" w:hAnsi="Arial" w:cs="Arial"/>
        </w:rPr>
        <w:t>21</w:t>
      </w:r>
      <w:r w:rsidR="00FE1A32">
        <w:rPr>
          <w:rFonts w:ascii="Arial" w:hAnsi="Arial" w:cs="Arial"/>
        </w:rPr>
        <w:t xml:space="preserve"> </w:t>
      </w:r>
      <w:r>
        <w:rPr>
          <w:rFonts w:ascii="Arial" w:hAnsi="Arial" w:cs="Arial"/>
        </w:rPr>
        <w:t xml:space="preserve">de </w:t>
      </w:r>
      <w:r w:rsidR="00D15D64">
        <w:rPr>
          <w:rFonts w:ascii="Arial" w:hAnsi="Arial" w:cs="Arial"/>
        </w:rPr>
        <w:t xml:space="preserve">noviembre </w:t>
      </w:r>
      <w:r>
        <w:rPr>
          <w:rFonts w:ascii="Arial" w:hAnsi="Arial" w:cs="Arial"/>
        </w:rPr>
        <w:t>del 201</w:t>
      </w:r>
      <w:r w:rsidR="00D15D64">
        <w:rPr>
          <w:rFonts w:ascii="Arial" w:hAnsi="Arial" w:cs="Arial"/>
        </w:rPr>
        <w:t>8</w:t>
      </w:r>
      <w:r>
        <w:rPr>
          <w:rFonts w:ascii="Arial" w:hAnsi="Arial" w:cs="Arial"/>
        </w:rPr>
        <w:t xml:space="preserve">, a través de </w:t>
      </w:r>
      <w:r w:rsidR="001310CD">
        <w:rPr>
          <w:rFonts w:ascii="Arial" w:hAnsi="Arial" w:cs="Arial"/>
        </w:rPr>
        <w:t>solicitud de acceso a la información No. 0</w:t>
      </w:r>
      <w:r w:rsidR="00D15D64">
        <w:rPr>
          <w:rFonts w:ascii="Arial" w:hAnsi="Arial" w:cs="Arial"/>
        </w:rPr>
        <w:t>1012718</w:t>
      </w:r>
      <w:r>
        <w:rPr>
          <w:rFonts w:ascii="Arial" w:hAnsi="Arial" w:cs="Arial"/>
        </w:rPr>
        <w:t xml:space="preserve">, </w:t>
      </w:r>
      <w:r w:rsidR="00D15D64">
        <w:rPr>
          <w:rFonts w:ascii="Arial" w:hAnsi="Arial" w:cs="Arial"/>
        </w:rPr>
        <w:t xml:space="preserve">misma que recurrió respuesta y </w:t>
      </w:r>
      <w:r>
        <w:rPr>
          <w:rFonts w:ascii="Arial" w:hAnsi="Arial" w:cs="Arial"/>
        </w:rPr>
        <w:t xml:space="preserve">se requirió </w:t>
      </w:r>
      <w:r w:rsidR="001310CD">
        <w:rPr>
          <w:rFonts w:ascii="Arial" w:hAnsi="Arial" w:cs="Arial"/>
        </w:rPr>
        <w:t>lo siguiente</w:t>
      </w:r>
      <w:r>
        <w:rPr>
          <w:rFonts w:ascii="Arial" w:hAnsi="Arial" w:cs="Arial"/>
        </w:rPr>
        <w:t>:</w:t>
      </w:r>
    </w:p>
    <w:p w:rsidR="001310CD" w:rsidRDefault="001310CD" w:rsidP="00611141">
      <w:pPr>
        <w:spacing w:line="360" w:lineRule="auto"/>
        <w:jc w:val="both"/>
        <w:rPr>
          <w:rFonts w:ascii="Arial" w:hAnsi="Arial" w:cs="Arial"/>
        </w:rPr>
      </w:pPr>
    </w:p>
    <w:p w:rsidR="00D15D64" w:rsidRDefault="001310CD" w:rsidP="001310CD">
      <w:pPr>
        <w:autoSpaceDE w:val="0"/>
        <w:autoSpaceDN w:val="0"/>
        <w:adjustRightInd w:val="0"/>
        <w:ind w:left="567" w:right="-284"/>
        <w:jc w:val="both"/>
        <w:rPr>
          <w:rFonts w:ascii="Arial" w:eastAsia="Calibri" w:hAnsi="Arial" w:cs="Arial"/>
          <w:b/>
          <w:i/>
          <w:sz w:val="20"/>
          <w:szCs w:val="20"/>
          <w:lang w:val="es-MX" w:eastAsia="es-MX"/>
        </w:rPr>
      </w:pPr>
      <w:r w:rsidRPr="001310CD">
        <w:rPr>
          <w:rFonts w:ascii="Arial" w:eastAsia="Calibri" w:hAnsi="Arial" w:cs="Arial"/>
          <w:b/>
          <w:i/>
          <w:sz w:val="20"/>
          <w:szCs w:val="20"/>
          <w:lang w:val="es-MX" w:eastAsia="es-MX"/>
        </w:rPr>
        <w:t>“</w:t>
      </w:r>
      <w:r w:rsidR="00D15D64" w:rsidRPr="00D15D64">
        <w:rPr>
          <w:rFonts w:ascii="Arial" w:eastAsia="Calibri" w:hAnsi="Arial" w:cs="Arial"/>
          <w:b/>
          <w:i/>
          <w:sz w:val="20"/>
          <w:szCs w:val="20"/>
          <w:lang w:val="es-MX" w:eastAsia="es-MX"/>
        </w:rPr>
        <w:t>“Documentación de cada uno de los candidatos que se mencionan en el Acuerdo mediante el cual se emiten la lista de aspirantes que cumplen con los requisitos señalados en la convocatoria para ocupar la titularidad de los Órganos Internos de Control de los Organismos Constitucionales Autónomos en Coahuila de Zaragoza de fecha ocho de noviembre de la presente anualidad, que avale los requisitos señalados en la convocatoria emitida por el Congreso del Estado, en la Ciudad de Saltillo, Coahuila de Zaragoza, a los once días del mes de septiembre del año dos mil dieciocho, para designar a los titulares de los órganos internos de control del instituto coahuilense de acceso a la información; del tribunal de justicia administrativa del estado de Coahuila de Zaragoza; del tribunal electoral del estado de Coahuila de Zaragoza; de la fiscalía general del estado de Coahuila de Zaragoza y de la auditoría superior del estado de Coahuila de Zaragoza.”</w:t>
      </w:r>
    </w:p>
    <w:p w:rsidR="00D15D64" w:rsidRDefault="00D15D64" w:rsidP="001310CD">
      <w:pPr>
        <w:autoSpaceDE w:val="0"/>
        <w:autoSpaceDN w:val="0"/>
        <w:adjustRightInd w:val="0"/>
        <w:ind w:left="567" w:right="-284"/>
        <w:jc w:val="both"/>
        <w:rPr>
          <w:rFonts w:ascii="Arial" w:eastAsia="Calibri" w:hAnsi="Arial" w:cs="Arial"/>
          <w:b/>
          <w:i/>
          <w:sz w:val="20"/>
          <w:szCs w:val="20"/>
          <w:lang w:val="es-MX" w:eastAsia="es-MX"/>
        </w:rPr>
      </w:pPr>
    </w:p>
    <w:p w:rsidR="00611141" w:rsidRDefault="00611141" w:rsidP="00611141">
      <w:pPr>
        <w:autoSpaceDE w:val="0"/>
        <w:autoSpaceDN w:val="0"/>
        <w:adjustRightInd w:val="0"/>
        <w:ind w:left="851"/>
        <w:rPr>
          <w:rFonts w:ascii="Arial" w:hAnsi="Arial" w:cs="Arial"/>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w:t>
      </w:r>
      <w:r w:rsidR="00D15D64">
        <w:rPr>
          <w:rFonts w:ascii="Arial" w:hAnsi="Arial" w:cs="Arial"/>
        </w:rPr>
        <w:t xml:space="preserve">recibió recurso de revisión de modificación de respuesta para el efecto de que se reserve la información requerida,  por lo que en </w:t>
      </w:r>
      <w:r>
        <w:rPr>
          <w:rFonts w:ascii="Arial" w:hAnsi="Arial" w:cs="Arial"/>
        </w:rPr>
        <w:t xml:space="preserve">la misma fecha de recepción </w:t>
      </w:r>
      <w:r w:rsidR="00EF0488">
        <w:rPr>
          <w:rFonts w:ascii="Arial" w:hAnsi="Arial" w:cs="Arial"/>
        </w:rPr>
        <w:t xml:space="preserve">de </w:t>
      </w:r>
      <w:r w:rsidR="001310CD">
        <w:rPr>
          <w:rFonts w:ascii="Arial" w:hAnsi="Arial" w:cs="Arial"/>
        </w:rPr>
        <w:t xml:space="preserve">la </w:t>
      </w:r>
      <w:r w:rsidR="00D15D64">
        <w:rPr>
          <w:rFonts w:ascii="Arial" w:hAnsi="Arial" w:cs="Arial"/>
        </w:rPr>
        <w:t xml:space="preserve">resolución de recurso de revisión 925/2018 respecto de la </w:t>
      </w:r>
      <w:r w:rsidR="001310CD">
        <w:rPr>
          <w:rFonts w:ascii="Arial" w:hAnsi="Arial" w:cs="Arial"/>
        </w:rPr>
        <w:t xml:space="preserve">solicitud de acceso a la información  </w:t>
      </w:r>
      <w:r w:rsidR="00A046B8">
        <w:rPr>
          <w:rFonts w:ascii="Arial" w:hAnsi="Arial" w:cs="Arial"/>
        </w:rPr>
        <w:t>se</w:t>
      </w:r>
      <w:r w:rsidR="00EF0488">
        <w:rPr>
          <w:rFonts w:ascii="Arial" w:hAnsi="Arial" w:cs="Arial"/>
        </w:rPr>
        <w:t xml:space="preserve"> </w:t>
      </w:r>
      <w:r>
        <w:rPr>
          <w:rFonts w:ascii="Arial" w:hAnsi="Arial" w:cs="Arial"/>
        </w:rPr>
        <w:t xml:space="preserve">turnó a la </w:t>
      </w:r>
      <w:r w:rsidR="00D15D64">
        <w:rPr>
          <w:rFonts w:ascii="Arial" w:hAnsi="Arial" w:cs="Arial"/>
        </w:rPr>
        <w:t xml:space="preserve">oficialía </w:t>
      </w:r>
      <w:r>
        <w:rPr>
          <w:rFonts w:ascii="Arial" w:hAnsi="Arial" w:cs="Arial"/>
        </w:rPr>
        <w:t xml:space="preserve">del Congreso del Estado de Coahuila, por ser de su competencia para proporcionar la información y con el objeto de que atendiera la misma.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D15D64">
        <w:rPr>
          <w:rFonts w:ascii="Arial" w:hAnsi="Arial"/>
          <w:bCs/>
        </w:rPr>
        <w:t>Oficialía Mayor</w:t>
      </w:r>
      <w:r w:rsidR="00A046B8">
        <w:rPr>
          <w:rFonts w:ascii="Arial" w:hAnsi="Arial"/>
          <w:bCs/>
        </w:rPr>
        <w:t xml:space="preserve"> </w:t>
      </w:r>
      <w:r>
        <w:rPr>
          <w:rFonts w:ascii="Arial" w:hAnsi="Arial"/>
          <w:bCs/>
        </w:rPr>
        <w:t xml:space="preserve">el día </w:t>
      </w:r>
      <w:r w:rsidR="00D15D64">
        <w:rPr>
          <w:rFonts w:ascii="Arial" w:hAnsi="Arial"/>
          <w:bCs/>
        </w:rPr>
        <w:t>19</w:t>
      </w:r>
      <w:r>
        <w:rPr>
          <w:rFonts w:ascii="Arial" w:hAnsi="Arial"/>
          <w:bCs/>
        </w:rPr>
        <w:t xml:space="preserve"> de </w:t>
      </w:r>
      <w:r w:rsidR="001310CD">
        <w:rPr>
          <w:rFonts w:ascii="Arial" w:hAnsi="Arial"/>
          <w:bCs/>
        </w:rPr>
        <w:t>marzo</w:t>
      </w:r>
      <w:r>
        <w:rPr>
          <w:rFonts w:ascii="Arial" w:hAnsi="Arial"/>
          <w:bCs/>
        </w:rPr>
        <w:t xml:space="preserve"> del 201</w:t>
      </w:r>
      <w:r w:rsidR="00A046B8">
        <w:rPr>
          <w:rFonts w:ascii="Arial" w:hAnsi="Arial"/>
          <w:bCs/>
        </w:rPr>
        <w:t>9</w:t>
      </w:r>
      <w:r>
        <w:rPr>
          <w:rFonts w:ascii="Arial" w:hAnsi="Arial"/>
          <w:bCs/>
        </w:rPr>
        <w:t>, remitió su respuesta que en su parte sustantiva</w:t>
      </w:r>
      <w:r w:rsidR="00A046B8">
        <w:rPr>
          <w:rFonts w:ascii="Arial" w:hAnsi="Arial"/>
          <w:bCs/>
        </w:rPr>
        <w:t xml:space="preserve"> a la declaración de reserva,</w:t>
      </w:r>
      <w:r>
        <w:rPr>
          <w:rFonts w:ascii="Arial" w:hAnsi="Arial"/>
          <w:bCs/>
        </w:rPr>
        <w:t xml:space="preserve"> señalo lo siguiente:</w:t>
      </w:r>
    </w:p>
    <w:p w:rsidR="001310CD" w:rsidRDefault="001310CD" w:rsidP="00611141">
      <w:pPr>
        <w:spacing w:line="360" w:lineRule="auto"/>
        <w:ind w:firstLine="708"/>
        <w:jc w:val="both"/>
        <w:rPr>
          <w:rFonts w:ascii="Arial" w:hAnsi="Arial"/>
          <w:bCs/>
        </w:rPr>
      </w:pPr>
    </w:p>
    <w:p w:rsidR="00D15D64" w:rsidRPr="00D15D64" w:rsidRDefault="0040790C" w:rsidP="00D15D64">
      <w:pPr>
        <w:spacing w:after="200" w:line="276" w:lineRule="auto"/>
        <w:ind w:left="567" w:right="-284"/>
        <w:jc w:val="both"/>
        <w:rPr>
          <w:rFonts w:ascii="Arial Narrow" w:eastAsia="Calibri" w:hAnsi="Arial Narrow" w:cs="Arial"/>
          <w:i/>
          <w:color w:val="000000"/>
          <w:sz w:val="20"/>
          <w:szCs w:val="20"/>
          <w:lang w:val="es-MX" w:eastAsia="en-US"/>
        </w:rPr>
      </w:pPr>
      <w:r w:rsidRPr="00EA5B6A">
        <w:rPr>
          <w:rFonts w:ascii="Arial Narrow" w:eastAsia="Calibri" w:hAnsi="Arial Narrow" w:cs="Arial"/>
          <w:i/>
          <w:color w:val="000000"/>
          <w:sz w:val="20"/>
          <w:szCs w:val="20"/>
          <w:lang w:val="es-MX" w:eastAsia="en-US"/>
        </w:rPr>
        <w:t>“</w:t>
      </w:r>
      <w:r w:rsidR="00D15D64" w:rsidRPr="00D15D64">
        <w:rPr>
          <w:rFonts w:ascii="Arial Narrow" w:eastAsia="Calibri" w:hAnsi="Arial Narrow" w:cs="Arial"/>
          <w:i/>
          <w:color w:val="000000"/>
          <w:sz w:val="20"/>
          <w:szCs w:val="20"/>
          <w:lang w:val="es-MX" w:eastAsia="en-US"/>
        </w:rPr>
        <w:t>Al respecto me permito modificar respuesta y manifestar que la información solicitada, se encuentran en este Congreso del Estado de Coahuila de Zaragoza, bajo el resguardo de las Comisiones de Gobernación y Puntos Constitucionales y Justicia v de Auditoria Gubernamental y Cuenta Pública de este Congreso y los documentos de la misma, forman parte del proceso legislativo en trámite y esta se encuentra en proceso deliberativo, toda vez que no ha concluido el proceso de selección de los titulares de los órganos de Control, por lo que la información estará disponible una vez que se haya emitido por la Comisiones el Dictamen final y puesto a disposición del pleno para que se discuta, vote y apruebe en su caso, esto es después de que concluya el proceso en comento.</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Por lo que visto lo anterior se hace del conocimiento que este Congreso, tiene bajo su resguardo la información solicitada, mismos que forma parte de la documentación necesaria para el proceso legislativo de selección de dichos Órganos de Control.</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Fundo y motivo, lo anterior en base a los siguientes normas:</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Pr>
          <w:rFonts w:ascii="Arial Narrow" w:eastAsia="Calibri" w:hAnsi="Arial Narrow" w:cs="Arial"/>
          <w:i/>
          <w:color w:val="000000"/>
          <w:sz w:val="20"/>
          <w:szCs w:val="20"/>
          <w:lang w:val="es-MX" w:eastAsia="en-US"/>
        </w:rPr>
        <w:t>L</w:t>
      </w:r>
      <w:r w:rsidRPr="00D15D64">
        <w:rPr>
          <w:rFonts w:ascii="Arial Narrow" w:eastAsia="Calibri" w:hAnsi="Arial Narrow" w:cs="Arial"/>
          <w:i/>
          <w:color w:val="000000"/>
          <w:sz w:val="20"/>
          <w:szCs w:val="20"/>
          <w:lang w:val="es-MX" w:eastAsia="en-US"/>
        </w:rPr>
        <w:t>EY ORGÁNICA DEL CONGRESO DEL ESTADO INDEPENDIENTE LIBRE Y SOBERANO DE COAHUILA DE ZARAGOZA</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De las Comisiones</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Sección Primera</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De las Comisiones Permanentes y las Especiales</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ARTÍCULO 82.- Para estudiar y dictaminar los asuntos que son competencia del Congreso, habrá comisiones dictaminadoras permanentes y especiales. Las comisiones permanentes consideradas por la presente ley, se elegirán durante el desarrollo del período de instalación de la legislatura, mediante escrutinio secreto, por medio de cédulas o sistema electrónico y por mayoría de votos.</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Las Comisiones Permanentes, se integrarán en lo general con un máximo de siete diputados y diputadas; y, excepcionalmente, podrán integrarse con nueve, en aquellos casos en que a propuesta de la Junta de Gobierno lo apruebe el Pleno del Congreso y siempre y cuando se observe lo dispuesto en el artículo 21, fracción II, de esta ley, con relación al número de comisiones de las que pueden formar parte los diputados.</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lastRenderedPageBreak/>
        <w:t xml:space="preserve">ARTÍCULO 116.- Las comisiones resolverán los asuntos que se les turnen, por medio de dictámenes que deberán contener una parte expositiva que los fundamente, concluyendo con proposiciones concretas para que sean sometidos a la votación del Pleno o, en su caso, de la Diputación Permanente; o a través de acuerdos o informes que den cuenta de la manera en que se resolvió el asunto en cuestión, a fin de que sean presentados ante el Pleno o la Diputación Permanente, según sea el caso. </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 xml:space="preserve">A).- Respecto del estado que se encuentra el proceso de selección, se informa que este tipo de procedimientos legislativos de selección de designación de servidores públicos,  se integra de varias etapas de estudio, análisis, revisión y dictamen que involucran, primero a las Comisiones Dictaminadoras Permanente que en la especie lo es la de Gobernación y Puntos Constitucionales y Justicia y de Auditoria Gubernamental y Cuenta Pública, como a diversas Áreas del Congreso del Estado de Coahuila de Zaragoza (Secretarias Técnicas, Oficialía Mayor, Dirección de Asuntos legislativos, Jurídico) y el proceso concluye con la emisión del dictamen final por parte de la Comisión que se somete a discusión y votación del pleno el dictamen correspondiente, para la designación de los servidores públicos en comento. </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 xml:space="preserve">Actualmente este proceso legislativo se encuentra en análisis y estudio de la comisión y no concluye aún y esta posee todos y cada uno de los documentos que conforman el expediente de selección.  </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B).- Con base a lo anterior, se solicita al Comité de Acceso a la Información de este Congreso, se reserve la información solicitada toda vez que no ha concluido el proceso de selección; Así mismo, es de tomar en consideración que forma parte de un proceso deliberativo en las Comisiones de Gobernación y Puntos Constitucionales y Justicia y de Auditoria Gubernamental y Cuenta Pública, posteriormente ante el pleno del Congreso del Estado,  es decir el análisis, discusión y votación del dictamen final de designación de servidores públicos en comento, que es el  documento final, por contener información sensible sobre el proceso deliberativo del Congreso Coahuila y que de hacerse público dicho documento pudiera generar interpretaciones erróneas por parte de los peticionarios y graves perjuicios a los aspirantes de los cargos a órganos de control internos. Ya que contiene opiniones, recomendaciones o puntos de vista que forman parte de un proceso deliberativo de los servidores públicos hasta en tanto no sea adoptado la decisión definitiva, además en cuanto que no ha concluido el proceso legislativo de selección, por lo que esta Oficialía se pronuncia por la reserva de la información.</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 xml:space="preserve">Por lo que se advierte que se encuentra en una fase procesal intermedia, por lo que existe todo un procedimiento legislativo de designación, con sus fases procesales, intervención de terceros (aspirantes, secretaria técnica, comisión permanente citada) y una determinación final (dictamen de la comisión y posterior discusión y votación del Pleno del Congreso), lo que lleva a la conclusión que una vez que se haya emitido el dictamen y su votación en el pleno del congreso, los documento se pondrán a su disposición en los medios oficiales. </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Lo anterior con base en lo establecido en el artículo 60 de la Ley de Acceso a la Información Pública Para el Estado de Coahuila de Zaragoza, cuyo texto de ley señala:</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LEY DE ACCESO A LA INFORMACIÓN PÚBLICA PARA EL ESTADO DE COAHUILA DE ZARAGOZA.</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lastRenderedPageBreak/>
        <w:t xml:space="preserve">Artículo 60. El acceso a la información pública podrá ser restringido excepcionalmente, cuando por razones de interés público, ésta sea clasificada como reservada. Se clasificará como información reservada:  </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w:t>
      </w:r>
    </w:p>
    <w:p w:rsidR="00D15D64" w:rsidRPr="00D15D64" w:rsidRDefault="00D15D64" w:rsidP="00D15D64">
      <w:pPr>
        <w:spacing w:after="200" w:line="276" w:lineRule="auto"/>
        <w:ind w:left="567" w:right="-284"/>
        <w:jc w:val="both"/>
        <w:rPr>
          <w:rFonts w:ascii="Arial Narrow" w:eastAsia="Calibri" w:hAnsi="Arial Narrow" w:cs="Arial"/>
          <w:i/>
          <w:color w:val="000000"/>
          <w:sz w:val="20"/>
          <w:szCs w:val="20"/>
          <w:lang w:val="es-MX" w:eastAsia="en-US"/>
        </w:rPr>
      </w:pPr>
      <w:r w:rsidRPr="00D15D64">
        <w:rPr>
          <w:rFonts w:ascii="Arial Narrow" w:eastAsia="Calibri" w:hAnsi="Arial Narrow" w:cs="Arial"/>
          <w:i/>
          <w:color w:val="000000"/>
          <w:sz w:val="20"/>
          <w:szCs w:val="20"/>
          <w:lang w:val="es-MX" w:eastAsia="en-US"/>
        </w:rPr>
        <w:t>I.</w:t>
      </w:r>
      <w:r w:rsidRPr="00D15D64">
        <w:rPr>
          <w:rFonts w:ascii="Arial Narrow" w:eastAsia="Calibri" w:hAnsi="Arial Narrow" w:cs="Arial"/>
          <w:i/>
          <w:color w:val="000000"/>
          <w:sz w:val="20"/>
          <w:szCs w:val="20"/>
          <w:lang w:val="es-MX" w:eastAsia="en-US"/>
        </w:rPr>
        <w:tab/>
        <w:t xml:space="preserve">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 </w:t>
      </w:r>
    </w:p>
    <w:p w:rsidR="00A046B8" w:rsidRPr="00EA5B6A" w:rsidRDefault="00D15D64" w:rsidP="00D15D64">
      <w:pPr>
        <w:spacing w:after="200" w:line="276" w:lineRule="auto"/>
        <w:ind w:left="567" w:right="-284"/>
        <w:jc w:val="both"/>
        <w:rPr>
          <w:rFonts w:ascii="Candara" w:eastAsia="Calibri" w:hAnsi="Candara"/>
          <w:i/>
          <w:sz w:val="20"/>
          <w:szCs w:val="20"/>
          <w:lang w:eastAsia="en-US"/>
        </w:rPr>
      </w:pPr>
      <w:proofErr w:type="gramStart"/>
      <w:r w:rsidRPr="00D15D64">
        <w:rPr>
          <w:rFonts w:ascii="Arial Narrow" w:eastAsia="Calibri" w:hAnsi="Arial Narrow" w:cs="Arial"/>
          <w:i/>
          <w:color w:val="000000"/>
          <w:sz w:val="20"/>
          <w:szCs w:val="20"/>
          <w:lang w:val="es-MX" w:eastAsia="en-US"/>
        </w:rPr>
        <w:t>C).-</w:t>
      </w:r>
      <w:proofErr w:type="gramEnd"/>
      <w:r w:rsidRPr="00D15D64">
        <w:rPr>
          <w:rFonts w:ascii="Arial Narrow" w:eastAsia="Calibri" w:hAnsi="Arial Narrow" w:cs="Arial"/>
          <w:i/>
          <w:color w:val="000000"/>
          <w:sz w:val="20"/>
          <w:szCs w:val="20"/>
          <w:lang w:val="es-MX" w:eastAsia="en-US"/>
        </w:rPr>
        <w:t xml:space="preserve"> Por lo que una vez que haya concluido el proceso de selección y concluido el proceso deliberativo en la Comisión de Gobernación y Puntos Constitucionales y posteriormente el análisis, discusión y votación del dictamen final de designación de servidores públicos en comento ante el pleno del Congreso del Estado, se pondrá a su disposición dicha información.</w:t>
      </w:r>
      <w:r>
        <w:rPr>
          <w:rFonts w:ascii="Arial Narrow" w:eastAsia="Calibri" w:hAnsi="Arial Narrow" w:cs="Arial"/>
          <w:i/>
          <w:color w:val="000000"/>
          <w:sz w:val="20"/>
          <w:szCs w:val="20"/>
          <w:lang w:val="es-MX" w:eastAsia="en-US"/>
        </w:rPr>
        <w:t>”</w:t>
      </w:r>
      <w:r w:rsidR="0040790C" w:rsidRPr="00EA5B6A">
        <w:rPr>
          <w:rFonts w:ascii="Arial Narrow" w:eastAsia="Calibri" w:hAnsi="Arial Narrow" w:cs="Arial"/>
          <w:i/>
          <w:color w:val="000000"/>
          <w:sz w:val="20"/>
          <w:szCs w:val="20"/>
          <w:lang w:val="es-MX" w:eastAsia="en-US"/>
        </w:rPr>
        <w:t>:</w:t>
      </w:r>
      <w:r w:rsidR="00A046B8" w:rsidRPr="00EA5B6A">
        <w:rPr>
          <w:rFonts w:ascii="Arial Narrow" w:eastAsia="Calibri" w:hAnsi="Arial Narrow" w:cs="Arial"/>
          <w:i/>
          <w:color w:val="000000"/>
          <w:sz w:val="20"/>
          <w:szCs w:val="20"/>
          <w:lang w:val="es-MX" w:eastAsia="en-US"/>
        </w:rPr>
        <w:t>…SIC.</w:t>
      </w:r>
    </w:p>
    <w:p w:rsidR="00A046B8" w:rsidRDefault="00A046B8" w:rsidP="00611141">
      <w:pPr>
        <w:spacing w:line="360" w:lineRule="auto"/>
        <w:ind w:firstLine="708"/>
        <w:jc w:val="both"/>
        <w:rPr>
          <w:rFonts w:ascii="Arial" w:hAnsi="Arial"/>
          <w:bCs/>
        </w:rPr>
      </w:pPr>
    </w:p>
    <w:p w:rsidR="001A2DC3" w:rsidRPr="001A2DC3" w:rsidRDefault="00611141" w:rsidP="00611141">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la </w:t>
      </w:r>
      <w:r w:rsidR="00606847">
        <w:rPr>
          <w:rFonts w:ascii="Arial" w:hAnsi="Arial" w:cs="Arial"/>
        </w:rPr>
        <w:t xml:space="preserve"> </w:t>
      </w:r>
      <w:r w:rsidR="00026D81">
        <w:rPr>
          <w:rFonts w:ascii="Arial" w:hAnsi="Arial" w:cs="Arial"/>
        </w:rPr>
        <w:t>información solicitada</w:t>
      </w:r>
      <w:r w:rsidR="00606847">
        <w:rPr>
          <w:rFonts w:ascii="Arial" w:hAnsi="Arial" w:cs="Arial"/>
        </w:rPr>
        <w:t xml:space="preserve"> </w:t>
      </w:r>
      <w:r w:rsidR="00233F27" w:rsidRPr="00A046B8">
        <w:rPr>
          <w:rFonts w:ascii="Arial" w:eastAsia="Calibri" w:hAnsi="Arial" w:cs="Arial"/>
          <w:u w:val="single"/>
          <w:lang w:eastAsia="en-US"/>
        </w:rPr>
        <w:t>relativo a</w:t>
      </w:r>
      <w:r w:rsidR="00606847">
        <w:rPr>
          <w:rFonts w:ascii="Arial" w:eastAsia="Calibri" w:hAnsi="Arial" w:cs="Arial"/>
          <w:u w:val="single"/>
          <w:lang w:eastAsia="en-US"/>
        </w:rPr>
        <w:t xml:space="preserve"> </w:t>
      </w:r>
      <w:r w:rsidR="00D15D64" w:rsidRPr="00D15D64">
        <w:rPr>
          <w:rFonts w:ascii="Arial" w:eastAsia="Calibri" w:hAnsi="Arial" w:cs="Arial"/>
          <w:i/>
          <w:u w:val="single"/>
          <w:lang w:eastAsia="en-US"/>
        </w:rPr>
        <w:t>“Documentación de cada uno de los candidatos que se mencionan en el Acuerdo mediante el cual se emiten la lista de aspirantes que cumplen con los requisitos señalados en la convocatoria para ocupar la titularidad de los Órganos Internos de Control de los Organismos Constitucionales Autónomos en Coahuila de Zaragoza de fecha ocho de noviembre de la presente anualidad, que avale los requisitos señalados en la convocatoria emitida por el Congreso del Estado, en la Ciudad de Saltillo, Coahuila de Zaragoza, a los once días del mes de septiembre del año dos mil dieciocho, para designar a los titulares de los órganos internos de control del instituto coahuilense de acceso a la información; del tribunal de justicia administrativa del estado de Coahuila de Zaragoza; del tribunal electoral del estado de Coahuila de Zaragoza; de la fiscalía general del estado de Coahuila de Zaragoza y de la auditoría superior del estado de Coahuila de Zaragoza.”</w:t>
      </w:r>
      <w:r w:rsidR="00D15D64">
        <w:rPr>
          <w:rFonts w:ascii="Arial" w:eastAsia="Calibri" w:hAnsi="Arial" w:cs="Arial"/>
          <w:i/>
          <w:u w:val="single"/>
          <w:lang w:eastAsia="en-US"/>
        </w:rPr>
        <w:t xml:space="preserve"> </w:t>
      </w:r>
      <w:r w:rsidR="00026D81" w:rsidRPr="00026D81">
        <w:rPr>
          <w:rFonts w:ascii="Arial" w:hAnsi="Arial" w:cs="Arial"/>
          <w:lang w:val="es-MX"/>
        </w:rPr>
        <w:t xml:space="preserve">que pide al Congreso del Estado de Coahuila, son </w:t>
      </w:r>
      <w:r w:rsidR="00026D81" w:rsidRPr="00026D81">
        <w:rPr>
          <w:rFonts w:ascii="Arial" w:hAnsi="Arial" w:cs="Arial"/>
          <w:lang w:val="es-MX"/>
        </w:rPr>
        <w:lastRenderedPageBreak/>
        <w:t xml:space="preserve">datos </w:t>
      </w:r>
      <w:r w:rsidR="00233F27">
        <w:rPr>
          <w:rFonts w:ascii="Arial" w:hAnsi="Arial" w:cs="Arial"/>
          <w:lang w:val="es-MX"/>
        </w:rPr>
        <w:t xml:space="preserve">que se </w:t>
      </w:r>
      <w:r w:rsidR="00606847">
        <w:rPr>
          <w:rFonts w:ascii="Arial" w:hAnsi="Arial" w:cs="Arial"/>
          <w:lang w:val="es-MX"/>
        </w:rPr>
        <w:t>confirma</w:t>
      </w:r>
      <w:r w:rsidR="00233F27">
        <w:rPr>
          <w:rFonts w:ascii="Arial" w:hAnsi="Arial" w:cs="Arial"/>
          <w:lang w:val="es-MX"/>
        </w:rPr>
        <w:t xml:space="preserve"> su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INFORMACIÓN </w:t>
      </w:r>
      <w:r w:rsidR="00233F27">
        <w:rPr>
          <w:rFonts w:ascii="Arial" w:hAnsi="Arial" w:cs="Arial"/>
        </w:rPr>
        <w:t>RESERVADA</w:t>
      </w:r>
      <w:r w:rsidRPr="003848D0">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w:t>
      </w:r>
      <w:proofErr w:type="gramStart"/>
      <w:r w:rsidR="0057331D" w:rsidRPr="0057331D">
        <w:rPr>
          <w:rFonts w:ascii="Arial" w:hAnsi="Arial"/>
        </w:rPr>
        <w:t>fracción</w:t>
      </w:r>
      <w:proofErr w:type="gramEnd"/>
      <w:r w:rsidR="0057331D" w:rsidRPr="0057331D">
        <w:rPr>
          <w:rFonts w:ascii="Arial" w:hAnsi="Arial"/>
        </w:rPr>
        <w:t xml:space="preserve"> II y 60 fracción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 xml:space="preserve">a, </w:t>
      </w:r>
      <w:r w:rsidR="00653E88" w:rsidRPr="00653E88">
        <w:rPr>
          <w:rFonts w:ascii="Arial" w:hAnsi="Arial"/>
          <w:lang w:val="es-MX"/>
        </w:rPr>
        <w:t xml:space="preserve">que </w:t>
      </w:r>
      <w:r w:rsidR="00606847">
        <w:rPr>
          <w:rFonts w:ascii="Arial" w:hAnsi="Arial"/>
          <w:lang w:val="es-MX"/>
        </w:rPr>
        <w:t xml:space="preserve">requiere </w:t>
      </w:r>
      <w:r w:rsidR="00653E88">
        <w:rPr>
          <w:rFonts w:ascii="Arial" w:hAnsi="Arial"/>
          <w:lang w:val="es-MX"/>
        </w:rPr>
        <w:t xml:space="preserve">el solicitante </w:t>
      </w:r>
      <w:r w:rsidR="00653E88" w:rsidRPr="00653E88">
        <w:rPr>
          <w:rFonts w:ascii="Arial" w:hAnsi="Arial"/>
          <w:lang w:val="es-MX"/>
        </w:rPr>
        <w:t xml:space="preserve">al Congreso del Estado de Coahuila, 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 xml:space="preserve">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 </w:t>
      </w:r>
      <w:r w:rsidR="00475713" w:rsidRPr="00475713">
        <w:rPr>
          <w:rFonts w:ascii="Arial" w:hAnsi="Arial"/>
        </w:rPr>
        <w:lastRenderedPageBreak/>
        <w:t xml:space="preserve">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Lo anterior con base en lo establecido en el artículo 6</w:t>
      </w:r>
      <w:r w:rsidR="005F4592" w:rsidRPr="005F4592">
        <w:rPr>
          <w:rFonts w:ascii="Arial" w:eastAsia="Calibri" w:hAnsi="Arial" w:cs="Arial"/>
          <w:iCs/>
          <w:lang w:val="es-MX" w:eastAsia="en-US"/>
        </w:rPr>
        <w:t>0</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P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D264B7" w:rsidRPr="00D264B7" w:rsidRDefault="00D264B7" w:rsidP="00D264B7">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LEY ORGÁNICA DEL CONGRESO DEL ESTADO INDEPENDIENTE LIBRE Y SOBERANO DE COAHUILA DE ZARAGOZA</w:t>
      </w:r>
    </w:p>
    <w:p w:rsidR="00D264B7" w:rsidRPr="00D264B7" w:rsidRDefault="00D264B7" w:rsidP="00D264B7">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De las Comisiones</w:t>
      </w:r>
    </w:p>
    <w:p w:rsidR="00D264B7" w:rsidRPr="00D264B7" w:rsidRDefault="00D264B7" w:rsidP="00D264B7">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Sección Primera</w:t>
      </w:r>
    </w:p>
    <w:p w:rsidR="00D264B7" w:rsidRPr="00D264B7" w:rsidRDefault="00D264B7" w:rsidP="00D264B7">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De las Comisiones Permanentes y las Especiales</w:t>
      </w:r>
    </w:p>
    <w:p w:rsidR="00D264B7" w:rsidRPr="00D264B7" w:rsidRDefault="00D264B7" w:rsidP="00D264B7">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lastRenderedPageBreak/>
        <w:t>ARTÍCULO 82.- Para estudiar y dictaminar los asuntos que son competencia del Congreso, habrá comisiones dictaminadoras permanentes y especiales. Las comisiones permanentes consideradas por la presente ley, se elegirán durante el desarrollo del período de instalación de la legislatura, mediante escrutinio secreto, por medio de cédulas o sistema electrónico y por mayoría de votos.</w:t>
      </w:r>
    </w:p>
    <w:p w:rsidR="00D264B7" w:rsidRPr="00D264B7" w:rsidRDefault="00D264B7" w:rsidP="00D264B7">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Las Comisiones Permanentes, se integrarán en lo general con un máximo de siete diputados y diputadas; y, excepcionalmente, podrán integrarse con nueve, en aquellos casos en que a propuesta de la Junta de Gobierno lo apruebe el Pleno del Congreso y siempre y cuando se observe lo dispuesto en el artículo 21, fracción II, de esta ley, con relación al número de comisiones de las que pueden formar parte los diputados.</w:t>
      </w:r>
    </w:p>
    <w:p w:rsidR="005F4592" w:rsidRPr="005F4592" w:rsidRDefault="00D264B7" w:rsidP="00D264B7">
      <w:pPr>
        <w:spacing w:after="200" w:line="276" w:lineRule="auto"/>
        <w:ind w:left="567" w:right="567"/>
        <w:jc w:val="both"/>
        <w:rPr>
          <w:rFonts w:ascii="Candara" w:eastAsia="Calibri" w:hAnsi="Candara"/>
          <w:sz w:val="22"/>
          <w:szCs w:val="20"/>
          <w:lang w:eastAsia="en-US"/>
        </w:rPr>
      </w:pPr>
      <w:r w:rsidRPr="00D264B7">
        <w:rPr>
          <w:rFonts w:ascii="Arial Narrow" w:eastAsia="Calibri" w:hAnsi="Arial Narrow" w:cs="Arial"/>
          <w:b/>
          <w:bCs/>
          <w:color w:val="000000"/>
          <w:lang w:val="es-MX" w:eastAsia="en-US"/>
        </w:rPr>
        <w:t xml:space="preserve">ARTÍCULO 116.- Las comisiones resolverán los asuntos que se les turnen, por medio de dictámenes que deberán contener una parte expositiva que los fundamente, concluyendo con proposiciones concretas para que sean sometidos a la votación del Pleno o, en su caso, de la Diputación Permanente; o a través de acuerdos o informes que den cuenta de la manera en que se resolvió el asunto en cuestión, a fin de que sean presentados ante el Pleno o la Diputación Permanente, según sea el caso. </w:t>
      </w:r>
      <w:r w:rsidR="00D15D64">
        <w:rPr>
          <w:rFonts w:ascii="Arial Narrow" w:eastAsia="Calibri" w:hAnsi="Arial Narrow" w:cs="Arial"/>
          <w:b/>
          <w:bCs/>
          <w:color w:val="000000"/>
          <w:lang w:val="es-MX" w:eastAsia="en-US"/>
        </w:rPr>
        <w:t xml:space="preserve"> </w:t>
      </w:r>
    </w:p>
    <w:p w:rsidR="005F4592" w:rsidRDefault="005F4592" w:rsidP="00990888">
      <w:pPr>
        <w:spacing w:line="360" w:lineRule="auto"/>
        <w:ind w:right="-39"/>
        <w:jc w:val="both"/>
        <w:rPr>
          <w:rFonts w:ascii="Arial" w:hAnsi="Arial" w:cs="Arial"/>
          <w:bCs/>
        </w:rPr>
      </w:pPr>
    </w:p>
    <w:p w:rsidR="005F4592" w:rsidRDefault="005F4592" w:rsidP="005F4592">
      <w:pPr>
        <w:spacing w:line="360" w:lineRule="auto"/>
        <w:ind w:right="-39"/>
        <w:jc w:val="both"/>
        <w:rPr>
          <w:rFonts w:ascii="Arial" w:hAnsi="Arial" w:cs="Arial"/>
          <w:lang w:val="es-MX"/>
        </w:rPr>
      </w:pPr>
      <w:r>
        <w:rPr>
          <w:rFonts w:ascii="Arial" w:hAnsi="Arial" w:cs="Arial"/>
          <w:bCs/>
        </w:rPr>
        <w:t xml:space="preserve">Por lo que se considera </w:t>
      </w:r>
      <w:r w:rsidR="00475713" w:rsidRPr="00C1164C">
        <w:rPr>
          <w:rFonts w:ascii="Arial" w:hAnsi="Arial" w:cs="Arial"/>
          <w:bCs/>
        </w:rPr>
        <w:t xml:space="preserve">que se considera información </w:t>
      </w:r>
      <w:r>
        <w:rPr>
          <w:rFonts w:ascii="Arial" w:hAnsi="Arial" w:cs="Arial"/>
          <w:bCs/>
        </w:rPr>
        <w:t xml:space="preserve">reservada </w:t>
      </w:r>
      <w:r w:rsidR="00C1164C" w:rsidRPr="00C1164C">
        <w:rPr>
          <w:rFonts w:ascii="Arial" w:hAnsi="Arial" w:cs="Arial"/>
          <w:lang w:val="es-MX"/>
        </w:rPr>
        <w:t xml:space="preserve">toda la información </w:t>
      </w:r>
      <w:r>
        <w:rPr>
          <w:rFonts w:ascii="Arial" w:hAnsi="Arial" w:cs="Arial"/>
          <w:lang w:val="es-MX"/>
        </w:rPr>
        <w:t xml:space="preserve">que  </w:t>
      </w:r>
      <w:r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lastRenderedPageBreak/>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 en </w:t>
      </w:r>
      <w:r>
        <w:rPr>
          <w:rFonts w:ascii="Arial" w:hAnsi="Arial"/>
          <w:bCs/>
        </w:rPr>
        <w:t xml:space="preserve">la solicitud 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D264B7" w:rsidRDefault="00475713" w:rsidP="00D264B7">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requeridos en l</w:t>
      </w:r>
      <w:r w:rsidR="00606847">
        <w:rPr>
          <w:rFonts w:ascii="Arial" w:hAnsi="Arial"/>
          <w:bCs/>
        </w:rPr>
        <w:t xml:space="preserve">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de 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w:t>
      </w:r>
      <w:r w:rsidR="00D264B7">
        <w:rPr>
          <w:rFonts w:ascii="Arial" w:hAnsi="Arial"/>
          <w:bCs/>
        </w:rPr>
        <w:t xml:space="preserve"> </w:t>
      </w:r>
      <w:r w:rsidR="00D264B7" w:rsidRPr="00D264B7">
        <w:rPr>
          <w:rFonts w:ascii="Arial" w:hAnsi="Arial"/>
          <w:bCs/>
        </w:rPr>
        <w:t>en las Comisiones de Gobernación y Puntos Constitucionales y Justicia y de Auditoria Gubernamental y Cuenta Pública, posteriormente ante el pleno del Congreso del Estado,  es decir el análisis, discusión y votación del dictamen final de designación de servidores públicos en comento, que es el  documento final, por contener información sensible sobre el proceso deliberativo del Congreso Coahuila y que de hacerse público dicho documento pudiera generar interpretaciones erróneas por parte de los peticionarios y graves perjuicios a los aspirantes de los cargos a órganos de control internos. Ya que contiene opiniones, recomendaciones o puntos de vista que forman parte de un proceso deliberativo de los servidores públicos hasta en tanto no sea adoptado la decisión definitiva, además en cuanto que no ha concluido el proceso legislativo de selección, por lo que est</w:t>
      </w:r>
      <w:r w:rsidR="00D264B7">
        <w:rPr>
          <w:rFonts w:ascii="Arial" w:hAnsi="Arial"/>
          <w:bCs/>
        </w:rPr>
        <w:t xml:space="preserve">e comité  </w:t>
      </w:r>
      <w:r w:rsidR="00D264B7" w:rsidRPr="00D264B7">
        <w:rPr>
          <w:rFonts w:ascii="Arial" w:hAnsi="Arial"/>
          <w:bCs/>
        </w:rPr>
        <w:t>se pronuncia por la reserva de la información.</w:t>
      </w:r>
    </w:p>
    <w:p w:rsidR="00D264B7" w:rsidRDefault="00D264B7" w:rsidP="005F4592">
      <w:pPr>
        <w:spacing w:line="360" w:lineRule="auto"/>
        <w:ind w:right="-39"/>
        <w:jc w:val="both"/>
        <w:rPr>
          <w:rFonts w:ascii="Arial" w:hAnsi="Arial"/>
          <w:bCs/>
        </w:rPr>
      </w:pPr>
    </w:p>
    <w:p w:rsidR="00D264B7" w:rsidRDefault="00D264B7" w:rsidP="005F4592">
      <w:pPr>
        <w:spacing w:line="360" w:lineRule="auto"/>
        <w:ind w:right="-39"/>
        <w:jc w:val="both"/>
        <w:rPr>
          <w:rFonts w:ascii="Arial" w:hAnsi="Arial"/>
          <w:bCs/>
        </w:rPr>
      </w:pPr>
    </w:p>
    <w:p w:rsidR="00D264B7" w:rsidRDefault="00D264B7" w:rsidP="005F4592">
      <w:pPr>
        <w:spacing w:line="360" w:lineRule="auto"/>
        <w:ind w:right="-39"/>
        <w:jc w:val="both"/>
        <w:rPr>
          <w:rFonts w:ascii="Arial" w:hAnsi="Arial"/>
          <w:bCs/>
        </w:rPr>
      </w:pPr>
      <w:r w:rsidRPr="00D264B7">
        <w:rPr>
          <w:rFonts w:ascii="Arial" w:hAnsi="Arial"/>
          <w:bCs/>
        </w:rPr>
        <w:lastRenderedPageBreak/>
        <w:t>Por lo que se advierte que se encuentra en una fase procesal intermedia, por lo que existe todo un procedimiento legislativo de designación, con sus fases procesales, intervención de terceros (aspirantes, secretaria técnica, comisión permanente citada) y una determinación final (dictamen de la comisión y posterior discusión y votación del Pleno del Congreso), lo que lleva a la conclusión que una vez que se haya emitido el dictamen y su votación en el pleno del congreso, los documento se pondrán a su disposición en los medios oficiales.</w:t>
      </w:r>
    </w:p>
    <w:p w:rsidR="00D264B7" w:rsidRDefault="00D264B7"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Pr>
          <w:rFonts w:ascii="Arial" w:hAnsi="Arial"/>
          <w:bCs/>
        </w:rPr>
        <w:t>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D264B7" w:rsidRDefault="00D264B7" w:rsidP="00475713">
      <w:pPr>
        <w:spacing w:line="360" w:lineRule="auto"/>
        <w:ind w:right="-39"/>
        <w:jc w:val="both"/>
        <w:rPr>
          <w:rFonts w:ascii="Arial" w:hAnsi="Arial"/>
          <w:bCs/>
        </w:rPr>
      </w:pPr>
    </w:p>
    <w:p w:rsidR="009D472B" w:rsidRDefault="009D472B" w:rsidP="00D264B7">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w:t>
      </w:r>
      <w:r w:rsidR="00D264B7">
        <w:rPr>
          <w:rFonts w:ascii="Arial" w:hAnsi="Arial"/>
          <w:bCs/>
        </w:rPr>
        <w:t>legislativo</w:t>
      </w:r>
      <w:r w:rsidR="004445AA" w:rsidRPr="004445AA">
        <w:rPr>
          <w:rFonts w:ascii="Arial" w:hAnsi="Arial"/>
          <w:bCs/>
        </w:rPr>
        <w:t xml:space="preserve">; </w:t>
      </w:r>
      <w:r w:rsidR="004445AA">
        <w:rPr>
          <w:rFonts w:ascii="Arial" w:hAnsi="Arial"/>
          <w:bCs/>
        </w:rPr>
        <w:t>E</w:t>
      </w:r>
      <w:r w:rsidR="004445AA" w:rsidRPr="004445AA">
        <w:rPr>
          <w:rFonts w:ascii="Arial" w:hAnsi="Arial"/>
          <w:bCs/>
        </w:rPr>
        <w:t xml:space="preserve">s de tomar en consideración que forma parte de un proceso deliberativo entre </w:t>
      </w:r>
      <w:proofErr w:type="spellStart"/>
      <w:r w:rsidR="00D264B7">
        <w:rPr>
          <w:rFonts w:ascii="Arial" w:hAnsi="Arial"/>
          <w:bCs/>
        </w:rPr>
        <w:t>la s</w:t>
      </w:r>
      <w:proofErr w:type="spellEnd"/>
      <w:r w:rsidR="00D264B7">
        <w:rPr>
          <w:rFonts w:ascii="Arial" w:hAnsi="Arial"/>
          <w:bCs/>
        </w:rPr>
        <w:t xml:space="preserve"> comisiones d</w:t>
      </w:r>
      <w:r w:rsidR="00D264B7" w:rsidRPr="00D264B7">
        <w:rPr>
          <w:rFonts w:ascii="Arial" w:hAnsi="Arial"/>
          <w:bCs/>
        </w:rPr>
        <w:t>ictaminadoras Permanente que en la especie lo es la de Gobernación y Puntos Constitucionales y Justicia y de Auditoria Gubernamental y Cuenta Pública, como a diversas Áreas del Congreso del Estado de Coahuila de Zaragoza (Secretarias Técnicas, Oficialía Mayor, Dirección de Asuntos legislativos, Jurídico) y el proceso concluye con la emisión del dictamen final por parte de la</w:t>
      </w:r>
      <w:r w:rsidR="00D264B7">
        <w:rPr>
          <w:rFonts w:ascii="Arial" w:hAnsi="Arial"/>
          <w:bCs/>
        </w:rPr>
        <w:t>s</w:t>
      </w:r>
      <w:r w:rsidR="00D264B7" w:rsidRPr="00D264B7">
        <w:rPr>
          <w:rFonts w:ascii="Arial" w:hAnsi="Arial"/>
          <w:bCs/>
        </w:rPr>
        <w:t xml:space="preserve"> Comision</w:t>
      </w:r>
      <w:r w:rsidR="00D264B7">
        <w:rPr>
          <w:rFonts w:ascii="Arial" w:hAnsi="Arial"/>
          <w:bCs/>
        </w:rPr>
        <w:t>es</w:t>
      </w:r>
      <w:r w:rsidR="00D264B7" w:rsidRPr="00D264B7">
        <w:rPr>
          <w:rFonts w:ascii="Arial" w:hAnsi="Arial"/>
          <w:bCs/>
        </w:rPr>
        <w:t xml:space="preserve"> que se somete a discusión y votación del pleno el dictamen correspondiente, para la designación de los servidores públicos en comento</w:t>
      </w:r>
      <w:r w:rsidR="00D264B7">
        <w:rPr>
          <w:rFonts w:ascii="Arial" w:hAnsi="Arial"/>
          <w:bCs/>
        </w:rPr>
        <w:t xml:space="preserve">,  </w:t>
      </w:r>
      <w:r w:rsidR="004445AA" w:rsidRPr="004445AA">
        <w:rPr>
          <w:rFonts w:ascii="Arial" w:hAnsi="Arial"/>
          <w:bCs/>
        </w:rPr>
        <w:lastRenderedPageBreak/>
        <w:t xml:space="preserve">autoridades de este Congreso y funcionarios </w:t>
      </w:r>
      <w:r w:rsidR="00D264B7">
        <w:rPr>
          <w:rFonts w:ascii="Arial" w:hAnsi="Arial"/>
          <w:bCs/>
        </w:rPr>
        <w:t>del mismo</w:t>
      </w:r>
      <w:r w:rsidR="004445AA" w:rsidRPr="004445AA">
        <w:rPr>
          <w:rFonts w:ascii="Arial" w:hAnsi="Arial"/>
          <w:bCs/>
        </w:rPr>
        <w:t xml:space="preserve">, es decir el análisis, discusión del documento final   por contener información sensible sobre la </w:t>
      </w:r>
      <w:r w:rsidR="00D264B7">
        <w:rPr>
          <w:rFonts w:ascii="Arial" w:hAnsi="Arial"/>
          <w:bCs/>
        </w:rPr>
        <w:t xml:space="preserve">designación de los servidores públicos en cita y a que está obligado constitucionalmente este Congreso en designar  </w:t>
      </w:r>
      <w:r w:rsidR="004445AA" w:rsidRPr="004445AA">
        <w:rPr>
          <w:rFonts w:ascii="Arial" w:hAnsi="Arial"/>
          <w:bCs/>
        </w:rPr>
        <w:t xml:space="preserve"> </w:t>
      </w:r>
      <w:r w:rsidR="004445AA" w:rsidRPr="004445AA">
        <w:rPr>
          <w:rFonts w:ascii="Arial" w:hAnsi="Arial"/>
          <w:b/>
          <w:bCs/>
          <w:i/>
          <w:u w:val="single"/>
        </w:rPr>
        <w:t xml:space="preserve">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w:t>
      </w:r>
      <w:r w:rsidR="00D264B7">
        <w:rPr>
          <w:rFonts w:ascii="Arial" w:hAnsi="Arial"/>
          <w:b/>
          <w:bCs/>
          <w:i/>
          <w:u w:val="single"/>
        </w:rPr>
        <w:t>legislativo de designación de servidores públicos</w:t>
      </w:r>
      <w:r w:rsidR="004445AA" w:rsidRPr="004445AA">
        <w:rPr>
          <w:rFonts w:ascii="Arial" w:hAnsi="Arial"/>
          <w:b/>
          <w:bCs/>
          <w:i/>
          <w:u w:val="single"/>
        </w:rPr>
        <w:t xml:space="preserve">, por lo que </w:t>
      </w:r>
      <w:r w:rsidR="003D2563">
        <w:rPr>
          <w:rFonts w:ascii="Arial" w:hAnsi="Arial"/>
          <w:b/>
          <w:bCs/>
          <w:i/>
          <w:u w:val="single"/>
        </w:rPr>
        <w:t xml:space="preserve">la este Comité </w:t>
      </w:r>
      <w:r w:rsidR="004445AA" w:rsidRPr="004445AA">
        <w:rPr>
          <w:rFonts w:ascii="Arial" w:hAnsi="Arial"/>
          <w:b/>
          <w:bCs/>
          <w:i/>
          <w:u w:val="single"/>
        </w:rPr>
        <w:t>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sidR="00BF31F8">
        <w:rPr>
          <w:rFonts w:ascii="Arial" w:hAnsi="Arial"/>
        </w:rPr>
        <w:t xml:space="preserve"> </w:t>
      </w:r>
      <w:r>
        <w:rPr>
          <w:rFonts w:ascii="Arial" w:hAnsi="Arial"/>
        </w:rPr>
        <w:t xml:space="preserve">de la Información de solicitud </w:t>
      </w:r>
      <w:r w:rsidR="00606847">
        <w:rPr>
          <w:rFonts w:ascii="Arial" w:hAnsi="Arial"/>
        </w:rPr>
        <w:t>0</w:t>
      </w:r>
      <w:r w:rsidR="003D2563">
        <w:rPr>
          <w:rFonts w:ascii="Arial" w:hAnsi="Arial"/>
        </w:rPr>
        <w:t>1012718</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lastRenderedPageBreak/>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la Información </w:t>
      </w:r>
      <w:r w:rsidR="00BF31F8">
        <w:rPr>
          <w:rFonts w:ascii="Arial" w:hAnsi="Arial" w:cs="Arial"/>
        </w:rPr>
        <w:t>Reservada</w:t>
      </w:r>
      <w:r w:rsidR="00475B39">
        <w:rPr>
          <w:rFonts w:ascii="Arial" w:hAnsi="Arial" w:cs="Arial"/>
        </w:rPr>
        <w:t xml:space="preserve"> </w:t>
      </w:r>
      <w:r>
        <w:rPr>
          <w:rFonts w:ascii="Arial" w:hAnsi="Arial" w:cs="Arial"/>
        </w:rPr>
        <w:t xml:space="preserve">de la información requerida en la solicitud de información </w:t>
      </w:r>
      <w:r w:rsidR="00606847">
        <w:rPr>
          <w:rFonts w:ascii="Arial" w:hAnsi="Arial" w:cs="Arial"/>
        </w:rPr>
        <w:t>0</w:t>
      </w:r>
      <w:r w:rsidR="003D2563">
        <w:rPr>
          <w:rFonts w:ascii="Arial" w:hAnsi="Arial" w:cs="Arial"/>
        </w:rPr>
        <w:t>1012718</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BF31F8">
        <w:rPr>
          <w:rFonts w:ascii="Arial" w:hAnsi="Arial" w:cs="Arial"/>
        </w:rPr>
        <w:t>M.D.</w:t>
      </w:r>
      <w:r w:rsidR="00592601" w:rsidRPr="00592601">
        <w:rPr>
          <w:rFonts w:ascii="Arial" w:hAnsi="Arial" w:cs="Arial"/>
          <w:b/>
        </w:rPr>
        <w:t xml:space="preserve"> </w:t>
      </w:r>
      <w:r w:rsidR="00592601">
        <w:rPr>
          <w:rFonts w:ascii="Arial" w:hAnsi="Arial" w:cs="Arial"/>
          <w:b/>
        </w:rPr>
        <w:t>M.D.RAFAEL DELGADO HERNANDEZ</w:t>
      </w:r>
      <w:r w:rsidRPr="00621B63">
        <w:rPr>
          <w:rFonts w:ascii="Arial" w:hAnsi="Arial" w:cs="Arial"/>
        </w:rPr>
        <w:t xml:space="preserve">.- Presidente </w:t>
      </w:r>
      <w:r w:rsidR="00592601">
        <w:rPr>
          <w:rFonts w:ascii="Arial" w:hAnsi="Arial" w:cs="Arial"/>
        </w:rPr>
        <w:t xml:space="preserve"> </w:t>
      </w:r>
      <w:r w:rsidRPr="00621B63">
        <w:rPr>
          <w:rFonts w:ascii="Arial" w:hAnsi="Arial" w:cs="Arial"/>
        </w:rPr>
        <w:t xml:space="preserve">Oficial Mayor.- Integrante, el </w:t>
      </w:r>
      <w:r w:rsidR="00592601" w:rsidRPr="00592601">
        <w:rPr>
          <w:rFonts w:ascii="Arial" w:hAnsi="Arial" w:cs="Arial"/>
        </w:rPr>
        <w:t>ING. FERNANDO OYERVIDES THOMAS</w:t>
      </w:r>
      <w:r w:rsidR="00592601">
        <w:rPr>
          <w:rFonts w:ascii="Arial" w:hAnsi="Arial" w:cs="Arial"/>
        </w:rPr>
        <w:t xml:space="preserve"> ya la </w:t>
      </w:r>
      <w:r w:rsidR="00592601" w:rsidRPr="00592601">
        <w:rPr>
          <w:rFonts w:ascii="Arial" w:hAnsi="Arial" w:cs="Arial"/>
        </w:rPr>
        <w:t>LIC. LETICIA NAYELLI DECANINI SALINAS</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 xml:space="preserve">esponsable de la Unidad de Transparencia.- Integrante.  </w:t>
      </w:r>
      <w:r w:rsidRPr="00621B63">
        <w:rPr>
          <w:rFonts w:ascii="Arial" w:hAnsi="Arial" w:cs="Arial"/>
          <w:b/>
        </w:rPr>
        <w:t>CÚMPLASE.</w:t>
      </w:r>
      <w:r>
        <w:rPr>
          <w:b/>
        </w:rPr>
        <w:t>- -------------------------------------------------</w:t>
      </w:r>
    </w:p>
    <w:p w:rsidR="00423308" w:rsidRDefault="00423308" w:rsidP="00423308">
      <w:pPr>
        <w:spacing w:line="360" w:lineRule="auto"/>
        <w:jc w:val="center"/>
        <w:rPr>
          <w:rFonts w:ascii="Arial" w:hAnsi="Arial" w:cs="Arial"/>
          <w:b/>
        </w:rPr>
      </w:pPr>
    </w:p>
    <w:p w:rsidR="00423308" w:rsidRPr="00621B63" w:rsidRDefault="00423308" w:rsidP="00423308">
      <w:pPr>
        <w:spacing w:line="360" w:lineRule="auto"/>
        <w:jc w:val="center"/>
        <w:rPr>
          <w:rFonts w:ascii="Arial" w:hAnsi="Arial" w:cs="Arial"/>
          <w:b/>
        </w:rPr>
      </w:pPr>
      <w:r w:rsidRPr="00621B63">
        <w:rPr>
          <w:rFonts w:ascii="Arial" w:hAnsi="Arial" w:cs="Arial"/>
          <w:b/>
        </w:rPr>
        <w:t>COMITÉ DE TRANSPARENCIA DEL CONGRESO DEL ESTADO.</w:t>
      </w:r>
    </w:p>
    <w:p w:rsidR="00423308" w:rsidRPr="00621B63" w:rsidRDefault="00423308" w:rsidP="0042330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5C7484" wp14:editId="75EEA07A">
            <wp:extent cx="2347595" cy="826770"/>
            <wp:effectExtent l="0" t="0" r="0" b="0"/>
            <wp:docPr id="19" name="Imagen 19"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423308" w:rsidRPr="00621B63" w:rsidRDefault="00423308" w:rsidP="0042330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423308" w:rsidRPr="00621B63" w:rsidRDefault="00423308" w:rsidP="00423308">
      <w:pPr>
        <w:spacing w:line="360" w:lineRule="auto"/>
        <w:jc w:val="center"/>
        <w:rPr>
          <w:rFonts w:ascii="Arial" w:hAnsi="Arial" w:cs="Arial"/>
          <w:b/>
        </w:rPr>
      </w:pPr>
      <w:r w:rsidRPr="00621B63">
        <w:rPr>
          <w:rFonts w:ascii="Arial" w:hAnsi="Arial" w:cs="Arial"/>
          <w:b/>
        </w:rPr>
        <w:t>PRESIDENTE</w:t>
      </w:r>
    </w:p>
    <w:p w:rsidR="00423308" w:rsidRPr="007B2104" w:rsidRDefault="00423308" w:rsidP="00423308">
      <w:pPr>
        <w:ind w:right="-518"/>
        <w:jc w:val="both"/>
        <w:rPr>
          <w:rFonts w:ascii="Candara" w:eastAsia="Calibri" w:hAnsi="Candara" w:cs="Arial"/>
          <w:b/>
          <w:lang w:eastAsia="en-US"/>
        </w:rPr>
      </w:pPr>
      <w:r w:rsidRPr="007B2104">
        <w:rPr>
          <w:rFonts w:ascii="Candara" w:eastAsia="Calibri" w:hAnsi="Candara" w:cs="Arial"/>
          <w:b/>
          <w:noProof/>
          <w:lang w:val="es-MX" w:eastAsia="es-MX"/>
        </w:rPr>
        <w:lastRenderedPageBreak/>
        <w:t xml:space="preserve">                                           </w:t>
      </w:r>
      <w:r w:rsidRPr="007B2104">
        <w:rPr>
          <w:rFonts w:ascii="Calibri" w:eastAsia="Calibri" w:hAnsi="Calibri"/>
          <w:noProof/>
          <w:sz w:val="22"/>
          <w:szCs w:val="22"/>
          <w:lang w:val="es-MX" w:eastAsia="es-MX"/>
        </w:rPr>
        <w:drawing>
          <wp:inline distT="0" distB="0" distL="0" distR="0" wp14:anchorId="5E8F4ED2" wp14:editId="3ACFC919">
            <wp:extent cx="2857500" cy="10109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423308" w:rsidRPr="007B2104" w:rsidRDefault="00423308" w:rsidP="0042330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423308" w:rsidRDefault="00423308" w:rsidP="0042330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506292C2" wp14:editId="70A4EBAC">
            <wp:extent cx="2533650" cy="990600"/>
            <wp:effectExtent l="0" t="0" r="0" b="0"/>
            <wp:docPr id="21" name="Imagen 21"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423308" w:rsidRDefault="00423308" w:rsidP="00423308">
      <w:pPr>
        <w:pStyle w:val="Textoindependiente"/>
        <w:tabs>
          <w:tab w:val="left" w:pos="5954"/>
        </w:tabs>
        <w:ind w:right="1"/>
        <w:jc w:val="center"/>
        <w:rPr>
          <w:b/>
          <w:bCs/>
          <w:sz w:val="24"/>
        </w:rPr>
      </w:pPr>
      <w:r>
        <w:rPr>
          <w:b/>
          <w:bCs/>
          <w:noProof/>
          <w:sz w:val="24"/>
          <w:lang w:val="es-MX" w:eastAsia="es-MX"/>
        </w:rPr>
        <w:drawing>
          <wp:inline distT="0" distB="0" distL="0" distR="0" wp14:anchorId="01F22577" wp14:editId="419402FF">
            <wp:extent cx="2581275" cy="828675"/>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423308" w:rsidRPr="001B18F4" w:rsidRDefault="00423308" w:rsidP="00423308">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423308" w:rsidRDefault="00423308" w:rsidP="00423308">
      <w:pPr>
        <w:pStyle w:val="Textoindependiente"/>
        <w:tabs>
          <w:tab w:val="left" w:pos="5954"/>
        </w:tabs>
        <w:ind w:right="1"/>
        <w:jc w:val="center"/>
        <w:rPr>
          <w:rFonts w:ascii="Arial" w:hAnsi="Arial" w:cs="Arial"/>
          <w:b/>
        </w:rPr>
      </w:pPr>
      <w:r w:rsidRPr="001B18F4">
        <w:rPr>
          <w:rFonts w:ascii="Arial" w:hAnsi="Arial" w:cs="Arial"/>
          <w:b/>
          <w:bCs/>
          <w:sz w:val="24"/>
        </w:rPr>
        <w:t>(SECRETARIO)</w:t>
      </w:r>
    </w:p>
    <w:sectPr w:rsidR="00423308" w:rsidSect="009D1276">
      <w:headerReference w:type="default" r:id="rId12"/>
      <w:footerReference w:type="defaul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E3" w:rsidRDefault="004B70E3" w:rsidP="003B7936">
      <w:r>
        <w:separator/>
      </w:r>
    </w:p>
  </w:endnote>
  <w:endnote w:type="continuationSeparator" w:id="0">
    <w:p w:rsidR="004B70E3" w:rsidRDefault="004B70E3"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E3" w:rsidRDefault="004B70E3" w:rsidP="003B7936">
      <w:r>
        <w:separator/>
      </w:r>
    </w:p>
  </w:footnote>
  <w:footnote w:type="continuationSeparator" w:id="0">
    <w:p w:rsidR="004B70E3" w:rsidRDefault="004B70E3"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Encabezado"/>
      <w:rPr>
        <w:noProof/>
        <w:lang w:val="es-MX" w:eastAsia="es-MX"/>
      </w:rPr>
    </w:pPr>
  </w:p>
  <w:tbl>
    <w:tblPr>
      <w:tblW w:w="10778" w:type="dxa"/>
      <w:tblInd w:w="-1106" w:type="dxa"/>
      <w:tblLayout w:type="fixed"/>
      <w:tblLook w:val="01E0" w:firstRow="1" w:lastRow="1" w:firstColumn="1" w:lastColumn="1" w:noHBand="0" w:noVBand="0"/>
    </w:tblPr>
    <w:tblGrid>
      <w:gridCol w:w="1106"/>
      <w:gridCol w:w="115"/>
      <w:gridCol w:w="1433"/>
      <w:gridCol w:w="5648"/>
      <w:gridCol w:w="1325"/>
      <w:gridCol w:w="518"/>
      <w:gridCol w:w="633"/>
    </w:tblGrid>
    <w:tr w:rsidR="00165C72" w:rsidRPr="00165C72" w:rsidTr="009C0385">
      <w:trPr>
        <w:gridBefore w:val="1"/>
        <w:gridAfter w:val="1"/>
        <w:wBefore w:w="1106" w:type="dxa"/>
        <w:wAfter w:w="633" w:type="dxa"/>
      </w:trPr>
      <w:tc>
        <w:tcPr>
          <w:tcW w:w="1548" w:type="dxa"/>
          <w:gridSpan w:val="2"/>
        </w:tcPr>
        <w:p w:rsidR="00165C72" w:rsidRPr="00165C72" w:rsidRDefault="00165C72" w:rsidP="00165C72">
          <w:pPr>
            <w:tabs>
              <w:tab w:val="center" w:pos="4419"/>
              <w:tab w:val="right" w:pos="8838"/>
            </w:tabs>
            <w:jc w:val="both"/>
            <w:rPr>
              <w:rFonts w:ascii="Arial" w:hAnsi="Arial"/>
              <w:sz w:val="20"/>
              <w:szCs w:val="20"/>
              <w:lang w:val="x-none"/>
            </w:rPr>
          </w:pPr>
        </w:p>
      </w:tc>
      <w:tc>
        <w:tcPr>
          <w:tcW w:w="5648" w:type="dxa"/>
        </w:tcPr>
        <w:p w:rsidR="00165C72" w:rsidRPr="00165C72" w:rsidRDefault="00165C72" w:rsidP="00165C72">
          <w:pPr>
            <w:tabs>
              <w:tab w:val="center" w:pos="4419"/>
              <w:tab w:val="right" w:pos="8838"/>
            </w:tabs>
            <w:jc w:val="center"/>
            <w:rPr>
              <w:rFonts w:ascii="Arial" w:hAnsi="Arial"/>
              <w:sz w:val="20"/>
              <w:szCs w:val="20"/>
              <w:lang w:val="x-none"/>
            </w:rPr>
          </w:pPr>
        </w:p>
      </w:tc>
      <w:tc>
        <w:tcPr>
          <w:tcW w:w="1843" w:type="dxa"/>
          <w:gridSpan w:val="2"/>
        </w:tcPr>
        <w:p w:rsidR="00165C72" w:rsidRPr="00165C72" w:rsidRDefault="00165C72" w:rsidP="00165C72">
          <w:pPr>
            <w:tabs>
              <w:tab w:val="center" w:pos="4419"/>
              <w:tab w:val="right" w:pos="8838"/>
            </w:tabs>
            <w:jc w:val="right"/>
            <w:rPr>
              <w:rFonts w:ascii="Arial" w:hAnsi="Arial"/>
              <w:sz w:val="20"/>
              <w:szCs w:val="20"/>
              <w:lang w:val="x-none"/>
            </w:rPr>
          </w:pPr>
        </w:p>
      </w:tc>
    </w:tr>
    <w:tr w:rsidR="00165C72" w:rsidRPr="00165C72" w:rsidTr="009C0385">
      <w:tblPrEx>
        <w:tblLook w:val="04A0" w:firstRow="1" w:lastRow="0" w:firstColumn="1" w:lastColumn="0" w:noHBand="0" w:noVBand="1"/>
      </w:tblPrEx>
      <w:trPr>
        <w:trHeight w:val="270"/>
      </w:trPr>
      <w:tc>
        <w:tcPr>
          <w:tcW w:w="1221" w:type="dxa"/>
          <w:gridSpan w:val="2"/>
        </w:tcPr>
        <w:p w:rsidR="00165C72" w:rsidRPr="00165C72" w:rsidRDefault="00165C72" w:rsidP="00165C72">
          <w:pPr>
            <w:jc w:val="center"/>
            <w:rPr>
              <w:rFonts w:ascii="Arial" w:hAnsi="Arial"/>
              <w:b/>
              <w:bCs/>
              <w:sz w:val="12"/>
              <w:szCs w:val="20"/>
              <w:lang w:val="es-MX"/>
            </w:rPr>
          </w:pPr>
          <w:r w:rsidRPr="00165C72">
            <w:rPr>
              <w:rFonts w:ascii="Arial" w:hAnsi="Arial"/>
              <w:noProof/>
              <w:sz w:val="20"/>
              <w:szCs w:val="20"/>
              <w:lang w:val="es-MX" w:eastAsia="es-MX"/>
            </w:rPr>
            <w:drawing>
              <wp:anchor distT="0" distB="0" distL="114300" distR="114300" simplePos="0" relativeHeight="251660288" behindDoc="0" locked="0" layoutInCell="1" allowOverlap="1">
                <wp:simplePos x="0" y="0"/>
                <wp:positionH relativeFrom="column">
                  <wp:posOffset>-33655</wp:posOffset>
                </wp:positionH>
                <wp:positionV relativeFrom="paragraph">
                  <wp:posOffset>52705</wp:posOffset>
                </wp:positionV>
                <wp:extent cx="902335" cy="886460"/>
                <wp:effectExtent l="0" t="0" r="0" b="0"/>
                <wp:wrapNone/>
                <wp:docPr id="3" name="Imagen 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tc>
      <w:tc>
        <w:tcPr>
          <w:tcW w:w="8406" w:type="dxa"/>
          <w:gridSpan w:val="3"/>
        </w:tcPr>
        <w:p w:rsidR="00165C72" w:rsidRPr="00165C72" w:rsidRDefault="00165C72" w:rsidP="00165C72">
          <w:pPr>
            <w:jc w:val="center"/>
            <w:rPr>
              <w:rFonts w:ascii="Arial" w:hAnsi="Arial"/>
              <w:b/>
              <w:bCs/>
              <w:sz w:val="12"/>
              <w:szCs w:val="20"/>
              <w:lang w:val="es-MX"/>
            </w:rPr>
          </w:pPr>
        </w:p>
        <w:p w:rsidR="00165C72" w:rsidRPr="00165C72" w:rsidRDefault="00165C72" w:rsidP="00165C72">
          <w:pPr>
            <w:tabs>
              <w:tab w:val="center" w:pos="4252"/>
              <w:tab w:val="left" w:pos="5040"/>
              <w:tab w:val="right" w:pos="8504"/>
            </w:tabs>
            <w:jc w:val="center"/>
            <w:rPr>
              <w:rFonts w:ascii="Arial" w:hAnsi="Arial" w:cs="Arial"/>
              <w:bCs/>
              <w:smallCaps/>
              <w:spacing w:val="20"/>
              <w:sz w:val="32"/>
              <w:szCs w:val="32"/>
              <w:lang w:val="es-MX"/>
            </w:rPr>
          </w:pPr>
          <w:r w:rsidRPr="00165C72">
            <w:rPr>
              <w:rFonts w:ascii="Arial" w:hAnsi="Arial"/>
              <w:noProof/>
              <w:sz w:val="20"/>
              <w:szCs w:val="20"/>
              <w:lang w:val="es-MX" w:eastAsia="es-MX"/>
            </w:rPr>
            <w:drawing>
              <wp:anchor distT="0" distB="0" distL="114300" distR="114300" simplePos="0" relativeHeight="251659264" behindDoc="0" locked="0" layoutInCell="1" allowOverlap="1">
                <wp:simplePos x="0" y="0"/>
                <wp:positionH relativeFrom="column">
                  <wp:posOffset>5220335</wp:posOffset>
                </wp:positionH>
                <wp:positionV relativeFrom="paragraph">
                  <wp:posOffset>38735</wp:posOffset>
                </wp:positionV>
                <wp:extent cx="838200" cy="812800"/>
                <wp:effectExtent l="0" t="0" r="0" b="0"/>
                <wp:wrapNone/>
                <wp:docPr id="2" name="Imagen 2"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C72">
            <w:rPr>
              <w:rFonts w:ascii="Arial" w:hAnsi="Arial" w:cs="Arial"/>
              <w:bCs/>
              <w:smallCaps/>
              <w:spacing w:val="20"/>
              <w:sz w:val="32"/>
              <w:szCs w:val="32"/>
              <w:lang w:val="es-MX"/>
            </w:rPr>
            <w:t xml:space="preserve">Congreso del Estado Independiente, </w:t>
          </w:r>
        </w:p>
        <w:p w:rsidR="00165C72" w:rsidRPr="00165C72" w:rsidRDefault="00165C72" w:rsidP="00165C72">
          <w:pPr>
            <w:tabs>
              <w:tab w:val="center" w:pos="4252"/>
              <w:tab w:val="left" w:pos="5040"/>
              <w:tab w:val="right" w:pos="8504"/>
            </w:tabs>
            <w:ind w:right="-93"/>
            <w:jc w:val="center"/>
            <w:rPr>
              <w:rFonts w:ascii="Arial" w:hAnsi="Arial" w:cs="Arial"/>
              <w:bCs/>
              <w:smallCaps/>
              <w:spacing w:val="20"/>
              <w:sz w:val="32"/>
              <w:szCs w:val="32"/>
              <w:lang w:val="es-MX"/>
            </w:rPr>
          </w:pPr>
          <w:r w:rsidRPr="00165C72">
            <w:rPr>
              <w:rFonts w:ascii="Arial" w:hAnsi="Arial" w:cs="Arial"/>
              <w:bCs/>
              <w:smallCaps/>
              <w:spacing w:val="20"/>
              <w:sz w:val="32"/>
              <w:szCs w:val="32"/>
              <w:lang w:val="es-MX"/>
            </w:rPr>
            <w:t>Libre y Soberano de Coahuila de Zaragoza</w:t>
          </w:r>
        </w:p>
        <w:p w:rsidR="00165C72" w:rsidRPr="00165C72" w:rsidRDefault="00165C72" w:rsidP="00165C72">
          <w:pPr>
            <w:jc w:val="center"/>
            <w:rPr>
              <w:rFonts w:ascii="Century Schoolbook" w:hAnsi="Century Schoolbook"/>
              <w:b/>
              <w:bCs/>
              <w:sz w:val="6"/>
              <w:szCs w:val="20"/>
              <w:lang w:val="es-MX"/>
            </w:rPr>
          </w:pPr>
        </w:p>
        <w:p w:rsidR="00165C72" w:rsidRPr="00165C72" w:rsidRDefault="00165C72" w:rsidP="00165C72">
          <w:pPr>
            <w:jc w:val="center"/>
            <w:rPr>
              <w:rFonts w:ascii="Arial" w:hAnsi="Arial" w:cs="Arial"/>
              <w:b/>
              <w:bCs/>
              <w:sz w:val="16"/>
              <w:szCs w:val="20"/>
              <w:lang w:val="es-MX"/>
            </w:rPr>
          </w:pPr>
        </w:p>
        <w:p w:rsidR="00165C72" w:rsidRPr="00165C72" w:rsidRDefault="00165C72" w:rsidP="00165C72">
          <w:pPr>
            <w:ind w:left="-434" w:right="-672"/>
            <w:jc w:val="center"/>
            <w:rPr>
              <w:rFonts w:ascii="Arial" w:hAnsi="Arial"/>
              <w:b/>
              <w:bCs/>
              <w:sz w:val="12"/>
              <w:szCs w:val="20"/>
              <w:lang w:val="es-MX"/>
            </w:rPr>
          </w:pPr>
        </w:p>
      </w:tc>
      <w:tc>
        <w:tcPr>
          <w:tcW w:w="1151" w:type="dxa"/>
          <w:gridSpan w:val="2"/>
        </w:tcPr>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p w:rsidR="00165C72" w:rsidRPr="00165C72" w:rsidRDefault="00165C72" w:rsidP="00165C72">
          <w:pPr>
            <w:jc w:val="center"/>
            <w:rPr>
              <w:rFonts w:ascii="Arial" w:hAnsi="Arial"/>
              <w:b/>
              <w:bCs/>
              <w:sz w:val="12"/>
              <w:szCs w:val="20"/>
              <w:lang w:val="es-MX"/>
            </w:rPr>
          </w:pPr>
        </w:p>
      </w:tc>
    </w:tr>
  </w:tbl>
  <w:p w:rsidR="00165C72" w:rsidRDefault="00165C72" w:rsidP="00165C72">
    <w:pPr>
      <w:pStyle w:val="Encabezado"/>
      <w:ind w:firstLine="708"/>
      <w:rPr>
        <w:noProof/>
        <w:lang w:val="es-MX" w:eastAsia="es-MX"/>
      </w:rPr>
    </w:pPr>
  </w:p>
  <w:p w:rsidR="00165C72" w:rsidRDefault="00165C72">
    <w:pPr>
      <w:pStyle w:val="Encabezado"/>
      <w:rPr>
        <w:noProof/>
        <w:lang w:val="es-MX" w:eastAsia="es-MX"/>
      </w:rPr>
    </w:pPr>
  </w:p>
  <w:p w:rsidR="00165C72" w:rsidRDefault="00165C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5">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51C5F"/>
    <w:rsid w:val="00165C72"/>
    <w:rsid w:val="001662D5"/>
    <w:rsid w:val="001714B3"/>
    <w:rsid w:val="00174CA1"/>
    <w:rsid w:val="0017697F"/>
    <w:rsid w:val="00180BF6"/>
    <w:rsid w:val="00182BD0"/>
    <w:rsid w:val="00185644"/>
    <w:rsid w:val="00187C5C"/>
    <w:rsid w:val="001A1DFC"/>
    <w:rsid w:val="001A2DC3"/>
    <w:rsid w:val="001B18F4"/>
    <w:rsid w:val="001B4C30"/>
    <w:rsid w:val="001C4A4F"/>
    <w:rsid w:val="001C71BD"/>
    <w:rsid w:val="001D3F82"/>
    <w:rsid w:val="001D50D9"/>
    <w:rsid w:val="001E2041"/>
    <w:rsid w:val="001F61C9"/>
    <w:rsid w:val="001F71B1"/>
    <w:rsid w:val="00205D0A"/>
    <w:rsid w:val="00206852"/>
    <w:rsid w:val="00211FB6"/>
    <w:rsid w:val="00233F27"/>
    <w:rsid w:val="00243C9F"/>
    <w:rsid w:val="0024402F"/>
    <w:rsid w:val="0024620A"/>
    <w:rsid w:val="002537BD"/>
    <w:rsid w:val="00256749"/>
    <w:rsid w:val="002640FD"/>
    <w:rsid w:val="00282E6F"/>
    <w:rsid w:val="002901ED"/>
    <w:rsid w:val="00290D3F"/>
    <w:rsid w:val="00293771"/>
    <w:rsid w:val="00297758"/>
    <w:rsid w:val="002A3888"/>
    <w:rsid w:val="002A690A"/>
    <w:rsid w:val="002B4B1F"/>
    <w:rsid w:val="002B607B"/>
    <w:rsid w:val="002C785A"/>
    <w:rsid w:val="002D206C"/>
    <w:rsid w:val="002E7588"/>
    <w:rsid w:val="002F0CE9"/>
    <w:rsid w:val="002F0D28"/>
    <w:rsid w:val="002F3781"/>
    <w:rsid w:val="0030328B"/>
    <w:rsid w:val="00304A4F"/>
    <w:rsid w:val="003051F8"/>
    <w:rsid w:val="00307F02"/>
    <w:rsid w:val="003120F0"/>
    <w:rsid w:val="0031587B"/>
    <w:rsid w:val="0031729A"/>
    <w:rsid w:val="0032164B"/>
    <w:rsid w:val="0033153E"/>
    <w:rsid w:val="0033224D"/>
    <w:rsid w:val="00343760"/>
    <w:rsid w:val="0034657E"/>
    <w:rsid w:val="00346857"/>
    <w:rsid w:val="00362BFB"/>
    <w:rsid w:val="00372D2B"/>
    <w:rsid w:val="00373DB8"/>
    <w:rsid w:val="00373FF7"/>
    <w:rsid w:val="00376FFA"/>
    <w:rsid w:val="00382B5D"/>
    <w:rsid w:val="00384AA5"/>
    <w:rsid w:val="00390ACB"/>
    <w:rsid w:val="00395D66"/>
    <w:rsid w:val="00396590"/>
    <w:rsid w:val="003A48D3"/>
    <w:rsid w:val="003B2061"/>
    <w:rsid w:val="003B2A6E"/>
    <w:rsid w:val="003B71B3"/>
    <w:rsid w:val="003B7936"/>
    <w:rsid w:val="003C5793"/>
    <w:rsid w:val="003C61C2"/>
    <w:rsid w:val="003D2563"/>
    <w:rsid w:val="003E6F9B"/>
    <w:rsid w:val="003F32EB"/>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A6022"/>
    <w:rsid w:val="004A76AA"/>
    <w:rsid w:val="004B3063"/>
    <w:rsid w:val="004B5363"/>
    <w:rsid w:val="004B70E3"/>
    <w:rsid w:val="004C1962"/>
    <w:rsid w:val="004C495E"/>
    <w:rsid w:val="004C788C"/>
    <w:rsid w:val="004D1A68"/>
    <w:rsid w:val="004D2BBA"/>
    <w:rsid w:val="004E1971"/>
    <w:rsid w:val="004E4CB8"/>
    <w:rsid w:val="004E5D91"/>
    <w:rsid w:val="00501C33"/>
    <w:rsid w:val="00502B64"/>
    <w:rsid w:val="00504A5C"/>
    <w:rsid w:val="005104AC"/>
    <w:rsid w:val="00524DDA"/>
    <w:rsid w:val="005360E7"/>
    <w:rsid w:val="0054748F"/>
    <w:rsid w:val="00547880"/>
    <w:rsid w:val="00552099"/>
    <w:rsid w:val="00554495"/>
    <w:rsid w:val="00560EFE"/>
    <w:rsid w:val="005716D8"/>
    <w:rsid w:val="0057331D"/>
    <w:rsid w:val="00592601"/>
    <w:rsid w:val="00595F6B"/>
    <w:rsid w:val="00597E96"/>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1EE7"/>
    <w:rsid w:val="006C7DFB"/>
    <w:rsid w:val="006D4B97"/>
    <w:rsid w:val="006D5A42"/>
    <w:rsid w:val="006D6B1D"/>
    <w:rsid w:val="006D7064"/>
    <w:rsid w:val="006E5F4E"/>
    <w:rsid w:val="006E617F"/>
    <w:rsid w:val="0071206F"/>
    <w:rsid w:val="00722B7A"/>
    <w:rsid w:val="00732252"/>
    <w:rsid w:val="00750905"/>
    <w:rsid w:val="00760A97"/>
    <w:rsid w:val="00783255"/>
    <w:rsid w:val="00784AED"/>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3512D"/>
    <w:rsid w:val="00850168"/>
    <w:rsid w:val="00864925"/>
    <w:rsid w:val="00876C73"/>
    <w:rsid w:val="008957A1"/>
    <w:rsid w:val="008A02BA"/>
    <w:rsid w:val="008A04D2"/>
    <w:rsid w:val="008B0EDF"/>
    <w:rsid w:val="008C57ED"/>
    <w:rsid w:val="008D20DD"/>
    <w:rsid w:val="008D3A57"/>
    <w:rsid w:val="008D6275"/>
    <w:rsid w:val="008E61D1"/>
    <w:rsid w:val="0090221E"/>
    <w:rsid w:val="00905942"/>
    <w:rsid w:val="00930E5B"/>
    <w:rsid w:val="0093711A"/>
    <w:rsid w:val="0094184A"/>
    <w:rsid w:val="00945BFF"/>
    <w:rsid w:val="00946D10"/>
    <w:rsid w:val="0095311B"/>
    <w:rsid w:val="00955CC4"/>
    <w:rsid w:val="009622EF"/>
    <w:rsid w:val="00962757"/>
    <w:rsid w:val="00974985"/>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34F4"/>
    <w:rsid w:val="00B06137"/>
    <w:rsid w:val="00B1507F"/>
    <w:rsid w:val="00B17298"/>
    <w:rsid w:val="00B20C5C"/>
    <w:rsid w:val="00B25651"/>
    <w:rsid w:val="00B406DB"/>
    <w:rsid w:val="00B46B51"/>
    <w:rsid w:val="00B52209"/>
    <w:rsid w:val="00B54543"/>
    <w:rsid w:val="00B628BA"/>
    <w:rsid w:val="00B64585"/>
    <w:rsid w:val="00B70060"/>
    <w:rsid w:val="00B7218E"/>
    <w:rsid w:val="00B76BAA"/>
    <w:rsid w:val="00B76DD2"/>
    <w:rsid w:val="00BA63BC"/>
    <w:rsid w:val="00BA6E46"/>
    <w:rsid w:val="00BA7D12"/>
    <w:rsid w:val="00BB34A9"/>
    <w:rsid w:val="00BB500E"/>
    <w:rsid w:val="00BB5EED"/>
    <w:rsid w:val="00BC4AA9"/>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801FF"/>
    <w:rsid w:val="00C80A10"/>
    <w:rsid w:val="00C902FA"/>
    <w:rsid w:val="00C927DF"/>
    <w:rsid w:val="00C94DA8"/>
    <w:rsid w:val="00CC0BFB"/>
    <w:rsid w:val="00CD60CD"/>
    <w:rsid w:val="00CD734B"/>
    <w:rsid w:val="00CD7841"/>
    <w:rsid w:val="00CE2CAE"/>
    <w:rsid w:val="00CF20F1"/>
    <w:rsid w:val="00CF573B"/>
    <w:rsid w:val="00D01353"/>
    <w:rsid w:val="00D01416"/>
    <w:rsid w:val="00D01613"/>
    <w:rsid w:val="00D01F8A"/>
    <w:rsid w:val="00D15D64"/>
    <w:rsid w:val="00D17DF5"/>
    <w:rsid w:val="00D264B7"/>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E00"/>
    <w:rsid w:val="00E21091"/>
    <w:rsid w:val="00E47E92"/>
    <w:rsid w:val="00E56C86"/>
    <w:rsid w:val="00E6793F"/>
    <w:rsid w:val="00E70823"/>
    <w:rsid w:val="00E87099"/>
    <w:rsid w:val="00E93D1F"/>
    <w:rsid w:val="00E94989"/>
    <w:rsid w:val="00EA5B6A"/>
    <w:rsid w:val="00EB4329"/>
    <w:rsid w:val="00EB5F61"/>
    <w:rsid w:val="00EB644B"/>
    <w:rsid w:val="00EC0B07"/>
    <w:rsid w:val="00EC21DE"/>
    <w:rsid w:val="00EC48A0"/>
    <w:rsid w:val="00ED0146"/>
    <w:rsid w:val="00ED06CF"/>
    <w:rsid w:val="00ED2563"/>
    <w:rsid w:val="00ED5008"/>
    <w:rsid w:val="00EF0488"/>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AD44F-EE98-4379-B0D6-F95D80CF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3928</Words>
  <Characters>21607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2018-01-09T19:25:00Z</cp:lastPrinted>
  <dcterms:created xsi:type="dcterms:W3CDTF">2019-03-27T17:25:00Z</dcterms:created>
  <dcterms:modified xsi:type="dcterms:W3CDTF">2019-03-27T17:25:00Z</dcterms:modified>
</cp:coreProperties>
</file>