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31" w:rsidRDefault="00A85631" w:rsidP="001662D5">
      <w:pPr>
        <w:jc w:val="center"/>
        <w:rPr>
          <w:rFonts w:ascii="Arial" w:hAnsi="Arial" w:cs="Arial"/>
          <w:b/>
          <w:sz w:val="23"/>
          <w:szCs w:val="23"/>
        </w:rPr>
      </w:pPr>
      <w:bookmarkStart w:id="0" w:name="_GoBack"/>
      <w:bookmarkEnd w:id="0"/>
    </w:p>
    <w:p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rsidR="00A85631" w:rsidRPr="00477904" w:rsidRDefault="00A85631" w:rsidP="00A85631">
      <w:pPr>
        <w:pStyle w:val="Textoindependiente"/>
        <w:ind w:right="1"/>
        <w:jc w:val="left"/>
        <w:rPr>
          <w:b/>
          <w:bCs/>
          <w:sz w:val="24"/>
        </w:rPr>
      </w:pPr>
      <w:r w:rsidRPr="00477904">
        <w:rPr>
          <w:b/>
          <w:bCs/>
          <w:sz w:val="24"/>
        </w:rPr>
        <w:t>P R E S E N T E S.-</w:t>
      </w:r>
    </w:p>
    <w:p w:rsidR="00A85631" w:rsidRPr="00477904" w:rsidRDefault="00A85631" w:rsidP="00A85631">
      <w:pPr>
        <w:pStyle w:val="Textoindependiente"/>
        <w:ind w:right="1"/>
        <w:jc w:val="left"/>
        <w:rPr>
          <w:b/>
          <w:bCs/>
          <w:sz w:val="24"/>
        </w:rPr>
      </w:pPr>
      <w:r w:rsidRPr="00477904">
        <w:rPr>
          <w:b/>
          <w:bCs/>
          <w:sz w:val="24"/>
        </w:rPr>
        <w:tab/>
        <w:t xml:space="preserve"> </w:t>
      </w:r>
    </w:p>
    <w:p w:rsidR="00A844B4" w:rsidRPr="0047790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para que asistan a una reunión de trabajo que se celebrará a las</w:t>
      </w:r>
      <w:r w:rsidR="00B20C5C">
        <w:rPr>
          <w:b/>
          <w:bCs/>
          <w:sz w:val="24"/>
        </w:rPr>
        <w:t xml:space="preserve"> 9</w:t>
      </w:r>
      <w:r w:rsidRPr="00477904">
        <w:rPr>
          <w:b/>
          <w:bCs/>
          <w:sz w:val="24"/>
        </w:rPr>
        <w:t xml:space="preserve">:00 horas del día </w:t>
      </w:r>
      <w:r w:rsidR="00E17362">
        <w:rPr>
          <w:b/>
          <w:bCs/>
          <w:sz w:val="24"/>
        </w:rPr>
        <w:t>15</w:t>
      </w:r>
      <w:r w:rsidRPr="00477904">
        <w:rPr>
          <w:b/>
          <w:bCs/>
          <w:sz w:val="24"/>
        </w:rPr>
        <w:t xml:space="preserve"> de </w:t>
      </w:r>
      <w:r w:rsidR="00E17362">
        <w:rPr>
          <w:b/>
          <w:bCs/>
          <w:sz w:val="24"/>
        </w:rPr>
        <w:t>agosto</w:t>
      </w:r>
      <w:r w:rsidRPr="00477904">
        <w:rPr>
          <w:b/>
          <w:bCs/>
          <w:sz w:val="24"/>
        </w:rPr>
        <w:t xml:space="preserve"> del presente año, en la Sala de Comisiones “Luis Donaldo Colosio Murrieta” del Palacio Legislativo “Venustiano Carranza”, con objeto de </w:t>
      </w:r>
      <w:r w:rsidR="00A844B4" w:rsidRPr="00477904">
        <w:rPr>
          <w:b/>
          <w:sz w:val="24"/>
        </w:rPr>
        <w:t xml:space="preserve">Confirmar, modificar o revocar la </w:t>
      </w:r>
      <w:r w:rsidR="00EE1ED2">
        <w:rPr>
          <w:b/>
          <w:sz w:val="24"/>
        </w:rPr>
        <w:t xml:space="preserve">declaración de inexistencia y la </w:t>
      </w:r>
      <w:r w:rsidR="00A844B4" w:rsidRPr="00477904">
        <w:rPr>
          <w:b/>
          <w:sz w:val="24"/>
        </w:rPr>
        <w:t xml:space="preserve">clasificación de la información que realicen los titulares de las áreas de los sujetos obligados dentro de la solicitud de Información </w:t>
      </w:r>
      <w:r w:rsidR="00A376F9" w:rsidRPr="00477904">
        <w:rPr>
          <w:b/>
          <w:sz w:val="24"/>
        </w:rPr>
        <w:t>c</w:t>
      </w:r>
      <w:r w:rsidR="00A844B4" w:rsidRPr="00477904">
        <w:rPr>
          <w:b/>
          <w:sz w:val="24"/>
        </w:rPr>
        <w:t>on No</w:t>
      </w:r>
      <w:r w:rsidR="00A376F9" w:rsidRPr="00477904">
        <w:rPr>
          <w:b/>
          <w:sz w:val="24"/>
        </w:rPr>
        <w:t>.</w:t>
      </w:r>
      <w:r w:rsidR="00A844B4" w:rsidRPr="00477904">
        <w:rPr>
          <w:b/>
          <w:sz w:val="24"/>
        </w:rPr>
        <w:t xml:space="preserve"> de folio </w:t>
      </w:r>
      <w:r w:rsidR="00373FF7">
        <w:rPr>
          <w:b/>
          <w:sz w:val="24"/>
        </w:rPr>
        <w:t>00</w:t>
      </w:r>
      <w:r w:rsidR="00E17362">
        <w:rPr>
          <w:b/>
          <w:sz w:val="24"/>
        </w:rPr>
        <w:t>8312</w:t>
      </w:r>
      <w:r w:rsidR="004606E9">
        <w:rPr>
          <w:b/>
          <w:sz w:val="24"/>
        </w:rPr>
        <w:t>19</w:t>
      </w:r>
      <w:r w:rsidR="00A376F9" w:rsidRPr="00477904">
        <w:rPr>
          <w:b/>
          <w:sz w:val="24"/>
        </w:rPr>
        <w:t xml:space="preserve">, planteada por </w:t>
      </w:r>
      <w:r w:rsidR="00373FF7">
        <w:rPr>
          <w:b/>
          <w:sz w:val="24"/>
        </w:rPr>
        <w:t xml:space="preserve">el C. </w:t>
      </w:r>
      <w:r w:rsidR="00E17362">
        <w:rPr>
          <w:b/>
          <w:sz w:val="24"/>
        </w:rPr>
        <w:t xml:space="preserve">Sergio Esteban Guzmán </w:t>
      </w:r>
      <w:proofErr w:type="spellStart"/>
      <w:r w:rsidR="00E17362">
        <w:rPr>
          <w:b/>
          <w:sz w:val="24"/>
        </w:rPr>
        <w:t>Muzquiz</w:t>
      </w:r>
      <w:proofErr w:type="spellEnd"/>
      <w:r w:rsidR="00A376F9" w:rsidRPr="00477904">
        <w:rPr>
          <w:b/>
          <w:sz w:val="24"/>
        </w:rPr>
        <w:t>.</w:t>
      </w:r>
    </w:p>
    <w:p w:rsidR="00A844B4" w:rsidRPr="00477904" w:rsidRDefault="00A844B4" w:rsidP="00A85631">
      <w:pPr>
        <w:pStyle w:val="Textoindependiente"/>
        <w:ind w:right="1"/>
        <w:rPr>
          <w:b/>
          <w:bCs/>
          <w:sz w:val="24"/>
        </w:rPr>
      </w:pPr>
    </w:p>
    <w:p w:rsidR="00A85631" w:rsidRPr="00477904"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rsidR="00373FF7" w:rsidRDefault="00373FF7" w:rsidP="00373FF7">
      <w:pPr>
        <w:pStyle w:val="Textoindependiente"/>
        <w:ind w:left="-142" w:right="-285"/>
        <w:jc w:val="center"/>
        <w:rPr>
          <w:b/>
          <w:bCs/>
          <w:sz w:val="24"/>
        </w:rPr>
      </w:pPr>
    </w:p>
    <w:p w:rsidR="00373FF7" w:rsidRPr="00477904" w:rsidRDefault="00373FF7" w:rsidP="00373FF7">
      <w:pPr>
        <w:pStyle w:val="Textoindependiente"/>
        <w:ind w:left="-142" w:right="-285"/>
        <w:jc w:val="center"/>
        <w:rPr>
          <w:b/>
          <w:bCs/>
          <w:sz w:val="24"/>
        </w:rPr>
      </w:pPr>
      <w:r w:rsidRPr="00477904">
        <w:rPr>
          <w:b/>
          <w:bCs/>
          <w:sz w:val="24"/>
        </w:rPr>
        <w:t>A T E N T A M E N T E.</w:t>
      </w:r>
    </w:p>
    <w:p w:rsidR="00373FF7" w:rsidRPr="00477904" w:rsidRDefault="00373FF7" w:rsidP="00373FF7">
      <w:pPr>
        <w:pStyle w:val="Textoindependiente"/>
        <w:ind w:left="-142" w:right="-285"/>
        <w:jc w:val="center"/>
        <w:rPr>
          <w:b/>
          <w:bCs/>
          <w:sz w:val="24"/>
        </w:rPr>
      </w:pPr>
      <w:r w:rsidRPr="00477904">
        <w:rPr>
          <w:b/>
          <w:bCs/>
          <w:sz w:val="24"/>
        </w:rPr>
        <w:t xml:space="preserve">SALTILLO, COAHUILA, A </w:t>
      </w:r>
      <w:r w:rsidR="004606E9">
        <w:rPr>
          <w:b/>
          <w:bCs/>
          <w:sz w:val="24"/>
        </w:rPr>
        <w:t>1</w:t>
      </w:r>
      <w:r w:rsidR="00E17362">
        <w:rPr>
          <w:b/>
          <w:bCs/>
          <w:sz w:val="24"/>
        </w:rPr>
        <w:t>4</w:t>
      </w:r>
      <w:r w:rsidRPr="00477904">
        <w:rPr>
          <w:b/>
          <w:bCs/>
          <w:sz w:val="24"/>
        </w:rPr>
        <w:t xml:space="preserve"> DE </w:t>
      </w:r>
      <w:r w:rsidR="00E17362">
        <w:rPr>
          <w:b/>
          <w:bCs/>
          <w:sz w:val="24"/>
        </w:rPr>
        <w:t>AGOSTO</w:t>
      </w:r>
      <w:r w:rsidRPr="00477904">
        <w:rPr>
          <w:b/>
          <w:bCs/>
          <w:sz w:val="24"/>
        </w:rPr>
        <w:t xml:space="preserve"> DE 201</w:t>
      </w:r>
      <w:r>
        <w:rPr>
          <w:b/>
          <w:bCs/>
          <w:sz w:val="24"/>
        </w:rPr>
        <w:t>9</w:t>
      </w:r>
      <w:r w:rsidRPr="00477904">
        <w:rPr>
          <w:b/>
          <w:bCs/>
          <w:sz w:val="24"/>
        </w:rPr>
        <w:t>.</w:t>
      </w:r>
    </w:p>
    <w:p w:rsidR="00373FF7" w:rsidRPr="00477904" w:rsidRDefault="00373FF7" w:rsidP="00373FF7">
      <w:pPr>
        <w:pStyle w:val="Textoindependiente"/>
        <w:ind w:left="-142" w:right="-285"/>
        <w:jc w:val="center"/>
        <w:rPr>
          <w:b/>
          <w:bCs/>
          <w:sz w:val="24"/>
        </w:rPr>
      </w:pPr>
      <w:r w:rsidRPr="00477904">
        <w:rPr>
          <w:b/>
          <w:bCs/>
          <w:sz w:val="24"/>
        </w:rPr>
        <w:t xml:space="preserve">EL PRESIDENTE DEL COMITÉ DE </w:t>
      </w:r>
      <w:r>
        <w:rPr>
          <w:b/>
          <w:bCs/>
          <w:sz w:val="24"/>
        </w:rPr>
        <w:t>TRANSPARENCIA</w:t>
      </w:r>
      <w:r w:rsidRPr="00477904">
        <w:rPr>
          <w:b/>
          <w:bCs/>
          <w:sz w:val="24"/>
        </w:rPr>
        <w:t>.</w:t>
      </w:r>
    </w:p>
    <w:p w:rsidR="00373FF7" w:rsidRPr="00477904" w:rsidRDefault="00373FF7" w:rsidP="00373FF7">
      <w:pPr>
        <w:pStyle w:val="Textoindependiente"/>
        <w:ind w:right="1"/>
        <w:jc w:val="center"/>
        <w:rPr>
          <w:b/>
          <w:bCs/>
          <w:sz w:val="24"/>
        </w:rPr>
      </w:pPr>
      <w:r w:rsidRPr="007A385A">
        <w:rPr>
          <w:rFonts w:ascii="Arial" w:eastAsia="Calibri" w:hAnsi="Arial" w:cs="Arial"/>
          <w:b/>
          <w:noProof/>
          <w:lang w:val="es-MX" w:eastAsia="es-MX"/>
        </w:rPr>
        <w:drawing>
          <wp:inline distT="0" distB="0" distL="0" distR="0" wp14:anchorId="58E25B88" wp14:editId="7EDE6631">
            <wp:extent cx="2347595" cy="826770"/>
            <wp:effectExtent l="0" t="0" r="0" b="0"/>
            <wp:docPr id="10" name="Imagen 10"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373FF7" w:rsidRDefault="00373FF7" w:rsidP="00373FF7">
      <w:pPr>
        <w:pStyle w:val="Textoindependiente"/>
        <w:ind w:right="1"/>
        <w:jc w:val="center"/>
        <w:rPr>
          <w:b/>
          <w:bCs/>
          <w:szCs w:val="28"/>
        </w:rPr>
      </w:pPr>
      <w:r>
        <w:rPr>
          <w:b/>
          <w:bCs/>
          <w:sz w:val="24"/>
        </w:rPr>
        <w:t>M.D. RAFAEL DELGADO HERNANDEZ</w:t>
      </w:r>
      <w:r w:rsidRPr="00477904">
        <w:rPr>
          <w:b/>
          <w:bCs/>
          <w:sz w:val="24"/>
        </w:rPr>
        <w:t>.</w:t>
      </w:r>
    </w:p>
    <w:p w:rsidR="00373FF7" w:rsidRDefault="00373FF7" w:rsidP="00373FF7">
      <w:pPr>
        <w:pStyle w:val="Textoindependiente"/>
        <w:ind w:right="1"/>
        <w:jc w:val="center"/>
        <w:rPr>
          <w:b/>
          <w:bCs/>
          <w:szCs w:val="28"/>
        </w:rPr>
      </w:pPr>
    </w:p>
    <w:p w:rsidR="00E17362" w:rsidRDefault="00E17362" w:rsidP="00373FF7">
      <w:pPr>
        <w:pStyle w:val="Textoindependiente"/>
        <w:ind w:right="1"/>
        <w:jc w:val="center"/>
        <w:rPr>
          <w:b/>
          <w:bCs/>
          <w:szCs w:val="28"/>
        </w:rPr>
      </w:pPr>
    </w:p>
    <w:p w:rsidR="00373FF7" w:rsidRPr="00640EFF" w:rsidRDefault="00373FF7" w:rsidP="00373FF7">
      <w:pPr>
        <w:pStyle w:val="Textoindependiente"/>
        <w:ind w:right="1"/>
        <w:jc w:val="center"/>
        <w:rPr>
          <w:b/>
          <w:bCs/>
          <w:sz w:val="36"/>
          <w:szCs w:val="36"/>
        </w:rPr>
      </w:pPr>
      <w:r w:rsidRPr="00640EFF">
        <w:rPr>
          <w:b/>
          <w:bCs/>
          <w:sz w:val="36"/>
          <w:szCs w:val="36"/>
        </w:rPr>
        <w:lastRenderedPageBreak/>
        <w:t>LISTA DE ASISTENCIA</w:t>
      </w:r>
    </w:p>
    <w:p w:rsidR="00373FF7" w:rsidRDefault="00373FF7" w:rsidP="00373FF7">
      <w:pPr>
        <w:pStyle w:val="Textoindependiente"/>
        <w:ind w:right="1"/>
        <w:jc w:val="center"/>
        <w:rPr>
          <w:b/>
          <w:bCs/>
          <w:szCs w:val="28"/>
        </w:rPr>
      </w:pPr>
      <w:r>
        <w:rPr>
          <w:b/>
          <w:bCs/>
          <w:szCs w:val="28"/>
        </w:rPr>
        <w:t>REUNIÓN DEL COMITÉ DE TRANSPARENCIA.</w:t>
      </w:r>
    </w:p>
    <w:p w:rsidR="00373FF7" w:rsidRDefault="00E17362" w:rsidP="00373FF7">
      <w:pPr>
        <w:pStyle w:val="Textoindependiente"/>
        <w:ind w:right="1"/>
        <w:jc w:val="center"/>
        <w:rPr>
          <w:b/>
          <w:bCs/>
          <w:szCs w:val="28"/>
        </w:rPr>
      </w:pPr>
      <w:r>
        <w:rPr>
          <w:b/>
          <w:bCs/>
          <w:szCs w:val="28"/>
        </w:rPr>
        <w:t>1</w:t>
      </w:r>
      <w:r w:rsidR="00EE1ED2">
        <w:rPr>
          <w:b/>
          <w:bCs/>
          <w:szCs w:val="28"/>
        </w:rPr>
        <w:t>5</w:t>
      </w:r>
      <w:r w:rsidR="00373FF7">
        <w:rPr>
          <w:b/>
          <w:bCs/>
          <w:szCs w:val="28"/>
        </w:rPr>
        <w:t xml:space="preserve"> DE </w:t>
      </w:r>
      <w:r>
        <w:rPr>
          <w:b/>
          <w:bCs/>
          <w:szCs w:val="28"/>
        </w:rPr>
        <w:t>AGOSTO</w:t>
      </w:r>
      <w:r w:rsidR="00373FF7">
        <w:rPr>
          <w:b/>
          <w:bCs/>
          <w:szCs w:val="28"/>
        </w:rPr>
        <w:t xml:space="preserve"> DE 2019.</w:t>
      </w:r>
    </w:p>
    <w:p w:rsidR="00373FF7" w:rsidRPr="00621B63" w:rsidRDefault="00373FF7" w:rsidP="00373FF7">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35035452" wp14:editId="5BC6A4A1">
            <wp:extent cx="2347595" cy="826770"/>
            <wp:effectExtent l="0" t="0" r="0" b="0"/>
            <wp:docPr id="11" name="Imagen 11"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373FF7" w:rsidRPr="00621B63" w:rsidRDefault="00373FF7" w:rsidP="00373FF7">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373FF7" w:rsidRPr="00621B63" w:rsidRDefault="00373FF7" w:rsidP="00373FF7">
      <w:pPr>
        <w:spacing w:line="360" w:lineRule="auto"/>
        <w:jc w:val="center"/>
        <w:rPr>
          <w:rFonts w:ascii="Arial" w:hAnsi="Arial" w:cs="Arial"/>
          <w:b/>
        </w:rPr>
      </w:pPr>
      <w:r w:rsidRPr="00621B63">
        <w:rPr>
          <w:rFonts w:ascii="Arial" w:hAnsi="Arial" w:cs="Arial"/>
          <w:b/>
        </w:rPr>
        <w:t>PRESIDENTE</w:t>
      </w:r>
    </w:p>
    <w:p w:rsidR="00373FF7" w:rsidRPr="007B2104" w:rsidRDefault="00373FF7" w:rsidP="00373FF7">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Pr="007B2104">
        <w:rPr>
          <w:rFonts w:ascii="Calibri" w:eastAsia="Calibri" w:hAnsi="Calibri"/>
          <w:noProof/>
          <w:sz w:val="22"/>
          <w:szCs w:val="22"/>
          <w:lang w:val="es-MX" w:eastAsia="es-MX"/>
        </w:rPr>
        <w:drawing>
          <wp:inline distT="0" distB="0" distL="0" distR="0" wp14:anchorId="6EA6A255" wp14:editId="09AE7BA9">
            <wp:extent cx="2857500" cy="1010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373FF7" w:rsidRPr="007B2104" w:rsidRDefault="00373FF7" w:rsidP="00373FF7">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373FF7" w:rsidRPr="00390561" w:rsidRDefault="00373FF7" w:rsidP="00373FF7">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373FF7" w:rsidRDefault="00373FF7" w:rsidP="00373FF7">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05CAC1B6" wp14:editId="4E762940">
            <wp:extent cx="2533650" cy="990600"/>
            <wp:effectExtent l="0" t="0" r="0" b="0"/>
            <wp:docPr id="13" name="Imagen 13"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373FF7" w:rsidRPr="00390561" w:rsidRDefault="00373FF7" w:rsidP="00373FF7">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373FF7" w:rsidRDefault="00373FF7" w:rsidP="00F67981">
      <w:pPr>
        <w:spacing w:line="360" w:lineRule="auto"/>
        <w:jc w:val="center"/>
        <w:rPr>
          <w:b/>
          <w:bCs/>
        </w:rPr>
      </w:pPr>
      <w:r w:rsidRPr="00390561">
        <w:rPr>
          <w:rFonts w:ascii="Arial" w:eastAsia="Calibri" w:hAnsi="Arial" w:cs="Arial"/>
          <w:b/>
          <w:sz w:val="22"/>
          <w:szCs w:val="22"/>
          <w:lang w:val="es-MX" w:eastAsia="en-US"/>
        </w:rPr>
        <w:t>INTEGRANTE.</w:t>
      </w:r>
    </w:p>
    <w:p w:rsidR="00A85631" w:rsidRDefault="0033224D" w:rsidP="0033224D">
      <w:pPr>
        <w:pStyle w:val="Textoindependiente"/>
        <w:tabs>
          <w:tab w:val="left" w:pos="5954"/>
        </w:tabs>
        <w:ind w:right="1"/>
        <w:jc w:val="center"/>
        <w:rPr>
          <w:b/>
          <w:bCs/>
          <w:sz w:val="24"/>
        </w:rPr>
      </w:pPr>
      <w:r>
        <w:rPr>
          <w:b/>
          <w:bCs/>
          <w:noProof/>
          <w:sz w:val="24"/>
          <w:lang w:val="es-MX" w:eastAsia="es-MX"/>
        </w:rPr>
        <w:drawing>
          <wp:inline distT="0" distB="0" distL="0" distR="0" wp14:anchorId="6541E52B" wp14:editId="2C018035">
            <wp:extent cx="2581275" cy="828675"/>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581275" cy="828675"/>
                    </a:xfrm>
                    <a:prstGeom prst="rect">
                      <a:avLst/>
                    </a:prstGeom>
                    <a:noFill/>
                    <a:ln w="9525">
                      <a:noFill/>
                      <a:miter lim="800000"/>
                      <a:headEnd/>
                      <a:tailEnd/>
                    </a:ln>
                  </pic:spPr>
                </pic:pic>
              </a:graphicData>
            </a:graphic>
          </wp:inline>
        </w:drawing>
      </w:r>
    </w:p>
    <w:p w:rsidR="001B18F4" w:rsidRPr="001B18F4" w:rsidRDefault="005360E7" w:rsidP="001B18F4">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A85631" w:rsidRPr="001B18F4" w:rsidRDefault="005360E7" w:rsidP="001B18F4">
      <w:pPr>
        <w:pStyle w:val="Textoindependiente"/>
        <w:tabs>
          <w:tab w:val="left" w:pos="5954"/>
        </w:tabs>
        <w:ind w:right="1"/>
        <w:jc w:val="center"/>
        <w:rPr>
          <w:rFonts w:ascii="Arial" w:hAnsi="Arial" w:cs="Arial"/>
          <w:b/>
          <w:bCs/>
          <w:sz w:val="24"/>
        </w:rPr>
      </w:pPr>
      <w:r w:rsidRPr="001B18F4">
        <w:rPr>
          <w:rFonts w:ascii="Arial" w:hAnsi="Arial" w:cs="Arial"/>
          <w:b/>
          <w:bCs/>
          <w:sz w:val="24"/>
        </w:rPr>
        <w:t>(SECRETARIO)</w:t>
      </w:r>
    </w:p>
    <w:p w:rsidR="00A85631" w:rsidRPr="001312B8" w:rsidRDefault="00EB644B" w:rsidP="00A85631">
      <w:pPr>
        <w:pStyle w:val="Textoindependiente"/>
        <w:ind w:right="1"/>
        <w:rPr>
          <w:b/>
          <w:bCs/>
          <w:szCs w:val="28"/>
        </w:rPr>
      </w:pPr>
      <w:r>
        <w:rPr>
          <w:b/>
          <w:bCs/>
          <w:szCs w:val="28"/>
        </w:rPr>
        <w:lastRenderedPageBreak/>
        <w:t>A</w:t>
      </w:r>
      <w:r w:rsidR="00A85631">
        <w:rPr>
          <w:b/>
          <w:bCs/>
          <w:szCs w:val="28"/>
        </w:rPr>
        <w:t>CTA</w:t>
      </w:r>
      <w:r w:rsidR="00A85631" w:rsidRPr="001312B8">
        <w:rPr>
          <w:b/>
          <w:bCs/>
          <w:szCs w:val="28"/>
        </w:rPr>
        <w:t xml:space="preserve"> DE LA REUNIÓN CELEBRADA POR </w:t>
      </w:r>
      <w:r w:rsidR="00A85631">
        <w:rPr>
          <w:b/>
          <w:bCs/>
          <w:szCs w:val="28"/>
        </w:rPr>
        <w:t xml:space="preserve">EL COMITÉ DE </w:t>
      </w:r>
      <w:r w:rsidR="00680BD7">
        <w:rPr>
          <w:b/>
          <w:bCs/>
          <w:szCs w:val="28"/>
        </w:rPr>
        <w:t>TRANSPARENCIA</w:t>
      </w:r>
      <w:r w:rsidR="00A85631">
        <w:rPr>
          <w:b/>
          <w:bCs/>
          <w:szCs w:val="28"/>
        </w:rPr>
        <w:t xml:space="preserve"> DE LA LX</w:t>
      </w:r>
      <w:r w:rsidR="00E17362">
        <w:rPr>
          <w:b/>
          <w:bCs/>
          <w:szCs w:val="28"/>
        </w:rPr>
        <w:t>I</w:t>
      </w:r>
      <w:r w:rsidR="00A85631">
        <w:rPr>
          <w:b/>
          <w:bCs/>
          <w:szCs w:val="28"/>
        </w:rPr>
        <w:t xml:space="preserve"> LEGISLATURA DEL CONGRESO DEL ESTADO, </w:t>
      </w:r>
      <w:r w:rsidR="00A85631" w:rsidRPr="001312B8">
        <w:rPr>
          <w:b/>
          <w:bCs/>
          <w:szCs w:val="28"/>
        </w:rPr>
        <w:t xml:space="preserve">EL DÍA </w:t>
      </w:r>
      <w:r w:rsidR="00E17362">
        <w:rPr>
          <w:b/>
          <w:bCs/>
          <w:szCs w:val="28"/>
        </w:rPr>
        <w:t>15</w:t>
      </w:r>
      <w:r w:rsidR="00A40345">
        <w:rPr>
          <w:b/>
          <w:bCs/>
          <w:szCs w:val="28"/>
        </w:rPr>
        <w:t xml:space="preserve"> </w:t>
      </w:r>
      <w:r w:rsidR="00A85631" w:rsidRPr="001312B8">
        <w:rPr>
          <w:b/>
          <w:bCs/>
          <w:szCs w:val="28"/>
        </w:rPr>
        <w:t xml:space="preserve">DEL MES </w:t>
      </w:r>
      <w:r w:rsidR="002C785A">
        <w:rPr>
          <w:b/>
          <w:bCs/>
          <w:szCs w:val="28"/>
        </w:rPr>
        <w:t xml:space="preserve">DE </w:t>
      </w:r>
      <w:r w:rsidR="00E17362">
        <w:rPr>
          <w:b/>
          <w:bCs/>
          <w:szCs w:val="28"/>
        </w:rPr>
        <w:t>AGOSTO</w:t>
      </w:r>
      <w:r w:rsidR="00A40345">
        <w:rPr>
          <w:b/>
          <w:bCs/>
          <w:szCs w:val="28"/>
        </w:rPr>
        <w:t xml:space="preserve"> </w:t>
      </w:r>
      <w:r w:rsidR="00A85631" w:rsidRPr="001312B8">
        <w:rPr>
          <w:b/>
          <w:bCs/>
          <w:szCs w:val="28"/>
        </w:rPr>
        <w:t>DEL AÑO 20</w:t>
      </w:r>
      <w:r w:rsidR="00A85631">
        <w:rPr>
          <w:b/>
          <w:bCs/>
          <w:szCs w:val="28"/>
        </w:rPr>
        <w:t>1</w:t>
      </w:r>
      <w:r w:rsidR="00A40345">
        <w:rPr>
          <w:b/>
          <w:bCs/>
          <w:szCs w:val="28"/>
        </w:rPr>
        <w:t>9</w:t>
      </w:r>
      <w:r w:rsidR="00A85631" w:rsidRPr="001312B8">
        <w:rPr>
          <w:b/>
          <w:bCs/>
          <w:szCs w:val="28"/>
        </w:rPr>
        <w:t>.</w:t>
      </w:r>
    </w:p>
    <w:p w:rsidR="00C902FA" w:rsidRDefault="00C902FA" w:rsidP="00A85631">
      <w:pPr>
        <w:pStyle w:val="Textoindependiente"/>
        <w:ind w:right="1"/>
        <w:rPr>
          <w:b/>
          <w:bCs/>
          <w:szCs w:val="28"/>
        </w:rPr>
      </w:pPr>
    </w:p>
    <w:p w:rsidR="00A40345" w:rsidRDefault="00A85631" w:rsidP="00A40345">
      <w:pPr>
        <w:pStyle w:val="Textoindependiente"/>
        <w:ind w:right="1"/>
        <w:rPr>
          <w:b/>
          <w:bCs/>
          <w:szCs w:val="28"/>
        </w:rPr>
      </w:pPr>
      <w:r>
        <w:rPr>
          <w:b/>
          <w:bCs/>
          <w:szCs w:val="28"/>
        </w:rPr>
        <w:t xml:space="preserve">En la ciudad de Saltillo, Coahuila de Zaragoza, siendo las 9:00 horas del día </w:t>
      </w:r>
      <w:r w:rsidR="00E17362">
        <w:rPr>
          <w:b/>
          <w:bCs/>
          <w:szCs w:val="28"/>
        </w:rPr>
        <w:t>15</w:t>
      </w:r>
      <w:r>
        <w:rPr>
          <w:b/>
          <w:bCs/>
          <w:szCs w:val="28"/>
        </w:rPr>
        <w:t xml:space="preserve"> de </w:t>
      </w:r>
      <w:r w:rsidR="00E17362">
        <w:rPr>
          <w:b/>
          <w:bCs/>
          <w:szCs w:val="28"/>
        </w:rPr>
        <w:t>Agosto</w:t>
      </w:r>
      <w:r w:rsidR="00A40345">
        <w:rPr>
          <w:b/>
          <w:bCs/>
          <w:szCs w:val="28"/>
        </w:rPr>
        <w:t xml:space="preserve"> </w:t>
      </w:r>
      <w:r>
        <w:rPr>
          <w:b/>
          <w:bCs/>
          <w:szCs w:val="28"/>
        </w:rPr>
        <w:t>de 201</w:t>
      </w:r>
      <w:r w:rsidR="00A40345">
        <w:rPr>
          <w:b/>
          <w:bCs/>
          <w:szCs w:val="28"/>
        </w:rPr>
        <w:t>9</w:t>
      </w:r>
      <w:r>
        <w:rPr>
          <w:b/>
          <w:bCs/>
          <w:szCs w:val="28"/>
        </w:rPr>
        <w:t xml:space="preserve">, el Comité de </w:t>
      </w:r>
      <w:r w:rsidR="00680BD7">
        <w:rPr>
          <w:b/>
          <w:bCs/>
          <w:szCs w:val="28"/>
        </w:rPr>
        <w:t>Transparencia</w:t>
      </w:r>
      <w:r w:rsidR="009F7361">
        <w:rPr>
          <w:b/>
          <w:bCs/>
          <w:szCs w:val="28"/>
        </w:rPr>
        <w:t xml:space="preserve"> de este Congreso</w:t>
      </w:r>
      <w:r>
        <w:rPr>
          <w:b/>
          <w:bCs/>
          <w:szCs w:val="28"/>
        </w:rPr>
        <w:t xml:space="preserve">, celebró una reunión de trabajo en la Sala de Comisiones “Luis Donaldo Colosio Murrieta” del Palacio Legislativo “Venustiano Carranza”, con la asistencia del </w:t>
      </w:r>
      <w:r w:rsidR="00A40345" w:rsidRPr="00A40345">
        <w:rPr>
          <w:b/>
          <w:bCs/>
          <w:szCs w:val="28"/>
        </w:rPr>
        <w:t xml:space="preserve">Oficial Mayor el M.D. Rafael Delgado Hernández (Presidente), el Tesorero el Ing. Fernando </w:t>
      </w:r>
      <w:proofErr w:type="spellStart"/>
      <w:r w:rsidR="00A40345" w:rsidRPr="00A40345">
        <w:rPr>
          <w:b/>
          <w:bCs/>
          <w:szCs w:val="28"/>
        </w:rPr>
        <w:t>Oyervides</w:t>
      </w:r>
      <w:proofErr w:type="spellEnd"/>
      <w:r w:rsidR="00A40345" w:rsidRPr="00A40345">
        <w:rPr>
          <w:b/>
          <w:bCs/>
          <w:szCs w:val="28"/>
        </w:rPr>
        <w:t xml:space="preserve"> Thomas (Integrante) y Directora Jurídica Lic. Leticia </w:t>
      </w:r>
      <w:proofErr w:type="spellStart"/>
      <w:r w:rsidR="00A40345" w:rsidRPr="00A40345">
        <w:rPr>
          <w:b/>
          <w:bCs/>
          <w:szCs w:val="28"/>
        </w:rPr>
        <w:t>Nayelli</w:t>
      </w:r>
      <w:proofErr w:type="spellEnd"/>
      <w:r w:rsidR="00A40345" w:rsidRPr="00A40345">
        <w:rPr>
          <w:b/>
          <w:bCs/>
          <w:szCs w:val="28"/>
        </w:rPr>
        <w:t xml:space="preserve"> </w:t>
      </w:r>
      <w:proofErr w:type="spellStart"/>
      <w:r w:rsidR="00A40345" w:rsidRPr="00A40345">
        <w:rPr>
          <w:b/>
          <w:bCs/>
          <w:szCs w:val="28"/>
        </w:rPr>
        <w:t>Decanini</w:t>
      </w:r>
      <w:proofErr w:type="spellEnd"/>
      <w:r w:rsidR="00A40345" w:rsidRPr="00A40345">
        <w:rPr>
          <w:b/>
          <w:bCs/>
          <w:szCs w:val="28"/>
        </w:rPr>
        <w:t xml:space="preserve"> Salinas (Integrante) y el  Lic. Luis Enrique González Torales (Secretario).</w:t>
      </w:r>
    </w:p>
    <w:p w:rsidR="00A40345" w:rsidRDefault="00A40345"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Al confirmarse que había quórum legal para la celebración de esta reunión, a continuación se dio inicio al desarrollo de la misma, conforme al siguiente:</w:t>
      </w:r>
    </w:p>
    <w:p w:rsidR="00A85631" w:rsidRDefault="00A85631" w:rsidP="00A85631">
      <w:pPr>
        <w:pStyle w:val="Textoindependiente"/>
        <w:ind w:right="1"/>
        <w:jc w:val="center"/>
        <w:rPr>
          <w:b/>
          <w:bCs/>
          <w:szCs w:val="28"/>
        </w:rPr>
      </w:pPr>
      <w:r>
        <w:rPr>
          <w:b/>
          <w:bCs/>
          <w:szCs w:val="28"/>
        </w:rPr>
        <w:t>ORDEN DEL DÍA</w:t>
      </w:r>
    </w:p>
    <w:p w:rsidR="00A85631" w:rsidRDefault="00A85631" w:rsidP="00A85631">
      <w:pPr>
        <w:pStyle w:val="Textoindependiente"/>
        <w:ind w:right="1"/>
        <w:rPr>
          <w:b/>
          <w:bCs/>
          <w:szCs w:val="28"/>
        </w:rPr>
      </w:pPr>
      <w:r>
        <w:rPr>
          <w:b/>
          <w:bCs/>
          <w:szCs w:val="28"/>
        </w:rPr>
        <w:t>1.- Lista de Asistencia y declaración de quórum legal.</w:t>
      </w:r>
    </w:p>
    <w:p w:rsidR="00A85631" w:rsidRDefault="00A85631" w:rsidP="00A85631">
      <w:pPr>
        <w:pStyle w:val="Textoindependiente"/>
        <w:ind w:right="1"/>
        <w:rPr>
          <w:b/>
          <w:bCs/>
          <w:szCs w:val="28"/>
        </w:rPr>
      </w:pPr>
      <w:r>
        <w:rPr>
          <w:b/>
          <w:bCs/>
          <w:szCs w:val="28"/>
        </w:rPr>
        <w:t>2.- Orden del Día.</w:t>
      </w:r>
    </w:p>
    <w:p w:rsidR="00A85631" w:rsidRDefault="00A85631" w:rsidP="00A85631">
      <w:pPr>
        <w:pStyle w:val="Textoindependiente"/>
        <w:ind w:right="1"/>
        <w:rPr>
          <w:b/>
          <w:bCs/>
          <w:szCs w:val="28"/>
        </w:rPr>
      </w:pPr>
      <w:r>
        <w:rPr>
          <w:b/>
          <w:bCs/>
          <w:szCs w:val="28"/>
        </w:rPr>
        <w:t xml:space="preserve">3.- Declaratoria de la Instalación </w:t>
      </w:r>
      <w:r w:rsidR="009F7361">
        <w:rPr>
          <w:b/>
          <w:bCs/>
          <w:szCs w:val="28"/>
        </w:rPr>
        <w:t xml:space="preserve">Formal </w:t>
      </w:r>
      <w:r>
        <w:rPr>
          <w:b/>
          <w:bCs/>
          <w:szCs w:val="28"/>
        </w:rPr>
        <w:t>del Comité</w:t>
      </w:r>
      <w:r w:rsidR="009F7361">
        <w:rPr>
          <w:b/>
          <w:bCs/>
          <w:szCs w:val="28"/>
        </w:rPr>
        <w:t xml:space="preserve"> de Transparencia</w:t>
      </w:r>
      <w:r>
        <w:rPr>
          <w:b/>
          <w:bCs/>
          <w:szCs w:val="28"/>
        </w:rPr>
        <w:t>.</w:t>
      </w:r>
    </w:p>
    <w:p w:rsidR="00A85631" w:rsidRDefault="00A85631" w:rsidP="00A85631">
      <w:pPr>
        <w:pStyle w:val="Textoindependiente"/>
        <w:ind w:right="1"/>
        <w:rPr>
          <w:b/>
          <w:bCs/>
          <w:szCs w:val="28"/>
        </w:rPr>
      </w:pPr>
      <w:r>
        <w:rPr>
          <w:b/>
          <w:bCs/>
          <w:szCs w:val="28"/>
        </w:rPr>
        <w:t>4.-</w:t>
      </w:r>
      <w:r w:rsidR="00282E6F">
        <w:rPr>
          <w:b/>
          <w:bCs/>
          <w:szCs w:val="28"/>
        </w:rPr>
        <w:t xml:space="preserve"> </w:t>
      </w:r>
      <w:r w:rsidR="002C785A">
        <w:rPr>
          <w:b/>
          <w:bCs/>
          <w:szCs w:val="28"/>
        </w:rPr>
        <w:t>Análisis para c</w:t>
      </w:r>
      <w:r w:rsidR="002C785A" w:rsidRPr="00A376F9">
        <w:rPr>
          <w:b/>
        </w:rPr>
        <w:t xml:space="preserve">onfirmar, modificar o revocar </w:t>
      </w:r>
      <w:r w:rsidR="00EE1ED2">
        <w:rPr>
          <w:b/>
        </w:rPr>
        <w:t xml:space="preserve">la inexistencia de información y </w:t>
      </w:r>
      <w:r w:rsidR="002C785A" w:rsidRPr="00A376F9">
        <w:rPr>
          <w:b/>
        </w:rPr>
        <w:t xml:space="preserve">la clasificación de la información </w:t>
      </w:r>
      <w:r w:rsidR="00A40345">
        <w:rPr>
          <w:b/>
        </w:rPr>
        <w:t xml:space="preserve"> </w:t>
      </w:r>
      <w:r w:rsidR="002C785A" w:rsidRPr="00A376F9">
        <w:rPr>
          <w:b/>
        </w:rPr>
        <w:t xml:space="preserve">que realicen los titulares de las áreas de los sujetos obligados dentro de la solicitud de Información con No. de folio </w:t>
      </w:r>
      <w:r w:rsidR="00A40345">
        <w:rPr>
          <w:b/>
        </w:rPr>
        <w:t>00</w:t>
      </w:r>
      <w:r w:rsidR="00E17362">
        <w:rPr>
          <w:b/>
        </w:rPr>
        <w:t>831219</w:t>
      </w:r>
      <w:r w:rsidR="002C785A" w:rsidRPr="00A376F9">
        <w:rPr>
          <w:b/>
        </w:rPr>
        <w:t xml:space="preserve">, planteada por </w:t>
      </w:r>
      <w:r w:rsidR="00A40345">
        <w:rPr>
          <w:b/>
        </w:rPr>
        <w:t xml:space="preserve">el </w:t>
      </w:r>
      <w:r w:rsidR="00B20C5C">
        <w:rPr>
          <w:b/>
        </w:rPr>
        <w:t xml:space="preserve">C. </w:t>
      </w:r>
      <w:r w:rsidR="00E17362">
        <w:rPr>
          <w:b/>
        </w:rPr>
        <w:t xml:space="preserve">Sergio Esteban </w:t>
      </w:r>
      <w:r w:rsidR="00EE1ED2">
        <w:rPr>
          <w:b/>
        </w:rPr>
        <w:t>Guzmán</w:t>
      </w:r>
      <w:r w:rsidR="00E17362">
        <w:rPr>
          <w:b/>
        </w:rPr>
        <w:t xml:space="preserve"> </w:t>
      </w:r>
      <w:proofErr w:type="spellStart"/>
      <w:r w:rsidR="00E17362">
        <w:rPr>
          <w:b/>
        </w:rPr>
        <w:lastRenderedPageBreak/>
        <w:t>Muzquiz</w:t>
      </w:r>
      <w:proofErr w:type="spellEnd"/>
      <w:r w:rsidR="002C785A" w:rsidRPr="00A376F9">
        <w:rPr>
          <w:b/>
        </w:rPr>
        <w:t>.</w:t>
      </w:r>
      <w:r w:rsidR="002C785A">
        <w:rPr>
          <w:b/>
        </w:rPr>
        <w:t xml:space="preserve"> </w:t>
      </w:r>
      <w:r>
        <w:rPr>
          <w:b/>
          <w:bCs/>
          <w:szCs w:val="28"/>
        </w:rPr>
        <w:t>Relatoría de l</w:t>
      </w:r>
      <w:r w:rsidR="00282E6F">
        <w:rPr>
          <w:b/>
          <w:bCs/>
          <w:szCs w:val="28"/>
        </w:rPr>
        <w:t xml:space="preserve">a </w:t>
      </w:r>
      <w:r w:rsidR="002C785A">
        <w:rPr>
          <w:b/>
          <w:bCs/>
          <w:szCs w:val="28"/>
        </w:rPr>
        <w:t xml:space="preserve">declaración de </w:t>
      </w:r>
      <w:r w:rsidR="00B20C5C">
        <w:rPr>
          <w:b/>
          <w:bCs/>
          <w:szCs w:val="28"/>
        </w:rPr>
        <w:t xml:space="preserve">información </w:t>
      </w:r>
      <w:r w:rsidR="00A40345">
        <w:rPr>
          <w:b/>
          <w:bCs/>
          <w:szCs w:val="28"/>
        </w:rPr>
        <w:t>r</w:t>
      </w:r>
      <w:r w:rsidR="00EF0488">
        <w:rPr>
          <w:b/>
          <w:bCs/>
          <w:szCs w:val="28"/>
        </w:rPr>
        <w:t>e</w:t>
      </w:r>
      <w:r w:rsidR="00A40345">
        <w:rPr>
          <w:b/>
          <w:bCs/>
          <w:szCs w:val="28"/>
        </w:rPr>
        <w:t>servada</w:t>
      </w:r>
      <w:r w:rsidR="002C785A">
        <w:rPr>
          <w:b/>
          <w:bCs/>
          <w:szCs w:val="28"/>
        </w:rPr>
        <w:t xml:space="preserve"> emitida por la Unidad Administrativa, clasificación e </w:t>
      </w:r>
      <w:r w:rsidR="00282E6F">
        <w:rPr>
          <w:b/>
          <w:bCs/>
          <w:szCs w:val="28"/>
        </w:rPr>
        <w:t xml:space="preserve">integración y </w:t>
      </w:r>
      <w:r>
        <w:rPr>
          <w:b/>
          <w:bCs/>
          <w:szCs w:val="28"/>
        </w:rPr>
        <w:t xml:space="preserve">asuntos que debe conocer </w:t>
      </w:r>
      <w:r w:rsidR="00560EFE">
        <w:rPr>
          <w:b/>
          <w:bCs/>
          <w:szCs w:val="28"/>
        </w:rPr>
        <w:t>el</w:t>
      </w:r>
      <w:r>
        <w:rPr>
          <w:b/>
          <w:bCs/>
          <w:szCs w:val="28"/>
        </w:rPr>
        <w:t xml:space="preserve"> </w:t>
      </w:r>
      <w:r w:rsidR="00560EFE">
        <w:rPr>
          <w:b/>
          <w:bCs/>
          <w:szCs w:val="28"/>
        </w:rPr>
        <w:t>Comité</w:t>
      </w:r>
      <w:r>
        <w:rPr>
          <w:b/>
          <w:bCs/>
          <w:szCs w:val="28"/>
        </w:rPr>
        <w:t>.</w:t>
      </w:r>
    </w:p>
    <w:p w:rsidR="002C785A" w:rsidRDefault="002C785A"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5.- Asuntos generales.</w:t>
      </w:r>
    </w:p>
    <w:p w:rsidR="00282E6F" w:rsidRDefault="00282E6F" w:rsidP="00A85631">
      <w:pPr>
        <w:pStyle w:val="Textoindependiente"/>
        <w:ind w:right="1"/>
        <w:rPr>
          <w:b/>
          <w:bCs/>
          <w:szCs w:val="28"/>
        </w:rPr>
      </w:pPr>
    </w:p>
    <w:p w:rsidR="00A85631" w:rsidRPr="001312B8" w:rsidRDefault="00A85631" w:rsidP="00A85631">
      <w:pPr>
        <w:pStyle w:val="Textoindependiente"/>
        <w:ind w:right="1"/>
        <w:rPr>
          <w:b/>
          <w:bCs/>
          <w:szCs w:val="28"/>
        </w:rPr>
      </w:pPr>
      <w:r>
        <w:rPr>
          <w:b/>
          <w:bCs/>
          <w:szCs w:val="28"/>
        </w:rPr>
        <w:t>Después de haberse dado a conocer, el O</w:t>
      </w:r>
      <w:r w:rsidRPr="001312B8">
        <w:rPr>
          <w:b/>
          <w:bCs/>
          <w:szCs w:val="28"/>
        </w:rPr>
        <w:t xml:space="preserve">rden </w:t>
      </w:r>
      <w:r>
        <w:rPr>
          <w:b/>
          <w:bCs/>
          <w:szCs w:val="28"/>
        </w:rPr>
        <w:t xml:space="preserve">del Día </w:t>
      </w:r>
      <w:r w:rsidRPr="001312B8">
        <w:rPr>
          <w:b/>
          <w:bCs/>
          <w:szCs w:val="28"/>
        </w:rPr>
        <w:t>propuesto para el des</w:t>
      </w:r>
      <w:r>
        <w:rPr>
          <w:b/>
          <w:bCs/>
          <w:szCs w:val="28"/>
        </w:rPr>
        <w:t>arrollo de la reunión, fue sometido a consideración y votación, siendo</w:t>
      </w:r>
      <w:r w:rsidRPr="001312B8">
        <w:rPr>
          <w:b/>
          <w:bCs/>
          <w:szCs w:val="28"/>
        </w:rPr>
        <w:t xml:space="preserve"> aprobado por unanimidad</w:t>
      </w:r>
      <w:r>
        <w:rPr>
          <w:b/>
          <w:bCs/>
          <w:szCs w:val="28"/>
        </w:rPr>
        <w:t>.</w:t>
      </w:r>
    </w:p>
    <w:p w:rsidR="009F7361" w:rsidRDefault="009F7361" w:rsidP="00A85631">
      <w:pPr>
        <w:pStyle w:val="Textoindependiente"/>
        <w:ind w:right="1"/>
        <w:rPr>
          <w:b/>
          <w:bCs/>
          <w:szCs w:val="28"/>
        </w:rPr>
      </w:pPr>
    </w:p>
    <w:p w:rsidR="00661445" w:rsidRDefault="00661445"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 xml:space="preserve">En seguida, se pasó a tratar los asuntos registrados en el Orden del Día, haciendo uso de la palabra el </w:t>
      </w:r>
      <w:r w:rsidR="009F7361">
        <w:rPr>
          <w:b/>
          <w:bCs/>
          <w:szCs w:val="28"/>
        </w:rPr>
        <w:t xml:space="preserve">Presidente </w:t>
      </w:r>
      <w:r>
        <w:rPr>
          <w:b/>
          <w:bCs/>
          <w:szCs w:val="28"/>
        </w:rPr>
        <w:t>d</w:t>
      </w:r>
      <w:r w:rsidR="009F7361">
        <w:rPr>
          <w:b/>
          <w:bCs/>
          <w:szCs w:val="28"/>
        </w:rPr>
        <w:t>el</w:t>
      </w:r>
      <w:r>
        <w:rPr>
          <w:b/>
          <w:bCs/>
          <w:szCs w:val="28"/>
        </w:rPr>
        <w:t xml:space="preserve">  </w:t>
      </w:r>
      <w:r w:rsidR="009F7361">
        <w:rPr>
          <w:b/>
          <w:bCs/>
          <w:szCs w:val="28"/>
        </w:rPr>
        <w:t>Comité</w:t>
      </w:r>
      <w:r>
        <w:rPr>
          <w:b/>
          <w:bCs/>
          <w:szCs w:val="28"/>
        </w:rPr>
        <w:t>, a efecto de dar la bienvenida a los integrantes de la misma.</w:t>
      </w:r>
    </w:p>
    <w:p w:rsidR="009F7361" w:rsidRDefault="009F7361" w:rsidP="00A85631">
      <w:pPr>
        <w:pStyle w:val="Textoindependiente"/>
        <w:ind w:right="1"/>
        <w:rPr>
          <w:b/>
          <w:bCs/>
          <w:szCs w:val="28"/>
        </w:rPr>
      </w:pPr>
    </w:p>
    <w:p w:rsidR="00A85631" w:rsidRDefault="00A85631" w:rsidP="00A85631">
      <w:pPr>
        <w:pStyle w:val="Textoindependiente"/>
        <w:ind w:right="1"/>
        <w:rPr>
          <w:b/>
          <w:szCs w:val="28"/>
        </w:rPr>
      </w:pPr>
      <w:r>
        <w:rPr>
          <w:b/>
          <w:bCs/>
          <w:szCs w:val="28"/>
        </w:rPr>
        <w:t xml:space="preserve">Asimismo, hizo </w:t>
      </w:r>
      <w:r w:rsidR="00614A92">
        <w:rPr>
          <w:b/>
          <w:bCs/>
          <w:szCs w:val="28"/>
        </w:rPr>
        <w:t>el planteamiento de que este comité analice para c</w:t>
      </w:r>
      <w:r w:rsidR="00614A92" w:rsidRPr="00A376F9">
        <w:rPr>
          <w:b/>
        </w:rPr>
        <w:t xml:space="preserve">onfirmar, modificar o revocar </w:t>
      </w:r>
      <w:r w:rsidR="00EE1ED2">
        <w:rPr>
          <w:b/>
        </w:rPr>
        <w:t xml:space="preserve">la inexistencia y </w:t>
      </w:r>
      <w:r w:rsidR="00614A92" w:rsidRPr="00A376F9">
        <w:rPr>
          <w:b/>
        </w:rPr>
        <w:t xml:space="preserve">la clasificación de la información </w:t>
      </w:r>
      <w:r w:rsidR="00614A92">
        <w:rPr>
          <w:b/>
          <w:bCs/>
          <w:szCs w:val="28"/>
        </w:rPr>
        <w:t>de la Declaración de información</w:t>
      </w:r>
      <w:r w:rsidR="00B20C5C">
        <w:rPr>
          <w:b/>
          <w:bCs/>
          <w:szCs w:val="28"/>
        </w:rPr>
        <w:t xml:space="preserve"> </w:t>
      </w:r>
      <w:r w:rsidR="00A40345">
        <w:rPr>
          <w:b/>
          <w:bCs/>
          <w:szCs w:val="28"/>
        </w:rPr>
        <w:t xml:space="preserve">parcial reservada </w:t>
      </w:r>
      <w:r w:rsidR="00614A92">
        <w:rPr>
          <w:b/>
          <w:bCs/>
          <w:szCs w:val="28"/>
        </w:rPr>
        <w:t xml:space="preserve">de la solicitud </w:t>
      </w:r>
      <w:r w:rsidR="00614A92" w:rsidRPr="00A376F9">
        <w:rPr>
          <w:b/>
        </w:rPr>
        <w:t xml:space="preserve">No. de folio </w:t>
      </w:r>
      <w:r w:rsidR="00A40345">
        <w:rPr>
          <w:b/>
        </w:rPr>
        <w:t>00</w:t>
      </w:r>
      <w:r w:rsidR="00E17362">
        <w:rPr>
          <w:b/>
        </w:rPr>
        <w:t>831219</w:t>
      </w:r>
      <w:r w:rsidR="00614A92">
        <w:rPr>
          <w:b/>
          <w:bCs/>
          <w:szCs w:val="28"/>
        </w:rPr>
        <w:t xml:space="preserve"> planteada a este Congreso, mediante la Plataforma Nacional de Transparencia Vía </w:t>
      </w:r>
      <w:proofErr w:type="spellStart"/>
      <w:r w:rsidR="00614A92">
        <w:rPr>
          <w:b/>
          <w:bCs/>
          <w:szCs w:val="28"/>
        </w:rPr>
        <w:t>Infomex</w:t>
      </w:r>
      <w:proofErr w:type="spellEnd"/>
      <w:r w:rsidR="00614A92">
        <w:rPr>
          <w:b/>
          <w:bCs/>
          <w:szCs w:val="28"/>
        </w:rPr>
        <w:t xml:space="preserve">-Coahuila. Lo anterior con fundamento en el artículo </w:t>
      </w:r>
      <w:r w:rsidR="00864925">
        <w:rPr>
          <w:b/>
          <w:bCs/>
          <w:szCs w:val="28"/>
        </w:rPr>
        <w:t xml:space="preserve">63 al 67 </w:t>
      </w:r>
      <w:r>
        <w:rPr>
          <w:b/>
          <w:bCs/>
          <w:szCs w:val="28"/>
        </w:rPr>
        <w:t>de la Ley</w:t>
      </w:r>
      <w:r w:rsidR="00F96D51" w:rsidRPr="00C2362D">
        <w:rPr>
          <w:rFonts w:ascii="Arial" w:hAnsi="Arial" w:cs="Arial"/>
          <w:sz w:val="23"/>
          <w:szCs w:val="23"/>
        </w:rPr>
        <w:t xml:space="preserve"> </w:t>
      </w:r>
      <w:r w:rsidR="00F96D51" w:rsidRPr="00F96D51">
        <w:rPr>
          <w:b/>
          <w:szCs w:val="28"/>
        </w:rPr>
        <w:t>de Acceso a la Información Pública para el Estado de Coahuila de Zaragoza</w:t>
      </w:r>
      <w:r w:rsidR="00864925">
        <w:rPr>
          <w:b/>
          <w:szCs w:val="28"/>
        </w:rPr>
        <w:t>.</w:t>
      </w:r>
    </w:p>
    <w:p w:rsidR="00EB644B" w:rsidRPr="00F96D51" w:rsidRDefault="00EB644B" w:rsidP="00A85631">
      <w:pPr>
        <w:pStyle w:val="Textoindependiente"/>
        <w:ind w:right="1"/>
        <w:rPr>
          <w:b/>
          <w:bCs/>
          <w:szCs w:val="28"/>
        </w:rPr>
      </w:pPr>
    </w:p>
    <w:p w:rsidR="003B2A6E" w:rsidRDefault="003B2A6E" w:rsidP="00A85631">
      <w:pPr>
        <w:pStyle w:val="Textoindependiente"/>
        <w:ind w:right="1"/>
        <w:rPr>
          <w:b/>
          <w:bCs/>
          <w:szCs w:val="28"/>
        </w:rPr>
      </w:pPr>
      <w:r>
        <w:rPr>
          <w:b/>
          <w:bCs/>
          <w:szCs w:val="28"/>
        </w:rPr>
        <w:lastRenderedPageBreak/>
        <w:t>D</w:t>
      </w:r>
      <w:r w:rsidR="00A85631">
        <w:rPr>
          <w:b/>
          <w:bCs/>
          <w:szCs w:val="28"/>
        </w:rPr>
        <w:t xml:space="preserve">espués de breves comentarios realizados por los integrantes del Comité y de manifestar </w:t>
      </w:r>
      <w:r>
        <w:rPr>
          <w:b/>
          <w:bCs/>
          <w:szCs w:val="28"/>
        </w:rPr>
        <w:t>lo sometieron a su clasificación, votación y declaran por unanimidad de votos la</w:t>
      </w:r>
      <w:r w:rsidR="00EE1ED2">
        <w:rPr>
          <w:b/>
          <w:bCs/>
          <w:szCs w:val="28"/>
        </w:rPr>
        <w:t xml:space="preserve"> declaración de inexistencia parcial y la</w:t>
      </w:r>
      <w:r>
        <w:rPr>
          <w:b/>
          <w:bCs/>
          <w:szCs w:val="28"/>
        </w:rPr>
        <w:t xml:space="preserve"> </w:t>
      </w:r>
      <w:r w:rsidR="00EF0488">
        <w:rPr>
          <w:b/>
          <w:bCs/>
          <w:szCs w:val="28"/>
        </w:rPr>
        <w:t xml:space="preserve">reserva </w:t>
      </w:r>
      <w:r>
        <w:rPr>
          <w:b/>
          <w:bCs/>
          <w:szCs w:val="28"/>
        </w:rPr>
        <w:t>de la información de la solicitud 0</w:t>
      </w:r>
      <w:r w:rsidR="00EF0488">
        <w:rPr>
          <w:b/>
          <w:bCs/>
          <w:szCs w:val="28"/>
        </w:rPr>
        <w:t>0</w:t>
      </w:r>
      <w:r w:rsidR="00E17362">
        <w:rPr>
          <w:b/>
          <w:bCs/>
          <w:szCs w:val="28"/>
        </w:rPr>
        <w:t>831219</w:t>
      </w:r>
      <w:r>
        <w:rPr>
          <w:b/>
          <w:bCs/>
          <w:szCs w:val="28"/>
        </w:rPr>
        <w:t xml:space="preserve"> al encuadrar en la hipótesis prevista en el  artículo </w:t>
      </w:r>
      <w:r w:rsidR="004E4CB8">
        <w:rPr>
          <w:b/>
          <w:bCs/>
          <w:szCs w:val="28"/>
        </w:rPr>
        <w:t>6</w:t>
      </w:r>
      <w:r w:rsidR="00EF0488">
        <w:rPr>
          <w:b/>
          <w:bCs/>
          <w:szCs w:val="28"/>
        </w:rPr>
        <w:t xml:space="preserve">5 fracción I, 88 fracción II y 60 fracción I </w:t>
      </w:r>
      <w:r w:rsidR="004E4CB8">
        <w:rPr>
          <w:b/>
          <w:bCs/>
          <w:szCs w:val="28"/>
        </w:rPr>
        <w:t>de la Ley</w:t>
      </w:r>
      <w:r w:rsidR="004E4CB8" w:rsidRPr="00C2362D">
        <w:rPr>
          <w:rFonts w:ascii="Arial" w:hAnsi="Arial" w:cs="Arial"/>
          <w:sz w:val="23"/>
          <w:szCs w:val="23"/>
        </w:rPr>
        <w:t xml:space="preserve"> </w:t>
      </w:r>
      <w:r w:rsidR="004E4CB8" w:rsidRPr="00F96D51">
        <w:rPr>
          <w:b/>
          <w:szCs w:val="28"/>
        </w:rPr>
        <w:t>de Acceso a la Información Pública para el Estado de Coahuila de Zaragoza</w:t>
      </w:r>
      <w:r w:rsidR="00EF0488">
        <w:rPr>
          <w:b/>
          <w:szCs w:val="28"/>
        </w:rPr>
        <w:t>. P</w:t>
      </w:r>
      <w:r w:rsidR="00AD3B0F">
        <w:rPr>
          <w:b/>
          <w:szCs w:val="28"/>
        </w:rPr>
        <w:t>or lo que emítase y notifíquese la resolución correspondiente</w:t>
      </w:r>
      <w:r>
        <w:rPr>
          <w:b/>
          <w:szCs w:val="28"/>
        </w:rPr>
        <w:t>.</w:t>
      </w:r>
    </w:p>
    <w:p w:rsidR="003B2A6E" w:rsidRDefault="003B2A6E" w:rsidP="00A85631">
      <w:pPr>
        <w:pStyle w:val="Textoindependiente"/>
        <w:ind w:right="1"/>
        <w:rPr>
          <w:b/>
          <w:bCs/>
          <w:szCs w:val="28"/>
        </w:rPr>
      </w:pPr>
    </w:p>
    <w:p w:rsidR="00A85631" w:rsidRDefault="003B2A6E" w:rsidP="00A85631">
      <w:pPr>
        <w:pStyle w:val="Textoindependiente"/>
        <w:ind w:right="1"/>
        <w:rPr>
          <w:b/>
          <w:bCs/>
          <w:szCs w:val="28"/>
        </w:rPr>
      </w:pPr>
      <w:r>
        <w:rPr>
          <w:b/>
          <w:bCs/>
          <w:szCs w:val="28"/>
        </w:rPr>
        <w:t xml:space="preserve">Por lo que siendo </w:t>
      </w:r>
      <w:r w:rsidR="00A85631">
        <w:rPr>
          <w:b/>
          <w:bCs/>
          <w:szCs w:val="28"/>
        </w:rPr>
        <w:t xml:space="preserve"> las </w:t>
      </w:r>
      <w:r w:rsidR="0031587B">
        <w:rPr>
          <w:b/>
          <w:bCs/>
          <w:szCs w:val="28"/>
        </w:rPr>
        <w:t>1</w:t>
      </w:r>
      <w:r w:rsidR="00E17362">
        <w:rPr>
          <w:b/>
          <w:bCs/>
          <w:szCs w:val="28"/>
        </w:rPr>
        <w:t>1</w:t>
      </w:r>
      <w:r w:rsidR="0031587B">
        <w:rPr>
          <w:b/>
          <w:bCs/>
          <w:szCs w:val="28"/>
        </w:rPr>
        <w:t>:</w:t>
      </w:r>
      <w:r w:rsidR="001310CD">
        <w:rPr>
          <w:b/>
          <w:bCs/>
          <w:szCs w:val="28"/>
        </w:rPr>
        <w:t>2</w:t>
      </w:r>
      <w:r w:rsidR="00E17362">
        <w:rPr>
          <w:b/>
          <w:bCs/>
          <w:szCs w:val="28"/>
        </w:rPr>
        <w:t>9</w:t>
      </w:r>
      <w:r w:rsidR="00A85631">
        <w:rPr>
          <w:b/>
          <w:bCs/>
          <w:szCs w:val="28"/>
        </w:rPr>
        <w:t xml:space="preserve"> horas del día inicialmente señalado, se dio por concluida esta reunión.</w:t>
      </w:r>
    </w:p>
    <w:p w:rsidR="00E17362" w:rsidRPr="001312B8" w:rsidRDefault="00E17362" w:rsidP="00A85631">
      <w:pPr>
        <w:pStyle w:val="Textoindependiente"/>
        <w:ind w:right="1"/>
        <w:rPr>
          <w:b/>
          <w:bCs/>
          <w:szCs w:val="28"/>
        </w:rPr>
      </w:pPr>
    </w:p>
    <w:p w:rsidR="00A85631" w:rsidRPr="002739FE" w:rsidRDefault="00A85631" w:rsidP="00A85631">
      <w:pPr>
        <w:pStyle w:val="Textoindependiente"/>
        <w:ind w:right="1"/>
        <w:jc w:val="center"/>
        <w:rPr>
          <w:b/>
          <w:bCs/>
          <w:szCs w:val="28"/>
        </w:rPr>
      </w:pPr>
      <w:r w:rsidRPr="002739FE">
        <w:rPr>
          <w:b/>
          <w:bCs/>
          <w:szCs w:val="28"/>
        </w:rPr>
        <w:t xml:space="preserve">SALTILLO, COAHUILA, A </w:t>
      </w:r>
      <w:r w:rsidR="00E17362">
        <w:rPr>
          <w:b/>
          <w:bCs/>
          <w:szCs w:val="28"/>
        </w:rPr>
        <w:t>15</w:t>
      </w:r>
      <w:r w:rsidR="004E4CB8">
        <w:rPr>
          <w:b/>
          <w:bCs/>
          <w:szCs w:val="28"/>
        </w:rPr>
        <w:t xml:space="preserve"> </w:t>
      </w:r>
      <w:r w:rsidRPr="002739FE">
        <w:rPr>
          <w:b/>
          <w:bCs/>
          <w:szCs w:val="28"/>
        </w:rPr>
        <w:t>DE</w:t>
      </w:r>
      <w:r w:rsidR="0000764B">
        <w:rPr>
          <w:b/>
          <w:bCs/>
          <w:szCs w:val="28"/>
        </w:rPr>
        <w:t xml:space="preserve"> </w:t>
      </w:r>
      <w:r w:rsidR="00E17362">
        <w:rPr>
          <w:b/>
          <w:bCs/>
          <w:szCs w:val="28"/>
        </w:rPr>
        <w:t>AGOSTO</w:t>
      </w:r>
      <w:r w:rsidR="00EF0488">
        <w:rPr>
          <w:b/>
          <w:bCs/>
          <w:szCs w:val="28"/>
        </w:rPr>
        <w:t xml:space="preserve"> DEL 2019</w:t>
      </w:r>
      <w:r w:rsidRPr="002739FE">
        <w:rPr>
          <w:b/>
          <w:bCs/>
          <w:szCs w:val="28"/>
        </w:rPr>
        <w:t>.</w:t>
      </w:r>
    </w:p>
    <w:p w:rsidR="00EF0488" w:rsidRPr="00621B63" w:rsidRDefault="00EF0488" w:rsidP="00EF0488">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003359C4" wp14:editId="4D0771DE">
            <wp:extent cx="2347595" cy="826770"/>
            <wp:effectExtent l="0" t="0" r="0" b="0"/>
            <wp:docPr id="14" name="Imagen 14"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EF0488" w:rsidRPr="00621B63" w:rsidRDefault="00EF0488" w:rsidP="00EF0488">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EF0488" w:rsidRPr="00621B63" w:rsidRDefault="00EF0488" w:rsidP="00EF0488">
      <w:pPr>
        <w:spacing w:line="360" w:lineRule="auto"/>
        <w:jc w:val="center"/>
        <w:rPr>
          <w:rFonts w:ascii="Arial" w:hAnsi="Arial" w:cs="Arial"/>
          <w:b/>
        </w:rPr>
      </w:pPr>
      <w:r w:rsidRPr="00621B63">
        <w:rPr>
          <w:rFonts w:ascii="Arial" w:hAnsi="Arial" w:cs="Arial"/>
          <w:b/>
        </w:rPr>
        <w:t>PRESIDENTE</w:t>
      </w:r>
    </w:p>
    <w:p w:rsidR="00EF0488" w:rsidRPr="007B2104" w:rsidRDefault="00EF0488" w:rsidP="00EF0488">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Pr="007B2104">
        <w:rPr>
          <w:rFonts w:ascii="Calibri" w:eastAsia="Calibri" w:hAnsi="Calibri"/>
          <w:noProof/>
          <w:sz w:val="22"/>
          <w:szCs w:val="22"/>
          <w:lang w:val="es-MX" w:eastAsia="es-MX"/>
        </w:rPr>
        <w:drawing>
          <wp:inline distT="0" distB="0" distL="0" distR="0" wp14:anchorId="31A83E4C" wp14:editId="1E6ABA03">
            <wp:extent cx="2857500" cy="10109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EF0488" w:rsidRPr="007B2104" w:rsidRDefault="00EF0488" w:rsidP="00EF0488">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EF0488" w:rsidRPr="00390561" w:rsidRDefault="00EF0488" w:rsidP="00EF048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EF0488" w:rsidRDefault="00EF0488" w:rsidP="00EF0488">
      <w:pPr>
        <w:pStyle w:val="Textoindependiente"/>
        <w:tabs>
          <w:tab w:val="left" w:pos="5954"/>
        </w:tabs>
        <w:ind w:right="1"/>
        <w:jc w:val="center"/>
        <w:rPr>
          <w:b/>
          <w:bCs/>
          <w:sz w:val="24"/>
        </w:rPr>
      </w:pPr>
      <w:r w:rsidRPr="00524C6E">
        <w:rPr>
          <w:rFonts w:ascii="Arial" w:hAnsi="Arial" w:cs="Arial"/>
          <w:b/>
          <w:noProof/>
          <w:lang w:val="es-MX" w:eastAsia="es-MX"/>
        </w:rPr>
        <w:lastRenderedPageBreak/>
        <w:drawing>
          <wp:inline distT="0" distB="0" distL="0" distR="0" wp14:anchorId="7F6EB4BE" wp14:editId="5518CAF1">
            <wp:extent cx="2533650" cy="990600"/>
            <wp:effectExtent l="0" t="0" r="0" b="0"/>
            <wp:docPr id="16" name="Imagen 16"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EF0488" w:rsidRPr="00390561" w:rsidRDefault="00EF0488" w:rsidP="00EF048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EF0488" w:rsidRPr="00390561" w:rsidRDefault="00EF0488" w:rsidP="00EF048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EF0488" w:rsidRDefault="00EF0488" w:rsidP="00EF0488">
      <w:pPr>
        <w:pStyle w:val="Textoindependiente"/>
        <w:tabs>
          <w:tab w:val="left" w:pos="5954"/>
        </w:tabs>
        <w:ind w:right="1"/>
        <w:jc w:val="left"/>
        <w:rPr>
          <w:b/>
          <w:bCs/>
          <w:sz w:val="24"/>
        </w:rPr>
      </w:pPr>
    </w:p>
    <w:p w:rsidR="00EF0488" w:rsidRDefault="00EF0488" w:rsidP="00EF0488">
      <w:pPr>
        <w:pStyle w:val="Textoindependiente"/>
        <w:tabs>
          <w:tab w:val="left" w:pos="5954"/>
        </w:tabs>
        <w:ind w:right="1"/>
        <w:jc w:val="center"/>
        <w:rPr>
          <w:b/>
          <w:bCs/>
          <w:sz w:val="24"/>
        </w:rPr>
      </w:pPr>
      <w:r>
        <w:rPr>
          <w:b/>
          <w:bCs/>
          <w:noProof/>
          <w:sz w:val="24"/>
          <w:lang w:val="es-MX" w:eastAsia="es-MX"/>
        </w:rPr>
        <w:drawing>
          <wp:inline distT="0" distB="0" distL="0" distR="0" wp14:anchorId="332E6B60" wp14:editId="16DA03F7">
            <wp:extent cx="2581275" cy="828675"/>
            <wp:effectExtent l="1905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581275" cy="828675"/>
                    </a:xfrm>
                    <a:prstGeom prst="rect">
                      <a:avLst/>
                    </a:prstGeom>
                    <a:noFill/>
                    <a:ln w="9525">
                      <a:noFill/>
                      <a:miter lim="800000"/>
                      <a:headEnd/>
                      <a:tailEnd/>
                    </a:ln>
                  </pic:spPr>
                </pic:pic>
              </a:graphicData>
            </a:graphic>
          </wp:inline>
        </w:drawing>
      </w:r>
    </w:p>
    <w:p w:rsidR="00EF0488" w:rsidRPr="001B18F4" w:rsidRDefault="00EF0488" w:rsidP="00EF0488">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EF0488" w:rsidRPr="001B18F4" w:rsidRDefault="00EF0488" w:rsidP="00EF0488">
      <w:pPr>
        <w:pStyle w:val="Textoindependiente"/>
        <w:tabs>
          <w:tab w:val="left" w:pos="5954"/>
        </w:tabs>
        <w:ind w:right="1"/>
        <w:jc w:val="center"/>
        <w:rPr>
          <w:rFonts w:ascii="Arial" w:hAnsi="Arial" w:cs="Arial"/>
          <w:b/>
          <w:bCs/>
          <w:sz w:val="24"/>
        </w:rPr>
      </w:pPr>
      <w:r w:rsidRPr="001B18F4">
        <w:rPr>
          <w:rFonts w:ascii="Arial" w:hAnsi="Arial" w:cs="Arial"/>
          <w:b/>
          <w:bCs/>
          <w:sz w:val="24"/>
        </w:rPr>
        <w:t>(SECRETARIO)</w:t>
      </w:r>
    </w:p>
    <w:p w:rsidR="00EF0488" w:rsidRDefault="00EF0488" w:rsidP="00EB644B">
      <w:pPr>
        <w:pStyle w:val="Textoindependiente"/>
        <w:tabs>
          <w:tab w:val="left" w:pos="5954"/>
        </w:tabs>
        <w:ind w:right="1"/>
        <w:jc w:val="center"/>
        <w:rPr>
          <w:b/>
          <w:bCs/>
          <w:sz w:val="24"/>
        </w:rPr>
      </w:pPr>
    </w:p>
    <w:p w:rsidR="00EF0488" w:rsidRDefault="00EF0488" w:rsidP="00EB644B">
      <w:pPr>
        <w:pStyle w:val="Textoindependiente"/>
        <w:tabs>
          <w:tab w:val="left" w:pos="5954"/>
        </w:tabs>
        <w:ind w:right="1"/>
        <w:jc w:val="center"/>
        <w:rPr>
          <w:b/>
          <w:bCs/>
          <w:sz w:val="24"/>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Pr="00611141" w:rsidRDefault="00611141" w:rsidP="00611141">
      <w:pPr>
        <w:pStyle w:val="Ttulo2"/>
        <w:spacing w:line="360" w:lineRule="auto"/>
        <w:rPr>
          <w:color w:val="auto"/>
          <w:sz w:val="22"/>
          <w:szCs w:val="22"/>
        </w:rPr>
      </w:pPr>
      <w:r w:rsidRPr="00611141">
        <w:rPr>
          <w:color w:val="auto"/>
          <w:sz w:val="22"/>
          <w:szCs w:val="22"/>
        </w:rPr>
        <w:lastRenderedPageBreak/>
        <w:t>SALTILLO, COAHUILA A</w:t>
      </w:r>
      <w:r w:rsidR="001310CD">
        <w:rPr>
          <w:color w:val="auto"/>
          <w:sz w:val="22"/>
          <w:szCs w:val="22"/>
        </w:rPr>
        <w:t xml:space="preserve"> </w:t>
      </w:r>
      <w:r w:rsidR="00E17362">
        <w:rPr>
          <w:color w:val="auto"/>
          <w:sz w:val="22"/>
          <w:szCs w:val="22"/>
        </w:rPr>
        <w:t>15</w:t>
      </w:r>
      <w:r w:rsidRPr="00611141">
        <w:rPr>
          <w:color w:val="auto"/>
          <w:sz w:val="22"/>
          <w:szCs w:val="22"/>
        </w:rPr>
        <w:t xml:space="preserve"> DE </w:t>
      </w:r>
      <w:r w:rsidR="00E17362">
        <w:rPr>
          <w:color w:val="auto"/>
          <w:sz w:val="22"/>
          <w:szCs w:val="22"/>
        </w:rPr>
        <w:t>AGOSTO</w:t>
      </w:r>
      <w:r w:rsidRPr="00611141">
        <w:rPr>
          <w:color w:val="auto"/>
          <w:sz w:val="22"/>
          <w:szCs w:val="22"/>
        </w:rPr>
        <w:t xml:space="preserve"> DE DOS MIL DIECI</w:t>
      </w:r>
      <w:r w:rsidR="007D6234">
        <w:rPr>
          <w:color w:val="auto"/>
          <w:sz w:val="22"/>
          <w:szCs w:val="22"/>
        </w:rPr>
        <w:t>NUEVE</w:t>
      </w:r>
      <w:r w:rsidRPr="00611141">
        <w:rPr>
          <w:color w:val="auto"/>
          <w:sz w:val="22"/>
          <w:szCs w:val="22"/>
        </w:rPr>
        <w:t xml:space="preserve"> - - - - --- - - - - - - - -- - - </w:t>
      </w:r>
    </w:p>
    <w:p w:rsidR="00611141" w:rsidRPr="00611141" w:rsidRDefault="00611141" w:rsidP="00787A1B">
      <w:pPr>
        <w:pStyle w:val="Ttulo2"/>
        <w:spacing w:line="360" w:lineRule="auto"/>
        <w:jc w:val="both"/>
        <w:rPr>
          <w:color w:val="auto"/>
          <w:sz w:val="22"/>
          <w:szCs w:val="22"/>
        </w:rPr>
      </w:pPr>
      <w:r w:rsidRPr="00611141">
        <w:rPr>
          <w:color w:val="auto"/>
          <w:sz w:val="22"/>
          <w:szCs w:val="22"/>
        </w:rPr>
        <w:t xml:space="preserve">VISTOS para resolver </w:t>
      </w:r>
      <w:r w:rsidR="00FE1A32" w:rsidRPr="00FE1A32">
        <w:rPr>
          <w:color w:val="auto"/>
          <w:sz w:val="22"/>
          <w:szCs w:val="22"/>
          <w:lang w:val="es-ES"/>
        </w:rPr>
        <w:t xml:space="preserve">la Clasificación de la Información </w:t>
      </w:r>
      <w:r w:rsidR="00EF0488">
        <w:rPr>
          <w:color w:val="auto"/>
          <w:sz w:val="22"/>
          <w:szCs w:val="22"/>
          <w:lang w:val="es-ES"/>
        </w:rPr>
        <w:t>de reserva</w:t>
      </w:r>
      <w:r w:rsidR="00FE1A32" w:rsidRPr="00FE1A32">
        <w:rPr>
          <w:color w:val="auto"/>
          <w:sz w:val="22"/>
          <w:szCs w:val="22"/>
          <w:lang w:val="es-ES"/>
        </w:rPr>
        <w:t xml:space="preserve"> </w:t>
      </w:r>
      <w:r w:rsidR="00FE1A32">
        <w:rPr>
          <w:color w:val="auto"/>
          <w:sz w:val="22"/>
          <w:szCs w:val="22"/>
          <w:lang w:val="es-ES"/>
        </w:rPr>
        <w:t>dentro  d</w:t>
      </w:r>
      <w:r w:rsidRPr="00611141">
        <w:rPr>
          <w:color w:val="auto"/>
          <w:sz w:val="22"/>
          <w:szCs w:val="22"/>
        </w:rPr>
        <w:t>el Procedimiento de Acceso a la Información derivado de la solicitud con Número de folio</w:t>
      </w:r>
      <w:r w:rsidR="00021DBF">
        <w:rPr>
          <w:color w:val="auto"/>
          <w:sz w:val="22"/>
          <w:szCs w:val="22"/>
        </w:rPr>
        <w:t xml:space="preserve"> </w:t>
      </w:r>
      <w:r w:rsidR="00EF0488">
        <w:rPr>
          <w:color w:val="auto"/>
          <w:sz w:val="22"/>
          <w:szCs w:val="22"/>
        </w:rPr>
        <w:t>00</w:t>
      </w:r>
      <w:r w:rsidR="00E17362">
        <w:rPr>
          <w:color w:val="auto"/>
          <w:sz w:val="22"/>
          <w:szCs w:val="22"/>
        </w:rPr>
        <w:t>831219</w:t>
      </w:r>
      <w:r w:rsidRPr="00611141">
        <w:rPr>
          <w:color w:val="auto"/>
          <w:sz w:val="22"/>
          <w:szCs w:val="22"/>
        </w:rPr>
        <w:t xml:space="preserve">, con base en los siguientes; y </w:t>
      </w:r>
    </w:p>
    <w:p w:rsidR="00611141" w:rsidRDefault="00611141" w:rsidP="00611141">
      <w:pPr>
        <w:pStyle w:val="Textoindependiente"/>
        <w:jc w:val="center"/>
        <w:rPr>
          <w:b/>
          <w:spacing w:val="120"/>
          <w:sz w:val="22"/>
        </w:rPr>
      </w:pPr>
    </w:p>
    <w:p w:rsidR="00611141" w:rsidRDefault="00611141" w:rsidP="00611141">
      <w:pPr>
        <w:pStyle w:val="Textoindependiente"/>
        <w:jc w:val="center"/>
        <w:rPr>
          <w:b/>
          <w:spacing w:val="120"/>
          <w:sz w:val="22"/>
        </w:rPr>
      </w:pPr>
      <w:r>
        <w:rPr>
          <w:b/>
          <w:spacing w:val="120"/>
          <w:sz w:val="22"/>
        </w:rPr>
        <w:t>RESULTANDO</w:t>
      </w:r>
    </w:p>
    <w:p w:rsidR="00611141" w:rsidRDefault="00611141" w:rsidP="00611141">
      <w:pPr>
        <w:spacing w:line="360" w:lineRule="auto"/>
        <w:jc w:val="both"/>
        <w:rPr>
          <w:rFonts w:ascii="Arial" w:hAnsi="Arial" w:cs="Arial"/>
        </w:rPr>
      </w:pPr>
    </w:p>
    <w:p w:rsidR="00611141" w:rsidRDefault="00611141" w:rsidP="00611141">
      <w:pPr>
        <w:spacing w:line="360" w:lineRule="auto"/>
        <w:jc w:val="both"/>
        <w:rPr>
          <w:rFonts w:ascii="Arial" w:hAnsi="Arial" w:cs="Arial"/>
        </w:rPr>
      </w:pPr>
      <w:r>
        <w:rPr>
          <w:rFonts w:ascii="Arial" w:hAnsi="Arial" w:cs="Arial"/>
        </w:rPr>
        <w:tab/>
      </w:r>
      <w:r>
        <w:rPr>
          <w:rFonts w:ascii="Arial" w:hAnsi="Arial" w:cs="Arial"/>
          <w:b/>
        </w:rPr>
        <w:t>PRIMERO.-</w:t>
      </w:r>
      <w:r>
        <w:rPr>
          <w:rFonts w:ascii="Arial" w:hAnsi="Arial" w:cs="Arial"/>
        </w:rPr>
        <w:t xml:space="preserve"> Con fecha </w:t>
      </w:r>
      <w:r w:rsidR="00E17362">
        <w:rPr>
          <w:rFonts w:ascii="Arial" w:hAnsi="Arial" w:cs="Arial"/>
        </w:rPr>
        <w:t>22</w:t>
      </w:r>
      <w:r w:rsidR="00FE1A32">
        <w:rPr>
          <w:rFonts w:ascii="Arial" w:hAnsi="Arial" w:cs="Arial"/>
        </w:rPr>
        <w:t xml:space="preserve"> </w:t>
      </w:r>
      <w:r>
        <w:rPr>
          <w:rFonts w:ascii="Arial" w:hAnsi="Arial" w:cs="Arial"/>
        </w:rPr>
        <w:t xml:space="preserve">de </w:t>
      </w:r>
      <w:r w:rsidR="00E17362">
        <w:rPr>
          <w:rFonts w:ascii="Arial" w:hAnsi="Arial" w:cs="Arial"/>
        </w:rPr>
        <w:t>julio</w:t>
      </w:r>
      <w:r w:rsidR="001310CD">
        <w:rPr>
          <w:rFonts w:ascii="Arial" w:hAnsi="Arial" w:cs="Arial"/>
        </w:rPr>
        <w:t xml:space="preserve"> </w:t>
      </w:r>
      <w:r>
        <w:rPr>
          <w:rFonts w:ascii="Arial" w:hAnsi="Arial" w:cs="Arial"/>
        </w:rPr>
        <w:t>del 201</w:t>
      </w:r>
      <w:r w:rsidR="00EF0488">
        <w:rPr>
          <w:rFonts w:ascii="Arial" w:hAnsi="Arial" w:cs="Arial"/>
        </w:rPr>
        <w:t>9</w:t>
      </w:r>
      <w:r>
        <w:rPr>
          <w:rFonts w:ascii="Arial" w:hAnsi="Arial" w:cs="Arial"/>
        </w:rPr>
        <w:t xml:space="preserve">, a través de </w:t>
      </w:r>
      <w:r w:rsidR="001310CD">
        <w:rPr>
          <w:rFonts w:ascii="Arial" w:hAnsi="Arial" w:cs="Arial"/>
        </w:rPr>
        <w:t>solicitud de acceso a la información No. 00</w:t>
      </w:r>
      <w:r w:rsidR="00E17362">
        <w:rPr>
          <w:rFonts w:ascii="Arial" w:hAnsi="Arial" w:cs="Arial"/>
        </w:rPr>
        <w:t>8312</w:t>
      </w:r>
      <w:r w:rsidR="001310CD">
        <w:rPr>
          <w:rFonts w:ascii="Arial" w:hAnsi="Arial" w:cs="Arial"/>
        </w:rPr>
        <w:t>19</w:t>
      </w:r>
      <w:r>
        <w:rPr>
          <w:rFonts w:ascii="Arial" w:hAnsi="Arial" w:cs="Arial"/>
        </w:rPr>
        <w:t xml:space="preserve">, se requirió </w:t>
      </w:r>
      <w:r w:rsidR="001310CD">
        <w:rPr>
          <w:rFonts w:ascii="Arial" w:hAnsi="Arial" w:cs="Arial"/>
        </w:rPr>
        <w:t>lo siguiente</w:t>
      </w:r>
      <w:r>
        <w:rPr>
          <w:rFonts w:ascii="Arial" w:hAnsi="Arial" w:cs="Arial"/>
        </w:rPr>
        <w:t>:</w:t>
      </w:r>
    </w:p>
    <w:p w:rsidR="001310CD" w:rsidRDefault="001310CD" w:rsidP="00611141">
      <w:pPr>
        <w:spacing w:line="360" w:lineRule="auto"/>
        <w:jc w:val="both"/>
        <w:rPr>
          <w:rFonts w:ascii="Arial" w:hAnsi="Arial" w:cs="Arial"/>
        </w:rPr>
      </w:pPr>
    </w:p>
    <w:p w:rsidR="00E17362" w:rsidRPr="00E17362" w:rsidRDefault="001310CD" w:rsidP="00E17362">
      <w:pPr>
        <w:autoSpaceDE w:val="0"/>
        <w:autoSpaceDN w:val="0"/>
        <w:adjustRightInd w:val="0"/>
        <w:ind w:left="567" w:right="-284"/>
        <w:jc w:val="both"/>
        <w:rPr>
          <w:rFonts w:ascii="Arial" w:eastAsia="Calibri" w:hAnsi="Arial" w:cs="Arial"/>
          <w:b/>
          <w:i/>
          <w:sz w:val="20"/>
          <w:szCs w:val="20"/>
          <w:lang w:val="es-MX" w:eastAsia="es-MX"/>
        </w:rPr>
      </w:pPr>
      <w:r w:rsidRPr="001310CD">
        <w:rPr>
          <w:rFonts w:ascii="Arial" w:eastAsia="Calibri" w:hAnsi="Arial" w:cs="Arial"/>
          <w:b/>
          <w:i/>
          <w:sz w:val="20"/>
          <w:szCs w:val="20"/>
          <w:lang w:val="es-MX" w:eastAsia="es-MX"/>
        </w:rPr>
        <w:t>“</w:t>
      </w:r>
      <w:r w:rsidR="00E17362" w:rsidRPr="00E17362">
        <w:rPr>
          <w:rFonts w:ascii="Arial" w:eastAsia="Calibri" w:hAnsi="Arial" w:cs="Arial"/>
          <w:b/>
          <w:i/>
          <w:sz w:val="20"/>
          <w:szCs w:val="20"/>
          <w:lang w:val="es-MX" w:eastAsia="es-MX"/>
        </w:rPr>
        <w:t>“1.- Monto, concepto y partida de cualquier tipo de aportación económica que haya recibido cada uno de los diputados.</w:t>
      </w:r>
    </w:p>
    <w:p w:rsidR="00E17362" w:rsidRPr="00E17362" w:rsidRDefault="00E17362" w:rsidP="00E17362">
      <w:pPr>
        <w:autoSpaceDE w:val="0"/>
        <w:autoSpaceDN w:val="0"/>
        <w:adjustRightInd w:val="0"/>
        <w:ind w:left="567" w:right="-284"/>
        <w:jc w:val="both"/>
        <w:rPr>
          <w:rFonts w:ascii="Arial" w:eastAsia="Calibri" w:hAnsi="Arial" w:cs="Arial"/>
          <w:b/>
          <w:i/>
          <w:sz w:val="20"/>
          <w:szCs w:val="20"/>
          <w:lang w:val="es-MX" w:eastAsia="es-MX"/>
        </w:rPr>
      </w:pPr>
      <w:r w:rsidRPr="00E17362">
        <w:rPr>
          <w:rFonts w:ascii="Arial" w:eastAsia="Calibri" w:hAnsi="Arial" w:cs="Arial"/>
          <w:b/>
          <w:i/>
          <w:sz w:val="20"/>
          <w:szCs w:val="20"/>
          <w:lang w:val="es-MX" w:eastAsia="es-MX"/>
        </w:rPr>
        <w:t>2.- Monto, concepto y partida de cualquier tipo de aportación económica con que se le haya entregado a cualquier persona por prestación de servicios ya sea a los diputados o al congreso.</w:t>
      </w:r>
    </w:p>
    <w:p w:rsidR="00E17362" w:rsidRDefault="00E17362" w:rsidP="00E17362">
      <w:pPr>
        <w:autoSpaceDE w:val="0"/>
        <w:autoSpaceDN w:val="0"/>
        <w:adjustRightInd w:val="0"/>
        <w:ind w:left="567" w:right="-284"/>
        <w:jc w:val="both"/>
        <w:rPr>
          <w:rFonts w:ascii="Arial" w:eastAsia="Calibri" w:hAnsi="Arial" w:cs="Arial"/>
          <w:b/>
          <w:i/>
          <w:sz w:val="20"/>
          <w:szCs w:val="20"/>
          <w:lang w:val="es-MX" w:eastAsia="es-MX"/>
        </w:rPr>
      </w:pPr>
      <w:r w:rsidRPr="00E17362">
        <w:rPr>
          <w:rFonts w:ascii="Arial" w:eastAsia="Calibri" w:hAnsi="Arial" w:cs="Arial"/>
          <w:b/>
          <w:i/>
          <w:sz w:val="20"/>
          <w:szCs w:val="20"/>
          <w:lang w:val="es-MX" w:eastAsia="es-MX"/>
        </w:rPr>
        <w:t>3.- Oficios fundamentados y motivados con nombre y firma de quien autoriza las aportaciones que se mencionan el los numerales 1 y 2 y las comprobaciones de dichos gastos.”</w:t>
      </w:r>
    </w:p>
    <w:p w:rsidR="00611141" w:rsidRDefault="00611141" w:rsidP="00611141">
      <w:pPr>
        <w:autoSpaceDE w:val="0"/>
        <w:autoSpaceDN w:val="0"/>
        <w:adjustRightInd w:val="0"/>
        <w:ind w:left="851"/>
        <w:rPr>
          <w:rFonts w:ascii="Arial" w:hAnsi="Arial" w:cs="Arial"/>
        </w:rPr>
      </w:pPr>
    </w:p>
    <w:p w:rsidR="00611141" w:rsidRDefault="00611141" w:rsidP="00611141">
      <w:pPr>
        <w:spacing w:line="360" w:lineRule="auto"/>
        <w:ind w:firstLine="709"/>
        <w:jc w:val="both"/>
        <w:rPr>
          <w:rFonts w:ascii="Arial" w:hAnsi="Arial" w:cs="Arial"/>
        </w:rPr>
      </w:pPr>
      <w:r>
        <w:rPr>
          <w:rFonts w:ascii="Arial" w:hAnsi="Arial"/>
          <w:b/>
        </w:rPr>
        <w:t>SEGUNDO.-</w:t>
      </w:r>
      <w:r>
        <w:rPr>
          <w:rFonts w:ascii="Arial" w:hAnsi="Arial"/>
        </w:rPr>
        <w:t xml:space="preserve"> L</w:t>
      </w:r>
      <w:r>
        <w:rPr>
          <w:rFonts w:ascii="Arial" w:hAnsi="Arial" w:cs="Arial"/>
        </w:rPr>
        <w:t xml:space="preserve">a Unidad de Atención y Transparencia, en la misma fecha de recepción </w:t>
      </w:r>
      <w:r w:rsidR="00EF0488">
        <w:rPr>
          <w:rFonts w:ascii="Arial" w:hAnsi="Arial" w:cs="Arial"/>
        </w:rPr>
        <w:t xml:space="preserve">de </w:t>
      </w:r>
      <w:r w:rsidR="001310CD">
        <w:rPr>
          <w:rFonts w:ascii="Arial" w:hAnsi="Arial" w:cs="Arial"/>
        </w:rPr>
        <w:t xml:space="preserve">la solicitud de acceso a la información  </w:t>
      </w:r>
      <w:r w:rsidR="00A046B8">
        <w:rPr>
          <w:rFonts w:ascii="Arial" w:hAnsi="Arial" w:cs="Arial"/>
        </w:rPr>
        <w:t>se</w:t>
      </w:r>
      <w:r w:rsidR="00EF0488">
        <w:rPr>
          <w:rFonts w:ascii="Arial" w:hAnsi="Arial" w:cs="Arial"/>
        </w:rPr>
        <w:t xml:space="preserve"> </w:t>
      </w:r>
      <w:r>
        <w:rPr>
          <w:rFonts w:ascii="Arial" w:hAnsi="Arial" w:cs="Arial"/>
        </w:rPr>
        <w:t xml:space="preserve">turnó a la </w:t>
      </w:r>
      <w:r w:rsidR="00A046B8">
        <w:rPr>
          <w:rFonts w:ascii="Arial" w:hAnsi="Arial" w:cs="Arial"/>
        </w:rPr>
        <w:t xml:space="preserve">Tesorería </w:t>
      </w:r>
      <w:r>
        <w:rPr>
          <w:rFonts w:ascii="Arial" w:hAnsi="Arial" w:cs="Arial"/>
        </w:rPr>
        <w:t xml:space="preserve">del Congreso del Estado de Coahuila, por ser de su competencia para proporcionar la información y con el objeto de que atendiera la misma. </w:t>
      </w:r>
    </w:p>
    <w:p w:rsidR="00611141" w:rsidRDefault="00611141" w:rsidP="00611141">
      <w:pPr>
        <w:spacing w:line="360" w:lineRule="auto"/>
        <w:ind w:firstLine="709"/>
        <w:jc w:val="both"/>
        <w:rPr>
          <w:rFonts w:ascii="Arial" w:hAnsi="Arial" w:cs="Arial"/>
        </w:rPr>
      </w:pPr>
    </w:p>
    <w:p w:rsidR="00611141" w:rsidRDefault="00611141" w:rsidP="00611141">
      <w:pPr>
        <w:spacing w:line="360" w:lineRule="auto"/>
        <w:ind w:firstLine="708"/>
        <w:jc w:val="both"/>
        <w:rPr>
          <w:rFonts w:ascii="Arial" w:hAnsi="Arial"/>
          <w:bCs/>
        </w:rPr>
      </w:pPr>
      <w:r>
        <w:rPr>
          <w:rFonts w:ascii="Arial" w:hAnsi="Arial"/>
          <w:b/>
        </w:rPr>
        <w:t xml:space="preserve">TERCERO.- </w:t>
      </w:r>
      <w:r>
        <w:rPr>
          <w:rFonts w:ascii="Arial" w:hAnsi="Arial"/>
          <w:bCs/>
        </w:rPr>
        <w:t xml:space="preserve">La </w:t>
      </w:r>
      <w:r w:rsidR="00A046B8">
        <w:rPr>
          <w:rFonts w:ascii="Arial" w:hAnsi="Arial"/>
          <w:bCs/>
        </w:rPr>
        <w:t xml:space="preserve">Tesorería </w:t>
      </w:r>
      <w:r>
        <w:rPr>
          <w:rFonts w:ascii="Arial" w:hAnsi="Arial"/>
          <w:bCs/>
        </w:rPr>
        <w:t xml:space="preserve">el día </w:t>
      </w:r>
      <w:r w:rsidR="00E17362">
        <w:rPr>
          <w:rFonts w:ascii="Arial" w:hAnsi="Arial"/>
          <w:bCs/>
        </w:rPr>
        <w:t>14</w:t>
      </w:r>
      <w:r>
        <w:rPr>
          <w:rFonts w:ascii="Arial" w:hAnsi="Arial"/>
          <w:bCs/>
        </w:rPr>
        <w:t xml:space="preserve"> de </w:t>
      </w:r>
      <w:r w:rsidR="00E17362">
        <w:rPr>
          <w:rFonts w:ascii="Arial" w:hAnsi="Arial"/>
          <w:bCs/>
        </w:rPr>
        <w:t xml:space="preserve">agosto </w:t>
      </w:r>
      <w:r>
        <w:rPr>
          <w:rFonts w:ascii="Arial" w:hAnsi="Arial"/>
          <w:bCs/>
        </w:rPr>
        <w:t>del 201</w:t>
      </w:r>
      <w:r w:rsidR="00A046B8">
        <w:rPr>
          <w:rFonts w:ascii="Arial" w:hAnsi="Arial"/>
          <w:bCs/>
        </w:rPr>
        <w:t>9</w:t>
      </w:r>
      <w:r>
        <w:rPr>
          <w:rFonts w:ascii="Arial" w:hAnsi="Arial"/>
          <w:bCs/>
        </w:rPr>
        <w:t>, remitió su respuesta que en su parte sustantiva</w:t>
      </w:r>
      <w:r w:rsidR="00A046B8">
        <w:rPr>
          <w:rFonts w:ascii="Arial" w:hAnsi="Arial"/>
          <w:bCs/>
        </w:rPr>
        <w:t xml:space="preserve"> a la declaración de reserva,</w:t>
      </w:r>
      <w:r>
        <w:rPr>
          <w:rFonts w:ascii="Arial" w:hAnsi="Arial"/>
          <w:bCs/>
        </w:rPr>
        <w:t xml:space="preserve"> señalo lo siguiente:</w:t>
      </w:r>
    </w:p>
    <w:p w:rsidR="001310CD" w:rsidRDefault="001310CD" w:rsidP="00611141">
      <w:pPr>
        <w:spacing w:line="360" w:lineRule="auto"/>
        <w:ind w:firstLine="708"/>
        <w:jc w:val="both"/>
        <w:rPr>
          <w:rFonts w:ascii="Arial" w:hAnsi="Arial"/>
          <w:bCs/>
        </w:rPr>
      </w:pPr>
    </w:p>
    <w:p w:rsidR="00E17362" w:rsidRPr="00BE7600" w:rsidRDefault="0040790C" w:rsidP="00E17362">
      <w:pPr>
        <w:spacing w:after="200" w:line="276" w:lineRule="auto"/>
        <w:ind w:left="567" w:right="-284"/>
        <w:jc w:val="both"/>
        <w:rPr>
          <w:rFonts w:ascii="Arial Narrow" w:eastAsia="Calibri" w:hAnsi="Arial Narrow" w:cs="Arial"/>
          <w:b/>
          <w:i/>
          <w:color w:val="000000"/>
          <w:sz w:val="20"/>
          <w:szCs w:val="20"/>
          <w:u w:val="single"/>
          <w:lang w:val="es-MX" w:eastAsia="en-US"/>
        </w:rPr>
      </w:pPr>
      <w:r w:rsidRPr="00EA5B6A">
        <w:rPr>
          <w:rFonts w:ascii="Arial Narrow" w:eastAsia="Calibri" w:hAnsi="Arial Narrow" w:cs="Arial"/>
          <w:i/>
          <w:color w:val="000000"/>
          <w:sz w:val="20"/>
          <w:szCs w:val="20"/>
          <w:lang w:val="es-MX" w:eastAsia="en-US"/>
        </w:rPr>
        <w:t>“</w:t>
      </w:r>
      <w:r w:rsidR="00E17362" w:rsidRPr="00E17362">
        <w:rPr>
          <w:rFonts w:ascii="Arial Narrow" w:eastAsia="Calibri" w:hAnsi="Arial Narrow" w:cs="Arial"/>
          <w:i/>
          <w:color w:val="000000"/>
          <w:sz w:val="20"/>
          <w:szCs w:val="20"/>
          <w:lang w:val="es-MX" w:eastAsia="en-US"/>
        </w:rPr>
        <w:t xml:space="preserve">2.- Respecto a la información solicitada consistente en “Monto, concepto y partida de cualquier tipo de aportación económica con que se le haya entregado a cualquier persona por prestación de servicios ya sea a los diputados o al congreso” al respecto me permito hacer de su conocimiento, que habiendo realizado una búsqueda exhaustiva de la información solicitada en los archivos de esta Tesorería, se advierte que no obra registro de documento alguno con </w:t>
      </w:r>
      <w:r w:rsidR="00E17362" w:rsidRPr="00E17362">
        <w:rPr>
          <w:rFonts w:ascii="Arial Narrow" w:eastAsia="Calibri" w:hAnsi="Arial Narrow" w:cs="Arial"/>
          <w:i/>
          <w:color w:val="000000"/>
          <w:sz w:val="20"/>
          <w:szCs w:val="20"/>
          <w:lang w:val="es-MX" w:eastAsia="en-US"/>
        </w:rPr>
        <w:lastRenderedPageBreak/>
        <w:t xml:space="preserve">datos que permitan identificar información en los  </w:t>
      </w:r>
      <w:r w:rsidR="00E17362" w:rsidRPr="00BE7600">
        <w:rPr>
          <w:rFonts w:ascii="Arial Narrow" w:eastAsia="Calibri" w:hAnsi="Arial Narrow" w:cs="Arial"/>
          <w:b/>
          <w:i/>
          <w:color w:val="000000"/>
          <w:sz w:val="20"/>
          <w:szCs w:val="20"/>
          <w:u w:val="single"/>
          <w:lang w:val="es-MX" w:eastAsia="en-US"/>
        </w:rPr>
        <w:t>términos requeridos por el solicitante, por lo que se desprende que la información requerida es inexistente.</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3.- Sin embargo me permito manifestar que la información solicitada consistente “</w:t>
      </w:r>
      <w:r w:rsidRPr="00BE7600">
        <w:rPr>
          <w:rFonts w:ascii="Arial Narrow" w:eastAsia="Calibri" w:hAnsi="Arial Narrow" w:cs="Arial"/>
          <w:b/>
          <w:i/>
          <w:color w:val="000000"/>
          <w:sz w:val="20"/>
          <w:szCs w:val="20"/>
          <w:u w:val="single"/>
          <w:lang w:val="es-MX" w:eastAsia="en-US"/>
        </w:rPr>
        <w:t>Oficios fundamentados y motivados con nombre y firma de quien autoriza las aportaciones que se mencionan el los numerales 1 y 2 y las comprobaciones de dichos gastos.</w:t>
      </w:r>
      <w:r w:rsidRPr="00E17362">
        <w:rPr>
          <w:rFonts w:ascii="Arial Narrow" w:eastAsia="Calibri" w:hAnsi="Arial Narrow" w:cs="Arial"/>
          <w:i/>
          <w:color w:val="000000"/>
          <w:sz w:val="20"/>
          <w:szCs w:val="20"/>
          <w:lang w:val="es-MX" w:eastAsia="en-US"/>
        </w:rPr>
        <w:t>” se hace la aclaración que la información solicitada se encuentran contenida en la Contabilidad de este Congreso en los documentos de la misma,  y esta se encuentra en proceso de fiscalización y revisión por la Auditoria Superior del Estado de Coahuila de Zaragoza de la Cuenta Pública 2019,  conforme lo establecido en la Ley de Rendición de Cuentas y Fiscalización Superior del Estado de Coahuila de Zaragoza en los numerales 10 y 12, y la información estará disponibles una vez que se haya dado cumplimiento a los artículos mencionados anteriormente, por lo que una vez entregada la información y su proceso de revisión y fiscalización por el Órgano técnico correspondiente (ASEC).</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 xml:space="preserve">Artículo 10. </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Las entidades deberán presentar su cuenta pública anual ante el Congreso a más tardar el treinta de abril del año inmediato posterior. Será presentada en forma impresa y en un archivo electrónico de datos que permita su uso informático y facilite su procesamiento, independientemente de los demás requisitos que se deban cumplir para su presentación, contenidos en las disposiciones de carácter general que la Auditoría Superior emita para tal efecto.</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 xml:space="preserve">Por los cuatro trimestres del año, las entidades presentarán ante el Congreso sendos informes de avance de gestión financiera. Estos informes se presentarán con las formalidades a que se refiere el párrafo anterior dentro del mes inmediato posterior al periodo que corresponda la información. </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 xml:space="preserve"> </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 xml:space="preserve">Los periodos trimestrales son los siguientes: </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V.</w:t>
      </w:r>
      <w:r w:rsidRPr="00E17362">
        <w:rPr>
          <w:rFonts w:ascii="Arial Narrow" w:eastAsia="Calibri" w:hAnsi="Arial Narrow" w:cs="Arial"/>
          <w:i/>
          <w:color w:val="000000"/>
          <w:sz w:val="20"/>
          <w:szCs w:val="20"/>
          <w:lang w:val="es-MX" w:eastAsia="en-US"/>
        </w:rPr>
        <w:tab/>
        <w:t xml:space="preserve">Enero a marzo;  </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VI.</w:t>
      </w:r>
      <w:r w:rsidRPr="00E17362">
        <w:rPr>
          <w:rFonts w:ascii="Arial Narrow" w:eastAsia="Calibri" w:hAnsi="Arial Narrow" w:cs="Arial"/>
          <w:i/>
          <w:color w:val="000000"/>
          <w:sz w:val="20"/>
          <w:szCs w:val="20"/>
          <w:lang w:val="es-MX" w:eastAsia="en-US"/>
        </w:rPr>
        <w:tab/>
        <w:t xml:space="preserve">Abril a junio;  </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VII.</w:t>
      </w:r>
      <w:r w:rsidRPr="00E17362">
        <w:rPr>
          <w:rFonts w:ascii="Arial Narrow" w:eastAsia="Calibri" w:hAnsi="Arial Narrow" w:cs="Arial"/>
          <w:i/>
          <w:color w:val="000000"/>
          <w:sz w:val="20"/>
          <w:szCs w:val="20"/>
          <w:lang w:val="es-MX" w:eastAsia="en-US"/>
        </w:rPr>
        <w:tab/>
        <w:t xml:space="preserve">Julio a septiembre;  </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VIII.</w:t>
      </w:r>
      <w:r w:rsidRPr="00E17362">
        <w:rPr>
          <w:rFonts w:ascii="Arial Narrow" w:eastAsia="Calibri" w:hAnsi="Arial Narrow" w:cs="Arial"/>
          <w:i/>
          <w:color w:val="000000"/>
          <w:sz w:val="20"/>
          <w:szCs w:val="20"/>
          <w:lang w:val="es-MX" w:eastAsia="en-US"/>
        </w:rPr>
        <w:tab/>
        <w:t>Octubre a diciembre.</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La Comisión deberá entregar a la Auditoría Superior las cuentas públicas y los informes de avance de gestión financiera en un plazo máximo de cinco días hábiles posteriores a su recepción por el Congreso.</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 xml:space="preserve">La Auditoría Superior conservará en su poder y mantendrá en su página de internet las cuentas públicas y los informes de avance de gestión financiera a los que se refiere la presente ley, de los últimos diez ejercicios fiscales o mientras no prescriban sus facultades para fincar las responsabilidades derivadas de las supuestas irregularidades que se detecten en las operaciones objeto de revisión. Para tal efecto, podrá desarrollar sistemas que faciliten la entrega de las cuentas públicas y los informes de avance de gestión financiera por medios electrónicos, sin perjuicio de la obligación de que dichos documentos sean presentados de forma impresa. </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 xml:space="preserve">Artículo 12. </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 xml:space="preserve">Sin perjuicio de lo dispuesto por el artículo 10, las cuentas públicas y los informes de avance de gestión financiera de las entidades, deberán estar debidamente integrados y disponibles a través de sus páginas de internet para su fiscalización por parte de la Auditoría Superior a partir de la fecha de su presentación y de acuerdo con lo señalado en la Ley General de Contabilidad Gubernamental y demás legislación aplicable. </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 xml:space="preserve">Si las cuentas públicas y los informes de avance de gestión financiera no están integrados y disponibles en los plazos y con los requisitos señalados, la Auditoría Superior promoverá ante las autoridades competentes la aplicación de las sanciones establecidas en la Ley General de Contabilidad Gubernamental.  </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 xml:space="preserve"> </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 xml:space="preserve">No será impedimento para que la Auditoría Superior realice su función de fiscalización, si las cuentas públicas y los informes de avance de gestión financiera no están integrados y disponibles en los plazos y requisitos señalados. </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 xml:space="preserve">Por lo que visto lo anterior se hace del conocimiento que este Congreso, tiene bajo su resguardo la información relativa a los documentos señalados misma que forma parte de la documentación necesaria para el proceso de Fiscalización 2019, correspondiente al Avance de Gestión Financiera del primer, segundo y a la fecha del tercer Trimestre 2019. </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 xml:space="preserve">A).- Respecto del estado que se encuentra el proceso de auditoría, se informa que este tipo de auditorías se integra de varias etapas de revisión que involucran, tanto a personal del despacho de auditoria externa, de la Auditoria Superior del Estado de Coahuila de Zaragoza, como a diversas Áreas del Congreso del Estado de Coahuila de Zaragoza y el proceso concluye con la emisión del dictamen final por parte del despacho de Auditoria Externa y con la firma entre las partes (representante del despacho y autoridades de este Órgano Legislativo) y de la Auditoria </w:t>
      </w:r>
      <w:r w:rsidRPr="00E17362">
        <w:rPr>
          <w:rFonts w:ascii="Arial Narrow" w:eastAsia="Calibri" w:hAnsi="Arial Narrow" w:cs="Arial"/>
          <w:i/>
          <w:color w:val="000000"/>
          <w:sz w:val="20"/>
          <w:szCs w:val="20"/>
          <w:lang w:val="es-MX" w:eastAsia="en-US"/>
        </w:rPr>
        <w:lastRenderedPageBreak/>
        <w:t>Superior del Estado de Coahuila de Zaragoza. Actualmente este proceso administrativo y de fiscalización todavía no concluye (e incluso se precisa que acaba de iniciar con forme lo marca la normativa) al encontrarse en revisión y fiscalización todos y cada uno de los documentos de la cuenta pública del ejercicio fiscal 2019 (primer y segundo trimestre</w:t>
      </w:r>
      <w:proofErr w:type="gramStart"/>
      <w:r w:rsidRPr="00E17362">
        <w:rPr>
          <w:rFonts w:ascii="Arial Narrow" w:eastAsia="Calibri" w:hAnsi="Arial Narrow" w:cs="Arial"/>
          <w:i/>
          <w:color w:val="000000"/>
          <w:sz w:val="20"/>
          <w:szCs w:val="20"/>
          <w:lang w:val="es-MX" w:eastAsia="en-US"/>
        </w:rPr>
        <w:t>) ,</w:t>
      </w:r>
      <w:proofErr w:type="gramEnd"/>
      <w:r w:rsidRPr="00E17362">
        <w:rPr>
          <w:rFonts w:ascii="Arial Narrow" w:eastAsia="Calibri" w:hAnsi="Arial Narrow" w:cs="Arial"/>
          <w:i/>
          <w:color w:val="000000"/>
          <w:sz w:val="20"/>
          <w:szCs w:val="20"/>
          <w:lang w:val="es-MX" w:eastAsia="en-US"/>
        </w:rPr>
        <w:t xml:space="preserve"> documento final por parte de las autoridades superiores de este Congreso Coahuila y falta la firma de la partes que en ella interviene y del órgano de fiscalización estatal.</w:t>
      </w:r>
    </w:p>
    <w:p w:rsidR="00E17362" w:rsidRPr="00E17362" w:rsidRDefault="00E17362" w:rsidP="00E17362">
      <w:pPr>
        <w:spacing w:after="200" w:line="276" w:lineRule="auto"/>
        <w:ind w:left="567" w:right="-284"/>
        <w:jc w:val="both"/>
        <w:rPr>
          <w:rFonts w:ascii="Arial Narrow" w:eastAsia="Calibri" w:hAnsi="Arial Narrow" w:cs="Arial"/>
          <w:i/>
          <w:color w:val="000000"/>
          <w:sz w:val="20"/>
          <w:szCs w:val="20"/>
          <w:lang w:val="es-MX" w:eastAsia="en-US"/>
        </w:rPr>
      </w:pPr>
      <w:r w:rsidRPr="00E17362">
        <w:rPr>
          <w:rFonts w:ascii="Arial Narrow" w:eastAsia="Calibri" w:hAnsi="Arial Narrow" w:cs="Arial"/>
          <w:i/>
          <w:color w:val="000000"/>
          <w:sz w:val="20"/>
          <w:szCs w:val="20"/>
          <w:lang w:val="es-MX" w:eastAsia="en-US"/>
        </w:rPr>
        <w:t>B).- Con base a lo anterior, se solicita al comité de Acceso a la Información de este Congreso, se reserve la información solicitada toda vez que no ha concluido el proceso administrativo de la auditoria; Así mismo, es de tomar en consideración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p>
    <w:p w:rsidR="00A046B8" w:rsidRPr="00EA5B6A" w:rsidRDefault="00E17362" w:rsidP="00E17362">
      <w:pPr>
        <w:spacing w:after="200" w:line="276" w:lineRule="auto"/>
        <w:ind w:left="567" w:right="-284"/>
        <w:jc w:val="both"/>
        <w:rPr>
          <w:rFonts w:ascii="Candara" w:eastAsia="Calibri" w:hAnsi="Candara"/>
          <w:i/>
          <w:sz w:val="20"/>
          <w:szCs w:val="20"/>
          <w:lang w:eastAsia="en-US"/>
        </w:rPr>
      </w:pPr>
      <w:r w:rsidRPr="00E17362">
        <w:rPr>
          <w:rFonts w:ascii="Arial Narrow" w:eastAsia="Calibri" w:hAnsi="Arial Narrow" w:cs="Arial"/>
          <w:i/>
          <w:color w:val="000000"/>
          <w:sz w:val="20"/>
          <w:szCs w:val="20"/>
          <w:lang w:val="es-MX" w:eastAsia="en-US"/>
        </w:rPr>
        <w:t>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 y una determinación final (dictamen), lo que lleva a la conclusión que una vez que se haya emitido el informe Anual de Resultados y dictaminado dicha contabilidad y cuentas publicas 2019 y Primer y segundo Avance de Gestión Financiera, los documento se pondrán a su disposición en los medios oficiales.</w:t>
      </w:r>
      <w:r>
        <w:rPr>
          <w:rFonts w:ascii="Arial Narrow" w:eastAsia="Calibri" w:hAnsi="Arial Narrow" w:cs="Arial"/>
          <w:i/>
          <w:color w:val="000000"/>
          <w:sz w:val="20"/>
          <w:szCs w:val="20"/>
          <w:lang w:val="es-MX" w:eastAsia="en-US"/>
        </w:rPr>
        <w:t xml:space="preserve"> </w:t>
      </w:r>
      <w:r w:rsidR="0040790C" w:rsidRPr="00EA5B6A">
        <w:rPr>
          <w:rFonts w:ascii="Arial Narrow" w:eastAsia="Calibri" w:hAnsi="Arial Narrow" w:cs="Arial"/>
          <w:i/>
          <w:color w:val="000000"/>
          <w:sz w:val="20"/>
          <w:szCs w:val="20"/>
          <w:lang w:val="es-MX" w:eastAsia="en-US"/>
        </w:rPr>
        <w:t>“:</w:t>
      </w:r>
      <w:r w:rsidR="00A046B8" w:rsidRPr="00EA5B6A">
        <w:rPr>
          <w:rFonts w:ascii="Arial Narrow" w:eastAsia="Calibri" w:hAnsi="Arial Narrow" w:cs="Arial"/>
          <w:i/>
          <w:color w:val="000000"/>
          <w:sz w:val="20"/>
          <w:szCs w:val="20"/>
          <w:lang w:val="es-MX" w:eastAsia="en-US"/>
        </w:rPr>
        <w:t>…SIC.</w:t>
      </w:r>
    </w:p>
    <w:p w:rsidR="00A046B8" w:rsidRDefault="00A046B8" w:rsidP="00611141">
      <w:pPr>
        <w:spacing w:line="360" w:lineRule="auto"/>
        <w:ind w:firstLine="708"/>
        <w:jc w:val="both"/>
        <w:rPr>
          <w:rFonts w:ascii="Arial" w:hAnsi="Arial"/>
          <w:bCs/>
        </w:rPr>
      </w:pPr>
    </w:p>
    <w:p w:rsidR="001A2DC3" w:rsidRPr="001A2DC3" w:rsidRDefault="00611141" w:rsidP="00611141">
      <w:pPr>
        <w:spacing w:line="360" w:lineRule="auto"/>
        <w:ind w:firstLine="708"/>
        <w:jc w:val="both"/>
        <w:rPr>
          <w:rFonts w:ascii="Arial" w:hAnsi="Arial" w:cs="Arial"/>
          <w:lang w:val="es-MX"/>
        </w:rPr>
      </w:pPr>
      <w:r w:rsidRPr="003848D0">
        <w:rPr>
          <w:rFonts w:ascii="Arial" w:hAnsi="Arial"/>
          <w:bCs/>
        </w:rPr>
        <w:t xml:space="preserve">Sobre el particular, con fundamento en </w:t>
      </w:r>
      <w:r w:rsidR="00A046B8">
        <w:rPr>
          <w:rFonts w:ascii="Arial" w:hAnsi="Arial"/>
          <w:bCs/>
        </w:rPr>
        <w:t xml:space="preserve">los artículos </w:t>
      </w:r>
      <w:r w:rsidRPr="003848D0">
        <w:rPr>
          <w:rFonts w:ascii="Arial" w:hAnsi="Arial"/>
          <w:bCs/>
        </w:rPr>
        <w:t xml:space="preserve">el artículo </w:t>
      </w:r>
      <w:r w:rsidR="00D82691">
        <w:rPr>
          <w:rFonts w:ascii="Arial" w:hAnsi="Arial"/>
          <w:bCs/>
        </w:rPr>
        <w:t>88</w:t>
      </w:r>
      <w:r w:rsidRPr="003848D0">
        <w:rPr>
          <w:rFonts w:ascii="Arial" w:hAnsi="Arial"/>
          <w:bCs/>
        </w:rPr>
        <w:t xml:space="preserve"> fracción II, </w:t>
      </w:r>
      <w:r w:rsidRPr="003848D0">
        <w:rPr>
          <w:rFonts w:ascii="Arial" w:hAnsi="Arial" w:cs="Arial"/>
          <w:color w:val="000000"/>
        </w:rPr>
        <w:t xml:space="preserve">de la </w:t>
      </w:r>
      <w:r w:rsidRPr="003848D0">
        <w:rPr>
          <w:rFonts w:ascii="Arial" w:hAnsi="Arial" w:cs="Arial"/>
        </w:rPr>
        <w:t>Ley de Acceso a la Información Pública para el Estado de Coahuila de Zaragoza, se expide la presente resolución en la que se advierte que</w:t>
      </w:r>
      <w:r w:rsidR="00026D81">
        <w:rPr>
          <w:rFonts w:ascii="Arial" w:hAnsi="Arial" w:cs="Arial"/>
        </w:rPr>
        <w:t xml:space="preserve"> la </w:t>
      </w:r>
      <w:r w:rsidR="00606847">
        <w:rPr>
          <w:rFonts w:ascii="Arial" w:hAnsi="Arial" w:cs="Arial"/>
        </w:rPr>
        <w:t xml:space="preserve"> </w:t>
      </w:r>
      <w:r w:rsidR="00026D81" w:rsidRPr="00BE7600">
        <w:rPr>
          <w:rFonts w:ascii="Arial" w:hAnsi="Arial" w:cs="Arial"/>
          <w:b/>
          <w:i/>
        </w:rPr>
        <w:t>información solicitada</w:t>
      </w:r>
      <w:r w:rsidR="00606847" w:rsidRPr="00BE7600">
        <w:rPr>
          <w:rFonts w:ascii="Arial" w:hAnsi="Arial" w:cs="Arial"/>
          <w:b/>
          <w:i/>
        </w:rPr>
        <w:t xml:space="preserve"> </w:t>
      </w:r>
      <w:r w:rsidR="00EE1ED2" w:rsidRPr="00BE7600">
        <w:rPr>
          <w:rFonts w:ascii="Arial" w:hAnsi="Arial" w:cs="Arial"/>
          <w:b/>
          <w:i/>
        </w:rPr>
        <w:t>en el numeral 2 y 3</w:t>
      </w:r>
      <w:r w:rsidR="00EE1ED2">
        <w:rPr>
          <w:rFonts w:ascii="Arial" w:hAnsi="Arial" w:cs="Arial"/>
        </w:rPr>
        <w:t xml:space="preserve"> </w:t>
      </w:r>
      <w:r w:rsidR="00233F27" w:rsidRPr="00BE7600">
        <w:rPr>
          <w:rFonts w:ascii="Arial" w:eastAsia="Calibri" w:hAnsi="Arial" w:cs="Arial"/>
          <w:b/>
          <w:u w:val="single"/>
          <w:lang w:eastAsia="en-US"/>
        </w:rPr>
        <w:t>relativo</w:t>
      </w:r>
      <w:r w:rsidR="00EE1ED2" w:rsidRPr="00BE7600">
        <w:rPr>
          <w:rFonts w:ascii="Arial" w:eastAsia="Calibri" w:hAnsi="Arial" w:cs="Arial"/>
          <w:b/>
          <w:u w:val="single"/>
          <w:lang w:eastAsia="en-US"/>
        </w:rPr>
        <w:t xml:space="preserve"> el primero a la inexistencia</w:t>
      </w:r>
      <w:r w:rsidR="00EE1ED2">
        <w:rPr>
          <w:rFonts w:ascii="Arial" w:eastAsia="Calibri" w:hAnsi="Arial" w:cs="Arial"/>
          <w:u w:val="single"/>
          <w:lang w:eastAsia="en-US"/>
        </w:rPr>
        <w:t xml:space="preserve"> del m</w:t>
      </w:r>
      <w:r w:rsidR="00EE1ED2" w:rsidRPr="00EE1ED2">
        <w:rPr>
          <w:rFonts w:ascii="Arial" w:eastAsia="Calibri" w:hAnsi="Arial" w:cs="Arial"/>
          <w:u w:val="single"/>
          <w:lang w:eastAsia="en-US"/>
        </w:rPr>
        <w:t>onto, concepto y partida de cualquier tipo de aportación económica con que se le haya entregado a cualquier persona por prestación de servicios ya se</w:t>
      </w:r>
      <w:r w:rsidR="00EE1ED2">
        <w:rPr>
          <w:rFonts w:ascii="Arial" w:eastAsia="Calibri" w:hAnsi="Arial" w:cs="Arial"/>
          <w:u w:val="single"/>
          <w:lang w:eastAsia="en-US"/>
        </w:rPr>
        <w:t xml:space="preserve">a a los diputados o al congreso </w:t>
      </w:r>
      <w:r w:rsidR="00EE1ED2" w:rsidRPr="00BE7600">
        <w:rPr>
          <w:rFonts w:ascii="Arial" w:eastAsia="Calibri" w:hAnsi="Arial" w:cs="Arial"/>
          <w:b/>
          <w:u w:val="single"/>
          <w:lang w:eastAsia="en-US"/>
        </w:rPr>
        <w:t xml:space="preserve">y </w:t>
      </w:r>
      <w:r w:rsidR="00BE7600" w:rsidRPr="00BE7600">
        <w:rPr>
          <w:rFonts w:ascii="Arial" w:eastAsia="Calibri" w:hAnsi="Arial" w:cs="Arial"/>
          <w:b/>
          <w:u w:val="single"/>
          <w:lang w:eastAsia="en-US"/>
        </w:rPr>
        <w:t xml:space="preserve">el segundo a </w:t>
      </w:r>
      <w:r w:rsidR="00EE1ED2" w:rsidRPr="00BE7600">
        <w:rPr>
          <w:rFonts w:ascii="Arial" w:eastAsia="Calibri" w:hAnsi="Arial" w:cs="Arial"/>
          <w:b/>
          <w:u w:val="single"/>
          <w:lang w:eastAsia="en-US"/>
        </w:rPr>
        <w:t xml:space="preserve">la declaración de reserva </w:t>
      </w:r>
      <w:r w:rsidR="00EE1ED2">
        <w:rPr>
          <w:rFonts w:ascii="Arial" w:eastAsia="Calibri" w:hAnsi="Arial" w:cs="Arial"/>
          <w:u w:val="single"/>
          <w:lang w:eastAsia="en-US"/>
        </w:rPr>
        <w:t xml:space="preserve">de los </w:t>
      </w:r>
      <w:r w:rsidR="00EE1ED2" w:rsidRPr="00EE1ED2">
        <w:rPr>
          <w:rFonts w:ascii="Arial" w:eastAsia="Calibri" w:hAnsi="Arial" w:cs="Arial"/>
          <w:u w:val="single"/>
          <w:lang w:eastAsia="en-US"/>
        </w:rPr>
        <w:t>Oficios fundamentados y motivados con nombre y firma de quien autoriza las aportaciones que se mencionan el los numerales 1 y 2 y las comprobaciones de dichos gastos.”</w:t>
      </w:r>
      <w:r w:rsidR="00606847" w:rsidRPr="00606847">
        <w:rPr>
          <w:rFonts w:ascii="Arial" w:eastAsia="Calibri" w:hAnsi="Arial" w:cs="Arial"/>
          <w:u w:val="single"/>
          <w:lang w:eastAsia="en-US"/>
        </w:rPr>
        <w:t xml:space="preserve"> se hace la aclaración que la información solicitada se encuentran contenida en la Contabilidad </w:t>
      </w:r>
      <w:r w:rsidR="00606847">
        <w:rPr>
          <w:rFonts w:ascii="Arial" w:eastAsia="Calibri" w:hAnsi="Arial" w:cs="Arial"/>
          <w:u w:val="single"/>
          <w:lang w:eastAsia="en-US"/>
        </w:rPr>
        <w:t>del primer</w:t>
      </w:r>
      <w:r w:rsidR="00EE1ED2">
        <w:rPr>
          <w:rFonts w:ascii="Arial" w:eastAsia="Calibri" w:hAnsi="Arial" w:cs="Arial"/>
          <w:u w:val="single"/>
          <w:lang w:eastAsia="en-US"/>
        </w:rPr>
        <w:t>, segundo y lo que va del Tercer</w:t>
      </w:r>
      <w:r w:rsidR="00606847">
        <w:rPr>
          <w:rFonts w:ascii="Arial" w:eastAsia="Calibri" w:hAnsi="Arial" w:cs="Arial"/>
          <w:u w:val="single"/>
          <w:lang w:eastAsia="en-US"/>
        </w:rPr>
        <w:t xml:space="preserve"> trimestre </w:t>
      </w:r>
      <w:r w:rsidR="00606847" w:rsidRPr="00606847">
        <w:rPr>
          <w:rFonts w:ascii="Arial" w:eastAsia="Calibri" w:hAnsi="Arial" w:cs="Arial"/>
          <w:u w:val="single"/>
          <w:lang w:eastAsia="en-US"/>
        </w:rPr>
        <w:t>de este Congreso en los documentos de la misma</w:t>
      </w:r>
      <w:r w:rsidR="00233F27" w:rsidRPr="00A046B8">
        <w:rPr>
          <w:rFonts w:ascii="Arial" w:eastAsia="Calibri" w:hAnsi="Arial" w:cs="Arial"/>
          <w:b/>
          <w:i/>
          <w:u w:val="single"/>
          <w:lang w:eastAsia="en-US"/>
        </w:rPr>
        <w:t>“</w:t>
      </w:r>
      <w:r w:rsidR="00606847">
        <w:rPr>
          <w:rFonts w:ascii="Arial" w:eastAsia="Calibri" w:hAnsi="Arial" w:cs="Arial"/>
          <w:b/>
          <w:i/>
          <w:u w:val="single"/>
          <w:lang w:eastAsia="en-US"/>
        </w:rPr>
        <w:t xml:space="preserve"> </w:t>
      </w:r>
      <w:r w:rsidR="00026D81" w:rsidRPr="00026D81">
        <w:rPr>
          <w:rFonts w:ascii="Arial" w:hAnsi="Arial" w:cs="Arial"/>
          <w:lang w:val="es-MX"/>
        </w:rPr>
        <w:t xml:space="preserve"> </w:t>
      </w:r>
      <w:r w:rsidR="00233F27">
        <w:rPr>
          <w:rFonts w:ascii="Arial" w:hAnsi="Arial" w:cs="Arial"/>
          <w:lang w:val="es-MX"/>
        </w:rPr>
        <w:t xml:space="preserve"> </w:t>
      </w:r>
      <w:r w:rsidR="00026D81" w:rsidRPr="00026D81">
        <w:rPr>
          <w:rFonts w:ascii="Arial" w:hAnsi="Arial" w:cs="Arial"/>
          <w:lang w:val="es-MX"/>
        </w:rPr>
        <w:t xml:space="preserve">que pide al Congreso del </w:t>
      </w:r>
      <w:r w:rsidR="00026D81" w:rsidRPr="00026D81">
        <w:rPr>
          <w:rFonts w:ascii="Arial" w:hAnsi="Arial" w:cs="Arial"/>
          <w:lang w:val="es-MX"/>
        </w:rPr>
        <w:lastRenderedPageBreak/>
        <w:t xml:space="preserve">Estado de Coahuila, son datos </w:t>
      </w:r>
      <w:r w:rsidR="00233F27">
        <w:rPr>
          <w:rFonts w:ascii="Arial" w:hAnsi="Arial" w:cs="Arial"/>
          <w:lang w:val="es-MX"/>
        </w:rPr>
        <w:t>que se</w:t>
      </w:r>
      <w:r w:rsidR="00BE7600">
        <w:rPr>
          <w:rFonts w:ascii="Arial" w:hAnsi="Arial" w:cs="Arial"/>
          <w:lang w:val="es-MX"/>
        </w:rPr>
        <w:t xml:space="preserve"> declara</w:t>
      </w:r>
      <w:r w:rsidR="00233F27">
        <w:rPr>
          <w:rFonts w:ascii="Arial" w:hAnsi="Arial" w:cs="Arial"/>
          <w:lang w:val="es-MX"/>
        </w:rPr>
        <w:t xml:space="preserve"> </w:t>
      </w:r>
      <w:r w:rsidR="00606847">
        <w:rPr>
          <w:rFonts w:ascii="Arial" w:hAnsi="Arial" w:cs="Arial"/>
          <w:lang w:val="es-MX"/>
        </w:rPr>
        <w:t>confirma</w:t>
      </w:r>
      <w:r w:rsidR="00233F27">
        <w:rPr>
          <w:rFonts w:ascii="Arial" w:hAnsi="Arial" w:cs="Arial"/>
          <w:lang w:val="es-MX"/>
        </w:rPr>
        <w:t xml:space="preserve"> su</w:t>
      </w:r>
      <w:r w:rsidR="00BE7600">
        <w:rPr>
          <w:rFonts w:ascii="Arial" w:hAnsi="Arial" w:cs="Arial"/>
          <w:lang w:val="es-MX"/>
        </w:rPr>
        <w:t xml:space="preserve"> inexistencia y se declara su</w:t>
      </w:r>
      <w:r w:rsidR="00233F27">
        <w:rPr>
          <w:rFonts w:ascii="Arial" w:hAnsi="Arial" w:cs="Arial"/>
          <w:lang w:val="es-MX"/>
        </w:rPr>
        <w:t xml:space="preserve"> reserva  </w:t>
      </w:r>
      <w:r w:rsidR="00026D81" w:rsidRPr="00026D81">
        <w:rPr>
          <w:rFonts w:ascii="Arial" w:hAnsi="Arial" w:cs="Arial"/>
          <w:lang w:val="es-MX"/>
        </w:rPr>
        <w:t>con base al Artículo</w:t>
      </w:r>
      <w:r w:rsidR="00233F27">
        <w:rPr>
          <w:rFonts w:ascii="Arial" w:hAnsi="Arial" w:cs="Arial"/>
          <w:lang w:val="es-MX"/>
        </w:rPr>
        <w:t>s</w:t>
      </w:r>
      <w:r w:rsidR="00233F27" w:rsidRPr="00233F27">
        <w:t xml:space="preserve"> </w:t>
      </w:r>
      <w:r w:rsidR="00233F27" w:rsidRPr="00233F27">
        <w:rPr>
          <w:rFonts w:ascii="Arial" w:hAnsi="Arial" w:cs="Arial"/>
          <w:lang w:val="es-MX"/>
        </w:rPr>
        <w:t>65 fracción I, 88 fracción II y 60 fracción I</w:t>
      </w:r>
      <w:r w:rsidR="00233F27">
        <w:rPr>
          <w:rFonts w:ascii="Arial" w:hAnsi="Arial" w:cs="Arial"/>
          <w:lang w:val="es-MX"/>
        </w:rPr>
        <w:t xml:space="preserve"> </w:t>
      </w:r>
      <w:r w:rsidR="001A2DC3" w:rsidRPr="001A2DC3">
        <w:rPr>
          <w:rFonts w:ascii="Arial" w:hAnsi="Arial" w:cs="Arial"/>
          <w:bCs/>
        </w:rPr>
        <w:t>de la Ley</w:t>
      </w:r>
      <w:r w:rsidR="001A2DC3" w:rsidRPr="001A2DC3">
        <w:rPr>
          <w:rFonts w:ascii="Arial" w:hAnsi="Arial" w:cs="Arial"/>
        </w:rPr>
        <w:t xml:space="preserve"> de Acceso a la Información Pública para el Estado de Coahuila de Zaragoza</w:t>
      </w:r>
      <w:r w:rsidR="00233F27">
        <w:rPr>
          <w:rFonts w:ascii="Arial" w:hAnsi="Arial" w:cs="Arial"/>
        </w:rPr>
        <w:t>.</w:t>
      </w:r>
    </w:p>
    <w:p w:rsidR="001A2DC3" w:rsidRDefault="00026D81" w:rsidP="00611141">
      <w:pPr>
        <w:spacing w:line="360" w:lineRule="auto"/>
        <w:ind w:firstLine="708"/>
        <w:jc w:val="both"/>
        <w:rPr>
          <w:rFonts w:ascii="Arial" w:hAnsi="Arial" w:cs="Arial"/>
        </w:rPr>
      </w:pPr>
      <w:r>
        <w:rPr>
          <w:rFonts w:ascii="Arial" w:hAnsi="Arial" w:cs="Arial"/>
          <w:lang w:val="es-MX"/>
        </w:rPr>
        <w:t xml:space="preserve"> </w:t>
      </w:r>
    </w:p>
    <w:p w:rsidR="00611141" w:rsidRDefault="00611141" w:rsidP="00611141">
      <w:pPr>
        <w:spacing w:line="360" w:lineRule="auto"/>
        <w:ind w:firstLine="708"/>
        <w:jc w:val="both"/>
        <w:rPr>
          <w:rFonts w:ascii="Arial" w:hAnsi="Arial" w:cs="Arial"/>
        </w:rPr>
      </w:pPr>
      <w:r w:rsidRPr="003848D0">
        <w:rPr>
          <w:rFonts w:ascii="Arial" w:hAnsi="Arial" w:cs="Arial"/>
        </w:rPr>
        <w:t>En ese orden de ideas, es claro que este Congreso del Estado de Coahuila no se encuentra en condiciones de proporcionar la información solicitada en virtud de ser</w:t>
      </w:r>
      <w:r w:rsidR="00FE1A32">
        <w:rPr>
          <w:rFonts w:ascii="Arial" w:hAnsi="Arial" w:cs="Arial"/>
        </w:rPr>
        <w:t xml:space="preserve"> INFORMACIÓN </w:t>
      </w:r>
      <w:r w:rsidR="00BE7600">
        <w:rPr>
          <w:rFonts w:ascii="Arial" w:hAnsi="Arial" w:cs="Arial"/>
        </w:rPr>
        <w:t xml:space="preserve">INEXISTENTE LA SOLCITADA EN EL NUMERAL 2 Y </w:t>
      </w:r>
      <w:r w:rsidR="00233F27">
        <w:rPr>
          <w:rFonts w:ascii="Arial" w:hAnsi="Arial" w:cs="Arial"/>
        </w:rPr>
        <w:t>RESERVADA</w:t>
      </w:r>
      <w:r w:rsidR="00BE7600">
        <w:rPr>
          <w:rFonts w:ascii="Arial" w:hAnsi="Arial" w:cs="Arial"/>
        </w:rPr>
        <w:t xml:space="preserve"> LA CONSIDERADA EN EL NUMERAL 3</w:t>
      </w:r>
      <w:r w:rsidRPr="003848D0">
        <w:rPr>
          <w:rFonts w:ascii="Arial" w:hAnsi="Arial" w:cs="Arial"/>
        </w:rPr>
        <w:t>.</w:t>
      </w:r>
    </w:p>
    <w:p w:rsidR="00611141" w:rsidRPr="003848D0" w:rsidRDefault="00611141" w:rsidP="00611141">
      <w:pPr>
        <w:spacing w:line="360" w:lineRule="auto"/>
        <w:ind w:firstLine="708"/>
        <w:jc w:val="both"/>
        <w:rPr>
          <w:rFonts w:ascii="Arial" w:hAnsi="Arial" w:cs="Arial"/>
        </w:rPr>
      </w:pPr>
    </w:p>
    <w:p w:rsidR="00611141" w:rsidRDefault="00611141" w:rsidP="00611141">
      <w:pPr>
        <w:spacing w:line="360" w:lineRule="auto"/>
        <w:ind w:firstLine="708"/>
        <w:jc w:val="both"/>
        <w:rPr>
          <w:rFonts w:ascii="Arial" w:hAnsi="Arial"/>
        </w:rPr>
      </w:pPr>
      <w:r w:rsidRPr="003848D0">
        <w:rPr>
          <w:rFonts w:ascii="Arial" w:hAnsi="Arial" w:cs="Arial"/>
        </w:rPr>
        <w:t>P</w:t>
      </w:r>
      <w:r w:rsidRPr="003848D0">
        <w:rPr>
          <w:rFonts w:ascii="Arial" w:hAnsi="Arial"/>
        </w:rPr>
        <w:t>rocediendo  en consecuencia este Comité de Transparencia, a valorar las manifestaciones expuestas:</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center"/>
        <w:outlineLvl w:val="0"/>
        <w:rPr>
          <w:rFonts w:ascii="Arial" w:hAnsi="Arial"/>
          <w:b/>
        </w:rPr>
      </w:pPr>
      <w:r w:rsidRPr="003848D0">
        <w:rPr>
          <w:rFonts w:ascii="Arial" w:hAnsi="Arial"/>
          <w:b/>
        </w:rPr>
        <w:tab/>
        <w:t>C  O  N  S  I  D  E  R  A  N  D  O S:</w:t>
      </w:r>
    </w:p>
    <w:p w:rsidR="00611141" w:rsidRPr="003848D0" w:rsidRDefault="00611141" w:rsidP="00611141">
      <w:pPr>
        <w:spacing w:line="360" w:lineRule="auto"/>
        <w:jc w:val="center"/>
        <w:outlineLvl w:val="0"/>
        <w:rPr>
          <w:rFonts w:ascii="Arial" w:hAnsi="Arial"/>
        </w:rPr>
      </w:pPr>
    </w:p>
    <w:p w:rsidR="00653E88" w:rsidRPr="00653E88" w:rsidRDefault="00611141" w:rsidP="0057331D">
      <w:pPr>
        <w:spacing w:line="360" w:lineRule="auto"/>
        <w:jc w:val="both"/>
        <w:rPr>
          <w:rFonts w:ascii="Arial" w:hAnsi="Arial" w:cs="Arial"/>
          <w:lang w:val="es-MX"/>
        </w:rPr>
      </w:pPr>
      <w:r w:rsidRPr="003848D0">
        <w:rPr>
          <w:rFonts w:ascii="Arial" w:hAnsi="Arial"/>
          <w:b/>
        </w:rPr>
        <w:tab/>
        <w:t>PRIMERO.-</w:t>
      </w:r>
      <w:r w:rsidRPr="003848D0">
        <w:rPr>
          <w:rFonts w:ascii="Arial" w:hAnsi="Arial"/>
        </w:rPr>
        <w:t xml:space="preserve"> El Comité de Transparencia del Congreso del Estado de Coahuila, es competente para conocer, instruir y resolver el procedimiento de acceso a la información de conformidad con lo dispuesto en los artículos </w:t>
      </w:r>
      <w:r w:rsidR="0057331D" w:rsidRPr="0057331D">
        <w:rPr>
          <w:rFonts w:ascii="Arial" w:hAnsi="Arial"/>
        </w:rPr>
        <w:t xml:space="preserve">artículo 65 fracción I, 88 </w:t>
      </w:r>
      <w:proofErr w:type="gramStart"/>
      <w:r w:rsidR="0057331D" w:rsidRPr="0057331D">
        <w:rPr>
          <w:rFonts w:ascii="Arial" w:hAnsi="Arial"/>
        </w:rPr>
        <w:t>fracción</w:t>
      </w:r>
      <w:proofErr w:type="gramEnd"/>
      <w:r w:rsidR="0057331D" w:rsidRPr="0057331D">
        <w:rPr>
          <w:rFonts w:ascii="Arial" w:hAnsi="Arial"/>
        </w:rPr>
        <w:t xml:space="preserve"> II y 60 fracción I</w:t>
      </w:r>
      <w:r w:rsidR="0057331D">
        <w:rPr>
          <w:rFonts w:ascii="Arial" w:hAnsi="Arial"/>
        </w:rPr>
        <w:t xml:space="preserve"> </w:t>
      </w:r>
      <w:r w:rsidRPr="003848D0">
        <w:rPr>
          <w:rFonts w:ascii="Arial" w:hAnsi="Arial" w:cs="Arial"/>
          <w:color w:val="000000"/>
        </w:rPr>
        <w:t xml:space="preserve">de la </w:t>
      </w:r>
      <w:r w:rsidRPr="003848D0">
        <w:rPr>
          <w:rFonts w:ascii="Arial" w:hAnsi="Arial" w:cs="Arial"/>
        </w:rPr>
        <w:t>Ley de Acceso a la Información Pública para el Estado de Coahuila de Zaragoza</w:t>
      </w:r>
      <w:r w:rsidR="0057331D">
        <w:rPr>
          <w:rFonts w:ascii="Arial" w:hAnsi="Arial" w:cs="Arial"/>
        </w:rPr>
        <w:t>.</w:t>
      </w:r>
    </w:p>
    <w:p w:rsidR="00D51FD6" w:rsidRDefault="00D51FD6" w:rsidP="00611141">
      <w:pPr>
        <w:spacing w:line="360" w:lineRule="auto"/>
        <w:ind w:right="-39"/>
        <w:jc w:val="both"/>
        <w:rPr>
          <w:rFonts w:ascii="Arial" w:hAnsi="Arial"/>
          <w:b/>
        </w:rPr>
      </w:pPr>
    </w:p>
    <w:p w:rsidR="0046334C" w:rsidRDefault="00611141" w:rsidP="0057331D">
      <w:pPr>
        <w:spacing w:line="360" w:lineRule="auto"/>
        <w:ind w:right="-39"/>
        <w:jc w:val="both"/>
        <w:rPr>
          <w:rFonts w:ascii="Arial" w:hAnsi="Arial"/>
        </w:rPr>
      </w:pPr>
      <w:r w:rsidRPr="00BB0099">
        <w:rPr>
          <w:rFonts w:ascii="Arial" w:hAnsi="Arial"/>
          <w:b/>
        </w:rPr>
        <w:t xml:space="preserve">            SEGUNDO.-</w:t>
      </w:r>
      <w:r w:rsidRPr="00BB0099">
        <w:rPr>
          <w:rFonts w:ascii="Arial" w:hAnsi="Arial"/>
        </w:rPr>
        <w:t xml:space="preserve"> En el caso que nos ocupa, es determinar si </w:t>
      </w:r>
      <w:r w:rsidR="00653E88" w:rsidRPr="00653E88">
        <w:rPr>
          <w:rFonts w:ascii="Arial" w:hAnsi="Arial"/>
        </w:rPr>
        <w:t>la información solicitada y comprendida en l</w:t>
      </w:r>
      <w:r w:rsidR="00606847">
        <w:rPr>
          <w:rFonts w:ascii="Arial" w:hAnsi="Arial"/>
        </w:rPr>
        <w:t xml:space="preserve">a solicitud </w:t>
      </w:r>
      <w:r w:rsidR="0057331D">
        <w:rPr>
          <w:rFonts w:ascii="Arial" w:hAnsi="Arial"/>
          <w:lang w:val="es-MX"/>
        </w:rPr>
        <w:t>ya citad</w:t>
      </w:r>
      <w:r w:rsidR="00606847">
        <w:rPr>
          <w:rFonts w:ascii="Arial" w:hAnsi="Arial"/>
          <w:lang w:val="es-MX"/>
        </w:rPr>
        <w:t xml:space="preserve">a, </w:t>
      </w:r>
      <w:r w:rsidR="00653E88" w:rsidRPr="00653E88">
        <w:rPr>
          <w:rFonts w:ascii="Arial" w:hAnsi="Arial"/>
          <w:lang w:val="es-MX"/>
        </w:rPr>
        <w:t xml:space="preserve">que </w:t>
      </w:r>
      <w:r w:rsidR="00606847">
        <w:rPr>
          <w:rFonts w:ascii="Arial" w:hAnsi="Arial"/>
          <w:lang w:val="es-MX"/>
        </w:rPr>
        <w:t xml:space="preserve">requiere </w:t>
      </w:r>
      <w:r w:rsidR="00653E88">
        <w:rPr>
          <w:rFonts w:ascii="Arial" w:hAnsi="Arial"/>
          <w:lang w:val="es-MX"/>
        </w:rPr>
        <w:t xml:space="preserve">el solicitante </w:t>
      </w:r>
      <w:r w:rsidR="00653E88" w:rsidRPr="00653E88">
        <w:rPr>
          <w:rFonts w:ascii="Arial" w:hAnsi="Arial"/>
          <w:lang w:val="es-MX"/>
        </w:rPr>
        <w:t xml:space="preserve">al Congreso del Estado de Coahuila, </w:t>
      </w:r>
      <w:r w:rsidR="00EE1ED2">
        <w:rPr>
          <w:rFonts w:ascii="Arial" w:hAnsi="Arial"/>
          <w:lang w:val="es-MX"/>
        </w:rPr>
        <w:t xml:space="preserve">se deba declarar la inexistencia en el numeral 2  y respecto del solicitud contemplada en el numeral 3 </w:t>
      </w:r>
      <w:r w:rsidR="00653E88" w:rsidRPr="00653E88">
        <w:rPr>
          <w:rFonts w:ascii="Arial" w:hAnsi="Arial"/>
          <w:lang w:val="es-MX"/>
        </w:rPr>
        <w:t xml:space="preserve">son datos </w:t>
      </w:r>
      <w:r w:rsidR="0057331D">
        <w:rPr>
          <w:rFonts w:ascii="Arial" w:hAnsi="Arial"/>
          <w:lang w:val="es-MX"/>
        </w:rPr>
        <w:t>en los que se deba emitir la reserva de ley correspondiente</w:t>
      </w:r>
      <w:r w:rsidR="00475713">
        <w:rPr>
          <w:rFonts w:ascii="Arial" w:hAnsi="Arial"/>
          <w:lang w:val="es-MX"/>
        </w:rPr>
        <w:t xml:space="preserve">, </w:t>
      </w:r>
      <w:r w:rsidR="00475713" w:rsidRPr="00475713">
        <w:rPr>
          <w:rFonts w:ascii="Arial" w:hAnsi="Arial"/>
        </w:rPr>
        <w:t xml:space="preserve">con el fin de analizar mediante los argumentos expuestos por el área o la unidad administrativa responsable y turnada a este Comité por el Responsable de la Unidad de Transparencia de esta Entidad, </w:t>
      </w:r>
      <w:r w:rsidR="00475713" w:rsidRPr="00475713">
        <w:rPr>
          <w:rFonts w:ascii="Arial" w:hAnsi="Arial"/>
        </w:rPr>
        <w:lastRenderedPageBreak/>
        <w:t>con el propósito de que esta instancia revise y resuelva sobre la propuesta de que se clasifique como</w:t>
      </w:r>
      <w:r w:rsidR="00EE1ED2">
        <w:rPr>
          <w:rFonts w:ascii="Arial" w:hAnsi="Arial"/>
        </w:rPr>
        <w:t xml:space="preserve"> inexistente e </w:t>
      </w:r>
      <w:r w:rsidR="00475713" w:rsidRPr="00475713">
        <w:rPr>
          <w:rFonts w:ascii="Arial" w:hAnsi="Arial"/>
        </w:rPr>
        <w:t xml:space="preserve">información </w:t>
      </w:r>
      <w:r w:rsidR="0057331D">
        <w:rPr>
          <w:rFonts w:ascii="Arial" w:hAnsi="Arial"/>
        </w:rPr>
        <w:t>reservada</w:t>
      </w:r>
      <w:r w:rsidR="00475713" w:rsidRPr="00475713">
        <w:rPr>
          <w:rFonts w:ascii="Arial" w:hAnsi="Arial"/>
        </w:rPr>
        <w:t xml:space="preserve"> los datos sensibles contenidos en </w:t>
      </w:r>
      <w:r w:rsidR="00475713">
        <w:rPr>
          <w:rFonts w:ascii="Arial" w:hAnsi="Arial"/>
        </w:rPr>
        <w:t xml:space="preserve">los documentos señalados,  </w:t>
      </w:r>
      <w:r w:rsidR="00475713" w:rsidRPr="00475713">
        <w:rPr>
          <w:rFonts w:ascii="Arial" w:hAnsi="Arial"/>
        </w:rPr>
        <w:t xml:space="preserve">con fundamento en lo dispuesto por los </w:t>
      </w:r>
      <w:r w:rsidR="00475713" w:rsidRPr="00475713">
        <w:rPr>
          <w:rFonts w:ascii="Arial" w:hAnsi="Arial"/>
          <w:lang w:val="es-MX"/>
        </w:rPr>
        <w:t>Artículo</w:t>
      </w:r>
      <w:r w:rsidR="0057331D">
        <w:rPr>
          <w:rFonts w:ascii="Arial" w:hAnsi="Arial"/>
          <w:lang w:val="es-MX"/>
        </w:rPr>
        <w:t>s</w:t>
      </w:r>
      <w:r w:rsidR="0057331D" w:rsidRPr="0057331D">
        <w:t xml:space="preserve"> </w:t>
      </w:r>
      <w:r w:rsidR="0057331D" w:rsidRPr="0057331D">
        <w:rPr>
          <w:rFonts w:ascii="Arial" w:hAnsi="Arial"/>
          <w:lang w:val="es-MX"/>
        </w:rPr>
        <w:t>artículo 65 fracción I, 88 fracción II y 60 fracción I</w:t>
      </w:r>
      <w:r w:rsidR="0057331D">
        <w:rPr>
          <w:rFonts w:ascii="Arial" w:hAnsi="Arial"/>
          <w:lang w:val="es-MX"/>
        </w:rPr>
        <w:t xml:space="preserve">  </w:t>
      </w:r>
      <w:r w:rsidR="00475713" w:rsidRPr="00475713">
        <w:rPr>
          <w:rFonts w:ascii="Arial" w:hAnsi="Arial"/>
          <w:bCs/>
        </w:rPr>
        <w:t>de la Ley</w:t>
      </w:r>
      <w:r w:rsidR="00475713" w:rsidRPr="00475713">
        <w:rPr>
          <w:rFonts w:ascii="Arial" w:hAnsi="Arial"/>
        </w:rPr>
        <w:t xml:space="preserve"> de Acceso a la Información Pública para el Estado de Coahuila de Zaragoza</w:t>
      </w:r>
      <w:r w:rsidR="0057331D">
        <w:rPr>
          <w:rFonts w:ascii="Arial" w:hAnsi="Arial"/>
        </w:rPr>
        <w:t xml:space="preserve">. </w:t>
      </w:r>
    </w:p>
    <w:p w:rsidR="007B5C1F" w:rsidRDefault="007B5C1F" w:rsidP="00611141">
      <w:pPr>
        <w:spacing w:line="360" w:lineRule="auto"/>
        <w:ind w:right="-39"/>
        <w:jc w:val="both"/>
        <w:rPr>
          <w:rFonts w:ascii="Arial" w:hAnsi="Arial"/>
          <w:lang w:val="es-MX"/>
        </w:rPr>
      </w:pPr>
    </w:p>
    <w:p w:rsidR="005F4592" w:rsidRPr="00CD268A" w:rsidRDefault="00475713" w:rsidP="005F4592">
      <w:pPr>
        <w:spacing w:after="200" w:line="276" w:lineRule="auto"/>
        <w:ind w:right="-234"/>
        <w:jc w:val="both"/>
        <w:rPr>
          <w:rFonts w:ascii="Arial" w:eastAsia="Calibri" w:hAnsi="Arial" w:cs="Arial"/>
          <w:iCs/>
          <w:lang w:val="es-MX" w:eastAsia="en-US"/>
        </w:rPr>
      </w:pPr>
      <w:r w:rsidRPr="00C1164C">
        <w:rPr>
          <w:rFonts w:ascii="Arial" w:hAnsi="Arial" w:cs="Arial"/>
          <w:bCs/>
        </w:rPr>
        <w:t xml:space="preserve">Que la mencionada Legislación señala de manera clara </w:t>
      </w:r>
      <w:r w:rsidR="0057331D">
        <w:rPr>
          <w:rFonts w:ascii="Arial" w:hAnsi="Arial" w:cs="Arial"/>
          <w:bCs/>
        </w:rPr>
        <w:t xml:space="preserve">que </w:t>
      </w:r>
      <w:r w:rsidRPr="00C1164C">
        <w:rPr>
          <w:rFonts w:ascii="Arial" w:hAnsi="Arial" w:cs="Arial"/>
          <w:bCs/>
        </w:rPr>
        <w:t xml:space="preserve">los supuestos de </w:t>
      </w:r>
      <w:r w:rsidR="005F4592">
        <w:rPr>
          <w:rFonts w:ascii="Arial" w:hAnsi="Arial" w:cs="Arial"/>
          <w:bCs/>
        </w:rPr>
        <w:t>e</w:t>
      </w:r>
      <w:r w:rsidRPr="00C1164C">
        <w:rPr>
          <w:rFonts w:ascii="Arial" w:hAnsi="Arial" w:cs="Arial"/>
          <w:bCs/>
        </w:rPr>
        <w:t xml:space="preserve">xcepción, y atendiendo la fracción </w:t>
      </w:r>
      <w:r w:rsidR="00C1164C" w:rsidRPr="00C1164C">
        <w:rPr>
          <w:rFonts w:ascii="Arial" w:hAnsi="Arial" w:cs="Arial"/>
          <w:bCs/>
        </w:rPr>
        <w:t>artículo</w:t>
      </w:r>
      <w:r w:rsidR="005F4592">
        <w:rPr>
          <w:rFonts w:ascii="Arial" w:hAnsi="Arial" w:cs="Arial"/>
          <w:bCs/>
        </w:rPr>
        <w:t xml:space="preserve">s </w:t>
      </w:r>
      <w:r w:rsidR="005F4592" w:rsidRPr="00CD268A">
        <w:rPr>
          <w:rFonts w:ascii="Arial" w:eastAsia="Calibri" w:hAnsi="Arial" w:cs="Arial"/>
          <w:iCs/>
          <w:lang w:val="es-MX" w:eastAsia="en-US"/>
        </w:rPr>
        <w:t xml:space="preserve">Lo anterior con base en lo establecido en el artículo </w:t>
      </w:r>
      <w:r w:rsidR="006D3869">
        <w:rPr>
          <w:rFonts w:ascii="Arial" w:eastAsia="Calibri" w:hAnsi="Arial" w:cs="Arial"/>
          <w:iCs/>
          <w:lang w:val="es-MX" w:eastAsia="en-US"/>
        </w:rPr>
        <w:t>60, 88, 98</w:t>
      </w:r>
      <w:r w:rsidR="005F4592" w:rsidRPr="00CD268A">
        <w:rPr>
          <w:rFonts w:ascii="Arial" w:eastAsia="Calibri" w:hAnsi="Arial" w:cs="Arial"/>
          <w:iCs/>
          <w:lang w:val="es-MX" w:eastAsia="en-US"/>
        </w:rPr>
        <w:t xml:space="preserve"> de la Ley de Acceso</w:t>
      </w:r>
      <w:r w:rsidR="005F4592" w:rsidRPr="00CD268A">
        <w:rPr>
          <w:rFonts w:ascii="Arial" w:hAnsi="Arial" w:cs="Arial"/>
          <w:sz w:val="22"/>
          <w:szCs w:val="22"/>
          <w:lang w:val="es-MX"/>
        </w:rPr>
        <w:t xml:space="preserve"> </w:t>
      </w:r>
      <w:r w:rsidR="005F4592" w:rsidRPr="00CD268A">
        <w:rPr>
          <w:rFonts w:ascii="Arial" w:eastAsia="Calibri" w:hAnsi="Arial" w:cs="Arial"/>
          <w:iCs/>
          <w:lang w:val="es-MX" w:eastAsia="en-US"/>
        </w:rPr>
        <w:t xml:space="preserve">a la Información Pública Para el Estado de Coahuila de Zaragoza, </w:t>
      </w:r>
      <w:r w:rsidR="005F4592">
        <w:rPr>
          <w:rFonts w:ascii="Arial" w:eastAsia="Calibri" w:hAnsi="Arial" w:cs="Arial"/>
          <w:iCs/>
          <w:lang w:val="es-MX" w:eastAsia="en-US"/>
        </w:rPr>
        <w:t xml:space="preserve">y demás de la ley de fiscalización, </w:t>
      </w:r>
      <w:r w:rsidR="00606847" w:rsidRPr="00CD268A">
        <w:rPr>
          <w:rFonts w:ascii="Arial" w:eastAsia="Calibri" w:hAnsi="Arial" w:cs="Arial"/>
          <w:iCs/>
          <w:lang w:val="es-MX" w:eastAsia="en-US"/>
        </w:rPr>
        <w:t>cuyo</w:t>
      </w:r>
      <w:r w:rsidR="00606847">
        <w:rPr>
          <w:rFonts w:ascii="Arial" w:eastAsia="Calibri" w:hAnsi="Arial" w:cs="Arial"/>
          <w:iCs/>
          <w:lang w:val="es-MX" w:eastAsia="en-US"/>
        </w:rPr>
        <w:t xml:space="preserve"> texto</w:t>
      </w:r>
      <w:r w:rsidR="005F4592" w:rsidRPr="00CD268A">
        <w:rPr>
          <w:rFonts w:ascii="Arial" w:eastAsia="Calibri" w:hAnsi="Arial" w:cs="Arial"/>
          <w:iCs/>
          <w:lang w:val="es-MX" w:eastAsia="en-US"/>
        </w:rPr>
        <w:t xml:space="preserve"> de ley señala:</w:t>
      </w:r>
    </w:p>
    <w:p w:rsidR="005F4592" w:rsidRDefault="005F4592" w:rsidP="005F4592">
      <w:pPr>
        <w:spacing w:after="200" w:line="276" w:lineRule="auto"/>
        <w:ind w:left="567" w:right="616"/>
        <w:jc w:val="center"/>
        <w:rPr>
          <w:rFonts w:ascii="Candara" w:eastAsia="Calibri" w:hAnsi="Candara" w:cs="Arial"/>
          <w:b/>
          <w:iCs/>
          <w:lang w:val="es-MX" w:eastAsia="en-US"/>
        </w:rPr>
      </w:pPr>
      <w:r w:rsidRPr="005F4592">
        <w:rPr>
          <w:rFonts w:ascii="Candara" w:eastAsia="Calibri" w:hAnsi="Candara" w:cs="Arial"/>
          <w:b/>
          <w:iCs/>
          <w:lang w:val="es-MX" w:eastAsia="en-US"/>
        </w:rPr>
        <w:t>LEY DE ACCESO</w:t>
      </w:r>
      <w:r w:rsidRPr="005F4592">
        <w:rPr>
          <w:rFonts w:ascii="Arial Narrow" w:hAnsi="Arial Narrow" w:cs="Arial"/>
          <w:b/>
          <w:sz w:val="22"/>
          <w:szCs w:val="22"/>
          <w:lang w:val="es-MX"/>
        </w:rPr>
        <w:t xml:space="preserve"> </w:t>
      </w:r>
      <w:r w:rsidRPr="005F4592">
        <w:rPr>
          <w:rFonts w:ascii="Candara" w:eastAsia="Calibri" w:hAnsi="Candara" w:cs="Arial"/>
          <w:b/>
          <w:iCs/>
          <w:lang w:val="es-MX" w:eastAsia="en-US"/>
        </w:rPr>
        <w:t>A LA INFORMACIÓN PÚBLICA PARA EL ESTADO DE COAHUILA DE ZARAGOZA.</w:t>
      </w: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b/>
          <w:sz w:val="22"/>
          <w:szCs w:val="22"/>
          <w:lang w:val="es-MX"/>
        </w:rPr>
        <w:t xml:space="preserve">Artículo 88. </w:t>
      </w:r>
      <w:r w:rsidRPr="00BE7600">
        <w:rPr>
          <w:rFonts w:ascii="Arial Narrow" w:hAnsi="Arial Narrow" w:cs="Arial"/>
          <w:sz w:val="22"/>
          <w:szCs w:val="22"/>
          <w:lang w:val="es-MX"/>
        </w:rPr>
        <w:t>Los sujetos obligados deberán de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El Comité de Transparencia adoptará sus resoluciones por mayoría de votos. En los casos de empate, el presidente tendrá voto de calidad. A sus sesiones podrán asistir como invitados aquellos que sus integrantes consideren necesarios, quienes tendrán voz pero no voto.</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El Comité de Transparencia tendrá acceso a la información reservada para confirmar, modificar o revocar su clasificación, conforme a la normatividad previamente establecida por los sujetos obligados para el resguardo o salvaguarda de la información.</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El Comité de Transparencia tendrá las siguientes funciones:</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numPr>
          <w:ilvl w:val="0"/>
          <w:numId w:val="7"/>
        </w:num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Instituir, coordinar y supervisar, en términos de las disposiciones aplicables, las acciones y procedimientos para asegurar la mayor eficacia en la gestión de las solicitudes en materia de acceso a la información;</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ind w:left="720"/>
        <w:jc w:val="both"/>
        <w:rPr>
          <w:rFonts w:ascii="Arial Narrow" w:hAnsi="Arial Narrow"/>
          <w:i/>
          <w:iCs/>
          <w:sz w:val="12"/>
          <w:szCs w:val="22"/>
          <w:lang w:val="es-MX"/>
        </w:rPr>
      </w:pPr>
      <w:r w:rsidRPr="00BE7600">
        <w:rPr>
          <w:rFonts w:ascii="Arial Narrow" w:hAnsi="Arial Narrow"/>
          <w:i/>
          <w:iCs/>
          <w:sz w:val="12"/>
          <w:szCs w:val="22"/>
          <w:lang w:val="es-MX"/>
        </w:rPr>
        <w:t>(REFORMADA, P.O. 19 DE OCTUBRE DE 2018)</w:t>
      </w:r>
    </w:p>
    <w:p w:rsidR="00BE7600" w:rsidRPr="00BE7600" w:rsidRDefault="00BE7600" w:rsidP="00BE7600">
      <w:pPr>
        <w:numPr>
          <w:ilvl w:val="0"/>
          <w:numId w:val="7"/>
        </w:numPr>
        <w:jc w:val="both"/>
        <w:rPr>
          <w:rFonts w:ascii="Arial Narrow" w:hAnsi="Arial Narrow" w:cs="Arial"/>
          <w:b/>
          <w:i/>
          <w:sz w:val="22"/>
          <w:szCs w:val="22"/>
          <w:u w:val="single"/>
          <w:lang w:val="es-MX"/>
        </w:rPr>
      </w:pPr>
      <w:r w:rsidRPr="00BE7600">
        <w:rPr>
          <w:rFonts w:ascii="Arial Narrow" w:hAnsi="Arial Narrow" w:cs="Arial"/>
          <w:b/>
          <w:i/>
          <w:sz w:val="22"/>
          <w:szCs w:val="22"/>
          <w:u w:val="single"/>
          <w:lang w:val="es-MX"/>
        </w:rPr>
        <w:t>Confirmar, modificar o revocar las determinaciones que en materia de clasificación de la información o declaración de inexistencia, realicen los titulares de las áreas de los sujetos obligados;</w:t>
      </w:r>
    </w:p>
    <w:p w:rsidR="00BE7600" w:rsidRPr="00BE7600" w:rsidRDefault="00BE7600" w:rsidP="00BE7600">
      <w:pPr>
        <w:ind w:left="720"/>
        <w:jc w:val="both"/>
        <w:rPr>
          <w:rFonts w:ascii="Arial Narrow" w:hAnsi="Arial Narrow" w:cs="Arial"/>
          <w:b/>
          <w:i/>
          <w:sz w:val="22"/>
          <w:szCs w:val="22"/>
          <w:u w:val="single"/>
          <w:lang w:val="es-MX"/>
        </w:rPr>
      </w:pPr>
    </w:p>
    <w:p w:rsidR="00BE7600" w:rsidRDefault="006D3869" w:rsidP="005F4592">
      <w:pPr>
        <w:spacing w:after="200" w:line="276" w:lineRule="auto"/>
        <w:ind w:left="567" w:right="616"/>
        <w:jc w:val="center"/>
        <w:rPr>
          <w:rFonts w:ascii="Candara" w:eastAsia="Calibri" w:hAnsi="Candara" w:cs="Arial"/>
          <w:b/>
          <w:iCs/>
          <w:lang w:val="es-MX" w:eastAsia="en-US"/>
        </w:rPr>
      </w:pPr>
      <w:r>
        <w:rPr>
          <w:rFonts w:ascii="Candara" w:eastAsia="Calibri" w:hAnsi="Candara" w:cs="Arial"/>
          <w:b/>
          <w:iCs/>
          <w:lang w:val="es-MX" w:eastAsia="en-US"/>
        </w:rPr>
        <w:t>…..</w:t>
      </w:r>
    </w:p>
    <w:p w:rsidR="006D3869" w:rsidRPr="006D3869" w:rsidRDefault="006D3869" w:rsidP="006D3869">
      <w:pPr>
        <w:jc w:val="both"/>
        <w:rPr>
          <w:rFonts w:ascii="Arial Narrow" w:hAnsi="Arial Narrow" w:cs="Arial"/>
          <w:bCs/>
          <w:sz w:val="22"/>
          <w:szCs w:val="22"/>
          <w:lang w:val="uz-Cyrl-UZ" w:eastAsia="uz-Cyrl-UZ" w:bidi="uz-Cyrl-UZ"/>
        </w:rPr>
      </w:pPr>
      <w:r w:rsidRPr="006D3869">
        <w:rPr>
          <w:rFonts w:ascii="Arial Narrow" w:hAnsi="Arial Narrow" w:cs="Arial"/>
          <w:b/>
          <w:bCs/>
          <w:sz w:val="22"/>
          <w:szCs w:val="22"/>
          <w:lang w:val="es-MX"/>
        </w:rPr>
        <w:lastRenderedPageBreak/>
        <w:t xml:space="preserve">Artículo 98. </w:t>
      </w:r>
      <w:r w:rsidRPr="006D3869">
        <w:rPr>
          <w:rFonts w:ascii="Arial Narrow" w:hAnsi="Arial Narrow" w:cs="Arial"/>
          <w:bCs/>
          <w:sz w:val="22"/>
          <w:szCs w:val="22"/>
          <w:lang w:val="es-MX"/>
        </w:rPr>
        <w:t>Cuando la información solicitada no se encuentre en los archivos del área del sujeto obligado, se turnará al Comité de Transparencia, el cual:</w:t>
      </w:r>
    </w:p>
    <w:p w:rsidR="006D3869" w:rsidRPr="006D3869" w:rsidRDefault="006D3869" w:rsidP="006D3869">
      <w:pPr>
        <w:jc w:val="both"/>
        <w:rPr>
          <w:rFonts w:ascii="Arial Narrow" w:hAnsi="Arial Narrow" w:cs="Arial"/>
          <w:bCs/>
          <w:sz w:val="22"/>
          <w:szCs w:val="22"/>
          <w:lang w:val="uz-Cyrl-UZ" w:eastAsia="uz-Cyrl-UZ" w:bidi="uz-Cyrl-UZ"/>
        </w:rPr>
      </w:pPr>
    </w:p>
    <w:p w:rsidR="006D3869" w:rsidRPr="006D3869" w:rsidRDefault="006D3869" w:rsidP="006D3869">
      <w:pPr>
        <w:numPr>
          <w:ilvl w:val="0"/>
          <w:numId w:val="8"/>
        </w:numPr>
        <w:jc w:val="both"/>
        <w:rPr>
          <w:rFonts w:ascii="Arial Narrow" w:hAnsi="Arial Narrow" w:cs="Arial"/>
          <w:bCs/>
          <w:sz w:val="22"/>
          <w:szCs w:val="22"/>
          <w:lang w:val="uz-Cyrl-UZ" w:eastAsia="uz-Cyrl-UZ" w:bidi="uz-Cyrl-UZ"/>
        </w:rPr>
      </w:pPr>
      <w:r>
        <w:rPr>
          <w:rFonts w:ascii="Arial Narrow" w:hAnsi="Arial Narrow" w:cs="Arial"/>
          <w:bCs/>
          <w:sz w:val="22"/>
          <w:szCs w:val="22"/>
          <w:lang w:val="es-MX"/>
        </w:rPr>
        <w:t>…</w:t>
      </w:r>
    </w:p>
    <w:p w:rsidR="006D3869" w:rsidRPr="006D3869" w:rsidRDefault="006D3869" w:rsidP="006D3869">
      <w:pPr>
        <w:numPr>
          <w:ilvl w:val="0"/>
          <w:numId w:val="8"/>
        </w:numPr>
        <w:jc w:val="both"/>
        <w:rPr>
          <w:rFonts w:ascii="Arial Narrow" w:hAnsi="Arial Narrow" w:cs="Arial"/>
          <w:bCs/>
          <w:sz w:val="22"/>
          <w:szCs w:val="22"/>
          <w:lang w:val="uz-Cyrl-UZ" w:eastAsia="uz-Cyrl-UZ" w:bidi="uz-Cyrl-UZ"/>
        </w:rPr>
      </w:pPr>
      <w:r w:rsidRPr="006D3869">
        <w:rPr>
          <w:rFonts w:ascii="Arial Narrow" w:hAnsi="Arial Narrow" w:cs="Arial"/>
          <w:bCs/>
          <w:sz w:val="22"/>
          <w:szCs w:val="22"/>
          <w:lang w:val="es-MX"/>
        </w:rPr>
        <w:t>Expedirá una resolución que confirme la inexistencia del documento;</w:t>
      </w:r>
    </w:p>
    <w:p w:rsidR="006D3869" w:rsidRPr="005F4592" w:rsidRDefault="006D3869" w:rsidP="005F4592">
      <w:pPr>
        <w:spacing w:after="200" w:line="276" w:lineRule="auto"/>
        <w:ind w:left="567" w:right="616"/>
        <w:jc w:val="center"/>
        <w:rPr>
          <w:rFonts w:ascii="Candara" w:eastAsia="Calibri" w:hAnsi="Candara" w:cs="Arial"/>
          <w:b/>
          <w:iCs/>
          <w:lang w:val="es-MX" w:eastAsia="en-US"/>
        </w:rPr>
      </w:pPr>
      <w:r>
        <w:rPr>
          <w:rFonts w:ascii="Candara" w:eastAsia="Calibri" w:hAnsi="Candara" w:cs="Arial"/>
          <w:b/>
          <w:iCs/>
          <w:lang w:val="es-MX" w:eastAsia="en-US"/>
        </w:rPr>
        <w:t>…</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b/>
          <w:bCs/>
          <w:sz w:val="22"/>
          <w:szCs w:val="22"/>
          <w:lang w:val="es-MX" w:eastAsia="en-US"/>
        </w:rPr>
        <w:t xml:space="preserve">Artículo 60. </w:t>
      </w:r>
      <w:r w:rsidRPr="005F4592">
        <w:rPr>
          <w:rFonts w:ascii="Arial Narrow" w:eastAsia="Calibri" w:hAnsi="Arial Narrow" w:cs="Arial"/>
          <w:sz w:val="22"/>
          <w:szCs w:val="22"/>
          <w:lang w:val="es-MX" w:eastAsia="en-US"/>
        </w:rPr>
        <w:t xml:space="preserve">El acceso a la información pública podrá ser restringido </w:t>
      </w:r>
      <w:r w:rsidRPr="005F4592">
        <w:rPr>
          <w:rFonts w:ascii="Arial Narrow" w:eastAsia="Calibri" w:hAnsi="Arial Narrow" w:cs="Arial"/>
          <w:bCs/>
          <w:sz w:val="22"/>
          <w:szCs w:val="22"/>
          <w:lang w:val="es-MX" w:eastAsia="en-US"/>
        </w:rPr>
        <w:t xml:space="preserve">excepcionalmente, </w:t>
      </w:r>
      <w:r w:rsidRPr="005F4592">
        <w:rPr>
          <w:rFonts w:ascii="Arial Narrow" w:eastAsia="Calibri" w:hAnsi="Arial Narrow" w:cs="Arial"/>
          <w:sz w:val="22"/>
          <w:szCs w:val="22"/>
          <w:lang w:val="es-MX" w:eastAsia="en-US"/>
        </w:rPr>
        <w:t xml:space="preserve">cuando </w:t>
      </w:r>
      <w:r w:rsidRPr="005F4592">
        <w:rPr>
          <w:rFonts w:ascii="Arial Narrow" w:eastAsia="Calibri" w:hAnsi="Arial Narrow" w:cs="Arial"/>
          <w:bCs/>
          <w:sz w:val="22"/>
          <w:szCs w:val="22"/>
          <w:lang w:val="es-MX" w:eastAsia="en-US"/>
        </w:rPr>
        <w:t xml:space="preserve">por razones de interés público, </w:t>
      </w:r>
      <w:r w:rsidRPr="005F4592">
        <w:rPr>
          <w:rFonts w:ascii="Arial Narrow" w:eastAsia="Calibri" w:hAnsi="Arial Narrow" w:cs="Arial"/>
          <w:sz w:val="22"/>
          <w:szCs w:val="22"/>
          <w:lang w:val="es-MX" w:eastAsia="en-US"/>
        </w:rPr>
        <w:t xml:space="preserve">ésta sea clasificada como reservada. Se clasificará como información reservada:  </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sz w:val="22"/>
          <w:szCs w:val="22"/>
          <w:lang w:val="es-MX" w:eastAsia="en-US" w:bidi="uz-Cyrl-UZ"/>
        </w:rPr>
        <w:t>…………………………….</w:t>
      </w:r>
    </w:p>
    <w:p w:rsidR="005F4592" w:rsidRPr="005F4592" w:rsidRDefault="005F4592" w:rsidP="005F4592">
      <w:pPr>
        <w:numPr>
          <w:ilvl w:val="0"/>
          <w:numId w:val="6"/>
        </w:numPr>
        <w:spacing w:after="200" w:line="276" w:lineRule="auto"/>
        <w:ind w:left="567" w:right="616"/>
        <w:jc w:val="both"/>
        <w:rPr>
          <w:rFonts w:ascii="Arial Narrow" w:eastAsia="Calibri" w:hAnsi="Arial Narrow" w:cs="Arial"/>
          <w:sz w:val="22"/>
          <w:szCs w:val="22"/>
          <w:lang w:val="es-MX" w:eastAsia="en-US"/>
        </w:rPr>
      </w:pPr>
      <w:r w:rsidRPr="005F4592">
        <w:rPr>
          <w:rFonts w:ascii="Arial Narrow" w:eastAsia="Calibri" w:hAnsi="Arial Narrow" w:cs="Arial"/>
          <w:b/>
          <w:sz w:val="22"/>
          <w:szCs w:val="22"/>
          <w:u w:val="single"/>
          <w:lang w:val="es-MX" w:eastAsia="en-US"/>
        </w:rPr>
        <w:t>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Pr="005F4592">
        <w:rPr>
          <w:rFonts w:ascii="Arial Narrow" w:eastAsia="Calibri" w:hAnsi="Arial Narrow" w:cs="Arial"/>
          <w:sz w:val="22"/>
          <w:szCs w:val="22"/>
          <w:lang w:val="es-MX" w:eastAsia="en-US"/>
        </w:rPr>
        <w:t xml:space="preserve">; </w:t>
      </w:r>
    </w:p>
    <w:p w:rsidR="005F4592" w:rsidRPr="005F4592" w:rsidRDefault="005F4592" w:rsidP="005F4592">
      <w:pPr>
        <w:spacing w:after="200" w:line="276" w:lineRule="auto"/>
        <w:jc w:val="both"/>
        <w:rPr>
          <w:rFonts w:ascii="Arial" w:eastAsia="Calibri" w:hAnsi="Arial" w:cs="Arial"/>
          <w:lang w:eastAsia="en-US"/>
        </w:rPr>
      </w:pPr>
      <w:r w:rsidRPr="005F4592">
        <w:rPr>
          <w:rFonts w:ascii="Arial" w:eastAsia="Calibri" w:hAnsi="Arial" w:cs="Arial"/>
          <w:lang w:eastAsia="en-US"/>
        </w:rPr>
        <w:t>En correlación con las siguientes normas:</w:t>
      </w:r>
    </w:p>
    <w:p w:rsidR="005F4592" w:rsidRPr="005F4592" w:rsidRDefault="005F4592" w:rsidP="005F4592">
      <w:pPr>
        <w:ind w:left="567" w:right="567"/>
        <w:jc w:val="center"/>
        <w:rPr>
          <w:rFonts w:ascii="Arial Narrow" w:eastAsia="Calibri" w:hAnsi="Arial Narrow" w:cs="Arial"/>
          <w:color w:val="000000"/>
          <w:lang w:val="es-MX" w:eastAsia="en-US"/>
        </w:rPr>
      </w:pPr>
      <w:r w:rsidRPr="005F4592">
        <w:rPr>
          <w:rFonts w:ascii="Arial Narrow" w:eastAsia="Calibri" w:hAnsi="Arial Narrow" w:cs="Arial"/>
          <w:b/>
          <w:bCs/>
          <w:color w:val="000000"/>
          <w:lang w:val="es-MX" w:eastAsia="en-US"/>
        </w:rPr>
        <w:t>LEY DE RENDICIÓN DE CUENTAS Y FISCALIZACIÓN SUPERIOR DEL ESTADO DE COAHUILA DE ZARAGOZA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SEGUNDA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LOS INFORMES DE AVANCE</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GESTIÓN FINANCIERA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15.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revisión de los informes de avance de gestión financiera tendrá como objeto verificar que los recursos públicos se administren y ejerzan atendiendo a los principios de legalidad, eficacia, eficiencia, economía, transparencia y honradez, así como el cumplimiento de los objetivos, metas e indicadores fijados en los planes y programas aprobados.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Para la revisión de los informes de avance de gestión financiera, la Auditoría Superior aplicará los mismos lineamientos técnicos y criterios de auditoría utilizados para la revisión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16.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lastRenderedPageBreak/>
        <w:t xml:space="preserve">La Auditoría Superior en ejercicio de sus facultades de fiscalización superior, podrá realizar auditorías, visitas e inspecciones, respecto de la información contenida en los informes de avance de gestión financiera. Para tal efecto, elaborará y publicará informes especiales.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De la revisión de los informes de avance de gestión financiera, la Auditoría Superior podrá realizar observaciones y recomendaciones, en cuyo caso deberán notificarse a las entidades, con el propósito de que los resultados se integren al Informe Anual de Resultados correspondiente al ejercicio revisado. </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TERCERA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LAS CUENTAS PÚBLICAS</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17.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elaborará un Informe Anual de Resultados con motivo de la fiscalización superior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Sin perjuicio de fiscalizar en forma posterior las cuentas públicas, la Auditoría Superior podrá iniciar el proceso de fiscalización del ejercicio fiscal del año en curso mediante visitas domiciliarias y/o revisiones de gabinete.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Así mismo, la Auditoría Superior podrá iniciar el proceso de fiscalización a partir del primer día hábil del ejercicio fiscal siguiente, sin perjuicio de que las observaciones o recomendaciones que, en su caso realice, deberán referirse a la información definitiva presentada en las cuentas públicas. Una vez que le sean entregadas las cuentas públicas, podrá realizar las modificaciones al programa anual de  auditorías, visitas e inspecciones y lo hará del conocimiento de la Comisión.</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18.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podrá informar de los resultados obtenidos en las auditorías practicadas conforme se vayan concluyendo, a través de los informes individuales de auditoría que se elaboren para tal efecto.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Para el cumplimiento de sus funciones, la Auditoría Superior podrá realizar auditorías financieras, de desempeño y de cumplimiento, en forma independiente, sucesiva o simultánea, sin perjuicio de otro tipo de auditorías que sean necesarias para el logro de sus objetivos.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CUARTA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lastRenderedPageBreak/>
        <w:t>DE LAS AUDITORÍAS</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22.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Durante el primer trimestre del año la Auditoría Superior establecerá un programa anual de auditorías, visitas e inspecciones, el cual tendrá carácter público y deberá difundirse a través de su página de internet, así como en el Periódico Oficial del Gobierno del Estado, en donde se señale la totalidad de las entidades que serán objeto de fiscalización.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Dicho programa anual podrá modificarse cuando la Auditoría Superior lo considere necesario para el mejor cumplimiento de sus funciones, debiéndose publicar dichas modificaciones en su página de internet, así como en el Periódico Oficial del Gobierno del Estado.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25.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tendrá acceso a toda la información y documentación justificativa y comprobatoria relativa a la gestión financiera, así como a la correspondiente al cumplimiento de los objetivos de los planes y programas municipales, estatales y, en su caso, federales de las entidades fiscalizadas, siempre que al solicitarla se expresen los fines a que se destine dicha información. Asimismo, tendrá acceso a las plataformas electrónicas y sistemas que se utilicen.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Lo anterior, sin perjuicio de la facultad más amplia de la Auditoría Superior para solicitar información y/o documentación a las entidades para la planeación de la revisión de la cuenta pública antes de iniciar formalmente las auditorías, visitas e inspecciones.  </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SECCIÓN SEGUNDA</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DEL INFORME ANUAL DE RESULTADOS</w:t>
      </w:r>
    </w:p>
    <w:p w:rsidR="005F4592" w:rsidRPr="005F4592" w:rsidRDefault="005F4592" w:rsidP="005F4592">
      <w:pPr>
        <w:ind w:left="567" w:right="567"/>
        <w:rPr>
          <w:rFonts w:ascii="Arial Narrow" w:eastAsia="Calibri" w:hAnsi="Arial Narrow" w:cs="Arial"/>
          <w:b/>
          <w:i/>
          <w:color w:val="000000"/>
          <w:u w:val="single"/>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49.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entregará al Congreso, por conducto de la Comisión, el Informe Anual de Resultados de la revisión de las cuentas públicas a más tardar el 31 de diciembre del año siguiente al ejercicio fiscalizado.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Así mismo, la Auditoría Superior hará del conocimiento del Comité Coordinador el contenido del Informe Anual de Resultados para los efectos pertinentes.</w:t>
      </w:r>
    </w:p>
    <w:p w:rsidR="005F4592" w:rsidRPr="005F4592" w:rsidRDefault="005F4592" w:rsidP="005F4592">
      <w:pPr>
        <w:ind w:left="567" w:right="567"/>
        <w:jc w:val="both"/>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50. </w:t>
      </w:r>
    </w:p>
    <w:p w:rsidR="005F4592" w:rsidRPr="005F4592" w:rsidRDefault="005F4592" w:rsidP="005F4592">
      <w:pPr>
        <w:spacing w:after="200" w:line="276" w:lineRule="auto"/>
        <w:ind w:left="567" w:right="567"/>
        <w:jc w:val="both"/>
        <w:rPr>
          <w:rFonts w:ascii="Candara" w:eastAsia="Calibri" w:hAnsi="Candara"/>
          <w:sz w:val="22"/>
          <w:szCs w:val="20"/>
          <w:lang w:eastAsia="en-US"/>
        </w:rPr>
      </w:pPr>
      <w:r w:rsidRPr="005F4592">
        <w:rPr>
          <w:rFonts w:ascii="Arial Narrow" w:eastAsia="Calibri" w:hAnsi="Arial Narrow" w:cs="Arial"/>
          <w:b/>
          <w:i/>
          <w:color w:val="000000"/>
          <w:u w:val="single"/>
          <w:lang w:val="es-MX" w:eastAsia="en-US"/>
        </w:rPr>
        <w:lastRenderedPageBreak/>
        <w:t xml:space="preserve">El Informe Anual de Resultados tendrá carácter público y deberá publicarse en la página de internet de la Auditoría Superior, en la misma fecha en que sea presentado al Congreso; mientras ello no suceda, la Auditoría Superior deberá guardar reserva de sus actuaciones y de la información que posea. </w:t>
      </w:r>
      <w:r w:rsidRPr="005F4592">
        <w:rPr>
          <w:rFonts w:ascii="Arial Narrow" w:eastAsia="Calibri" w:hAnsi="Arial Narrow" w:cs="Arial"/>
          <w:color w:val="000000"/>
          <w:lang w:val="es-MX" w:eastAsia="en-US"/>
        </w:rPr>
        <w:t xml:space="preserve"> </w:t>
      </w:r>
    </w:p>
    <w:p w:rsidR="005F4592" w:rsidRDefault="005F4592" w:rsidP="00990888">
      <w:pPr>
        <w:spacing w:line="360" w:lineRule="auto"/>
        <w:ind w:right="-39"/>
        <w:jc w:val="both"/>
        <w:rPr>
          <w:rFonts w:ascii="Arial" w:hAnsi="Arial" w:cs="Arial"/>
          <w:bCs/>
        </w:rPr>
      </w:pPr>
    </w:p>
    <w:p w:rsidR="00EB7EC9" w:rsidRDefault="00EB7EC9" w:rsidP="00990888">
      <w:pPr>
        <w:spacing w:line="360" w:lineRule="auto"/>
        <w:ind w:right="-39"/>
        <w:jc w:val="both"/>
        <w:rPr>
          <w:rFonts w:ascii="Arial" w:hAnsi="Arial" w:cs="Arial"/>
          <w:bCs/>
        </w:rPr>
      </w:pPr>
      <w:r w:rsidRPr="00EB7EC9">
        <w:rPr>
          <w:rFonts w:ascii="Arial" w:hAnsi="Arial" w:cs="Arial"/>
          <w:bCs/>
        </w:rPr>
        <w:t xml:space="preserve">Por lo que se considera que se considera información </w:t>
      </w:r>
      <w:r>
        <w:rPr>
          <w:rFonts w:ascii="Arial" w:hAnsi="Arial" w:cs="Arial"/>
          <w:bCs/>
        </w:rPr>
        <w:t xml:space="preserve">inexistente la contemplada en el numeral número 2 de la presente solicitud. </w:t>
      </w:r>
    </w:p>
    <w:p w:rsidR="00EB7EC9" w:rsidRDefault="00EB7EC9" w:rsidP="00990888">
      <w:pPr>
        <w:spacing w:line="360" w:lineRule="auto"/>
        <w:ind w:right="-39"/>
        <w:jc w:val="both"/>
        <w:rPr>
          <w:rFonts w:ascii="Arial" w:hAnsi="Arial" w:cs="Arial"/>
          <w:bCs/>
        </w:rPr>
      </w:pPr>
    </w:p>
    <w:p w:rsidR="005F4592" w:rsidRDefault="00EB7EC9" w:rsidP="005F4592">
      <w:pPr>
        <w:spacing w:line="360" w:lineRule="auto"/>
        <w:ind w:right="-39"/>
        <w:jc w:val="both"/>
        <w:rPr>
          <w:rFonts w:ascii="Arial" w:hAnsi="Arial" w:cs="Arial"/>
          <w:lang w:val="es-MX"/>
        </w:rPr>
      </w:pPr>
      <w:r>
        <w:rPr>
          <w:rFonts w:ascii="Arial" w:hAnsi="Arial" w:cs="Arial"/>
          <w:bCs/>
        </w:rPr>
        <w:t xml:space="preserve">Y además </w:t>
      </w:r>
      <w:r w:rsidR="005F4592">
        <w:rPr>
          <w:rFonts w:ascii="Arial" w:hAnsi="Arial" w:cs="Arial"/>
          <w:bCs/>
        </w:rPr>
        <w:t>se considera</w:t>
      </w:r>
      <w:r>
        <w:rPr>
          <w:rFonts w:ascii="Arial" w:hAnsi="Arial" w:cs="Arial"/>
          <w:bCs/>
        </w:rPr>
        <w:t xml:space="preserve"> que la </w:t>
      </w:r>
      <w:r w:rsidR="00475713" w:rsidRPr="00C1164C">
        <w:rPr>
          <w:rFonts w:ascii="Arial" w:hAnsi="Arial" w:cs="Arial"/>
          <w:bCs/>
        </w:rPr>
        <w:t xml:space="preserve">información </w:t>
      </w:r>
      <w:r w:rsidR="005F4592">
        <w:rPr>
          <w:rFonts w:ascii="Arial" w:hAnsi="Arial" w:cs="Arial"/>
          <w:bCs/>
        </w:rPr>
        <w:t xml:space="preserve">reservada </w:t>
      </w:r>
      <w:r w:rsidR="00C1164C" w:rsidRPr="00C1164C">
        <w:rPr>
          <w:rFonts w:ascii="Arial" w:hAnsi="Arial" w:cs="Arial"/>
          <w:lang w:val="es-MX"/>
        </w:rPr>
        <w:t xml:space="preserve">toda la información </w:t>
      </w:r>
      <w:r w:rsidR="005F4592">
        <w:rPr>
          <w:rFonts w:ascii="Arial" w:hAnsi="Arial" w:cs="Arial"/>
          <w:lang w:val="es-MX"/>
        </w:rPr>
        <w:t xml:space="preserve">que  </w:t>
      </w:r>
      <w:r w:rsidR="005F4592" w:rsidRPr="005F4592">
        <w:rPr>
          <w:rFonts w:ascii="Arial" w:hAnsi="Arial" w:cs="Arial"/>
          <w:i/>
          <w:lang w:val="es-MX"/>
        </w:rPr>
        <w:t>“contengan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p>
    <w:p w:rsidR="005F4592" w:rsidRDefault="005F4592" w:rsidP="005F4592">
      <w:pPr>
        <w:spacing w:line="360" w:lineRule="auto"/>
        <w:ind w:right="-39"/>
        <w:jc w:val="both"/>
        <w:rPr>
          <w:rFonts w:ascii="Arial" w:hAnsi="Arial" w:cs="Arial"/>
          <w:lang w:val="es-MX"/>
        </w:rPr>
      </w:pPr>
    </w:p>
    <w:p w:rsidR="00475713" w:rsidRDefault="00C1164C" w:rsidP="005F4592">
      <w:pPr>
        <w:spacing w:line="360" w:lineRule="auto"/>
        <w:ind w:right="-39"/>
        <w:jc w:val="both"/>
        <w:rPr>
          <w:rFonts w:ascii="Arial" w:hAnsi="Arial"/>
          <w:bCs/>
        </w:rPr>
      </w:pPr>
      <w:r>
        <w:rPr>
          <w:rFonts w:ascii="Arial" w:hAnsi="Arial"/>
          <w:bCs/>
        </w:rPr>
        <w:t xml:space="preserve">Por lo que </w:t>
      </w:r>
      <w:r w:rsidR="00475713" w:rsidRPr="00475713">
        <w:rPr>
          <w:rFonts w:ascii="Arial" w:hAnsi="Arial"/>
          <w:bCs/>
        </w:rPr>
        <w:t>es de evidente realidad que en el contenido de</w:t>
      </w:r>
      <w:r w:rsidR="007B5C1F">
        <w:rPr>
          <w:rFonts w:ascii="Arial" w:hAnsi="Arial"/>
          <w:bCs/>
        </w:rPr>
        <w:t xml:space="preserve"> </w:t>
      </w:r>
      <w:r w:rsidR="00475713" w:rsidRPr="00475713">
        <w:rPr>
          <w:rFonts w:ascii="Arial" w:hAnsi="Arial"/>
          <w:bCs/>
        </w:rPr>
        <w:t>l</w:t>
      </w:r>
      <w:r w:rsidR="007B5C1F">
        <w:rPr>
          <w:rFonts w:ascii="Arial" w:hAnsi="Arial"/>
          <w:bCs/>
        </w:rPr>
        <w:t>os documentos señalados</w:t>
      </w:r>
      <w:r w:rsidR="00475713" w:rsidRPr="00475713">
        <w:rPr>
          <w:rFonts w:ascii="Arial" w:hAnsi="Arial"/>
          <w:bCs/>
        </w:rPr>
        <w:t xml:space="preserve"> </w:t>
      </w:r>
      <w:r>
        <w:rPr>
          <w:rFonts w:ascii="Arial" w:hAnsi="Arial"/>
          <w:bCs/>
        </w:rPr>
        <w:t xml:space="preserve">y requeridos </w:t>
      </w:r>
      <w:r w:rsidR="00606847">
        <w:rPr>
          <w:rFonts w:ascii="Arial" w:hAnsi="Arial"/>
          <w:bCs/>
        </w:rPr>
        <w:t xml:space="preserve"> en </w:t>
      </w:r>
      <w:r>
        <w:rPr>
          <w:rFonts w:ascii="Arial" w:hAnsi="Arial"/>
          <w:bCs/>
        </w:rPr>
        <w:t xml:space="preserve">la solicitud de acceso a la información </w:t>
      </w:r>
      <w:r w:rsidR="005F4592">
        <w:rPr>
          <w:rFonts w:ascii="Arial" w:hAnsi="Arial"/>
          <w:bCs/>
        </w:rPr>
        <w:t>encuadra en la hipótesis prevista en la norma.</w:t>
      </w:r>
    </w:p>
    <w:p w:rsidR="007B5C1F" w:rsidRPr="00475713" w:rsidRDefault="007B5C1F" w:rsidP="00475713">
      <w:pPr>
        <w:spacing w:line="360" w:lineRule="auto"/>
        <w:ind w:right="-39"/>
        <w:jc w:val="both"/>
        <w:rPr>
          <w:rFonts w:ascii="Arial" w:hAnsi="Arial"/>
          <w:bCs/>
        </w:rPr>
      </w:pPr>
    </w:p>
    <w:p w:rsidR="005F4592" w:rsidRDefault="00475713" w:rsidP="005F4592">
      <w:pPr>
        <w:spacing w:line="360" w:lineRule="auto"/>
        <w:ind w:right="-39"/>
        <w:jc w:val="both"/>
        <w:rPr>
          <w:rFonts w:ascii="Arial" w:hAnsi="Arial"/>
          <w:bCs/>
        </w:rPr>
      </w:pPr>
      <w:r w:rsidRPr="00475713">
        <w:rPr>
          <w:rFonts w:ascii="Arial" w:hAnsi="Arial"/>
          <w:bCs/>
        </w:rPr>
        <w:t xml:space="preserve">En este sentido se trae a discusión la información </w:t>
      </w:r>
      <w:r w:rsidR="00990888">
        <w:rPr>
          <w:rFonts w:ascii="Arial" w:hAnsi="Arial"/>
          <w:bCs/>
        </w:rPr>
        <w:t xml:space="preserve">contenida </w:t>
      </w:r>
      <w:r w:rsidR="00990888" w:rsidRPr="00990888">
        <w:rPr>
          <w:rFonts w:ascii="Arial" w:hAnsi="Arial"/>
          <w:bCs/>
        </w:rPr>
        <w:t>y requeridos en l</w:t>
      </w:r>
      <w:r w:rsidR="00606847">
        <w:rPr>
          <w:rFonts w:ascii="Arial" w:hAnsi="Arial"/>
          <w:bCs/>
        </w:rPr>
        <w:t xml:space="preserve">a  </w:t>
      </w:r>
      <w:r w:rsidR="00990888" w:rsidRPr="00990888">
        <w:rPr>
          <w:rFonts w:ascii="Arial" w:hAnsi="Arial"/>
          <w:bCs/>
        </w:rPr>
        <w:t>solicitud de acceso a la información</w:t>
      </w:r>
      <w:r w:rsidRPr="00475713">
        <w:rPr>
          <w:rFonts w:ascii="Arial" w:hAnsi="Arial"/>
          <w:bCs/>
        </w:rPr>
        <w:t>, ést</w:t>
      </w:r>
      <w:r w:rsidR="005F4592">
        <w:rPr>
          <w:rFonts w:ascii="Arial" w:hAnsi="Arial"/>
          <w:bCs/>
        </w:rPr>
        <w:t xml:space="preserve">a es información </w:t>
      </w:r>
      <w:r w:rsidR="00EB7EC9">
        <w:rPr>
          <w:rFonts w:ascii="Arial" w:hAnsi="Arial"/>
          <w:bCs/>
        </w:rPr>
        <w:t xml:space="preserve">de inexistencia y de </w:t>
      </w:r>
      <w:r w:rsidR="005F4592">
        <w:rPr>
          <w:rFonts w:ascii="Arial" w:hAnsi="Arial"/>
          <w:bCs/>
        </w:rPr>
        <w:t xml:space="preserve">reserva </w:t>
      </w:r>
      <w:r w:rsidRPr="00475713">
        <w:rPr>
          <w:rFonts w:ascii="Arial" w:hAnsi="Arial"/>
          <w:bCs/>
        </w:rPr>
        <w:t xml:space="preserve">y sensibles que no pueden </w:t>
      </w:r>
      <w:r w:rsidR="005F4592">
        <w:rPr>
          <w:rFonts w:ascii="Arial" w:hAnsi="Arial"/>
          <w:bCs/>
        </w:rPr>
        <w:t xml:space="preserve">en este momento entregarse o </w:t>
      </w:r>
      <w:r w:rsidRPr="00475713">
        <w:rPr>
          <w:rFonts w:ascii="Arial" w:hAnsi="Arial"/>
          <w:bCs/>
        </w:rPr>
        <w:t xml:space="preserve">publicarse por considerarse que es información </w:t>
      </w:r>
      <w:r w:rsidR="005F4592">
        <w:rPr>
          <w:rFonts w:ascii="Arial" w:hAnsi="Arial"/>
          <w:bCs/>
        </w:rPr>
        <w:t xml:space="preserve">reservada </w:t>
      </w:r>
      <w:r w:rsidRPr="00475713">
        <w:rPr>
          <w:rFonts w:ascii="Arial" w:hAnsi="Arial"/>
          <w:bCs/>
        </w:rPr>
        <w:t>en términos de lo dispuesto por el artículo</w:t>
      </w:r>
      <w:r w:rsidR="00990888">
        <w:rPr>
          <w:rFonts w:ascii="Arial" w:hAnsi="Arial"/>
          <w:bCs/>
        </w:rPr>
        <w:t xml:space="preserve"> </w:t>
      </w:r>
      <w:r w:rsidR="005F4592">
        <w:rPr>
          <w:rFonts w:ascii="Arial" w:hAnsi="Arial"/>
          <w:bCs/>
        </w:rPr>
        <w:t xml:space="preserve">60 fracción II </w:t>
      </w:r>
      <w:r w:rsidR="00810BCF">
        <w:rPr>
          <w:rFonts w:ascii="Arial" w:hAnsi="Arial"/>
          <w:bCs/>
        </w:rPr>
        <w:t xml:space="preserve">de la </w:t>
      </w:r>
      <w:r w:rsidR="00810BCF" w:rsidRPr="00810BCF">
        <w:rPr>
          <w:rFonts w:ascii="Arial" w:hAnsi="Arial"/>
          <w:bCs/>
        </w:rPr>
        <w:t>Ley de Acceso a la Información Pública para el Estado de Coahuila de Zaragoza</w:t>
      </w:r>
      <w:r w:rsidR="00810BCF">
        <w:rPr>
          <w:rFonts w:ascii="Arial" w:hAnsi="Arial"/>
          <w:bCs/>
        </w:rPr>
        <w:t xml:space="preserve"> señalan la obligación de este Congreso de en todo momento proteger </w:t>
      </w:r>
      <w:r w:rsidR="005F4592" w:rsidRPr="005F4592">
        <w:rPr>
          <w:rFonts w:ascii="Arial" w:hAnsi="Arial"/>
          <w:bCs/>
        </w:rPr>
        <w:t>se reserve la información solicitada toda vez que no ha concluido el proceso administrativo de la auditoria; Así mismo, considera</w:t>
      </w:r>
      <w:r w:rsidR="005F4592">
        <w:rPr>
          <w:rFonts w:ascii="Arial" w:hAnsi="Arial"/>
          <w:bCs/>
        </w:rPr>
        <w:t>r</w:t>
      </w:r>
      <w:r w:rsidR="005F4592" w:rsidRPr="005F4592">
        <w:rPr>
          <w:rFonts w:ascii="Arial" w:hAnsi="Arial"/>
          <w:bCs/>
        </w:rPr>
        <w:t xml:space="preserve"> que </w:t>
      </w:r>
      <w:r w:rsidR="005F4592" w:rsidRPr="005F4592">
        <w:rPr>
          <w:rFonts w:ascii="Arial" w:hAnsi="Arial"/>
          <w:bCs/>
        </w:rPr>
        <w:lastRenderedPageBreak/>
        <w:t xml:space="preserve">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w:t>
      </w:r>
      <w:r w:rsidR="00606847">
        <w:rPr>
          <w:rFonts w:ascii="Arial" w:hAnsi="Arial"/>
          <w:bCs/>
        </w:rPr>
        <w:t xml:space="preserve">iniciado aun ni </w:t>
      </w:r>
      <w:r w:rsidR="005F4592" w:rsidRPr="005F4592">
        <w:rPr>
          <w:rFonts w:ascii="Arial" w:hAnsi="Arial"/>
          <w:bCs/>
        </w:rPr>
        <w:t>concluido el proceso administrativo de la Fiscalización y rendición de cuentas, por lo que est</w:t>
      </w:r>
      <w:r w:rsidR="005F4592">
        <w:rPr>
          <w:rFonts w:ascii="Arial" w:hAnsi="Arial"/>
          <w:bCs/>
        </w:rPr>
        <w:t xml:space="preserve">e comité  </w:t>
      </w:r>
      <w:r w:rsidR="005F4592" w:rsidRPr="005F4592">
        <w:rPr>
          <w:rFonts w:ascii="Arial" w:hAnsi="Arial"/>
          <w:bCs/>
        </w:rPr>
        <w:t>se pronuncia</w:t>
      </w:r>
      <w:r w:rsidR="005F4592">
        <w:rPr>
          <w:rFonts w:ascii="Arial" w:hAnsi="Arial"/>
          <w:bCs/>
        </w:rPr>
        <w:t xml:space="preserve"> en favor de </w:t>
      </w:r>
      <w:r w:rsidR="005F4592" w:rsidRPr="005F4592">
        <w:rPr>
          <w:rFonts w:ascii="Arial" w:hAnsi="Arial"/>
          <w:bCs/>
        </w:rPr>
        <w:t>la reserva de la información.</w:t>
      </w:r>
    </w:p>
    <w:p w:rsidR="00EE1ED2" w:rsidRPr="005F4592" w:rsidRDefault="00EE1ED2" w:rsidP="005F4592">
      <w:pPr>
        <w:spacing w:line="360" w:lineRule="auto"/>
        <w:ind w:right="-39"/>
        <w:jc w:val="both"/>
        <w:rPr>
          <w:rFonts w:ascii="Arial" w:hAnsi="Arial"/>
          <w:bCs/>
        </w:rPr>
      </w:pPr>
    </w:p>
    <w:p w:rsidR="005F4592" w:rsidRDefault="005F4592" w:rsidP="005F4592">
      <w:pPr>
        <w:spacing w:line="360" w:lineRule="auto"/>
        <w:ind w:right="-39"/>
        <w:jc w:val="both"/>
        <w:rPr>
          <w:rFonts w:ascii="Arial" w:hAnsi="Arial"/>
          <w:bCs/>
        </w:rPr>
      </w:pPr>
      <w:r w:rsidRPr="005F4592">
        <w:rPr>
          <w:rFonts w:ascii="Arial" w:hAnsi="Arial"/>
          <w:bCs/>
        </w:rPr>
        <w:t>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 y una determinación final (dictamen), lo que lleva a la conclusión que una vez que se haya emitido el informe Anual de Resultados y dictaminado dicha contabilidad y cuentas publicas 201</w:t>
      </w:r>
      <w:r w:rsidR="00606847">
        <w:rPr>
          <w:rFonts w:ascii="Arial" w:hAnsi="Arial"/>
          <w:bCs/>
        </w:rPr>
        <w:t>9</w:t>
      </w:r>
      <w:r w:rsidRPr="005F4592">
        <w:rPr>
          <w:rFonts w:ascii="Arial" w:hAnsi="Arial"/>
          <w:bCs/>
        </w:rPr>
        <w:t>, los documento se pondrán a su disposición en los medios oficiales.</w:t>
      </w:r>
      <w:r>
        <w:rPr>
          <w:rFonts w:ascii="Arial" w:hAnsi="Arial"/>
          <w:bCs/>
        </w:rPr>
        <w:t xml:space="preserve"> L</w:t>
      </w:r>
      <w:r w:rsidRPr="005F4592">
        <w:rPr>
          <w:rFonts w:ascii="Arial" w:hAnsi="Arial"/>
          <w:bCs/>
        </w:rPr>
        <w:t>o anterior con base en lo establecido en el artículo 60 de la Ley de Acceso a la Información Pública Para el Estado de Coahuila de Zaragoza,</w:t>
      </w:r>
      <w:r w:rsidR="004445AA">
        <w:rPr>
          <w:rFonts w:ascii="Arial" w:hAnsi="Arial"/>
          <w:bCs/>
        </w:rPr>
        <w:t xml:space="preserve"> </w:t>
      </w:r>
      <w:r>
        <w:rPr>
          <w:rFonts w:ascii="Arial" w:hAnsi="Arial"/>
          <w:bCs/>
        </w:rPr>
        <w:t>por lo que la información reservada e</w:t>
      </w:r>
      <w:r w:rsidR="00810BCF">
        <w:rPr>
          <w:rFonts w:ascii="Arial" w:hAnsi="Arial"/>
          <w:bCs/>
        </w:rPr>
        <w:t xml:space="preserve">n términos de la normatividad aplicable y </w:t>
      </w:r>
      <w:r>
        <w:rPr>
          <w:rFonts w:ascii="Arial" w:hAnsi="Arial"/>
          <w:bCs/>
        </w:rPr>
        <w:t>se deben tomar</w:t>
      </w:r>
      <w:r w:rsidR="00810BCF">
        <w:rPr>
          <w:rFonts w:ascii="Arial" w:hAnsi="Arial"/>
          <w:bCs/>
        </w:rPr>
        <w:t xml:space="preserve">  las medidas necesarias para su asegurar la custodia y clasificación de los expedientes </w:t>
      </w:r>
      <w:r>
        <w:rPr>
          <w:rFonts w:ascii="Arial" w:hAnsi="Arial"/>
          <w:bCs/>
        </w:rPr>
        <w:t>reservados</w:t>
      </w:r>
      <w:r w:rsidR="00810BCF" w:rsidRPr="00810BCF">
        <w:rPr>
          <w:rFonts w:ascii="Arial" w:hAnsi="Arial"/>
          <w:bCs/>
        </w:rPr>
        <w:t xml:space="preserve">. </w:t>
      </w:r>
    </w:p>
    <w:p w:rsidR="005F4592" w:rsidRDefault="005F4592" w:rsidP="00475713">
      <w:pPr>
        <w:spacing w:line="360" w:lineRule="auto"/>
        <w:ind w:right="-39"/>
        <w:jc w:val="both"/>
        <w:rPr>
          <w:rFonts w:ascii="Arial" w:hAnsi="Arial"/>
          <w:bCs/>
        </w:rPr>
      </w:pPr>
    </w:p>
    <w:p w:rsidR="009D472B" w:rsidRDefault="009D472B" w:rsidP="00475713">
      <w:pPr>
        <w:spacing w:line="360" w:lineRule="auto"/>
        <w:ind w:right="-39"/>
        <w:jc w:val="both"/>
        <w:rPr>
          <w:rFonts w:ascii="Arial" w:hAnsi="Arial"/>
          <w:bCs/>
        </w:rPr>
      </w:pPr>
      <w:r>
        <w:rPr>
          <w:rFonts w:ascii="Arial" w:hAnsi="Arial"/>
          <w:bCs/>
        </w:rPr>
        <w:t>Ahora bien y</w:t>
      </w:r>
      <w:r w:rsidR="00475713" w:rsidRPr="00475713">
        <w:rPr>
          <w:rFonts w:ascii="Arial" w:hAnsi="Arial"/>
          <w:bCs/>
        </w:rPr>
        <w:t xml:space="preserve"> atendiendo a que este Comité de Transparencia se encuentra obligado en aplicar la prueba de daño que establecen los artículos </w:t>
      </w:r>
      <w:r w:rsidR="004445AA">
        <w:rPr>
          <w:rFonts w:ascii="Arial" w:hAnsi="Arial"/>
          <w:bCs/>
        </w:rPr>
        <w:t>6</w:t>
      </w:r>
      <w:r>
        <w:rPr>
          <w:rFonts w:ascii="Arial" w:hAnsi="Arial"/>
          <w:bCs/>
        </w:rPr>
        <w:t xml:space="preserve">3 fracción </w:t>
      </w:r>
      <w:r w:rsidR="004445AA">
        <w:rPr>
          <w:rFonts w:ascii="Arial" w:hAnsi="Arial"/>
          <w:bCs/>
        </w:rPr>
        <w:t>VII</w:t>
      </w:r>
      <w:r>
        <w:rPr>
          <w:rFonts w:ascii="Arial" w:hAnsi="Arial"/>
          <w:bCs/>
        </w:rPr>
        <w:t xml:space="preserve"> </w:t>
      </w:r>
      <w:r w:rsidR="00475713" w:rsidRPr="00475713">
        <w:rPr>
          <w:rFonts w:ascii="Arial" w:hAnsi="Arial"/>
          <w:bCs/>
        </w:rPr>
        <w:lastRenderedPageBreak/>
        <w:t>de la citada Ley de Transparencia; al respecto se dice, que</w:t>
      </w:r>
      <w:r>
        <w:rPr>
          <w:rFonts w:ascii="Arial" w:hAnsi="Arial"/>
          <w:bCs/>
        </w:rPr>
        <w:t xml:space="preserve"> </w:t>
      </w:r>
      <w:r w:rsidR="00475713" w:rsidRPr="00475713">
        <w:rPr>
          <w:rFonts w:ascii="Arial" w:hAnsi="Arial"/>
          <w:bCs/>
        </w:rPr>
        <w:t xml:space="preserve">de </w:t>
      </w:r>
      <w:r w:rsidR="004445AA">
        <w:rPr>
          <w:rFonts w:ascii="Arial" w:hAnsi="Arial"/>
          <w:bCs/>
        </w:rPr>
        <w:t>entregarse la información solicitada y</w:t>
      </w:r>
      <w:r w:rsidR="004445AA" w:rsidRPr="004445AA">
        <w:rPr>
          <w:rFonts w:ascii="Arial" w:hAnsi="Arial"/>
          <w:bCs/>
        </w:rPr>
        <w:t xml:space="preserve"> toda vez que no ha concluido el proceso administrativo de la auditoria; </w:t>
      </w:r>
      <w:r w:rsidR="004445AA">
        <w:rPr>
          <w:rFonts w:ascii="Arial" w:hAnsi="Arial"/>
          <w:bCs/>
        </w:rPr>
        <w:t>E</w:t>
      </w:r>
      <w:r w:rsidR="004445AA" w:rsidRPr="004445AA">
        <w:rPr>
          <w:rFonts w:ascii="Arial" w:hAnsi="Arial"/>
          <w:bCs/>
        </w:rPr>
        <w:t xml:space="preserve">s de tomar en consideración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w:t>
      </w:r>
      <w:r w:rsidR="004445AA" w:rsidRPr="004445AA">
        <w:rPr>
          <w:rFonts w:ascii="Arial" w:hAnsi="Arial"/>
          <w:b/>
          <w:bCs/>
          <w:i/>
          <w:u w:val="single"/>
        </w:rPr>
        <w:t>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r w:rsidR="00606847">
        <w:rPr>
          <w:rFonts w:ascii="Arial" w:hAnsi="Arial"/>
          <w:b/>
          <w:bCs/>
          <w:i/>
          <w:u w:val="single"/>
        </w:rPr>
        <w:t>,</w:t>
      </w:r>
      <w:r w:rsidR="004445AA">
        <w:rPr>
          <w:rFonts w:ascii="Arial" w:hAnsi="Arial"/>
          <w:bCs/>
        </w:rPr>
        <w:t xml:space="preserve"> </w:t>
      </w:r>
      <w:r w:rsidR="00C6275A">
        <w:rPr>
          <w:rFonts w:ascii="Arial" w:hAnsi="Arial"/>
          <w:bCs/>
        </w:rPr>
        <w:t xml:space="preserve">ocasionando con ello que </w:t>
      </w:r>
      <w:r w:rsidR="001D50D9" w:rsidRPr="001D50D9">
        <w:rPr>
          <w:rFonts w:ascii="Arial" w:hAnsi="Arial"/>
          <w:bCs/>
        </w:rPr>
        <w:t>el daño que puede producirse con la publicidad de la información es mayor que el interés de conocerla</w:t>
      </w:r>
      <w:r w:rsidR="00C6275A">
        <w:rPr>
          <w:rFonts w:ascii="Arial" w:hAnsi="Arial"/>
          <w:bCs/>
        </w:rPr>
        <w:t xml:space="preserve">,  </w:t>
      </w:r>
      <w:r w:rsidR="00475713" w:rsidRPr="00475713">
        <w:rPr>
          <w:rFonts w:ascii="Arial" w:hAnsi="Arial"/>
          <w:bCs/>
        </w:rPr>
        <w:t>en donde se contempla el deber de respetar y proteger l</w:t>
      </w:r>
      <w:r w:rsidR="004445AA">
        <w:rPr>
          <w:rFonts w:ascii="Arial" w:hAnsi="Arial"/>
          <w:bCs/>
        </w:rPr>
        <w:t xml:space="preserve">a información, </w:t>
      </w:r>
      <w:r w:rsidR="00C6275A">
        <w:rPr>
          <w:rFonts w:ascii="Arial" w:hAnsi="Arial"/>
          <w:bCs/>
        </w:rPr>
        <w:t>por lo que re</w:t>
      </w:r>
      <w:r w:rsidR="00475713" w:rsidRPr="00475713">
        <w:rPr>
          <w:rFonts w:ascii="Arial" w:hAnsi="Arial"/>
          <w:bCs/>
        </w:rPr>
        <w:t>fuerza la prueba de daño, al superar el riesgo que implicaría dar a conocer</w:t>
      </w:r>
      <w:r w:rsidR="004445AA">
        <w:rPr>
          <w:rFonts w:ascii="Arial" w:hAnsi="Arial"/>
          <w:bCs/>
        </w:rPr>
        <w:t xml:space="preserve"> la información </w:t>
      </w:r>
      <w:r w:rsidR="00475713" w:rsidRPr="00475713">
        <w:rPr>
          <w:rFonts w:ascii="Arial" w:hAnsi="Arial"/>
          <w:bCs/>
        </w:rPr>
        <w:t xml:space="preserve">que se clasifica </w:t>
      </w:r>
      <w:r w:rsidR="004445AA">
        <w:rPr>
          <w:rFonts w:ascii="Arial" w:hAnsi="Arial"/>
          <w:bCs/>
        </w:rPr>
        <w:t>de reservada</w:t>
      </w:r>
      <w:r w:rsidR="00475713" w:rsidRPr="00475713">
        <w:rPr>
          <w:rFonts w:ascii="Arial" w:hAnsi="Arial"/>
          <w:bCs/>
        </w:rPr>
        <w:t>, sobre el interés público general, lo establecido en el artículo antes mencionado</w:t>
      </w:r>
      <w:r w:rsidR="00475713" w:rsidRPr="00475713">
        <w:rPr>
          <w:rFonts w:ascii="Arial" w:hAnsi="Arial"/>
          <w:bCs/>
          <w:i/>
        </w:rPr>
        <w:t xml:space="preserve">, </w:t>
      </w:r>
      <w:r w:rsidR="00475713" w:rsidRPr="00475713">
        <w:rPr>
          <w:rFonts w:ascii="Arial" w:hAnsi="Arial"/>
          <w:bCs/>
        </w:rPr>
        <w:t>reitero</w:t>
      </w:r>
      <w:r w:rsidR="004445AA">
        <w:rPr>
          <w:rFonts w:ascii="Arial" w:hAnsi="Arial"/>
          <w:bCs/>
        </w:rPr>
        <w:t>.</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both"/>
        <w:rPr>
          <w:rFonts w:ascii="Arial" w:hAnsi="Arial"/>
        </w:rPr>
      </w:pPr>
      <w:r>
        <w:rPr>
          <w:rFonts w:ascii="Arial" w:hAnsi="Arial"/>
        </w:rPr>
        <w:t>Por lo anteriormente expuesto y fundado, es de resolverse y se:</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center"/>
        <w:rPr>
          <w:rFonts w:ascii="Arial" w:hAnsi="Arial"/>
          <w:b/>
        </w:rPr>
      </w:pPr>
      <w:r w:rsidRPr="00AB6981">
        <w:rPr>
          <w:rFonts w:ascii="Arial" w:hAnsi="Arial"/>
          <w:b/>
        </w:rPr>
        <w:t>R E S U E L V E:</w:t>
      </w:r>
    </w:p>
    <w:p w:rsidR="00D51FD6" w:rsidRDefault="00D51FD6" w:rsidP="00611141">
      <w:pPr>
        <w:spacing w:line="360" w:lineRule="auto"/>
        <w:jc w:val="both"/>
        <w:rPr>
          <w:rFonts w:ascii="Arial" w:hAnsi="Arial"/>
        </w:rPr>
      </w:pPr>
    </w:p>
    <w:p w:rsidR="00611141" w:rsidRDefault="00611141" w:rsidP="00611141">
      <w:pPr>
        <w:spacing w:line="360" w:lineRule="auto"/>
        <w:jc w:val="both"/>
        <w:rPr>
          <w:rFonts w:ascii="Arial" w:hAnsi="Arial"/>
        </w:rPr>
      </w:pPr>
      <w:r>
        <w:rPr>
          <w:rFonts w:ascii="Arial" w:hAnsi="Arial"/>
        </w:rPr>
        <w:tab/>
      </w:r>
      <w:r>
        <w:rPr>
          <w:rFonts w:ascii="Arial" w:hAnsi="Arial"/>
          <w:b/>
        </w:rPr>
        <w:t>PRIMERO.-</w:t>
      </w:r>
      <w:r>
        <w:rPr>
          <w:rFonts w:ascii="Arial" w:hAnsi="Arial"/>
        </w:rPr>
        <w:t xml:space="preserve"> Este Comité de Transparencia del Congreso del Estado de Coahuila, resultó competente para conocer, tramitar y resolver el procedimiento de declaración de </w:t>
      </w:r>
      <w:r w:rsidR="00653E88">
        <w:rPr>
          <w:rFonts w:ascii="Arial" w:hAnsi="Arial"/>
        </w:rPr>
        <w:t xml:space="preserve">confirmación de </w:t>
      </w:r>
      <w:r w:rsidR="00B7218E">
        <w:rPr>
          <w:rFonts w:ascii="Arial" w:hAnsi="Arial"/>
        </w:rPr>
        <w:t xml:space="preserve">la </w:t>
      </w:r>
      <w:r w:rsidR="00EE1ED2">
        <w:rPr>
          <w:rFonts w:ascii="Arial" w:hAnsi="Arial"/>
        </w:rPr>
        <w:t xml:space="preserve">Inexistencia señalad en el numeral 2 y la </w:t>
      </w:r>
      <w:r w:rsidR="00B7218E" w:rsidRPr="00B7218E">
        <w:rPr>
          <w:rFonts w:ascii="Arial" w:hAnsi="Arial"/>
        </w:rPr>
        <w:lastRenderedPageBreak/>
        <w:t xml:space="preserve">Clasificación de la Información </w:t>
      </w:r>
      <w:r w:rsidR="00BF31F8">
        <w:rPr>
          <w:rFonts w:ascii="Arial" w:hAnsi="Arial"/>
        </w:rPr>
        <w:t>Reservada</w:t>
      </w:r>
      <w:r w:rsidR="00B7218E" w:rsidRPr="00B7218E">
        <w:rPr>
          <w:rFonts w:ascii="Arial" w:hAnsi="Arial"/>
        </w:rPr>
        <w:t xml:space="preserve"> </w:t>
      </w:r>
      <w:r w:rsidR="00BF31F8">
        <w:rPr>
          <w:rFonts w:ascii="Arial" w:hAnsi="Arial"/>
        </w:rPr>
        <w:t xml:space="preserve"> </w:t>
      </w:r>
      <w:r>
        <w:rPr>
          <w:rFonts w:ascii="Arial" w:hAnsi="Arial"/>
        </w:rPr>
        <w:t xml:space="preserve">de la Información de solicitud </w:t>
      </w:r>
      <w:r w:rsidR="00606847">
        <w:rPr>
          <w:rFonts w:ascii="Arial" w:hAnsi="Arial"/>
        </w:rPr>
        <w:t>00</w:t>
      </w:r>
      <w:r w:rsidR="00EE1ED2">
        <w:rPr>
          <w:rFonts w:ascii="Arial" w:hAnsi="Arial"/>
        </w:rPr>
        <w:t>831219</w:t>
      </w:r>
      <w:r>
        <w:rPr>
          <w:rFonts w:ascii="Arial" w:hAnsi="Arial"/>
        </w:rPr>
        <w:t>.</w:t>
      </w:r>
    </w:p>
    <w:p w:rsidR="00611141" w:rsidRDefault="00611141" w:rsidP="00611141">
      <w:pPr>
        <w:spacing w:line="360" w:lineRule="auto"/>
        <w:jc w:val="both"/>
        <w:rPr>
          <w:rFonts w:ascii="Arial" w:hAnsi="Arial"/>
          <w:b/>
          <w:bCs/>
        </w:rPr>
      </w:pPr>
    </w:p>
    <w:p w:rsidR="00611141" w:rsidRDefault="00611141" w:rsidP="00BF31F8">
      <w:pPr>
        <w:spacing w:line="360" w:lineRule="auto"/>
        <w:ind w:firstLine="708"/>
        <w:jc w:val="both"/>
        <w:rPr>
          <w:rFonts w:ascii="Arial" w:hAnsi="Arial" w:cs="Arial"/>
        </w:rPr>
      </w:pPr>
      <w:r>
        <w:rPr>
          <w:rFonts w:ascii="Arial" w:hAnsi="Arial" w:cs="Arial"/>
          <w:b/>
        </w:rPr>
        <w:t>SEGUNDO.-</w:t>
      </w:r>
      <w:r>
        <w:rPr>
          <w:rFonts w:ascii="Arial" w:hAnsi="Arial" w:cs="Arial"/>
        </w:rPr>
        <w:t xml:space="preserve"> Se Declara</w:t>
      </w:r>
      <w:r w:rsidR="00475B39">
        <w:rPr>
          <w:rFonts w:ascii="Arial" w:hAnsi="Arial" w:cs="Arial"/>
        </w:rPr>
        <w:t xml:space="preserve"> valida </w:t>
      </w:r>
      <w:r>
        <w:rPr>
          <w:rFonts w:ascii="Arial" w:hAnsi="Arial" w:cs="Arial"/>
        </w:rPr>
        <w:t xml:space="preserve">la </w:t>
      </w:r>
      <w:r w:rsidR="00B7218E" w:rsidRPr="00B7218E">
        <w:rPr>
          <w:rFonts w:ascii="Arial" w:hAnsi="Arial" w:cs="Arial"/>
        </w:rPr>
        <w:t xml:space="preserve">Clasificación de </w:t>
      </w:r>
      <w:r w:rsidR="00EE1ED2">
        <w:rPr>
          <w:rFonts w:ascii="Arial" w:hAnsi="Arial" w:cs="Arial"/>
        </w:rPr>
        <w:t xml:space="preserve">Inexistencia y </w:t>
      </w:r>
      <w:r w:rsidR="00B7218E" w:rsidRPr="00B7218E">
        <w:rPr>
          <w:rFonts w:ascii="Arial" w:hAnsi="Arial" w:cs="Arial"/>
        </w:rPr>
        <w:t xml:space="preserve">la Información </w:t>
      </w:r>
      <w:r w:rsidR="00BF31F8">
        <w:rPr>
          <w:rFonts w:ascii="Arial" w:hAnsi="Arial" w:cs="Arial"/>
        </w:rPr>
        <w:t>Reservada</w:t>
      </w:r>
      <w:r w:rsidR="00475B39">
        <w:rPr>
          <w:rFonts w:ascii="Arial" w:hAnsi="Arial" w:cs="Arial"/>
        </w:rPr>
        <w:t xml:space="preserve"> </w:t>
      </w:r>
      <w:r>
        <w:rPr>
          <w:rFonts w:ascii="Arial" w:hAnsi="Arial" w:cs="Arial"/>
        </w:rPr>
        <w:t xml:space="preserve">de la información requerida en la solicitud de información </w:t>
      </w:r>
      <w:r w:rsidR="00606847">
        <w:rPr>
          <w:rFonts w:ascii="Arial" w:hAnsi="Arial" w:cs="Arial"/>
        </w:rPr>
        <w:t>00190919</w:t>
      </w:r>
      <w:r>
        <w:rPr>
          <w:rFonts w:ascii="Arial" w:hAnsi="Arial" w:cs="Arial"/>
        </w:rPr>
        <w:t xml:space="preserve">, al encuadrar en la hipótesis prevista en los </w:t>
      </w:r>
      <w:r w:rsidR="00475B39" w:rsidRPr="00475B39">
        <w:rPr>
          <w:rFonts w:ascii="Arial" w:hAnsi="Arial" w:cs="Arial"/>
          <w:lang w:val="es-MX"/>
        </w:rPr>
        <w:t>Artículo</w:t>
      </w:r>
      <w:r w:rsidR="00BF31F8">
        <w:rPr>
          <w:rFonts w:ascii="Arial" w:hAnsi="Arial" w:cs="Arial"/>
          <w:lang w:val="es-MX"/>
        </w:rPr>
        <w:t xml:space="preserve">s </w:t>
      </w:r>
      <w:r w:rsidR="00BF31F8" w:rsidRPr="00BF31F8">
        <w:rPr>
          <w:rFonts w:ascii="Arial" w:hAnsi="Arial" w:cs="Arial"/>
          <w:lang w:val="es-MX"/>
        </w:rPr>
        <w:t>65 fracción I, 88 fracción II y 60 fracción I de la</w:t>
      </w:r>
      <w:r w:rsidR="00BF31F8">
        <w:rPr>
          <w:rFonts w:ascii="Arial" w:hAnsi="Arial" w:cs="Arial"/>
          <w:lang w:val="es-MX"/>
        </w:rPr>
        <w:t xml:space="preserve"> </w:t>
      </w:r>
      <w:r w:rsidR="00475B39" w:rsidRPr="00475B39">
        <w:rPr>
          <w:rFonts w:ascii="Arial" w:hAnsi="Arial" w:cs="Arial"/>
          <w:bCs/>
        </w:rPr>
        <w:t>Ley</w:t>
      </w:r>
      <w:r w:rsidR="00475B39" w:rsidRPr="00475B39">
        <w:rPr>
          <w:rFonts w:ascii="Arial" w:hAnsi="Arial" w:cs="Arial"/>
        </w:rPr>
        <w:t xml:space="preserve"> de Acceso a la Información Pública para el Estado de Coahuila de Zaragoza</w:t>
      </w:r>
      <w:r w:rsidR="00BF31F8">
        <w:rPr>
          <w:rFonts w:ascii="Arial" w:hAnsi="Arial" w:cs="Arial"/>
        </w:rPr>
        <w:t xml:space="preserve">, </w:t>
      </w:r>
      <w:r>
        <w:rPr>
          <w:rFonts w:ascii="Arial" w:hAnsi="Arial" w:cs="Arial"/>
        </w:rPr>
        <w:t>de conformidad con los motivos y fundamentos expuestos en el considerando segundo.</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both"/>
        <w:rPr>
          <w:b/>
        </w:rPr>
      </w:pPr>
      <w:r>
        <w:rPr>
          <w:rFonts w:ascii="Arial" w:hAnsi="Arial"/>
          <w:b/>
          <w:bCs/>
          <w:sz w:val="16"/>
        </w:rPr>
        <w:t xml:space="preserve">               </w:t>
      </w:r>
      <w:r>
        <w:rPr>
          <w:b/>
        </w:rPr>
        <w:tab/>
      </w:r>
      <w:r w:rsidRPr="00621B63">
        <w:rPr>
          <w:rFonts w:ascii="Arial" w:hAnsi="Arial" w:cs="Arial"/>
          <w:b/>
        </w:rPr>
        <w:t xml:space="preserve">TERCERO.- </w:t>
      </w:r>
      <w:r w:rsidRPr="00621B63">
        <w:rPr>
          <w:rFonts w:ascii="Arial" w:hAnsi="Arial" w:cs="Arial"/>
          <w:b/>
          <w:u w:val="single"/>
        </w:rPr>
        <w:t>NOTIFÍQUESE</w:t>
      </w:r>
      <w:r w:rsidRPr="00621B63">
        <w:rPr>
          <w:rFonts w:ascii="Arial" w:hAnsi="Arial" w:cs="Arial"/>
          <w:b/>
        </w:rPr>
        <w:t xml:space="preserve"> A LA UNIDAD DE ATENCIÓN Y AL SOLICITANTE DE LA INFORMACIÓN LA PRESENTE RESOLUCIÓN. </w:t>
      </w:r>
      <w:r w:rsidRPr="00621B63">
        <w:rPr>
          <w:rFonts w:ascii="Arial" w:hAnsi="Arial" w:cs="Arial"/>
        </w:rPr>
        <w:t xml:space="preserve">Así lo resolvieron y firman por unanimidad de votos, los integrantes del Comité de Transparencia del Congreso del Estado de Coahuila de Zaragoza, el </w:t>
      </w:r>
      <w:r w:rsidR="00BF31F8">
        <w:rPr>
          <w:rFonts w:ascii="Arial" w:hAnsi="Arial" w:cs="Arial"/>
        </w:rPr>
        <w:t>M.D.</w:t>
      </w:r>
      <w:r w:rsidR="00592601" w:rsidRPr="00592601">
        <w:rPr>
          <w:rFonts w:ascii="Arial" w:hAnsi="Arial" w:cs="Arial"/>
          <w:b/>
        </w:rPr>
        <w:t xml:space="preserve"> </w:t>
      </w:r>
      <w:r w:rsidR="00592601">
        <w:rPr>
          <w:rFonts w:ascii="Arial" w:hAnsi="Arial" w:cs="Arial"/>
          <w:b/>
        </w:rPr>
        <w:t>M.D.RAFAEL DELGADO HERNANDEZ</w:t>
      </w:r>
      <w:r w:rsidRPr="00621B63">
        <w:rPr>
          <w:rFonts w:ascii="Arial" w:hAnsi="Arial" w:cs="Arial"/>
        </w:rPr>
        <w:t xml:space="preserve">.- Presidente </w:t>
      </w:r>
      <w:r w:rsidR="00592601">
        <w:rPr>
          <w:rFonts w:ascii="Arial" w:hAnsi="Arial" w:cs="Arial"/>
        </w:rPr>
        <w:t xml:space="preserve"> </w:t>
      </w:r>
      <w:r w:rsidRPr="00621B63">
        <w:rPr>
          <w:rFonts w:ascii="Arial" w:hAnsi="Arial" w:cs="Arial"/>
        </w:rPr>
        <w:t xml:space="preserve">Oficial Mayor.- Integrante, el </w:t>
      </w:r>
      <w:r w:rsidR="00592601" w:rsidRPr="00592601">
        <w:rPr>
          <w:rFonts w:ascii="Arial" w:hAnsi="Arial" w:cs="Arial"/>
        </w:rPr>
        <w:t>ING. FERNANDO OYERVIDES THOMAS</w:t>
      </w:r>
      <w:r w:rsidR="00592601">
        <w:rPr>
          <w:rFonts w:ascii="Arial" w:hAnsi="Arial" w:cs="Arial"/>
        </w:rPr>
        <w:t xml:space="preserve"> ya la </w:t>
      </w:r>
      <w:r w:rsidR="00592601" w:rsidRPr="00592601">
        <w:rPr>
          <w:rFonts w:ascii="Arial" w:hAnsi="Arial" w:cs="Arial"/>
        </w:rPr>
        <w:t>LIC. LETICIA NAYELLI DECANINI SALINAS</w:t>
      </w:r>
      <w:r w:rsidR="0030328B">
        <w:rPr>
          <w:rFonts w:ascii="Arial" w:hAnsi="Arial" w:cs="Arial"/>
        </w:rPr>
        <w:t>,</w:t>
      </w:r>
      <w:r w:rsidR="00592601">
        <w:rPr>
          <w:rFonts w:ascii="Arial" w:hAnsi="Arial" w:cs="Arial"/>
        </w:rPr>
        <w:t xml:space="preserve"> </w:t>
      </w:r>
      <w:r>
        <w:rPr>
          <w:rFonts w:ascii="Arial" w:hAnsi="Arial" w:cs="Arial"/>
        </w:rPr>
        <w:t>R</w:t>
      </w:r>
      <w:r w:rsidRPr="00621B63">
        <w:rPr>
          <w:rFonts w:ascii="Arial" w:hAnsi="Arial" w:cs="Arial"/>
        </w:rPr>
        <w:t xml:space="preserve">esponsable de la Unidad de Transparencia.- Integrante.  </w:t>
      </w:r>
      <w:r w:rsidRPr="00621B63">
        <w:rPr>
          <w:rFonts w:ascii="Arial" w:hAnsi="Arial" w:cs="Arial"/>
          <w:b/>
        </w:rPr>
        <w:t>CÚMPLASE.</w:t>
      </w:r>
      <w:r>
        <w:rPr>
          <w:b/>
        </w:rPr>
        <w:t>- -------------------------------------------------</w:t>
      </w:r>
    </w:p>
    <w:p w:rsidR="00423308" w:rsidRDefault="00423308" w:rsidP="00423308">
      <w:pPr>
        <w:spacing w:line="360" w:lineRule="auto"/>
        <w:jc w:val="center"/>
        <w:rPr>
          <w:rFonts w:ascii="Arial" w:hAnsi="Arial" w:cs="Arial"/>
          <w:b/>
        </w:rPr>
      </w:pPr>
    </w:p>
    <w:p w:rsidR="00423308" w:rsidRPr="00621B63" w:rsidRDefault="00423308" w:rsidP="00423308">
      <w:pPr>
        <w:spacing w:line="360" w:lineRule="auto"/>
        <w:jc w:val="center"/>
        <w:rPr>
          <w:rFonts w:ascii="Arial" w:hAnsi="Arial" w:cs="Arial"/>
          <w:b/>
        </w:rPr>
      </w:pPr>
      <w:r w:rsidRPr="00621B63">
        <w:rPr>
          <w:rFonts w:ascii="Arial" w:hAnsi="Arial" w:cs="Arial"/>
          <w:b/>
        </w:rPr>
        <w:t>COMITÉ DE TRANSPARENCIA DEL CONGRESO DEL ESTADO.</w:t>
      </w:r>
    </w:p>
    <w:p w:rsidR="00423308" w:rsidRPr="00621B63" w:rsidRDefault="00423308" w:rsidP="00423308">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005C7484" wp14:editId="75EEA07A">
            <wp:extent cx="2347595" cy="826770"/>
            <wp:effectExtent l="0" t="0" r="0" b="0"/>
            <wp:docPr id="19" name="Imagen 19"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423308" w:rsidRPr="00621B63" w:rsidRDefault="00423308" w:rsidP="00423308">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423308" w:rsidRPr="00621B63" w:rsidRDefault="00423308" w:rsidP="00423308">
      <w:pPr>
        <w:spacing w:line="360" w:lineRule="auto"/>
        <w:jc w:val="center"/>
        <w:rPr>
          <w:rFonts w:ascii="Arial" w:hAnsi="Arial" w:cs="Arial"/>
          <w:b/>
        </w:rPr>
      </w:pPr>
      <w:r w:rsidRPr="00621B63">
        <w:rPr>
          <w:rFonts w:ascii="Arial" w:hAnsi="Arial" w:cs="Arial"/>
          <w:b/>
        </w:rPr>
        <w:t>PRESIDENTE</w:t>
      </w:r>
    </w:p>
    <w:p w:rsidR="00423308" w:rsidRPr="007B2104" w:rsidRDefault="00423308" w:rsidP="00423308">
      <w:pPr>
        <w:ind w:right="-518"/>
        <w:jc w:val="both"/>
        <w:rPr>
          <w:rFonts w:ascii="Candara" w:eastAsia="Calibri" w:hAnsi="Candara" w:cs="Arial"/>
          <w:b/>
          <w:lang w:eastAsia="en-US"/>
        </w:rPr>
      </w:pPr>
      <w:r w:rsidRPr="007B2104">
        <w:rPr>
          <w:rFonts w:ascii="Candara" w:eastAsia="Calibri" w:hAnsi="Candara" w:cs="Arial"/>
          <w:b/>
          <w:noProof/>
          <w:lang w:val="es-MX" w:eastAsia="es-MX"/>
        </w:rPr>
        <w:lastRenderedPageBreak/>
        <w:t xml:space="preserve">                                           </w:t>
      </w:r>
      <w:r w:rsidRPr="007B2104">
        <w:rPr>
          <w:rFonts w:ascii="Calibri" w:eastAsia="Calibri" w:hAnsi="Calibri"/>
          <w:noProof/>
          <w:sz w:val="22"/>
          <w:szCs w:val="22"/>
          <w:lang w:val="es-MX" w:eastAsia="es-MX"/>
        </w:rPr>
        <w:drawing>
          <wp:inline distT="0" distB="0" distL="0" distR="0" wp14:anchorId="5E8F4ED2" wp14:editId="3ACFC919">
            <wp:extent cx="2857500" cy="101092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423308" w:rsidRPr="007B2104" w:rsidRDefault="00423308" w:rsidP="00423308">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423308" w:rsidRPr="00390561" w:rsidRDefault="00423308" w:rsidP="0042330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423308" w:rsidRDefault="00423308" w:rsidP="00423308">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506292C2" wp14:editId="70A4EBAC">
            <wp:extent cx="2533650" cy="990600"/>
            <wp:effectExtent l="0" t="0" r="0" b="0"/>
            <wp:docPr id="21" name="Imagen 21"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423308" w:rsidRPr="00390561" w:rsidRDefault="00423308" w:rsidP="0042330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423308" w:rsidRPr="00390561" w:rsidRDefault="00423308" w:rsidP="0042330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423308" w:rsidRDefault="00423308" w:rsidP="00423308">
      <w:pPr>
        <w:pStyle w:val="Textoindependiente"/>
        <w:tabs>
          <w:tab w:val="left" w:pos="5954"/>
        </w:tabs>
        <w:ind w:right="1"/>
        <w:jc w:val="center"/>
        <w:rPr>
          <w:b/>
          <w:bCs/>
          <w:sz w:val="24"/>
        </w:rPr>
      </w:pPr>
      <w:r>
        <w:rPr>
          <w:b/>
          <w:bCs/>
          <w:noProof/>
          <w:sz w:val="24"/>
          <w:lang w:val="es-MX" w:eastAsia="es-MX"/>
        </w:rPr>
        <w:drawing>
          <wp:inline distT="0" distB="0" distL="0" distR="0" wp14:anchorId="01F22577" wp14:editId="419402FF">
            <wp:extent cx="2581275" cy="828675"/>
            <wp:effectExtent l="1905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581275" cy="828675"/>
                    </a:xfrm>
                    <a:prstGeom prst="rect">
                      <a:avLst/>
                    </a:prstGeom>
                    <a:noFill/>
                    <a:ln w="9525">
                      <a:noFill/>
                      <a:miter lim="800000"/>
                      <a:headEnd/>
                      <a:tailEnd/>
                    </a:ln>
                  </pic:spPr>
                </pic:pic>
              </a:graphicData>
            </a:graphic>
          </wp:inline>
        </w:drawing>
      </w:r>
    </w:p>
    <w:p w:rsidR="00423308" w:rsidRPr="001B18F4" w:rsidRDefault="00423308" w:rsidP="00423308">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423308" w:rsidRDefault="00423308" w:rsidP="00423308">
      <w:pPr>
        <w:pStyle w:val="Textoindependiente"/>
        <w:tabs>
          <w:tab w:val="left" w:pos="5954"/>
        </w:tabs>
        <w:ind w:right="1"/>
        <w:jc w:val="center"/>
        <w:rPr>
          <w:rFonts w:ascii="Arial" w:hAnsi="Arial" w:cs="Arial"/>
          <w:b/>
        </w:rPr>
      </w:pPr>
      <w:r w:rsidRPr="001B18F4">
        <w:rPr>
          <w:rFonts w:ascii="Arial" w:hAnsi="Arial" w:cs="Arial"/>
          <w:b/>
          <w:bCs/>
          <w:sz w:val="24"/>
        </w:rPr>
        <w:t>(SECRETARIO)</w:t>
      </w:r>
    </w:p>
    <w:sectPr w:rsidR="00423308" w:rsidSect="009D1276">
      <w:headerReference w:type="default" r:id="rId12"/>
      <w:footerReference w:type="default" r:id="rId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E74" w:rsidRDefault="008E6E74" w:rsidP="003B7936">
      <w:r>
        <w:separator/>
      </w:r>
    </w:p>
  </w:endnote>
  <w:endnote w:type="continuationSeparator" w:id="0">
    <w:p w:rsidR="008E6E74" w:rsidRDefault="008E6E74"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Piedepgina"/>
      <w:jc w:val="center"/>
    </w:pPr>
  </w:p>
  <w:p w:rsidR="0057331D" w:rsidRPr="00750318" w:rsidRDefault="0057331D" w:rsidP="009D1276">
    <w:pPr>
      <w:pStyle w:val="Piedepgina"/>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E74" w:rsidRDefault="008E6E74" w:rsidP="003B7936">
      <w:r>
        <w:separator/>
      </w:r>
    </w:p>
  </w:footnote>
  <w:footnote w:type="continuationSeparator" w:id="0">
    <w:p w:rsidR="008E6E74" w:rsidRDefault="008E6E74" w:rsidP="003B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Encabezado"/>
      <w:rPr>
        <w:noProof/>
        <w:lang w:val="es-MX" w:eastAsia="es-MX"/>
      </w:rPr>
    </w:pPr>
  </w:p>
  <w:tbl>
    <w:tblPr>
      <w:tblW w:w="11248" w:type="dxa"/>
      <w:jc w:val="right"/>
      <w:tblLook w:val="04A0" w:firstRow="1" w:lastRow="0" w:firstColumn="1" w:lastColumn="0" w:noHBand="0" w:noVBand="1"/>
    </w:tblPr>
    <w:tblGrid>
      <w:gridCol w:w="1613"/>
      <w:gridCol w:w="9335"/>
      <w:gridCol w:w="300"/>
    </w:tblGrid>
    <w:tr w:rsidR="00E17362" w:rsidRPr="00E17362" w:rsidTr="007966AE">
      <w:trPr>
        <w:trHeight w:val="1068"/>
        <w:jc w:val="right"/>
      </w:trPr>
      <w:tc>
        <w:tcPr>
          <w:tcW w:w="1613" w:type="dxa"/>
        </w:tcPr>
        <w:p w:rsidR="00E17362" w:rsidRPr="00E17362" w:rsidRDefault="00E17362" w:rsidP="00E17362">
          <w:pPr>
            <w:jc w:val="center"/>
            <w:rPr>
              <w:rFonts w:ascii="Arial" w:hAnsi="Arial"/>
              <w:b/>
              <w:bCs/>
              <w:sz w:val="12"/>
              <w:szCs w:val="20"/>
              <w:lang w:val="es-MX"/>
            </w:rPr>
          </w:pPr>
          <w:bookmarkStart w:id="1" w:name="_Hlk530582131"/>
        </w:p>
        <w:p w:rsidR="00E17362" w:rsidRPr="00E17362" w:rsidRDefault="00E17362" w:rsidP="00E17362">
          <w:pPr>
            <w:jc w:val="center"/>
            <w:rPr>
              <w:rFonts w:ascii="Arial" w:hAnsi="Arial"/>
              <w:b/>
              <w:bCs/>
              <w:sz w:val="12"/>
              <w:szCs w:val="20"/>
              <w:lang w:val="es-MX"/>
            </w:rPr>
          </w:pPr>
          <w:r w:rsidRPr="00E17362">
            <w:rPr>
              <w:rFonts w:ascii="Arial" w:hAnsi="Arial"/>
              <w:noProof/>
              <w:sz w:val="20"/>
              <w:szCs w:val="20"/>
              <w:lang w:val="es-MX" w:eastAsia="es-MX"/>
            </w:rPr>
            <w:drawing>
              <wp:anchor distT="0" distB="0" distL="114300" distR="114300" simplePos="0" relativeHeight="251659264" behindDoc="0" locked="0" layoutInCell="1" allowOverlap="1" wp14:anchorId="06A47631" wp14:editId="6E56E275">
                <wp:simplePos x="0" y="0"/>
                <wp:positionH relativeFrom="column">
                  <wp:posOffset>701040</wp:posOffset>
                </wp:positionH>
                <wp:positionV relativeFrom="paragraph">
                  <wp:posOffset>67310</wp:posOffset>
                </wp:positionV>
                <wp:extent cx="673735" cy="661670"/>
                <wp:effectExtent l="0" t="0" r="0" b="0"/>
                <wp:wrapNone/>
                <wp:docPr id="4" name="Imagen 4"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67373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tc>
      <w:tc>
        <w:tcPr>
          <w:tcW w:w="9335" w:type="dxa"/>
        </w:tcPr>
        <w:p w:rsidR="00E17362" w:rsidRPr="00E17362" w:rsidRDefault="00E17362" w:rsidP="00E17362">
          <w:pPr>
            <w:jc w:val="both"/>
            <w:rPr>
              <w:rFonts w:cs="Arial"/>
              <w:bCs/>
              <w:smallCaps/>
              <w:spacing w:val="20"/>
              <w:sz w:val="32"/>
              <w:szCs w:val="32"/>
              <w:lang w:val="es-MX"/>
            </w:rPr>
          </w:pPr>
          <w:r w:rsidRPr="00E17362">
            <w:rPr>
              <w:rFonts w:ascii="Arial" w:hAnsi="Arial"/>
              <w:noProof/>
              <w:sz w:val="20"/>
              <w:szCs w:val="20"/>
              <w:lang w:val="es-MX" w:eastAsia="es-MX"/>
            </w:rPr>
            <w:drawing>
              <wp:anchor distT="0" distB="0" distL="114300" distR="114300" simplePos="0" relativeHeight="251660288" behindDoc="0" locked="0" layoutInCell="1" allowOverlap="1" wp14:anchorId="163A863D" wp14:editId="5E3C7CA5">
                <wp:simplePos x="0" y="0"/>
                <wp:positionH relativeFrom="column">
                  <wp:posOffset>5350510</wp:posOffset>
                </wp:positionH>
                <wp:positionV relativeFrom="paragraph">
                  <wp:posOffset>33655</wp:posOffset>
                </wp:positionV>
                <wp:extent cx="981710" cy="1010285"/>
                <wp:effectExtent l="0" t="0" r="0" b="0"/>
                <wp:wrapNone/>
                <wp:docPr id="1" name="Imagen 1" descr="LOG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_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362" w:rsidRPr="00E17362" w:rsidRDefault="00E17362" w:rsidP="00E17362">
          <w:pPr>
            <w:jc w:val="both"/>
            <w:rPr>
              <w:rFonts w:ascii="Arial" w:hAnsi="Arial"/>
              <w:b/>
              <w:bCs/>
              <w:szCs w:val="20"/>
              <w:lang w:val="es-MX"/>
            </w:rPr>
          </w:pPr>
          <w:r w:rsidRPr="00E17362">
            <w:rPr>
              <w:rFonts w:cs="Arial"/>
              <w:bCs/>
              <w:smallCaps/>
              <w:spacing w:val="20"/>
              <w:sz w:val="32"/>
              <w:szCs w:val="32"/>
              <w:lang w:val="es-MX"/>
            </w:rPr>
            <w:t xml:space="preserve">                   Congreso del Estado Independiente,</w:t>
          </w:r>
        </w:p>
        <w:p w:rsidR="00E17362" w:rsidRPr="00E17362" w:rsidRDefault="00E17362" w:rsidP="00E17362">
          <w:pPr>
            <w:tabs>
              <w:tab w:val="center" w:pos="4252"/>
              <w:tab w:val="left" w:pos="5040"/>
              <w:tab w:val="right" w:pos="8504"/>
            </w:tabs>
            <w:jc w:val="both"/>
            <w:rPr>
              <w:rFonts w:cs="Arial"/>
              <w:bCs/>
              <w:smallCaps/>
              <w:spacing w:val="20"/>
              <w:sz w:val="32"/>
              <w:szCs w:val="32"/>
              <w:lang w:val="es-MX"/>
            </w:rPr>
          </w:pPr>
          <w:r w:rsidRPr="00E17362">
            <w:rPr>
              <w:rFonts w:cs="Arial"/>
              <w:bCs/>
              <w:smallCaps/>
              <w:spacing w:val="20"/>
              <w:sz w:val="32"/>
              <w:szCs w:val="32"/>
              <w:lang w:val="es-MX"/>
            </w:rPr>
            <w:t xml:space="preserve">           Libre y Soberano de Coahuila de Zaragoza</w:t>
          </w:r>
        </w:p>
        <w:p w:rsidR="00E17362" w:rsidRPr="00E17362" w:rsidRDefault="00E17362" w:rsidP="00E17362">
          <w:pPr>
            <w:ind w:right="-672"/>
            <w:jc w:val="both"/>
            <w:rPr>
              <w:rFonts w:ascii="Arial" w:hAnsi="Arial"/>
              <w:b/>
              <w:bCs/>
              <w:sz w:val="15"/>
              <w:szCs w:val="15"/>
              <w:lang w:val="es-MX"/>
            </w:rPr>
          </w:pPr>
          <w:r w:rsidRPr="00E17362">
            <w:rPr>
              <w:rFonts w:ascii="Arial" w:hAnsi="Arial"/>
              <w:b/>
              <w:bCs/>
              <w:sz w:val="15"/>
              <w:szCs w:val="15"/>
              <w:lang w:val="es-MX"/>
            </w:rPr>
            <w:t xml:space="preserve">                     “2019, Año del respeto y protección de los derechos humanos en el Estado de Coahuila de Zaragoza”</w:t>
          </w:r>
        </w:p>
      </w:tc>
      <w:tc>
        <w:tcPr>
          <w:tcW w:w="300" w:type="dxa"/>
        </w:tcPr>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tc>
    </w:tr>
    <w:bookmarkEnd w:id="1"/>
  </w:tbl>
  <w:p w:rsidR="00165C72" w:rsidRDefault="00165C72" w:rsidP="00E173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E799D"/>
    <w:multiLevelType w:val="hybridMultilevel"/>
    <w:tmpl w:val="39725196"/>
    <w:lvl w:ilvl="0" w:tplc="4CEC7E10">
      <w:start w:val="1"/>
      <w:numFmt w:val="upperRoman"/>
      <w:lvlText w:val="%1."/>
      <w:lvlJc w:val="right"/>
      <w:pPr>
        <w:tabs>
          <w:tab w:val="num" w:pos="720"/>
        </w:tabs>
        <w:ind w:left="720" w:hanging="363"/>
      </w:pPr>
      <w:rPr>
        <w:b/>
        <w:sz w:val="22"/>
      </w:rPr>
    </w:lvl>
    <w:lvl w:ilvl="1" w:tplc="BA1A1B50">
      <w:start w:val="1"/>
      <w:numFmt w:val="lowerLetter"/>
      <w:lvlText w:val="%2."/>
      <w:lvlJc w:val="left"/>
      <w:pPr>
        <w:ind w:left="1440" w:hanging="360"/>
      </w:pPr>
    </w:lvl>
    <w:lvl w:ilvl="2" w:tplc="0C94CAF0">
      <w:start w:val="1"/>
      <w:numFmt w:val="lowerRoman"/>
      <w:lvlText w:val="%3."/>
      <w:lvlJc w:val="right"/>
      <w:pPr>
        <w:ind w:left="2160" w:hanging="180"/>
      </w:pPr>
    </w:lvl>
    <w:lvl w:ilvl="3" w:tplc="EE2E0356">
      <w:start w:val="1"/>
      <w:numFmt w:val="decimal"/>
      <w:lvlText w:val="%4."/>
      <w:lvlJc w:val="left"/>
      <w:pPr>
        <w:ind w:left="2880" w:hanging="360"/>
      </w:pPr>
    </w:lvl>
    <w:lvl w:ilvl="4" w:tplc="54967C20">
      <w:start w:val="1"/>
      <w:numFmt w:val="lowerLetter"/>
      <w:lvlText w:val="%5."/>
      <w:lvlJc w:val="left"/>
      <w:pPr>
        <w:ind w:left="3600" w:hanging="360"/>
      </w:pPr>
    </w:lvl>
    <w:lvl w:ilvl="5" w:tplc="62FCEF72">
      <w:start w:val="1"/>
      <w:numFmt w:val="lowerRoman"/>
      <w:lvlText w:val="%6."/>
      <w:lvlJc w:val="right"/>
      <w:pPr>
        <w:ind w:left="4320" w:hanging="180"/>
      </w:pPr>
    </w:lvl>
    <w:lvl w:ilvl="6" w:tplc="75A81A6A">
      <w:start w:val="1"/>
      <w:numFmt w:val="decimal"/>
      <w:lvlText w:val="%7."/>
      <w:lvlJc w:val="left"/>
      <w:pPr>
        <w:ind w:left="5040" w:hanging="360"/>
      </w:pPr>
    </w:lvl>
    <w:lvl w:ilvl="7" w:tplc="C556FCE8">
      <w:start w:val="1"/>
      <w:numFmt w:val="lowerLetter"/>
      <w:lvlText w:val="%8."/>
      <w:lvlJc w:val="left"/>
      <w:pPr>
        <w:ind w:left="5760" w:hanging="360"/>
      </w:pPr>
    </w:lvl>
    <w:lvl w:ilvl="8" w:tplc="D8C0CF3E">
      <w:start w:val="1"/>
      <w:numFmt w:val="lowerRoman"/>
      <w:lvlText w:val="%9."/>
      <w:lvlJc w:val="right"/>
      <w:pPr>
        <w:ind w:left="6480" w:hanging="180"/>
      </w:pPr>
    </w:lvl>
  </w:abstractNum>
  <w:abstractNum w:abstractNumId="1">
    <w:nsid w:val="29747CE1"/>
    <w:multiLevelType w:val="hybridMultilevel"/>
    <w:tmpl w:val="214CDDC2"/>
    <w:lvl w:ilvl="0" w:tplc="D83AB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4444C72"/>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3">
    <w:nsid w:val="4A1141CF"/>
    <w:multiLevelType w:val="hybridMultilevel"/>
    <w:tmpl w:val="2ECC8F12"/>
    <w:lvl w:ilvl="0" w:tplc="19CE41A6">
      <w:start w:val="1"/>
      <w:numFmt w:val="upperRoman"/>
      <w:lvlText w:val="%1."/>
      <w:lvlJc w:val="right"/>
      <w:pPr>
        <w:ind w:left="720" w:hanging="360"/>
      </w:pPr>
      <w:rPr>
        <w:b/>
      </w:rPr>
    </w:lvl>
    <w:lvl w:ilvl="1" w:tplc="E59AD816">
      <w:start w:val="1"/>
      <w:numFmt w:val="upperRoman"/>
      <w:lvlText w:val="%2."/>
      <w:lvlJc w:val="right"/>
      <w:pPr>
        <w:ind w:left="1440" w:hanging="360"/>
      </w:pPr>
    </w:lvl>
    <w:lvl w:ilvl="2" w:tplc="59FC715C">
      <w:start w:val="1"/>
      <w:numFmt w:val="lowerRoman"/>
      <w:lvlText w:val="%3."/>
      <w:lvlJc w:val="right"/>
      <w:pPr>
        <w:ind w:left="2160" w:hanging="180"/>
      </w:pPr>
    </w:lvl>
    <w:lvl w:ilvl="3" w:tplc="569C15E8">
      <w:start w:val="1"/>
      <w:numFmt w:val="decimal"/>
      <w:lvlText w:val="%4."/>
      <w:lvlJc w:val="left"/>
      <w:pPr>
        <w:ind w:left="2880" w:hanging="360"/>
      </w:pPr>
    </w:lvl>
    <w:lvl w:ilvl="4" w:tplc="CDF0FADE">
      <w:start w:val="1"/>
      <w:numFmt w:val="lowerLetter"/>
      <w:lvlText w:val="%5."/>
      <w:lvlJc w:val="left"/>
      <w:pPr>
        <w:ind w:left="3600" w:hanging="360"/>
      </w:pPr>
    </w:lvl>
    <w:lvl w:ilvl="5" w:tplc="CCD21F46">
      <w:start w:val="1"/>
      <w:numFmt w:val="lowerRoman"/>
      <w:lvlText w:val="%6."/>
      <w:lvlJc w:val="right"/>
      <w:pPr>
        <w:ind w:left="4320" w:hanging="180"/>
      </w:pPr>
    </w:lvl>
    <w:lvl w:ilvl="6" w:tplc="49FA48AC">
      <w:start w:val="1"/>
      <w:numFmt w:val="decimal"/>
      <w:lvlText w:val="%7."/>
      <w:lvlJc w:val="left"/>
      <w:pPr>
        <w:ind w:left="5040" w:hanging="360"/>
      </w:pPr>
    </w:lvl>
    <w:lvl w:ilvl="7" w:tplc="67549882">
      <w:start w:val="1"/>
      <w:numFmt w:val="lowerLetter"/>
      <w:lvlText w:val="%8."/>
      <w:lvlJc w:val="left"/>
      <w:pPr>
        <w:ind w:left="5760" w:hanging="360"/>
      </w:pPr>
    </w:lvl>
    <w:lvl w:ilvl="8" w:tplc="4008EBA0">
      <w:start w:val="1"/>
      <w:numFmt w:val="lowerRoman"/>
      <w:lvlText w:val="%9."/>
      <w:lvlJc w:val="right"/>
      <w:pPr>
        <w:ind w:left="6480" w:hanging="180"/>
      </w:pPr>
    </w:lvl>
  </w:abstractNum>
  <w:abstractNum w:abstractNumId="4">
    <w:nsid w:val="63307308"/>
    <w:multiLevelType w:val="hybridMultilevel"/>
    <w:tmpl w:val="BB567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CC703F"/>
    <w:multiLevelType w:val="hybridMultilevel"/>
    <w:tmpl w:val="DD5836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9BC0DDE"/>
    <w:multiLevelType w:val="hybridMultilevel"/>
    <w:tmpl w:val="F0AE0590"/>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7">
    <w:nsid w:val="763513F1"/>
    <w:multiLevelType w:val="hybridMultilevel"/>
    <w:tmpl w:val="D59A0738"/>
    <w:lvl w:ilvl="0" w:tplc="E1FC26B6">
      <w:start w:val="1"/>
      <w:numFmt w:val="upperRoman"/>
      <w:lvlText w:val="%1."/>
      <w:lvlJc w:val="right"/>
      <w:pPr>
        <w:ind w:left="720" w:hanging="360"/>
      </w:pPr>
      <w:rPr>
        <w:b/>
      </w:rPr>
    </w:lvl>
    <w:lvl w:ilvl="1" w:tplc="781EAF14">
      <w:start w:val="1"/>
      <w:numFmt w:val="lowerLetter"/>
      <w:lvlText w:val="%2."/>
      <w:lvlJc w:val="left"/>
      <w:pPr>
        <w:ind w:left="1440" w:hanging="360"/>
      </w:pPr>
    </w:lvl>
    <w:lvl w:ilvl="2" w:tplc="FCD64030">
      <w:start w:val="1"/>
      <w:numFmt w:val="lowerRoman"/>
      <w:lvlText w:val="%3."/>
      <w:lvlJc w:val="right"/>
      <w:pPr>
        <w:ind w:left="2160" w:hanging="180"/>
      </w:pPr>
    </w:lvl>
    <w:lvl w:ilvl="3" w:tplc="D8B6564E">
      <w:start w:val="1"/>
      <w:numFmt w:val="decimal"/>
      <w:lvlText w:val="%4."/>
      <w:lvlJc w:val="left"/>
      <w:pPr>
        <w:ind w:left="2880" w:hanging="360"/>
      </w:pPr>
    </w:lvl>
    <w:lvl w:ilvl="4" w:tplc="70862D14">
      <w:start w:val="1"/>
      <w:numFmt w:val="lowerLetter"/>
      <w:lvlText w:val="%5."/>
      <w:lvlJc w:val="left"/>
      <w:pPr>
        <w:ind w:left="3600" w:hanging="360"/>
      </w:pPr>
    </w:lvl>
    <w:lvl w:ilvl="5" w:tplc="B5B8CE94">
      <w:start w:val="1"/>
      <w:numFmt w:val="lowerRoman"/>
      <w:lvlText w:val="%6."/>
      <w:lvlJc w:val="right"/>
      <w:pPr>
        <w:ind w:left="4320" w:hanging="180"/>
      </w:pPr>
    </w:lvl>
    <w:lvl w:ilvl="6" w:tplc="AB706F6C">
      <w:start w:val="1"/>
      <w:numFmt w:val="decimal"/>
      <w:lvlText w:val="%7."/>
      <w:lvlJc w:val="left"/>
      <w:pPr>
        <w:ind w:left="5040" w:hanging="360"/>
      </w:pPr>
    </w:lvl>
    <w:lvl w:ilvl="7" w:tplc="03B6C290">
      <w:start w:val="1"/>
      <w:numFmt w:val="lowerLetter"/>
      <w:lvlText w:val="%8."/>
      <w:lvlJc w:val="left"/>
      <w:pPr>
        <w:ind w:left="5760" w:hanging="360"/>
      </w:pPr>
    </w:lvl>
    <w:lvl w:ilvl="8" w:tplc="8912F394">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6C86"/>
    <w:rsid w:val="0000764B"/>
    <w:rsid w:val="00010E2E"/>
    <w:rsid w:val="00021DBF"/>
    <w:rsid w:val="00026D81"/>
    <w:rsid w:val="00065732"/>
    <w:rsid w:val="00070A97"/>
    <w:rsid w:val="00071EBC"/>
    <w:rsid w:val="00075030"/>
    <w:rsid w:val="000775EC"/>
    <w:rsid w:val="000919C9"/>
    <w:rsid w:val="0009597F"/>
    <w:rsid w:val="000A5993"/>
    <w:rsid w:val="000A6BF4"/>
    <w:rsid w:val="000E0BE0"/>
    <w:rsid w:val="000F68DD"/>
    <w:rsid w:val="000F770F"/>
    <w:rsid w:val="00123F9C"/>
    <w:rsid w:val="001310CD"/>
    <w:rsid w:val="00151C5F"/>
    <w:rsid w:val="00165C72"/>
    <w:rsid w:val="001662D5"/>
    <w:rsid w:val="001714B3"/>
    <w:rsid w:val="00174CA1"/>
    <w:rsid w:val="0017697F"/>
    <w:rsid w:val="00180BF6"/>
    <w:rsid w:val="00182BD0"/>
    <w:rsid w:val="00185644"/>
    <w:rsid w:val="00187C5C"/>
    <w:rsid w:val="001A1DFC"/>
    <w:rsid w:val="001A2DC3"/>
    <w:rsid w:val="001B18F4"/>
    <w:rsid w:val="001B4C30"/>
    <w:rsid w:val="001C4A4F"/>
    <w:rsid w:val="001C71BD"/>
    <w:rsid w:val="001D3F82"/>
    <w:rsid w:val="001D50D9"/>
    <w:rsid w:val="001E2041"/>
    <w:rsid w:val="001F61C9"/>
    <w:rsid w:val="001F71B1"/>
    <w:rsid w:val="00205D0A"/>
    <w:rsid w:val="00206852"/>
    <w:rsid w:val="00211FB6"/>
    <w:rsid w:val="00233F27"/>
    <w:rsid w:val="00243C9F"/>
    <w:rsid w:val="0024402F"/>
    <w:rsid w:val="0024620A"/>
    <w:rsid w:val="002537BD"/>
    <w:rsid w:val="00256749"/>
    <w:rsid w:val="002640FD"/>
    <w:rsid w:val="00282E6F"/>
    <w:rsid w:val="002901ED"/>
    <w:rsid w:val="00290D3F"/>
    <w:rsid w:val="00293771"/>
    <w:rsid w:val="00297758"/>
    <w:rsid w:val="002A3888"/>
    <w:rsid w:val="002A690A"/>
    <w:rsid w:val="002B4B1F"/>
    <w:rsid w:val="002B607B"/>
    <w:rsid w:val="002C785A"/>
    <w:rsid w:val="002D206C"/>
    <w:rsid w:val="002E7588"/>
    <w:rsid w:val="002F0CE9"/>
    <w:rsid w:val="002F0D28"/>
    <w:rsid w:val="002F3781"/>
    <w:rsid w:val="0030328B"/>
    <w:rsid w:val="00304A4F"/>
    <w:rsid w:val="003051F8"/>
    <w:rsid w:val="00307F02"/>
    <w:rsid w:val="003120F0"/>
    <w:rsid w:val="0031587B"/>
    <w:rsid w:val="0031729A"/>
    <w:rsid w:val="0032164B"/>
    <w:rsid w:val="0033153E"/>
    <w:rsid w:val="0033224D"/>
    <w:rsid w:val="00343760"/>
    <w:rsid w:val="0034657E"/>
    <w:rsid w:val="00346857"/>
    <w:rsid w:val="00362BFB"/>
    <w:rsid w:val="00372D2B"/>
    <w:rsid w:val="00373DB8"/>
    <w:rsid w:val="00373FF7"/>
    <w:rsid w:val="00376FFA"/>
    <w:rsid w:val="00382B5D"/>
    <w:rsid w:val="00384AA5"/>
    <w:rsid w:val="00390ACB"/>
    <w:rsid w:val="00395D66"/>
    <w:rsid w:val="00396590"/>
    <w:rsid w:val="003A48D3"/>
    <w:rsid w:val="003B2061"/>
    <w:rsid w:val="003B2A6E"/>
    <w:rsid w:val="003B71B3"/>
    <w:rsid w:val="003B7936"/>
    <w:rsid w:val="003C5793"/>
    <w:rsid w:val="003C61C2"/>
    <w:rsid w:val="003F32EB"/>
    <w:rsid w:val="0040790C"/>
    <w:rsid w:val="00415D06"/>
    <w:rsid w:val="00423308"/>
    <w:rsid w:val="004245DD"/>
    <w:rsid w:val="004310C7"/>
    <w:rsid w:val="00433CCC"/>
    <w:rsid w:val="004352B3"/>
    <w:rsid w:val="00440CF2"/>
    <w:rsid w:val="004445AA"/>
    <w:rsid w:val="0044677D"/>
    <w:rsid w:val="00447A28"/>
    <w:rsid w:val="00450FD6"/>
    <w:rsid w:val="004606E9"/>
    <w:rsid w:val="0046334C"/>
    <w:rsid w:val="004718DA"/>
    <w:rsid w:val="00475713"/>
    <w:rsid w:val="00475B39"/>
    <w:rsid w:val="00477904"/>
    <w:rsid w:val="004A6022"/>
    <w:rsid w:val="004A76AA"/>
    <w:rsid w:val="004B3063"/>
    <w:rsid w:val="004B5363"/>
    <w:rsid w:val="004C1962"/>
    <w:rsid w:val="004C495E"/>
    <w:rsid w:val="004C788C"/>
    <w:rsid w:val="004D1A68"/>
    <w:rsid w:val="004D2BBA"/>
    <w:rsid w:val="004E1971"/>
    <w:rsid w:val="004E4CB8"/>
    <w:rsid w:val="004E5D91"/>
    <w:rsid w:val="00501C33"/>
    <w:rsid w:val="00502B64"/>
    <w:rsid w:val="00504A5C"/>
    <w:rsid w:val="005104AC"/>
    <w:rsid w:val="00524DDA"/>
    <w:rsid w:val="005360E7"/>
    <w:rsid w:val="0054748F"/>
    <w:rsid w:val="00547880"/>
    <w:rsid w:val="00552099"/>
    <w:rsid w:val="00554495"/>
    <w:rsid w:val="00560EFE"/>
    <w:rsid w:val="005716D8"/>
    <w:rsid w:val="0057331D"/>
    <w:rsid w:val="00592601"/>
    <w:rsid w:val="00595F6B"/>
    <w:rsid w:val="00597E96"/>
    <w:rsid w:val="005A5C2E"/>
    <w:rsid w:val="005B0575"/>
    <w:rsid w:val="005D0350"/>
    <w:rsid w:val="005D7078"/>
    <w:rsid w:val="005E0173"/>
    <w:rsid w:val="005E109C"/>
    <w:rsid w:val="005E4F4C"/>
    <w:rsid w:val="005F4592"/>
    <w:rsid w:val="005F4B4B"/>
    <w:rsid w:val="00606847"/>
    <w:rsid w:val="00611141"/>
    <w:rsid w:val="00614A92"/>
    <w:rsid w:val="006168C0"/>
    <w:rsid w:val="00623B43"/>
    <w:rsid w:val="00626419"/>
    <w:rsid w:val="00630E42"/>
    <w:rsid w:val="00634B1A"/>
    <w:rsid w:val="00644A24"/>
    <w:rsid w:val="00650812"/>
    <w:rsid w:val="00653E88"/>
    <w:rsid w:val="00656862"/>
    <w:rsid w:val="00661445"/>
    <w:rsid w:val="0066676F"/>
    <w:rsid w:val="0067130B"/>
    <w:rsid w:val="00671883"/>
    <w:rsid w:val="00680BD7"/>
    <w:rsid w:val="00682E29"/>
    <w:rsid w:val="00684A29"/>
    <w:rsid w:val="0069159F"/>
    <w:rsid w:val="006A305B"/>
    <w:rsid w:val="006B1EE7"/>
    <w:rsid w:val="006C7DFB"/>
    <w:rsid w:val="006D3869"/>
    <w:rsid w:val="006D4B97"/>
    <w:rsid w:val="006D5A42"/>
    <w:rsid w:val="006D6B1D"/>
    <w:rsid w:val="006D7064"/>
    <w:rsid w:val="006E5F4E"/>
    <w:rsid w:val="006E617F"/>
    <w:rsid w:val="0071206F"/>
    <w:rsid w:val="00722B7A"/>
    <w:rsid w:val="00732252"/>
    <w:rsid w:val="00750905"/>
    <w:rsid w:val="00760A97"/>
    <w:rsid w:val="00783255"/>
    <w:rsid w:val="00784AED"/>
    <w:rsid w:val="00787473"/>
    <w:rsid w:val="00787A1B"/>
    <w:rsid w:val="007951DA"/>
    <w:rsid w:val="007A78A5"/>
    <w:rsid w:val="007B1233"/>
    <w:rsid w:val="007B5C1F"/>
    <w:rsid w:val="007C0ACB"/>
    <w:rsid w:val="007C2AB0"/>
    <w:rsid w:val="007C3FD5"/>
    <w:rsid w:val="007D06D8"/>
    <w:rsid w:val="007D6234"/>
    <w:rsid w:val="007E4547"/>
    <w:rsid w:val="007E5B59"/>
    <w:rsid w:val="00810BCF"/>
    <w:rsid w:val="008162DF"/>
    <w:rsid w:val="0082037F"/>
    <w:rsid w:val="0083512D"/>
    <w:rsid w:val="00850168"/>
    <w:rsid w:val="00864925"/>
    <w:rsid w:val="00876C73"/>
    <w:rsid w:val="008957A1"/>
    <w:rsid w:val="008A02BA"/>
    <w:rsid w:val="008A04D2"/>
    <w:rsid w:val="008B0EDF"/>
    <w:rsid w:val="008C57ED"/>
    <w:rsid w:val="008D20DD"/>
    <w:rsid w:val="008D3A57"/>
    <w:rsid w:val="008D6275"/>
    <w:rsid w:val="008E61D1"/>
    <w:rsid w:val="008E6E74"/>
    <w:rsid w:val="0090221E"/>
    <w:rsid w:val="00905942"/>
    <w:rsid w:val="00930E5B"/>
    <w:rsid w:val="0093711A"/>
    <w:rsid w:val="0094184A"/>
    <w:rsid w:val="00945BFF"/>
    <w:rsid w:val="0095311B"/>
    <w:rsid w:val="00955CC4"/>
    <w:rsid w:val="009622EF"/>
    <w:rsid w:val="00962757"/>
    <w:rsid w:val="00974985"/>
    <w:rsid w:val="00987E4B"/>
    <w:rsid w:val="00990888"/>
    <w:rsid w:val="00990EE9"/>
    <w:rsid w:val="009926E2"/>
    <w:rsid w:val="009A38E0"/>
    <w:rsid w:val="009C4E2A"/>
    <w:rsid w:val="009C560A"/>
    <w:rsid w:val="009D1276"/>
    <w:rsid w:val="009D472B"/>
    <w:rsid w:val="009E20B7"/>
    <w:rsid w:val="009F2AE2"/>
    <w:rsid w:val="009F2FAC"/>
    <w:rsid w:val="009F7361"/>
    <w:rsid w:val="00A046B8"/>
    <w:rsid w:val="00A04876"/>
    <w:rsid w:val="00A11223"/>
    <w:rsid w:val="00A17338"/>
    <w:rsid w:val="00A31643"/>
    <w:rsid w:val="00A376F9"/>
    <w:rsid w:val="00A40345"/>
    <w:rsid w:val="00A42D2E"/>
    <w:rsid w:val="00A461F8"/>
    <w:rsid w:val="00A54673"/>
    <w:rsid w:val="00A638B2"/>
    <w:rsid w:val="00A66963"/>
    <w:rsid w:val="00A721DA"/>
    <w:rsid w:val="00A761AC"/>
    <w:rsid w:val="00A81460"/>
    <w:rsid w:val="00A844B4"/>
    <w:rsid w:val="00A85631"/>
    <w:rsid w:val="00A92900"/>
    <w:rsid w:val="00AA627E"/>
    <w:rsid w:val="00AA7285"/>
    <w:rsid w:val="00AD3B0F"/>
    <w:rsid w:val="00AD6321"/>
    <w:rsid w:val="00AE30B9"/>
    <w:rsid w:val="00AE663C"/>
    <w:rsid w:val="00AE72B9"/>
    <w:rsid w:val="00AE7866"/>
    <w:rsid w:val="00AF34F4"/>
    <w:rsid w:val="00B06137"/>
    <w:rsid w:val="00B1507F"/>
    <w:rsid w:val="00B17298"/>
    <w:rsid w:val="00B20C5C"/>
    <w:rsid w:val="00B25651"/>
    <w:rsid w:val="00B406DB"/>
    <w:rsid w:val="00B46B51"/>
    <w:rsid w:val="00B52209"/>
    <w:rsid w:val="00B54543"/>
    <w:rsid w:val="00B628BA"/>
    <w:rsid w:val="00B64585"/>
    <w:rsid w:val="00B70060"/>
    <w:rsid w:val="00B7218E"/>
    <w:rsid w:val="00B76BAA"/>
    <w:rsid w:val="00B76DD2"/>
    <w:rsid w:val="00BA63BC"/>
    <w:rsid w:val="00BA6E46"/>
    <w:rsid w:val="00BA7D12"/>
    <w:rsid w:val="00BB34A9"/>
    <w:rsid w:val="00BB500E"/>
    <w:rsid w:val="00BB5EED"/>
    <w:rsid w:val="00BC4AA9"/>
    <w:rsid w:val="00BE7600"/>
    <w:rsid w:val="00BF29AF"/>
    <w:rsid w:val="00BF31F8"/>
    <w:rsid w:val="00BF499C"/>
    <w:rsid w:val="00C07EAF"/>
    <w:rsid w:val="00C10F78"/>
    <w:rsid w:val="00C1164C"/>
    <w:rsid w:val="00C2362D"/>
    <w:rsid w:val="00C30DC5"/>
    <w:rsid w:val="00C3179A"/>
    <w:rsid w:val="00C34544"/>
    <w:rsid w:val="00C42CA4"/>
    <w:rsid w:val="00C45136"/>
    <w:rsid w:val="00C53064"/>
    <w:rsid w:val="00C6275A"/>
    <w:rsid w:val="00C65579"/>
    <w:rsid w:val="00C759C4"/>
    <w:rsid w:val="00C801FF"/>
    <w:rsid w:val="00C80A10"/>
    <w:rsid w:val="00C902FA"/>
    <w:rsid w:val="00C927DF"/>
    <w:rsid w:val="00CC0BFB"/>
    <w:rsid w:val="00CD60CD"/>
    <w:rsid w:val="00CD734B"/>
    <w:rsid w:val="00CD7841"/>
    <w:rsid w:val="00CE2CAE"/>
    <w:rsid w:val="00CF20F1"/>
    <w:rsid w:val="00CF573B"/>
    <w:rsid w:val="00D01353"/>
    <w:rsid w:val="00D01416"/>
    <w:rsid w:val="00D01613"/>
    <w:rsid w:val="00D01F8A"/>
    <w:rsid w:val="00D17DF5"/>
    <w:rsid w:val="00D31FE0"/>
    <w:rsid w:val="00D3283A"/>
    <w:rsid w:val="00D33242"/>
    <w:rsid w:val="00D365BE"/>
    <w:rsid w:val="00D43BBA"/>
    <w:rsid w:val="00D51F48"/>
    <w:rsid w:val="00D51FD6"/>
    <w:rsid w:val="00D5271A"/>
    <w:rsid w:val="00D82691"/>
    <w:rsid w:val="00D8460C"/>
    <w:rsid w:val="00D96A41"/>
    <w:rsid w:val="00DA62EF"/>
    <w:rsid w:val="00DB3D69"/>
    <w:rsid w:val="00DB42CF"/>
    <w:rsid w:val="00DB6CE2"/>
    <w:rsid w:val="00DC715F"/>
    <w:rsid w:val="00DD07AB"/>
    <w:rsid w:val="00DD0961"/>
    <w:rsid w:val="00DD713A"/>
    <w:rsid w:val="00DE16E8"/>
    <w:rsid w:val="00DE27D3"/>
    <w:rsid w:val="00DF726D"/>
    <w:rsid w:val="00E017DA"/>
    <w:rsid w:val="00E01B58"/>
    <w:rsid w:val="00E0403C"/>
    <w:rsid w:val="00E059B8"/>
    <w:rsid w:val="00E07B0A"/>
    <w:rsid w:val="00E17362"/>
    <w:rsid w:val="00E17E00"/>
    <w:rsid w:val="00E21091"/>
    <w:rsid w:val="00E47E92"/>
    <w:rsid w:val="00E56C86"/>
    <w:rsid w:val="00E6793F"/>
    <w:rsid w:val="00E70823"/>
    <w:rsid w:val="00E87099"/>
    <w:rsid w:val="00E93D1F"/>
    <w:rsid w:val="00E94989"/>
    <w:rsid w:val="00EA5B6A"/>
    <w:rsid w:val="00EB4329"/>
    <w:rsid w:val="00EB5F61"/>
    <w:rsid w:val="00EB644B"/>
    <w:rsid w:val="00EB7EC9"/>
    <w:rsid w:val="00EC0B07"/>
    <w:rsid w:val="00EC21DE"/>
    <w:rsid w:val="00EC48A0"/>
    <w:rsid w:val="00ED0146"/>
    <w:rsid w:val="00ED06CF"/>
    <w:rsid w:val="00ED2563"/>
    <w:rsid w:val="00ED5008"/>
    <w:rsid w:val="00EE1ED2"/>
    <w:rsid w:val="00EF0488"/>
    <w:rsid w:val="00F1516F"/>
    <w:rsid w:val="00F1690C"/>
    <w:rsid w:val="00F218FF"/>
    <w:rsid w:val="00F262E8"/>
    <w:rsid w:val="00F2796C"/>
    <w:rsid w:val="00F3202D"/>
    <w:rsid w:val="00F329BB"/>
    <w:rsid w:val="00F32C97"/>
    <w:rsid w:val="00F33081"/>
    <w:rsid w:val="00F37E2D"/>
    <w:rsid w:val="00F51267"/>
    <w:rsid w:val="00F538C6"/>
    <w:rsid w:val="00F600F3"/>
    <w:rsid w:val="00F60D80"/>
    <w:rsid w:val="00F62570"/>
    <w:rsid w:val="00F67981"/>
    <w:rsid w:val="00F731E8"/>
    <w:rsid w:val="00F917B9"/>
    <w:rsid w:val="00F9602C"/>
    <w:rsid w:val="00F96D51"/>
    <w:rsid w:val="00FA2C79"/>
    <w:rsid w:val="00FB5742"/>
    <w:rsid w:val="00FC76F8"/>
    <w:rsid w:val="00FE1A32"/>
    <w:rsid w:val="00FE5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4B6AE3-25F5-4975-A30E-C2819D0D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4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basedOn w:val="Fuentedeprrafopredete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basedOn w:val="Fuentedeprrafopredete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basedOn w:val="Fuentedeprrafopredete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basedOn w:val="Fuentedeprrafopredete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E0BE0"/>
    <w:rPr>
      <w:vertAlign w:val="superscript"/>
    </w:rPr>
  </w:style>
  <w:style w:type="character" w:styleId="Hipervnculo">
    <w:name w:val="Hyperlink"/>
    <w:basedOn w:val="Fuentedeprrafopredeter"/>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basedOn w:val="Fuentedeprrafopredete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02A39-2E23-49F5-8FDC-6C56BBB6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4702</Words>
  <Characters>25866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juancarlos</dc:creator>
  <cp:lastModifiedBy>Rocio</cp:lastModifiedBy>
  <cp:revision>2</cp:revision>
  <cp:lastPrinted>2018-01-09T19:25:00Z</cp:lastPrinted>
  <dcterms:created xsi:type="dcterms:W3CDTF">2019-09-04T17:34:00Z</dcterms:created>
  <dcterms:modified xsi:type="dcterms:W3CDTF">2019-09-04T17:34:00Z</dcterms:modified>
</cp:coreProperties>
</file>